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DFA2D" w14:textId="4F3217D1" w:rsidR="00124E9C" w:rsidRDefault="00124E9C" w:rsidP="00124E9C">
      <w:pPr>
        <w:spacing w:line="600" w:lineRule="auto"/>
        <w:jc w:val="center"/>
        <w:rPr>
          <w:rFonts w:ascii="Apple Symbols" w:hAnsi="Apple Symbols" w:cs="Apple Symbols"/>
          <w:color w:val="000000" w:themeColor="text1"/>
          <w:sz w:val="40"/>
          <w:szCs w:val="40"/>
        </w:rPr>
      </w:pPr>
      <w:r w:rsidRPr="00072105">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37348F88" wp14:editId="2747C759">
            <wp:simplePos x="0" y="0"/>
            <wp:positionH relativeFrom="column">
              <wp:posOffset>-426085</wp:posOffset>
            </wp:positionH>
            <wp:positionV relativeFrom="paragraph">
              <wp:posOffset>0</wp:posOffset>
            </wp:positionV>
            <wp:extent cx="3616325" cy="1197610"/>
            <wp:effectExtent l="0" t="0" r="3175" b="0"/>
            <wp:wrapTight wrapText="bothSides">
              <wp:wrapPolygon edited="0">
                <wp:start x="0" y="0"/>
                <wp:lineTo x="0" y="12369"/>
                <wp:lineTo x="303" y="14660"/>
                <wp:lineTo x="1214" y="18324"/>
                <wp:lineTo x="1290" y="20386"/>
                <wp:lineTo x="3338" y="21302"/>
                <wp:lineTo x="8875" y="21302"/>
                <wp:lineTo x="9558" y="21302"/>
                <wp:lineTo x="16309" y="21302"/>
                <wp:lineTo x="17750" y="20844"/>
                <wp:lineTo x="17599" y="18324"/>
                <wp:lineTo x="21543" y="16034"/>
                <wp:lineTo x="21543" y="11224"/>
                <wp:lineTo x="12592" y="10995"/>
                <wp:lineTo x="18812" y="9391"/>
                <wp:lineTo x="18812" y="7330"/>
                <wp:lineTo x="19495" y="3665"/>
                <wp:lineTo x="19647" y="916"/>
                <wp:lineTo x="19116" y="687"/>
                <wp:lineTo x="14944" y="0"/>
                <wp:lineTo x="0" y="0"/>
              </wp:wrapPolygon>
            </wp:wrapTight>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6325" cy="11976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72105">
        <w:rPr>
          <w:rFonts w:ascii="Times New Roman" w:eastAsia="Times New Roman" w:hAnsi="Times New Roman" w:cs="Times New Roman"/>
          <w:lang w:eastAsia="en-GB"/>
        </w:rPr>
        <w:fldChar w:fldCharType="begin"/>
      </w:r>
      <w:r w:rsidRPr="00072105">
        <w:rPr>
          <w:rFonts w:ascii="Times New Roman" w:eastAsia="Times New Roman" w:hAnsi="Times New Roman" w:cs="Times New Roman"/>
          <w:lang w:eastAsia="en-GB"/>
        </w:rPr>
        <w:instrText xml:space="preserve"> INCLUDEPICTURE "https://www.uwtsd.ac.uk/media/uwtsd-website/content-assets/images/news-and-events/2020/q1/UWTSD-Logo.png" \* MERGEFORMATINET </w:instrText>
      </w:r>
      <w:r w:rsidR="004825E9">
        <w:rPr>
          <w:rFonts w:ascii="Times New Roman" w:eastAsia="Times New Roman" w:hAnsi="Times New Roman" w:cs="Times New Roman"/>
          <w:lang w:eastAsia="en-GB"/>
        </w:rPr>
        <w:fldChar w:fldCharType="separate"/>
      </w:r>
      <w:r w:rsidRPr="00072105">
        <w:rPr>
          <w:rFonts w:ascii="Times New Roman" w:eastAsia="Times New Roman" w:hAnsi="Times New Roman" w:cs="Times New Roman"/>
          <w:lang w:eastAsia="en-GB"/>
        </w:rPr>
        <w:fldChar w:fldCharType="end"/>
      </w:r>
    </w:p>
    <w:p w14:paraId="5DA9FF0F" w14:textId="77777777" w:rsidR="00124E9C" w:rsidRDefault="00124E9C" w:rsidP="00124E9C">
      <w:pPr>
        <w:spacing w:line="600" w:lineRule="auto"/>
        <w:jc w:val="center"/>
        <w:rPr>
          <w:rFonts w:ascii="Apple Symbols" w:hAnsi="Apple Symbols" w:cs="Apple Symbols"/>
          <w:color w:val="000000" w:themeColor="text1"/>
          <w:sz w:val="40"/>
          <w:szCs w:val="40"/>
        </w:rPr>
      </w:pPr>
    </w:p>
    <w:p w14:paraId="7D420F4E" w14:textId="07B76871" w:rsidR="00124E9C" w:rsidRDefault="00124E9C" w:rsidP="00124E9C">
      <w:pPr>
        <w:spacing w:line="600" w:lineRule="auto"/>
        <w:jc w:val="center"/>
        <w:rPr>
          <w:rFonts w:ascii="Apple Symbols" w:hAnsi="Apple Symbols" w:cs="Apple Symbols"/>
          <w:color w:val="000000" w:themeColor="text1"/>
          <w:sz w:val="40"/>
          <w:szCs w:val="40"/>
        </w:rPr>
      </w:pPr>
    </w:p>
    <w:p w14:paraId="222E78FD" w14:textId="21124EEC" w:rsidR="00124E9C" w:rsidRPr="00124E9C" w:rsidRDefault="00124E9C" w:rsidP="00124E9C">
      <w:pPr>
        <w:spacing w:line="600" w:lineRule="auto"/>
        <w:jc w:val="center"/>
        <w:rPr>
          <w:rFonts w:ascii="Apple Symbols" w:hAnsi="Apple Symbols" w:cs="Apple Symbols"/>
          <w:color w:val="000000" w:themeColor="text1"/>
          <w:sz w:val="20"/>
          <w:szCs w:val="20"/>
        </w:rPr>
      </w:pPr>
    </w:p>
    <w:p w14:paraId="566A6BC8" w14:textId="77777777" w:rsidR="00124E9C" w:rsidRDefault="00124E9C" w:rsidP="00124E9C">
      <w:pPr>
        <w:spacing w:line="600" w:lineRule="auto"/>
        <w:jc w:val="center"/>
        <w:rPr>
          <w:rFonts w:ascii="Apple Symbols" w:hAnsi="Apple Symbols" w:cs="Apple Symbols"/>
          <w:color w:val="000000" w:themeColor="text1"/>
          <w:sz w:val="40"/>
          <w:szCs w:val="40"/>
        </w:rPr>
      </w:pPr>
    </w:p>
    <w:p w14:paraId="79C896C8" w14:textId="6A52257C" w:rsidR="00AB6663" w:rsidRPr="00124E9C" w:rsidRDefault="00AB6663" w:rsidP="00124E9C">
      <w:pPr>
        <w:spacing w:line="600" w:lineRule="auto"/>
        <w:jc w:val="center"/>
        <w:rPr>
          <w:rFonts w:ascii="Apple Symbols" w:hAnsi="Apple Symbols" w:cs="Apple Symbols"/>
          <w:color w:val="000000" w:themeColor="text1"/>
          <w:sz w:val="40"/>
          <w:szCs w:val="40"/>
        </w:rPr>
      </w:pPr>
      <w:r w:rsidRPr="00124E9C">
        <w:rPr>
          <w:rFonts w:ascii="Apple Symbols" w:hAnsi="Apple Symbols" w:cs="Apple Symbols" w:hint="cs"/>
          <w:b/>
          <w:bCs/>
          <w:color w:val="000000" w:themeColor="text1"/>
          <w:sz w:val="40"/>
          <w:szCs w:val="40"/>
        </w:rPr>
        <w:t>Student</w:t>
      </w:r>
      <w:r w:rsidRPr="00124E9C">
        <w:rPr>
          <w:rFonts w:ascii="Apple Symbols" w:hAnsi="Apple Symbols" w:cs="Apple Symbols" w:hint="cs"/>
          <w:color w:val="000000" w:themeColor="text1"/>
          <w:sz w:val="40"/>
          <w:szCs w:val="40"/>
        </w:rPr>
        <w:t xml:space="preserve"> </w:t>
      </w:r>
      <w:r w:rsidRPr="00124E9C">
        <w:rPr>
          <w:rFonts w:ascii="Apple Symbols" w:hAnsi="Apple Symbols" w:cs="Apple Symbols" w:hint="cs"/>
          <w:b/>
          <w:bCs/>
          <w:color w:val="000000" w:themeColor="text1"/>
          <w:sz w:val="40"/>
          <w:szCs w:val="40"/>
        </w:rPr>
        <w:t>Name</w:t>
      </w:r>
      <w:r w:rsidRPr="00124E9C">
        <w:rPr>
          <w:rFonts w:ascii="Apple Symbols" w:hAnsi="Apple Symbols" w:cs="Apple Symbols" w:hint="cs"/>
          <w:color w:val="000000" w:themeColor="text1"/>
          <w:sz w:val="40"/>
          <w:szCs w:val="40"/>
        </w:rPr>
        <w:t>:</w:t>
      </w:r>
      <w:r w:rsidR="00124E9C">
        <w:rPr>
          <w:rFonts w:ascii="Apple Symbols" w:hAnsi="Apple Symbols" w:cs="Apple Symbols"/>
          <w:color w:val="000000" w:themeColor="text1"/>
          <w:sz w:val="40"/>
          <w:szCs w:val="40"/>
        </w:rPr>
        <w:t xml:space="preserve"> Andreea Florina Tamba </w:t>
      </w:r>
    </w:p>
    <w:p w14:paraId="208ACFE2" w14:textId="57F436EC" w:rsidR="00AB6663" w:rsidRPr="00124E9C" w:rsidRDefault="00AB6663" w:rsidP="00124E9C">
      <w:pPr>
        <w:spacing w:line="600" w:lineRule="auto"/>
        <w:jc w:val="center"/>
        <w:rPr>
          <w:rFonts w:ascii="Apple Symbols" w:hAnsi="Apple Symbols" w:cs="Apple Symbols"/>
          <w:color w:val="000000" w:themeColor="text1"/>
          <w:sz w:val="40"/>
          <w:szCs w:val="40"/>
        </w:rPr>
      </w:pPr>
      <w:r w:rsidRPr="00124E9C">
        <w:rPr>
          <w:rFonts w:ascii="Apple Symbols" w:hAnsi="Apple Symbols" w:cs="Apple Symbols" w:hint="cs"/>
          <w:color w:val="000000" w:themeColor="text1"/>
          <w:sz w:val="40"/>
          <w:szCs w:val="40"/>
        </w:rPr>
        <w:t>Student ID:</w:t>
      </w:r>
      <w:r w:rsidR="00124E9C">
        <w:rPr>
          <w:rFonts w:ascii="Apple Symbols" w:hAnsi="Apple Symbols" w:cs="Apple Symbols"/>
          <w:color w:val="000000" w:themeColor="text1"/>
          <w:sz w:val="40"/>
          <w:szCs w:val="40"/>
        </w:rPr>
        <w:t xml:space="preserve"> </w:t>
      </w:r>
      <w:r w:rsidR="00124E9C" w:rsidRPr="00124E9C">
        <w:rPr>
          <w:rFonts w:ascii="Apple Symbols" w:hAnsi="Apple Symbols" w:cs="Apple Symbols"/>
          <w:b/>
          <w:bCs/>
          <w:color w:val="000000" w:themeColor="text1"/>
          <w:sz w:val="40"/>
          <w:szCs w:val="40"/>
        </w:rPr>
        <w:t>2112920</w:t>
      </w:r>
    </w:p>
    <w:p w14:paraId="5B11FD7B" w14:textId="37BCBCA1" w:rsidR="00AB6663" w:rsidRPr="00124E9C" w:rsidRDefault="00AB6663" w:rsidP="00124E9C">
      <w:pPr>
        <w:spacing w:line="600" w:lineRule="auto"/>
        <w:jc w:val="center"/>
        <w:rPr>
          <w:rFonts w:ascii="Apple Symbols" w:hAnsi="Apple Symbols" w:cs="Apple Symbols"/>
          <w:color w:val="000000" w:themeColor="text1"/>
          <w:sz w:val="40"/>
          <w:szCs w:val="40"/>
        </w:rPr>
      </w:pPr>
      <w:r w:rsidRPr="00124E9C">
        <w:rPr>
          <w:rFonts w:ascii="Apple Symbols" w:hAnsi="Apple Symbols" w:cs="Apple Symbols" w:hint="cs"/>
          <w:b/>
          <w:bCs/>
          <w:color w:val="000000" w:themeColor="text1"/>
          <w:sz w:val="40"/>
          <w:szCs w:val="40"/>
        </w:rPr>
        <w:t>Module</w:t>
      </w:r>
      <w:r w:rsidRPr="00124E9C">
        <w:rPr>
          <w:rFonts w:ascii="Apple Symbols" w:hAnsi="Apple Symbols" w:cs="Apple Symbols" w:hint="cs"/>
          <w:color w:val="000000" w:themeColor="text1"/>
          <w:sz w:val="40"/>
          <w:szCs w:val="40"/>
        </w:rPr>
        <w:t xml:space="preserve"> </w:t>
      </w:r>
      <w:r w:rsidRPr="00124E9C">
        <w:rPr>
          <w:rFonts w:ascii="Apple Symbols" w:hAnsi="Apple Symbols" w:cs="Apple Symbols" w:hint="cs"/>
          <w:b/>
          <w:bCs/>
          <w:color w:val="000000" w:themeColor="text1"/>
          <w:sz w:val="40"/>
          <w:szCs w:val="40"/>
        </w:rPr>
        <w:t>Name</w:t>
      </w:r>
      <w:r w:rsidRPr="00124E9C">
        <w:rPr>
          <w:rFonts w:ascii="Apple Symbols" w:hAnsi="Apple Symbols" w:cs="Apple Symbols" w:hint="cs"/>
          <w:color w:val="000000" w:themeColor="text1"/>
          <w:sz w:val="40"/>
          <w:szCs w:val="40"/>
        </w:rPr>
        <w:t>: Marketing Fundamentals</w:t>
      </w:r>
    </w:p>
    <w:p w14:paraId="02147417" w14:textId="5628DA03" w:rsidR="00AB6663" w:rsidRPr="00124E9C" w:rsidRDefault="00AB6663" w:rsidP="00124E9C">
      <w:pPr>
        <w:spacing w:line="600" w:lineRule="auto"/>
        <w:jc w:val="center"/>
        <w:rPr>
          <w:rFonts w:ascii="Apple Symbols" w:hAnsi="Apple Symbols" w:cs="Apple Symbols"/>
          <w:color w:val="000000" w:themeColor="text1"/>
          <w:sz w:val="40"/>
          <w:szCs w:val="40"/>
        </w:rPr>
      </w:pPr>
      <w:r w:rsidRPr="00124E9C">
        <w:rPr>
          <w:rFonts w:ascii="Apple Symbols" w:hAnsi="Apple Symbols" w:cs="Apple Symbols" w:hint="cs"/>
          <w:color w:val="000000" w:themeColor="text1"/>
          <w:sz w:val="40"/>
          <w:szCs w:val="40"/>
        </w:rPr>
        <w:t>Assess</w:t>
      </w:r>
      <w:r w:rsidR="00124E9C" w:rsidRPr="00124E9C">
        <w:rPr>
          <w:rFonts w:ascii="Apple Symbols" w:hAnsi="Apple Symbols" w:cs="Apple Symbols" w:hint="cs"/>
          <w:color w:val="000000" w:themeColor="text1"/>
          <w:sz w:val="40"/>
          <w:szCs w:val="40"/>
        </w:rPr>
        <w:t xml:space="preserve">ment Two: </w:t>
      </w:r>
      <w:r w:rsidR="00124E9C" w:rsidRPr="00124E9C">
        <w:rPr>
          <w:rFonts w:ascii="Apple Symbols" w:hAnsi="Apple Symbols" w:cs="Apple Symbols" w:hint="cs"/>
          <w:b/>
          <w:bCs/>
          <w:color w:val="000000" w:themeColor="text1"/>
          <w:sz w:val="40"/>
          <w:szCs w:val="40"/>
        </w:rPr>
        <w:t>Individual</w:t>
      </w:r>
      <w:r w:rsidR="00124E9C" w:rsidRPr="00124E9C">
        <w:rPr>
          <w:rFonts w:ascii="Apple Symbols" w:hAnsi="Apple Symbols" w:cs="Apple Symbols" w:hint="cs"/>
          <w:color w:val="000000" w:themeColor="text1"/>
          <w:sz w:val="40"/>
          <w:szCs w:val="40"/>
        </w:rPr>
        <w:t xml:space="preserve"> </w:t>
      </w:r>
      <w:r w:rsidR="00124E9C" w:rsidRPr="00124E9C">
        <w:rPr>
          <w:rFonts w:ascii="Apple Symbols" w:hAnsi="Apple Symbols" w:cs="Apple Symbols" w:hint="cs"/>
          <w:b/>
          <w:bCs/>
          <w:color w:val="000000" w:themeColor="text1"/>
          <w:sz w:val="40"/>
          <w:szCs w:val="40"/>
        </w:rPr>
        <w:t>Report</w:t>
      </w:r>
      <w:r w:rsidR="00124E9C" w:rsidRPr="00124E9C">
        <w:rPr>
          <w:rFonts w:ascii="Apple Symbols" w:hAnsi="Apple Symbols" w:cs="Apple Symbols" w:hint="cs"/>
          <w:color w:val="000000" w:themeColor="text1"/>
          <w:sz w:val="40"/>
          <w:szCs w:val="40"/>
        </w:rPr>
        <w:t xml:space="preserve"> </w:t>
      </w:r>
      <w:r w:rsidR="00124E9C" w:rsidRPr="00124E9C">
        <w:rPr>
          <w:rFonts w:ascii="Apple Symbols" w:hAnsi="Apple Symbols" w:cs="Apple Symbols" w:hint="cs"/>
          <w:b/>
          <w:bCs/>
          <w:color w:val="000000" w:themeColor="text1"/>
          <w:sz w:val="40"/>
          <w:szCs w:val="40"/>
        </w:rPr>
        <w:t>on</w:t>
      </w:r>
      <w:r w:rsidR="00124E9C" w:rsidRPr="00124E9C">
        <w:rPr>
          <w:rFonts w:ascii="Apple Symbols" w:hAnsi="Apple Symbols" w:cs="Apple Symbols" w:hint="cs"/>
          <w:color w:val="000000" w:themeColor="text1"/>
          <w:sz w:val="40"/>
          <w:szCs w:val="40"/>
        </w:rPr>
        <w:t xml:space="preserve"> </w:t>
      </w:r>
      <w:r w:rsidR="00124E9C" w:rsidRPr="00124E9C">
        <w:rPr>
          <w:rFonts w:ascii="Apple Symbols" w:hAnsi="Apple Symbols" w:cs="Apple Symbols" w:hint="cs"/>
          <w:b/>
          <w:bCs/>
          <w:color w:val="000000" w:themeColor="text1"/>
          <w:sz w:val="40"/>
          <w:szCs w:val="40"/>
        </w:rPr>
        <w:t>Globalisation</w:t>
      </w:r>
    </w:p>
    <w:p w14:paraId="7782A25C" w14:textId="77777777" w:rsidR="00AB6663" w:rsidRPr="00AB6663" w:rsidRDefault="00AB6663" w:rsidP="00CB5072">
      <w:pPr>
        <w:spacing w:line="360" w:lineRule="auto"/>
        <w:jc w:val="both"/>
        <w:rPr>
          <w:rFonts w:ascii="Arial" w:hAnsi="Arial" w:cs="Arial"/>
          <w:color w:val="000000" w:themeColor="text1"/>
          <w:sz w:val="22"/>
          <w:szCs w:val="22"/>
        </w:rPr>
      </w:pPr>
    </w:p>
    <w:p w14:paraId="142B9414" w14:textId="4BB5AC66" w:rsidR="00AB6663" w:rsidRDefault="00AB6663" w:rsidP="00CB5072">
      <w:pPr>
        <w:spacing w:line="360" w:lineRule="auto"/>
        <w:jc w:val="both"/>
        <w:rPr>
          <w:rFonts w:ascii="Arial" w:hAnsi="Arial" w:cs="Arial"/>
          <w:color w:val="000000" w:themeColor="text1"/>
          <w:sz w:val="22"/>
          <w:szCs w:val="22"/>
        </w:rPr>
      </w:pPr>
    </w:p>
    <w:p w14:paraId="13A3AF9B" w14:textId="77777777" w:rsidR="00124E9C" w:rsidRDefault="00124E9C" w:rsidP="00CB5072">
      <w:pPr>
        <w:spacing w:line="360" w:lineRule="auto"/>
        <w:jc w:val="both"/>
        <w:rPr>
          <w:rFonts w:ascii="Arial" w:hAnsi="Arial" w:cs="Arial"/>
          <w:color w:val="000000" w:themeColor="text1"/>
          <w:sz w:val="22"/>
          <w:szCs w:val="22"/>
        </w:rPr>
      </w:pPr>
    </w:p>
    <w:p w14:paraId="5C697812" w14:textId="09948C07" w:rsidR="00124E9C" w:rsidRDefault="00124E9C" w:rsidP="00CB5072">
      <w:pPr>
        <w:spacing w:line="360" w:lineRule="auto"/>
        <w:jc w:val="both"/>
        <w:rPr>
          <w:rFonts w:ascii="Arial" w:hAnsi="Arial" w:cs="Arial"/>
          <w:color w:val="000000" w:themeColor="text1"/>
          <w:sz w:val="22"/>
          <w:szCs w:val="22"/>
        </w:rPr>
      </w:pPr>
    </w:p>
    <w:p w14:paraId="22CC9D4B" w14:textId="1EBB1B4B" w:rsidR="00124E9C" w:rsidRDefault="00124E9C" w:rsidP="00CB5072">
      <w:pPr>
        <w:spacing w:line="360" w:lineRule="auto"/>
        <w:jc w:val="both"/>
        <w:rPr>
          <w:rFonts w:ascii="Arial" w:hAnsi="Arial" w:cs="Arial"/>
          <w:color w:val="000000" w:themeColor="text1"/>
          <w:sz w:val="22"/>
          <w:szCs w:val="22"/>
        </w:rPr>
      </w:pPr>
    </w:p>
    <w:p w14:paraId="0B12C5F2" w14:textId="6A408324" w:rsidR="00124E9C" w:rsidRDefault="00124E9C" w:rsidP="00CB5072">
      <w:pPr>
        <w:spacing w:line="360" w:lineRule="auto"/>
        <w:jc w:val="both"/>
        <w:rPr>
          <w:rFonts w:ascii="Arial" w:hAnsi="Arial" w:cs="Arial"/>
          <w:color w:val="000000" w:themeColor="text1"/>
          <w:sz w:val="22"/>
          <w:szCs w:val="22"/>
        </w:rPr>
      </w:pPr>
    </w:p>
    <w:p w14:paraId="47F3FF0D" w14:textId="768C830A" w:rsidR="00124E9C" w:rsidRDefault="00124E9C" w:rsidP="00CB5072">
      <w:pPr>
        <w:spacing w:line="360" w:lineRule="auto"/>
        <w:jc w:val="both"/>
        <w:rPr>
          <w:rFonts w:ascii="Arial" w:hAnsi="Arial" w:cs="Arial"/>
          <w:color w:val="000000" w:themeColor="text1"/>
          <w:sz w:val="22"/>
          <w:szCs w:val="22"/>
        </w:rPr>
      </w:pPr>
    </w:p>
    <w:p w14:paraId="078C175D" w14:textId="246900A9" w:rsidR="00124E9C" w:rsidRDefault="00124E9C" w:rsidP="00CB5072">
      <w:pPr>
        <w:spacing w:line="360" w:lineRule="auto"/>
        <w:jc w:val="both"/>
        <w:rPr>
          <w:rFonts w:ascii="Arial" w:hAnsi="Arial" w:cs="Arial"/>
          <w:color w:val="000000" w:themeColor="text1"/>
          <w:sz w:val="22"/>
          <w:szCs w:val="22"/>
        </w:rPr>
      </w:pPr>
    </w:p>
    <w:p w14:paraId="6B4B1DDF" w14:textId="3BC5E2FB" w:rsidR="00124E9C" w:rsidRDefault="00124E9C" w:rsidP="00CB5072">
      <w:pPr>
        <w:spacing w:line="360" w:lineRule="auto"/>
        <w:jc w:val="both"/>
        <w:rPr>
          <w:rFonts w:ascii="Arial" w:hAnsi="Arial" w:cs="Arial"/>
          <w:color w:val="000000" w:themeColor="text1"/>
          <w:sz w:val="22"/>
          <w:szCs w:val="22"/>
        </w:rPr>
      </w:pPr>
    </w:p>
    <w:p w14:paraId="31A19179" w14:textId="1E56A414" w:rsidR="00124E9C" w:rsidRDefault="00124E9C" w:rsidP="00CB5072">
      <w:pPr>
        <w:spacing w:line="360" w:lineRule="auto"/>
        <w:jc w:val="both"/>
        <w:rPr>
          <w:rFonts w:ascii="Arial" w:hAnsi="Arial" w:cs="Arial"/>
          <w:color w:val="000000" w:themeColor="text1"/>
          <w:sz w:val="22"/>
          <w:szCs w:val="22"/>
        </w:rPr>
      </w:pPr>
    </w:p>
    <w:p w14:paraId="7CE153ED" w14:textId="6B5DA1EE" w:rsidR="00124E9C" w:rsidRDefault="00124E9C" w:rsidP="00CB5072">
      <w:pPr>
        <w:spacing w:line="360" w:lineRule="auto"/>
        <w:jc w:val="both"/>
        <w:rPr>
          <w:rFonts w:ascii="Arial" w:hAnsi="Arial" w:cs="Arial"/>
          <w:color w:val="000000" w:themeColor="text1"/>
          <w:sz w:val="22"/>
          <w:szCs w:val="22"/>
        </w:rPr>
      </w:pPr>
    </w:p>
    <w:p w14:paraId="021A2AF7" w14:textId="40EEF0D1" w:rsidR="00124E9C" w:rsidRDefault="00124E9C" w:rsidP="00CB5072">
      <w:pPr>
        <w:spacing w:line="360" w:lineRule="auto"/>
        <w:jc w:val="both"/>
        <w:rPr>
          <w:rFonts w:ascii="Arial" w:hAnsi="Arial" w:cs="Arial"/>
          <w:color w:val="000000" w:themeColor="text1"/>
          <w:sz w:val="22"/>
          <w:szCs w:val="22"/>
        </w:rPr>
      </w:pPr>
    </w:p>
    <w:p w14:paraId="2999466A" w14:textId="782F1BBC" w:rsidR="00124E9C" w:rsidRDefault="00124E9C" w:rsidP="00CB5072">
      <w:pPr>
        <w:spacing w:line="360" w:lineRule="auto"/>
        <w:jc w:val="both"/>
        <w:rPr>
          <w:rFonts w:ascii="Arial" w:hAnsi="Arial" w:cs="Arial"/>
          <w:color w:val="000000" w:themeColor="text1"/>
          <w:sz w:val="22"/>
          <w:szCs w:val="22"/>
        </w:rPr>
      </w:pPr>
    </w:p>
    <w:p w14:paraId="4247E339" w14:textId="5AE4D926" w:rsidR="00124E9C" w:rsidRDefault="00124E9C" w:rsidP="00CB5072">
      <w:pPr>
        <w:spacing w:line="360" w:lineRule="auto"/>
        <w:jc w:val="both"/>
        <w:rPr>
          <w:rFonts w:ascii="Arial" w:hAnsi="Arial" w:cs="Arial"/>
          <w:color w:val="000000" w:themeColor="text1"/>
          <w:sz w:val="22"/>
          <w:szCs w:val="22"/>
        </w:rPr>
      </w:pPr>
    </w:p>
    <w:p w14:paraId="186B5FAC" w14:textId="6A420D4B" w:rsidR="00124E9C" w:rsidRDefault="00124E9C" w:rsidP="00CB5072">
      <w:pPr>
        <w:spacing w:line="360" w:lineRule="auto"/>
        <w:jc w:val="both"/>
        <w:rPr>
          <w:rFonts w:ascii="Arial" w:hAnsi="Arial" w:cs="Arial"/>
          <w:color w:val="000000" w:themeColor="text1"/>
          <w:sz w:val="22"/>
          <w:szCs w:val="22"/>
        </w:rPr>
      </w:pPr>
    </w:p>
    <w:sdt>
      <w:sdtPr>
        <w:rPr>
          <w:rFonts w:asciiTheme="minorHAnsi" w:eastAsiaTheme="minorHAnsi" w:hAnsiTheme="minorHAnsi" w:cstheme="minorBidi"/>
          <w:b w:val="0"/>
          <w:bCs w:val="0"/>
          <w:color w:val="auto"/>
          <w:sz w:val="24"/>
          <w:szCs w:val="24"/>
          <w:lang w:val="en-GB"/>
        </w:rPr>
        <w:id w:val="-60255540"/>
        <w:docPartObj>
          <w:docPartGallery w:val="Table of Contents"/>
          <w:docPartUnique/>
        </w:docPartObj>
      </w:sdtPr>
      <w:sdtEndPr>
        <w:rPr>
          <w:noProof/>
        </w:rPr>
      </w:sdtEndPr>
      <w:sdtContent>
        <w:p w14:paraId="58B3B6FD" w14:textId="41DAB3E9" w:rsidR="00124E9C" w:rsidRDefault="00124E9C">
          <w:pPr>
            <w:pStyle w:val="Titlucuprins"/>
          </w:pPr>
          <w:r>
            <w:t>Table of Contents</w:t>
          </w:r>
        </w:p>
        <w:p w14:paraId="65438230" w14:textId="5104B70B" w:rsidR="00124E9C" w:rsidRDefault="00124E9C">
          <w:pPr>
            <w:pStyle w:val="Cuprins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1306011" w:history="1">
            <w:r w:rsidRPr="00E55D9C">
              <w:rPr>
                <w:rStyle w:val="Hyperlink"/>
                <w:noProof/>
              </w:rPr>
              <w:t>I. Introduction</w:t>
            </w:r>
            <w:r>
              <w:rPr>
                <w:noProof/>
                <w:webHidden/>
              </w:rPr>
              <w:tab/>
            </w:r>
            <w:r>
              <w:rPr>
                <w:noProof/>
                <w:webHidden/>
              </w:rPr>
              <w:fldChar w:fldCharType="begin"/>
            </w:r>
            <w:r>
              <w:rPr>
                <w:noProof/>
                <w:webHidden/>
              </w:rPr>
              <w:instrText xml:space="preserve"> PAGEREF _Toc141306011 \h </w:instrText>
            </w:r>
            <w:r>
              <w:rPr>
                <w:noProof/>
                <w:webHidden/>
              </w:rPr>
            </w:r>
            <w:r>
              <w:rPr>
                <w:noProof/>
                <w:webHidden/>
              </w:rPr>
              <w:fldChar w:fldCharType="separate"/>
            </w:r>
            <w:r>
              <w:rPr>
                <w:noProof/>
                <w:webHidden/>
              </w:rPr>
              <w:t>2</w:t>
            </w:r>
            <w:r>
              <w:rPr>
                <w:noProof/>
                <w:webHidden/>
              </w:rPr>
              <w:fldChar w:fldCharType="end"/>
            </w:r>
          </w:hyperlink>
        </w:p>
        <w:p w14:paraId="69E64859" w14:textId="057F7637" w:rsidR="00124E9C" w:rsidRDefault="004825E9">
          <w:pPr>
            <w:pStyle w:val="Cuprins1"/>
            <w:tabs>
              <w:tab w:val="right" w:leader="dot" w:pos="9016"/>
            </w:tabs>
            <w:rPr>
              <w:noProof/>
            </w:rPr>
          </w:pPr>
          <w:hyperlink w:anchor="_Toc141306012" w:history="1">
            <w:r w:rsidR="00124E9C" w:rsidRPr="00E55D9C">
              <w:rPr>
                <w:rStyle w:val="Hyperlink"/>
                <w:noProof/>
              </w:rPr>
              <w:t>1.1 Background of Organisation</w:t>
            </w:r>
            <w:r w:rsidR="00124E9C">
              <w:rPr>
                <w:noProof/>
                <w:webHidden/>
              </w:rPr>
              <w:tab/>
            </w:r>
            <w:r w:rsidR="00124E9C">
              <w:rPr>
                <w:noProof/>
                <w:webHidden/>
              </w:rPr>
              <w:fldChar w:fldCharType="begin"/>
            </w:r>
            <w:r w:rsidR="00124E9C">
              <w:rPr>
                <w:noProof/>
                <w:webHidden/>
              </w:rPr>
              <w:instrText xml:space="preserve"> PAGEREF _Toc141306012 \h </w:instrText>
            </w:r>
            <w:r w:rsidR="00124E9C">
              <w:rPr>
                <w:noProof/>
                <w:webHidden/>
              </w:rPr>
            </w:r>
            <w:r w:rsidR="00124E9C">
              <w:rPr>
                <w:noProof/>
                <w:webHidden/>
              </w:rPr>
              <w:fldChar w:fldCharType="separate"/>
            </w:r>
            <w:r w:rsidR="00124E9C">
              <w:rPr>
                <w:noProof/>
                <w:webHidden/>
              </w:rPr>
              <w:t>3</w:t>
            </w:r>
            <w:r w:rsidR="00124E9C">
              <w:rPr>
                <w:noProof/>
                <w:webHidden/>
              </w:rPr>
              <w:fldChar w:fldCharType="end"/>
            </w:r>
          </w:hyperlink>
        </w:p>
        <w:p w14:paraId="4272612A" w14:textId="6F7A34F3" w:rsidR="00124E9C" w:rsidRDefault="004825E9">
          <w:pPr>
            <w:pStyle w:val="Cuprins1"/>
            <w:tabs>
              <w:tab w:val="right" w:leader="dot" w:pos="9016"/>
            </w:tabs>
            <w:rPr>
              <w:noProof/>
            </w:rPr>
          </w:pPr>
          <w:hyperlink w:anchor="_Toc141306013" w:history="1">
            <w:r w:rsidR="00124E9C" w:rsidRPr="00E55D9C">
              <w:rPr>
                <w:rStyle w:val="Hyperlink"/>
                <w:noProof/>
              </w:rPr>
              <w:t>II. Global Challenges and Mega Trends</w:t>
            </w:r>
            <w:r w:rsidR="00124E9C">
              <w:rPr>
                <w:noProof/>
                <w:webHidden/>
              </w:rPr>
              <w:tab/>
            </w:r>
            <w:r w:rsidR="00124E9C">
              <w:rPr>
                <w:noProof/>
                <w:webHidden/>
              </w:rPr>
              <w:fldChar w:fldCharType="begin"/>
            </w:r>
            <w:r w:rsidR="00124E9C">
              <w:rPr>
                <w:noProof/>
                <w:webHidden/>
              </w:rPr>
              <w:instrText xml:space="preserve"> PAGEREF _Toc141306013 \h </w:instrText>
            </w:r>
            <w:r w:rsidR="00124E9C">
              <w:rPr>
                <w:noProof/>
                <w:webHidden/>
              </w:rPr>
            </w:r>
            <w:r w:rsidR="00124E9C">
              <w:rPr>
                <w:noProof/>
                <w:webHidden/>
              </w:rPr>
              <w:fldChar w:fldCharType="separate"/>
            </w:r>
            <w:r w:rsidR="00124E9C">
              <w:rPr>
                <w:noProof/>
                <w:webHidden/>
              </w:rPr>
              <w:t>4</w:t>
            </w:r>
            <w:r w:rsidR="00124E9C">
              <w:rPr>
                <w:noProof/>
                <w:webHidden/>
              </w:rPr>
              <w:fldChar w:fldCharType="end"/>
            </w:r>
          </w:hyperlink>
        </w:p>
        <w:p w14:paraId="39065223" w14:textId="77B1B13F" w:rsidR="00124E9C" w:rsidRDefault="004825E9">
          <w:pPr>
            <w:pStyle w:val="Cuprins1"/>
            <w:tabs>
              <w:tab w:val="right" w:leader="dot" w:pos="9016"/>
            </w:tabs>
            <w:rPr>
              <w:noProof/>
            </w:rPr>
          </w:pPr>
          <w:hyperlink w:anchor="_Toc141306014" w:history="1">
            <w:r w:rsidR="00124E9C" w:rsidRPr="00E55D9C">
              <w:rPr>
                <w:rStyle w:val="Hyperlink"/>
                <w:noProof/>
              </w:rPr>
              <w:t>III. Evolving Marketing Strategies and Competitive Advantage</w:t>
            </w:r>
            <w:r w:rsidR="00124E9C">
              <w:rPr>
                <w:noProof/>
                <w:webHidden/>
              </w:rPr>
              <w:tab/>
            </w:r>
            <w:r w:rsidR="00124E9C">
              <w:rPr>
                <w:noProof/>
                <w:webHidden/>
              </w:rPr>
              <w:fldChar w:fldCharType="begin"/>
            </w:r>
            <w:r w:rsidR="00124E9C">
              <w:rPr>
                <w:noProof/>
                <w:webHidden/>
              </w:rPr>
              <w:instrText xml:space="preserve"> PAGEREF _Toc141306014 \h </w:instrText>
            </w:r>
            <w:r w:rsidR="00124E9C">
              <w:rPr>
                <w:noProof/>
                <w:webHidden/>
              </w:rPr>
            </w:r>
            <w:r w:rsidR="00124E9C">
              <w:rPr>
                <w:noProof/>
                <w:webHidden/>
              </w:rPr>
              <w:fldChar w:fldCharType="separate"/>
            </w:r>
            <w:r w:rsidR="00124E9C">
              <w:rPr>
                <w:noProof/>
                <w:webHidden/>
              </w:rPr>
              <w:t>6</w:t>
            </w:r>
            <w:r w:rsidR="00124E9C">
              <w:rPr>
                <w:noProof/>
                <w:webHidden/>
              </w:rPr>
              <w:fldChar w:fldCharType="end"/>
            </w:r>
          </w:hyperlink>
        </w:p>
        <w:p w14:paraId="4289E64D" w14:textId="1BC5A2BD" w:rsidR="00124E9C" w:rsidRDefault="004825E9">
          <w:pPr>
            <w:pStyle w:val="Cuprins1"/>
            <w:tabs>
              <w:tab w:val="right" w:leader="dot" w:pos="9016"/>
            </w:tabs>
            <w:rPr>
              <w:noProof/>
            </w:rPr>
          </w:pPr>
          <w:hyperlink w:anchor="_Toc141306015" w:history="1">
            <w:r w:rsidR="00124E9C" w:rsidRPr="00E55D9C">
              <w:rPr>
                <w:rStyle w:val="Hyperlink"/>
                <w:noProof/>
              </w:rPr>
              <w:t>IV. Key Stakeholders and Their Impact on Marketing Functions</w:t>
            </w:r>
            <w:r w:rsidR="00124E9C">
              <w:rPr>
                <w:noProof/>
                <w:webHidden/>
              </w:rPr>
              <w:tab/>
            </w:r>
            <w:r w:rsidR="00124E9C">
              <w:rPr>
                <w:noProof/>
                <w:webHidden/>
              </w:rPr>
              <w:fldChar w:fldCharType="begin"/>
            </w:r>
            <w:r w:rsidR="00124E9C">
              <w:rPr>
                <w:noProof/>
                <w:webHidden/>
              </w:rPr>
              <w:instrText xml:space="preserve"> PAGEREF _Toc141306015 \h </w:instrText>
            </w:r>
            <w:r w:rsidR="00124E9C">
              <w:rPr>
                <w:noProof/>
                <w:webHidden/>
              </w:rPr>
            </w:r>
            <w:r w:rsidR="00124E9C">
              <w:rPr>
                <w:noProof/>
                <w:webHidden/>
              </w:rPr>
              <w:fldChar w:fldCharType="separate"/>
            </w:r>
            <w:r w:rsidR="00124E9C">
              <w:rPr>
                <w:noProof/>
                <w:webHidden/>
              </w:rPr>
              <w:t>7</w:t>
            </w:r>
            <w:r w:rsidR="00124E9C">
              <w:rPr>
                <w:noProof/>
                <w:webHidden/>
              </w:rPr>
              <w:fldChar w:fldCharType="end"/>
            </w:r>
          </w:hyperlink>
        </w:p>
        <w:p w14:paraId="3F54ECCB" w14:textId="072D396E" w:rsidR="00124E9C" w:rsidRDefault="004825E9">
          <w:pPr>
            <w:pStyle w:val="Cuprins1"/>
            <w:tabs>
              <w:tab w:val="right" w:leader="dot" w:pos="9016"/>
            </w:tabs>
            <w:rPr>
              <w:noProof/>
            </w:rPr>
          </w:pPr>
          <w:hyperlink w:anchor="_Toc141306016" w:history="1">
            <w:r w:rsidR="00124E9C" w:rsidRPr="00E55D9C">
              <w:rPr>
                <w:rStyle w:val="Hyperlink"/>
                <w:noProof/>
              </w:rPr>
              <w:t>V. Recommendations for Marketing Strategies</w:t>
            </w:r>
            <w:r w:rsidR="00124E9C">
              <w:rPr>
                <w:noProof/>
                <w:webHidden/>
              </w:rPr>
              <w:tab/>
            </w:r>
            <w:r w:rsidR="00124E9C">
              <w:rPr>
                <w:noProof/>
                <w:webHidden/>
              </w:rPr>
              <w:fldChar w:fldCharType="begin"/>
            </w:r>
            <w:r w:rsidR="00124E9C">
              <w:rPr>
                <w:noProof/>
                <w:webHidden/>
              </w:rPr>
              <w:instrText xml:space="preserve"> PAGEREF _Toc141306016 \h </w:instrText>
            </w:r>
            <w:r w:rsidR="00124E9C">
              <w:rPr>
                <w:noProof/>
                <w:webHidden/>
              </w:rPr>
            </w:r>
            <w:r w:rsidR="00124E9C">
              <w:rPr>
                <w:noProof/>
                <w:webHidden/>
              </w:rPr>
              <w:fldChar w:fldCharType="separate"/>
            </w:r>
            <w:r w:rsidR="00124E9C">
              <w:rPr>
                <w:noProof/>
                <w:webHidden/>
              </w:rPr>
              <w:t>9</w:t>
            </w:r>
            <w:r w:rsidR="00124E9C">
              <w:rPr>
                <w:noProof/>
                <w:webHidden/>
              </w:rPr>
              <w:fldChar w:fldCharType="end"/>
            </w:r>
          </w:hyperlink>
        </w:p>
        <w:p w14:paraId="380CF2E6" w14:textId="5F3DE728" w:rsidR="00124E9C" w:rsidRDefault="004825E9">
          <w:pPr>
            <w:pStyle w:val="Cuprins1"/>
            <w:tabs>
              <w:tab w:val="right" w:leader="dot" w:pos="9016"/>
            </w:tabs>
            <w:rPr>
              <w:noProof/>
            </w:rPr>
          </w:pPr>
          <w:hyperlink w:anchor="_Toc141306017" w:history="1">
            <w:r w:rsidR="00124E9C" w:rsidRPr="00E55D9C">
              <w:rPr>
                <w:rStyle w:val="Hyperlink"/>
                <w:noProof/>
              </w:rPr>
              <w:t>VI. Conclusion</w:t>
            </w:r>
            <w:r w:rsidR="00124E9C">
              <w:rPr>
                <w:noProof/>
                <w:webHidden/>
              </w:rPr>
              <w:tab/>
            </w:r>
            <w:r w:rsidR="00124E9C">
              <w:rPr>
                <w:noProof/>
                <w:webHidden/>
              </w:rPr>
              <w:fldChar w:fldCharType="begin"/>
            </w:r>
            <w:r w:rsidR="00124E9C">
              <w:rPr>
                <w:noProof/>
                <w:webHidden/>
              </w:rPr>
              <w:instrText xml:space="preserve"> PAGEREF _Toc141306017 \h </w:instrText>
            </w:r>
            <w:r w:rsidR="00124E9C">
              <w:rPr>
                <w:noProof/>
                <w:webHidden/>
              </w:rPr>
            </w:r>
            <w:r w:rsidR="00124E9C">
              <w:rPr>
                <w:noProof/>
                <w:webHidden/>
              </w:rPr>
              <w:fldChar w:fldCharType="separate"/>
            </w:r>
            <w:r w:rsidR="00124E9C">
              <w:rPr>
                <w:noProof/>
                <w:webHidden/>
              </w:rPr>
              <w:t>10</w:t>
            </w:r>
            <w:r w:rsidR="00124E9C">
              <w:rPr>
                <w:noProof/>
                <w:webHidden/>
              </w:rPr>
              <w:fldChar w:fldCharType="end"/>
            </w:r>
          </w:hyperlink>
        </w:p>
        <w:p w14:paraId="63CF4283" w14:textId="314E8F5A" w:rsidR="00124E9C" w:rsidRDefault="004825E9">
          <w:pPr>
            <w:pStyle w:val="Cuprins1"/>
            <w:tabs>
              <w:tab w:val="right" w:leader="dot" w:pos="9016"/>
            </w:tabs>
            <w:rPr>
              <w:noProof/>
            </w:rPr>
          </w:pPr>
          <w:hyperlink w:anchor="_Toc141306018" w:history="1">
            <w:r w:rsidR="00124E9C" w:rsidRPr="00E55D9C">
              <w:rPr>
                <w:rStyle w:val="Hyperlink"/>
                <w:noProof/>
              </w:rPr>
              <w:t>List of References</w:t>
            </w:r>
            <w:r w:rsidR="00124E9C">
              <w:rPr>
                <w:noProof/>
                <w:webHidden/>
              </w:rPr>
              <w:tab/>
            </w:r>
            <w:r w:rsidR="00124E9C">
              <w:rPr>
                <w:noProof/>
                <w:webHidden/>
              </w:rPr>
              <w:fldChar w:fldCharType="begin"/>
            </w:r>
            <w:r w:rsidR="00124E9C">
              <w:rPr>
                <w:noProof/>
                <w:webHidden/>
              </w:rPr>
              <w:instrText xml:space="preserve"> PAGEREF _Toc141306018 \h </w:instrText>
            </w:r>
            <w:r w:rsidR="00124E9C">
              <w:rPr>
                <w:noProof/>
                <w:webHidden/>
              </w:rPr>
            </w:r>
            <w:r w:rsidR="00124E9C">
              <w:rPr>
                <w:noProof/>
                <w:webHidden/>
              </w:rPr>
              <w:fldChar w:fldCharType="separate"/>
            </w:r>
            <w:r w:rsidR="00124E9C">
              <w:rPr>
                <w:noProof/>
                <w:webHidden/>
              </w:rPr>
              <w:t>12</w:t>
            </w:r>
            <w:r w:rsidR="00124E9C">
              <w:rPr>
                <w:noProof/>
                <w:webHidden/>
              </w:rPr>
              <w:fldChar w:fldCharType="end"/>
            </w:r>
          </w:hyperlink>
        </w:p>
        <w:p w14:paraId="017FED98" w14:textId="2DDE3D19" w:rsidR="00124E9C" w:rsidRDefault="00124E9C">
          <w:r>
            <w:rPr>
              <w:b/>
              <w:bCs/>
              <w:noProof/>
            </w:rPr>
            <w:fldChar w:fldCharType="end"/>
          </w:r>
        </w:p>
      </w:sdtContent>
    </w:sdt>
    <w:p w14:paraId="0304DEDA" w14:textId="03B8CF72" w:rsidR="00124E9C" w:rsidRDefault="00124E9C" w:rsidP="00CB5072">
      <w:pPr>
        <w:spacing w:line="360" w:lineRule="auto"/>
        <w:jc w:val="both"/>
        <w:rPr>
          <w:rFonts w:ascii="Arial" w:hAnsi="Arial" w:cs="Arial"/>
          <w:color w:val="000000" w:themeColor="text1"/>
          <w:sz w:val="22"/>
          <w:szCs w:val="22"/>
        </w:rPr>
      </w:pPr>
    </w:p>
    <w:p w14:paraId="63FB021B" w14:textId="2F8CC0C4" w:rsidR="00124E9C" w:rsidRDefault="00124E9C" w:rsidP="00CB5072">
      <w:pPr>
        <w:spacing w:line="360" w:lineRule="auto"/>
        <w:jc w:val="both"/>
        <w:rPr>
          <w:rFonts w:ascii="Arial" w:hAnsi="Arial" w:cs="Arial"/>
          <w:color w:val="000000" w:themeColor="text1"/>
          <w:sz w:val="22"/>
          <w:szCs w:val="22"/>
        </w:rPr>
      </w:pPr>
    </w:p>
    <w:p w14:paraId="45CBFBD1" w14:textId="3D8847E2" w:rsidR="00124E9C" w:rsidRDefault="00124E9C" w:rsidP="00CB5072">
      <w:pPr>
        <w:spacing w:line="360" w:lineRule="auto"/>
        <w:jc w:val="both"/>
        <w:rPr>
          <w:rFonts w:ascii="Arial" w:hAnsi="Arial" w:cs="Arial"/>
          <w:color w:val="000000" w:themeColor="text1"/>
          <w:sz w:val="22"/>
          <w:szCs w:val="22"/>
        </w:rPr>
      </w:pPr>
    </w:p>
    <w:p w14:paraId="303A8377" w14:textId="4FD24851" w:rsidR="00124E9C" w:rsidRDefault="00124E9C" w:rsidP="00CB5072">
      <w:pPr>
        <w:spacing w:line="360" w:lineRule="auto"/>
        <w:jc w:val="both"/>
        <w:rPr>
          <w:rFonts w:ascii="Arial" w:hAnsi="Arial" w:cs="Arial"/>
          <w:color w:val="000000" w:themeColor="text1"/>
          <w:sz w:val="22"/>
          <w:szCs w:val="22"/>
        </w:rPr>
      </w:pPr>
    </w:p>
    <w:p w14:paraId="512D2E55" w14:textId="4D5743BA" w:rsidR="00124E9C" w:rsidRDefault="00124E9C" w:rsidP="00CB5072">
      <w:pPr>
        <w:spacing w:line="360" w:lineRule="auto"/>
        <w:jc w:val="both"/>
        <w:rPr>
          <w:rFonts w:ascii="Arial" w:hAnsi="Arial" w:cs="Arial"/>
          <w:color w:val="000000" w:themeColor="text1"/>
          <w:sz w:val="22"/>
          <w:szCs w:val="22"/>
        </w:rPr>
      </w:pPr>
    </w:p>
    <w:p w14:paraId="27CE1009" w14:textId="2749FE77" w:rsidR="00124E9C" w:rsidRDefault="00124E9C" w:rsidP="00CB5072">
      <w:pPr>
        <w:spacing w:line="360" w:lineRule="auto"/>
        <w:jc w:val="both"/>
        <w:rPr>
          <w:rFonts w:ascii="Arial" w:hAnsi="Arial" w:cs="Arial"/>
          <w:color w:val="000000" w:themeColor="text1"/>
          <w:sz w:val="22"/>
          <w:szCs w:val="22"/>
        </w:rPr>
      </w:pPr>
    </w:p>
    <w:p w14:paraId="5CB3E2DC" w14:textId="7C1304A2" w:rsidR="00124E9C" w:rsidRDefault="00124E9C" w:rsidP="00CB5072">
      <w:pPr>
        <w:spacing w:line="360" w:lineRule="auto"/>
        <w:jc w:val="both"/>
        <w:rPr>
          <w:rFonts w:ascii="Arial" w:hAnsi="Arial" w:cs="Arial"/>
          <w:color w:val="000000" w:themeColor="text1"/>
          <w:sz w:val="22"/>
          <w:szCs w:val="22"/>
        </w:rPr>
      </w:pPr>
    </w:p>
    <w:p w14:paraId="00A5BE94" w14:textId="718CF3D4" w:rsidR="00124E9C" w:rsidRDefault="00124E9C" w:rsidP="00CB5072">
      <w:pPr>
        <w:spacing w:line="360" w:lineRule="auto"/>
        <w:jc w:val="both"/>
        <w:rPr>
          <w:rFonts w:ascii="Arial" w:hAnsi="Arial" w:cs="Arial"/>
          <w:color w:val="000000" w:themeColor="text1"/>
          <w:sz w:val="22"/>
          <w:szCs w:val="22"/>
        </w:rPr>
      </w:pPr>
    </w:p>
    <w:p w14:paraId="4772F178" w14:textId="1FA66BBA" w:rsidR="00124E9C" w:rsidRDefault="00124E9C" w:rsidP="00CB5072">
      <w:pPr>
        <w:spacing w:line="360" w:lineRule="auto"/>
        <w:jc w:val="both"/>
        <w:rPr>
          <w:rFonts w:ascii="Arial" w:hAnsi="Arial" w:cs="Arial"/>
          <w:color w:val="000000" w:themeColor="text1"/>
          <w:sz w:val="22"/>
          <w:szCs w:val="22"/>
        </w:rPr>
      </w:pPr>
    </w:p>
    <w:p w14:paraId="4E7F7DF6" w14:textId="0C101379" w:rsidR="00124E9C" w:rsidRDefault="00124E9C" w:rsidP="00CB5072">
      <w:pPr>
        <w:spacing w:line="360" w:lineRule="auto"/>
        <w:jc w:val="both"/>
        <w:rPr>
          <w:rFonts w:ascii="Arial" w:hAnsi="Arial" w:cs="Arial"/>
          <w:color w:val="000000" w:themeColor="text1"/>
          <w:sz w:val="22"/>
          <w:szCs w:val="22"/>
        </w:rPr>
      </w:pPr>
    </w:p>
    <w:p w14:paraId="5FC7B8E9" w14:textId="0C0DA614" w:rsidR="00124E9C" w:rsidRDefault="00124E9C" w:rsidP="00CB5072">
      <w:pPr>
        <w:spacing w:line="360" w:lineRule="auto"/>
        <w:jc w:val="both"/>
        <w:rPr>
          <w:rFonts w:ascii="Arial" w:hAnsi="Arial" w:cs="Arial"/>
          <w:color w:val="000000" w:themeColor="text1"/>
          <w:sz w:val="22"/>
          <w:szCs w:val="22"/>
        </w:rPr>
      </w:pPr>
    </w:p>
    <w:p w14:paraId="02A9022B" w14:textId="28C4E83D" w:rsidR="00124E9C" w:rsidRDefault="00124E9C" w:rsidP="00CB5072">
      <w:pPr>
        <w:spacing w:line="360" w:lineRule="auto"/>
        <w:jc w:val="both"/>
        <w:rPr>
          <w:rFonts w:ascii="Arial" w:hAnsi="Arial" w:cs="Arial"/>
          <w:color w:val="000000" w:themeColor="text1"/>
          <w:sz w:val="22"/>
          <w:szCs w:val="22"/>
        </w:rPr>
      </w:pPr>
    </w:p>
    <w:p w14:paraId="250E43FB" w14:textId="2F52BA2B" w:rsidR="00124E9C" w:rsidRDefault="00124E9C" w:rsidP="00CB5072">
      <w:pPr>
        <w:spacing w:line="360" w:lineRule="auto"/>
        <w:jc w:val="both"/>
        <w:rPr>
          <w:rFonts w:ascii="Arial" w:hAnsi="Arial" w:cs="Arial"/>
          <w:color w:val="000000" w:themeColor="text1"/>
          <w:sz w:val="22"/>
          <w:szCs w:val="22"/>
        </w:rPr>
      </w:pPr>
    </w:p>
    <w:p w14:paraId="13BCD020" w14:textId="4D89208F" w:rsidR="00124E9C" w:rsidRDefault="00124E9C" w:rsidP="00CB5072">
      <w:pPr>
        <w:spacing w:line="360" w:lineRule="auto"/>
        <w:jc w:val="both"/>
        <w:rPr>
          <w:rFonts w:ascii="Arial" w:hAnsi="Arial" w:cs="Arial"/>
          <w:color w:val="000000" w:themeColor="text1"/>
          <w:sz w:val="22"/>
          <w:szCs w:val="22"/>
        </w:rPr>
      </w:pPr>
    </w:p>
    <w:p w14:paraId="20B2EBFD" w14:textId="0B13FAD1" w:rsidR="00124E9C" w:rsidRDefault="00124E9C" w:rsidP="00CB5072">
      <w:pPr>
        <w:spacing w:line="360" w:lineRule="auto"/>
        <w:jc w:val="both"/>
        <w:rPr>
          <w:rFonts w:ascii="Arial" w:hAnsi="Arial" w:cs="Arial"/>
          <w:color w:val="000000" w:themeColor="text1"/>
          <w:sz w:val="22"/>
          <w:szCs w:val="22"/>
        </w:rPr>
      </w:pPr>
    </w:p>
    <w:p w14:paraId="1889D65B" w14:textId="7AF11DE6" w:rsidR="00124E9C" w:rsidRDefault="00124E9C" w:rsidP="00CB5072">
      <w:pPr>
        <w:spacing w:line="360" w:lineRule="auto"/>
        <w:jc w:val="both"/>
        <w:rPr>
          <w:rFonts w:ascii="Arial" w:hAnsi="Arial" w:cs="Arial"/>
          <w:color w:val="000000" w:themeColor="text1"/>
          <w:sz w:val="22"/>
          <w:szCs w:val="22"/>
        </w:rPr>
      </w:pPr>
    </w:p>
    <w:p w14:paraId="0F14ED47" w14:textId="30DF85D9" w:rsidR="00124E9C" w:rsidRDefault="00124E9C" w:rsidP="00CB5072">
      <w:pPr>
        <w:spacing w:line="360" w:lineRule="auto"/>
        <w:jc w:val="both"/>
        <w:rPr>
          <w:rFonts w:ascii="Arial" w:hAnsi="Arial" w:cs="Arial"/>
          <w:color w:val="000000" w:themeColor="text1"/>
          <w:sz w:val="22"/>
          <w:szCs w:val="22"/>
        </w:rPr>
      </w:pPr>
    </w:p>
    <w:p w14:paraId="0A1EB37F" w14:textId="56D8C48F" w:rsidR="00124E9C" w:rsidRDefault="00124E9C" w:rsidP="00CB5072">
      <w:pPr>
        <w:spacing w:line="360" w:lineRule="auto"/>
        <w:jc w:val="both"/>
        <w:rPr>
          <w:rFonts w:ascii="Arial" w:hAnsi="Arial" w:cs="Arial"/>
          <w:color w:val="000000" w:themeColor="text1"/>
          <w:sz w:val="22"/>
          <w:szCs w:val="22"/>
        </w:rPr>
      </w:pPr>
    </w:p>
    <w:p w14:paraId="54F98F58" w14:textId="04FD044E" w:rsidR="00124E9C" w:rsidRDefault="00124E9C" w:rsidP="00CB5072">
      <w:pPr>
        <w:spacing w:line="360" w:lineRule="auto"/>
        <w:jc w:val="both"/>
        <w:rPr>
          <w:rFonts w:ascii="Arial" w:hAnsi="Arial" w:cs="Arial"/>
          <w:color w:val="000000" w:themeColor="text1"/>
          <w:sz w:val="22"/>
          <w:szCs w:val="22"/>
        </w:rPr>
      </w:pPr>
    </w:p>
    <w:p w14:paraId="799AD5EF" w14:textId="440E3B78" w:rsidR="00124E9C" w:rsidRDefault="00124E9C" w:rsidP="00CB5072">
      <w:pPr>
        <w:spacing w:line="360" w:lineRule="auto"/>
        <w:jc w:val="both"/>
        <w:rPr>
          <w:rFonts w:ascii="Arial" w:hAnsi="Arial" w:cs="Arial"/>
          <w:color w:val="000000" w:themeColor="text1"/>
          <w:sz w:val="22"/>
          <w:szCs w:val="22"/>
        </w:rPr>
      </w:pPr>
    </w:p>
    <w:p w14:paraId="710C37FE" w14:textId="77777777" w:rsidR="00124E9C" w:rsidRDefault="00124E9C" w:rsidP="00CB5072">
      <w:pPr>
        <w:spacing w:line="360" w:lineRule="auto"/>
        <w:jc w:val="both"/>
        <w:rPr>
          <w:rFonts w:ascii="Arial" w:hAnsi="Arial" w:cs="Arial"/>
          <w:color w:val="000000" w:themeColor="text1"/>
          <w:sz w:val="22"/>
          <w:szCs w:val="22"/>
        </w:rPr>
      </w:pPr>
    </w:p>
    <w:p w14:paraId="35B94ED7" w14:textId="77777777" w:rsidR="00124E9C" w:rsidRPr="00AB6663" w:rsidRDefault="00124E9C" w:rsidP="00CB5072">
      <w:pPr>
        <w:spacing w:line="360" w:lineRule="auto"/>
        <w:jc w:val="both"/>
        <w:rPr>
          <w:rFonts w:ascii="Arial" w:hAnsi="Arial" w:cs="Arial"/>
          <w:color w:val="000000" w:themeColor="text1"/>
          <w:sz w:val="22"/>
          <w:szCs w:val="22"/>
        </w:rPr>
      </w:pPr>
    </w:p>
    <w:p w14:paraId="047EE192" w14:textId="699BAC3D" w:rsidR="00CB5072" w:rsidRPr="00AB6663" w:rsidRDefault="00CB5072" w:rsidP="00AB6663">
      <w:pPr>
        <w:pStyle w:val="Titlu1"/>
        <w:jc w:val="center"/>
        <w:rPr>
          <w:b/>
          <w:bCs/>
          <w:color w:val="000000" w:themeColor="text1"/>
          <w:u w:val="single"/>
        </w:rPr>
      </w:pPr>
      <w:bookmarkStart w:id="0" w:name="_Toc141306011"/>
      <w:r w:rsidRPr="00AB6663">
        <w:rPr>
          <w:b/>
          <w:bCs/>
          <w:color w:val="000000" w:themeColor="text1"/>
          <w:u w:val="single"/>
        </w:rPr>
        <w:t>I. Introduction</w:t>
      </w:r>
      <w:bookmarkEnd w:id="0"/>
    </w:p>
    <w:p w14:paraId="2D0D737C" w14:textId="77777777" w:rsidR="00CB5072" w:rsidRPr="00AB6663" w:rsidRDefault="00CB5072" w:rsidP="00CB5072">
      <w:pPr>
        <w:spacing w:line="360" w:lineRule="auto"/>
        <w:jc w:val="both"/>
        <w:rPr>
          <w:rFonts w:ascii="Arial" w:hAnsi="Arial" w:cs="Arial"/>
          <w:color w:val="000000" w:themeColor="text1"/>
          <w:sz w:val="22"/>
          <w:szCs w:val="22"/>
        </w:rPr>
      </w:pPr>
    </w:p>
    <w:p w14:paraId="4F376ACF"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The coronavirus pandemic has brought a series of unprecedented problems that are being felt in all federations around the world, severely impacting their ability to present. One of the associations investigating these complex issues is the Participating Nations Association (aka). The exhibition explores the challenges Member Associations are resisting, the plethora of patterns that shape their promotional skills in the post-coronavirus situation, the key changes Member Associations have made to gain the edge to win, and the key role of key partners in influencing presentation choices.</w:t>
      </w:r>
    </w:p>
    <w:p w14:paraId="1C095B45" w14:textId="77777777" w:rsidR="009C135F" w:rsidRPr="009C135F" w:rsidRDefault="009C135F" w:rsidP="009C135F">
      <w:pPr>
        <w:spacing w:line="360" w:lineRule="auto"/>
        <w:jc w:val="both"/>
        <w:rPr>
          <w:rFonts w:ascii="Arial" w:hAnsi="Arial" w:cs="Arial"/>
          <w:color w:val="000000" w:themeColor="text1"/>
          <w:sz w:val="22"/>
          <w:szCs w:val="22"/>
        </w:rPr>
      </w:pPr>
    </w:p>
    <w:p w14:paraId="2DFF3844"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The spread of the new coronavirus has shocked the global economy, forcing businesses to adapt quickly to the ever-changing situation. For Member Associations, the pandemic presented an interesting challenge, requiring rapid and creative responses to maintain diversity and relevance. As consumer behavior fundamentally changed, traditional merchandising strategies had to be revisited to account for computer-driven changes, one-to-one customer interactions, and store network transformation.</w:t>
      </w:r>
    </w:p>
    <w:p w14:paraId="331E4625" w14:textId="77777777" w:rsidR="009C135F" w:rsidRPr="009C135F" w:rsidRDefault="009C135F" w:rsidP="009C135F">
      <w:pPr>
        <w:spacing w:line="360" w:lineRule="auto"/>
        <w:jc w:val="both"/>
        <w:rPr>
          <w:rFonts w:ascii="Arial" w:hAnsi="Arial" w:cs="Arial"/>
          <w:color w:val="000000" w:themeColor="text1"/>
          <w:sz w:val="22"/>
          <w:szCs w:val="22"/>
        </w:rPr>
      </w:pPr>
    </w:p>
    <w:p w14:paraId="2B75D12F"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The exhibition will highlight the global challenges faced by member associations during the pandemic, including supply chain disruptions, changing customer preferences and the need for improved health and safety measures. It also examines patterns of excess that have emerged in the post-pandemic era and impacted the presentation skills of Member National Associations, including: B. Acceleration of online business development, maintainability knowledge, and advanced first-time methodology.</w:t>
      </w:r>
    </w:p>
    <w:p w14:paraId="61E6C673" w14:textId="77777777" w:rsidR="009C135F" w:rsidRPr="009C135F" w:rsidRDefault="009C135F" w:rsidP="009C135F">
      <w:pPr>
        <w:spacing w:line="360" w:lineRule="auto"/>
        <w:jc w:val="both"/>
        <w:rPr>
          <w:rFonts w:ascii="Arial" w:hAnsi="Arial" w:cs="Arial"/>
          <w:color w:val="000000" w:themeColor="text1"/>
          <w:sz w:val="22"/>
          <w:szCs w:val="22"/>
        </w:rPr>
      </w:pPr>
    </w:p>
    <w:p w14:paraId="6D580377"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To gain an edge in this difficult situation, Member Associations have recognized the importance of developing presentation methods. The association invests resources in computerized advertising channels, emphasizes customer centricity, improves production networks, strengthens maintainability and corporate social responsibility measures, and strengthens its commitment to information security. bottom. In addition, the document provides insight into the key role played by key partners in shaping Member Association advertising decisions. Customer opinions and trends influenced product improvements, while employee engagement and dedication contributed to a superior customer experience. Investor assumptions impacted productivity targets, and vendor reliability impacted inventory network performance. In addition, overall managerial consistency influences member association presentation efforts, highlighting the importance of adhering to industry norms and ethical practices.</w:t>
      </w:r>
    </w:p>
    <w:p w14:paraId="6489D654" w14:textId="77777777" w:rsidR="009C135F" w:rsidRPr="009C135F" w:rsidRDefault="009C135F" w:rsidP="009C135F">
      <w:pPr>
        <w:spacing w:line="360" w:lineRule="auto"/>
        <w:jc w:val="both"/>
        <w:rPr>
          <w:rFonts w:ascii="Arial" w:hAnsi="Arial" w:cs="Arial"/>
          <w:color w:val="000000" w:themeColor="text1"/>
          <w:sz w:val="22"/>
          <w:szCs w:val="22"/>
        </w:rPr>
      </w:pPr>
    </w:p>
    <w:p w14:paraId="3AE85130" w14:textId="185A1D49" w:rsidR="00CB5072" w:rsidRPr="00AB6663"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Overall, the response of Member National Associations to the challenges posed by the coronavirus pandemic is a case-by-case consideration for associations around the world. This article aims to bring lessons learned to the evolving fashion industry in the post-pandemic era by examining the key changes that member associations have made to gain an edge. Through a basic assessment of the Association's presentation methods and the influence of key partners, this document aims to provide insight into the way forward in the midst of extraordinary challenges. As the world continues to evolve, the Member Association's process is a testament to the power of evolution, versatility and customer focus to shape the destiny of presentations in an ever-changing global scene. </w:t>
      </w:r>
    </w:p>
    <w:p w14:paraId="102BFCB7" w14:textId="05479DBA" w:rsidR="00AB6663" w:rsidRPr="00AB6663" w:rsidRDefault="00AB6663" w:rsidP="00AB6663">
      <w:pPr>
        <w:pStyle w:val="Titlu1"/>
        <w:rPr>
          <w:b/>
          <w:bCs/>
          <w:color w:val="000000" w:themeColor="text1"/>
          <w:sz w:val="28"/>
          <w:szCs w:val="28"/>
          <w:u w:val="single"/>
        </w:rPr>
      </w:pPr>
      <w:bookmarkStart w:id="1" w:name="_Toc141306012"/>
      <w:r w:rsidRPr="00AB6663">
        <w:rPr>
          <w:b/>
          <w:bCs/>
          <w:color w:val="000000" w:themeColor="text1"/>
          <w:sz w:val="28"/>
          <w:szCs w:val="28"/>
          <w:u w:val="single"/>
        </w:rPr>
        <w:t>1.1 Background of Organisation</w:t>
      </w:r>
      <w:bookmarkEnd w:id="1"/>
    </w:p>
    <w:p w14:paraId="277A8FD6" w14:textId="77777777" w:rsidR="00AB6663" w:rsidRPr="00AB6663" w:rsidRDefault="00AB6663" w:rsidP="00AB6663">
      <w:pPr>
        <w:rPr>
          <w:color w:val="000000" w:themeColor="text1"/>
        </w:rPr>
      </w:pPr>
    </w:p>
    <w:p w14:paraId="7E3F6CEE" w14:textId="50D5BAA1"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The United Nations (Assembled Countries) is a global association established on October 24, 1945, after the end of World War II with the primary purpose of promoting harmony, security, participation and friendship among nations. is. It will be based in New York City, USA on behalf of Country Class. As of my last update in September 2021, 193 bodies are essential to the United Nations.</w:t>
      </w:r>
    </w:p>
    <w:p w14:paraId="3AC1F9E5" w14:textId="77777777" w:rsidR="009C135F" w:rsidRDefault="009C135F" w:rsidP="009C135F">
      <w:pPr>
        <w:spacing w:line="360" w:lineRule="auto"/>
        <w:jc w:val="both"/>
        <w:rPr>
          <w:rFonts w:ascii="Arial" w:hAnsi="Arial" w:cs="Arial"/>
          <w:color w:val="000000" w:themeColor="text1"/>
          <w:sz w:val="22"/>
          <w:szCs w:val="22"/>
        </w:rPr>
      </w:pPr>
    </w:p>
    <w:p w14:paraId="6242EED4" w14:textId="63010FA4"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Main goals and criteria:</w:t>
      </w:r>
    </w:p>
    <w:p w14:paraId="3CD12B55" w14:textId="77777777" w:rsidR="009C135F" w:rsidRPr="009C135F" w:rsidRDefault="009C135F" w:rsidP="009C135F">
      <w:pPr>
        <w:spacing w:line="360" w:lineRule="auto"/>
        <w:jc w:val="both"/>
        <w:rPr>
          <w:rFonts w:ascii="Arial" w:hAnsi="Arial" w:cs="Arial"/>
          <w:color w:val="000000" w:themeColor="text1"/>
          <w:sz w:val="22"/>
          <w:szCs w:val="22"/>
        </w:rPr>
      </w:pPr>
    </w:p>
    <w:p w14:paraId="1FB82613" w14:textId="78BC1867" w:rsid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1</w:t>
      </w:r>
      <w:r w:rsidRPr="009C135F">
        <w:rPr>
          <w:rFonts w:ascii="Arial" w:hAnsi="Arial" w:cs="Arial"/>
          <w:b/>
          <w:bCs/>
          <w:color w:val="000000" w:themeColor="text1"/>
          <w:sz w:val="22"/>
          <w:szCs w:val="22"/>
        </w:rPr>
        <w:t>. Maintaining global harmony and security</w:t>
      </w:r>
      <w:r w:rsidRPr="009C135F">
        <w:rPr>
          <w:rFonts w:ascii="Arial" w:hAnsi="Arial" w:cs="Arial"/>
          <w:color w:val="000000" w:themeColor="text1"/>
          <w:sz w:val="22"/>
          <w:szCs w:val="22"/>
        </w:rPr>
        <w:t>:</w:t>
      </w:r>
      <w:r>
        <w:rPr>
          <w:rFonts w:ascii="Arial" w:hAnsi="Arial" w:cs="Arial"/>
          <w:color w:val="000000" w:themeColor="text1"/>
          <w:sz w:val="22"/>
          <w:szCs w:val="22"/>
        </w:rPr>
        <w:t xml:space="preserve"> </w:t>
      </w:r>
      <w:r w:rsidRPr="009C135F">
        <w:rPr>
          <w:rFonts w:ascii="Arial" w:hAnsi="Arial" w:cs="Arial"/>
          <w:color w:val="000000" w:themeColor="text1"/>
          <w:sz w:val="22"/>
          <w:szCs w:val="22"/>
        </w:rPr>
        <w:t xml:space="preserve">The United Nations seeks to prevent clashes, intervene, and send peacekeeping missions to conflict areas to help manage the situation and protect the population. </w:t>
      </w:r>
    </w:p>
    <w:p w14:paraId="307CB8B5" w14:textId="36F99439"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b/>
          <w:bCs/>
          <w:color w:val="000000" w:themeColor="text1"/>
          <w:sz w:val="22"/>
          <w:szCs w:val="22"/>
        </w:rPr>
        <w:t>2. Promoting fundamental freedoms</w:t>
      </w:r>
      <w:r w:rsidRPr="009C135F">
        <w:rPr>
          <w:rFonts w:ascii="Arial" w:hAnsi="Arial" w:cs="Arial"/>
          <w:color w:val="000000" w:themeColor="text1"/>
          <w:sz w:val="22"/>
          <w:szCs w:val="22"/>
        </w:rPr>
        <w:t>:</w:t>
      </w:r>
      <w:r>
        <w:rPr>
          <w:rFonts w:ascii="Arial" w:hAnsi="Arial" w:cs="Arial"/>
          <w:color w:val="000000" w:themeColor="text1"/>
          <w:sz w:val="22"/>
          <w:szCs w:val="22"/>
        </w:rPr>
        <w:t xml:space="preserve"> </w:t>
      </w:r>
      <w:r w:rsidRPr="009C135F">
        <w:rPr>
          <w:rFonts w:ascii="Arial" w:hAnsi="Arial" w:cs="Arial"/>
          <w:color w:val="000000" w:themeColor="text1"/>
          <w:sz w:val="22"/>
          <w:szCs w:val="22"/>
        </w:rPr>
        <w:t>The United Nations supports and advocates for universal freedoms around the world through conventions, shows and controls.</w:t>
      </w:r>
    </w:p>
    <w:p w14:paraId="55ED96AF" w14:textId="7C522D12"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b/>
          <w:bCs/>
          <w:color w:val="000000" w:themeColor="text1"/>
          <w:sz w:val="22"/>
          <w:szCs w:val="22"/>
        </w:rPr>
        <w:t>3. Nurture social and economic kinks:</w:t>
      </w:r>
      <w:r>
        <w:rPr>
          <w:rFonts w:ascii="Arial" w:hAnsi="Arial" w:cs="Arial"/>
          <w:color w:val="000000" w:themeColor="text1"/>
          <w:sz w:val="22"/>
          <w:szCs w:val="22"/>
        </w:rPr>
        <w:t xml:space="preserve"> </w:t>
      </w:r>
      <w:r w:rsidRPr="009C135F">
        <w:rPr>
          <w:rFonts w:ascii="Arial" w:hAnsi="Arial" w:cs="Arial"/>
          <w:color w:val="000000" w:themeColor="text1"/>
          <w:sz w:val="22"/>
          <w:szCs w:val="22"/>
        </w:rPr>
        <w:t>The United Nations supports financial development, demand reduction and potential development efforts to improve the lives of people around the world.</w:t>
      </w:r>
    </w:p>
    <w:p w14:paraId="11D619BD" w14:textId="52AF93F1"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b/>
          <w:bCs/>
          <w:color w:val="000000" w:themeColor="text1"/>
          <w:sz w:val="22"/>
          <w:szCs w:val="22"/>
        </w:rPr>
        <w:t xml:space="preserve">4. Providing Charitable Assistance: </w:t>
      </w:r>
      <w:r w:rsidRPr="009C135F">
        <w:rPr>
          <w:rFonts w:ascii="Arial" w:hAnsi="Arial" w:cs="Arial"/>
          <w:color w:val="000000" w:themeColor="text1"/>
          <w:sz w:val="22"/>
          <w:szCs w:val="22"/>
        </w:rPr>
        <w:t>The United Nations responds to humanitarian emergencies, such as disasters and serious conflicts, by organizing relief efforts and providing relief to those affected.</w:t>
      </w:r>
    </w:p>
    <w:p w14:paraId="49B67084" w14:textId="6AE71400"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b/>
          <w:bCs/>
          <w:color w:val="000000" w:themeColor="text1"/>
          <w:sz w:val="22"/>
          <w:szCs w:val="22"/>
        </w:rPr>
        <w:t xml:space="preserve">5. Maintain global regulation: </w:t>
      </w:r>
      <w:r w:rsidRPr="009C135F">
        <w:rPr>
          <w:rFonts w:ascii="Arial" w:hAnsi="Arial" w:cs="Arial"/>
          <w:color w:val="000000" w:themeColor="text1"/>
          <w:sz w:val="22"/>
          <w:szCs w:val="22"/>
        </w:rPr>
        <w:t>The United Nations seeks to support and sanction global regulation, including issues related to regional credibility, common liberties and natural insurance.</w:t>
      </w:r>
    </w:p>
    <w:p w14:paraId="770743C7" w14:textId="77777777" w:rsidR="009C135F" w:rsidRPr="009C135F" w:rsidRDefault="009C135F" w:rsidP="009C135F">
      <w:pPr>
        <w:spacing w:line="360" w:lineRule="auto"/>
        <w:jc w:val="both"/>
        <w:rPr>
          <w:rFonts w:ascii="Arial" w:hAnsi="Arial" w:cs="Arial"/>
          <w:color w:val="000000" w:themeColor="text1"/>
          <w:sz w:val="22"/>
          <w:szCs w:val="22"/>
        </w:rPr>
      </w:pPr>
    </w:p>
    <w:p w14:paraId="403E12D4" w14:textId="77777777" w:rsidR="009C135F" w:rsidRDefault="009C135F" w:rsidP="009C135F">
      <w:pPr>
        <w:spacing w:line="360" w:lineRule="auto"/>
        <w:jc w:val="both"/>
        <w:rPr>
          <w:rFonts w:ascii="Arial" w:hAnsi="Arial" w:cs="Arial"/>
          <w:color w:val="000000" w:themeColor="text1"/>
          <w:sz w:val="22"/>
          <w:szCs w:val="22"/>
        </w:rPr>
      </w:pPr>
    </w:p>
    <w:p w14:paraId="4B788FC2" w14:textId="77777777" w:rsidR="009C135F" w:rsidRDefault="009C135F" w:rsidP="009C135F">
      <w:pPr>
        <w:spacing w:line="360" w:lineRule="auto"/>
        <w:jc w:val="both"/>
        <w:rPr>
          <w:rFonts w:ascii="Arial" w:hAnsi="Arial" w:cs="Arial"/>
          <w:color w:val="000000" w:themeColor="text1"/>
          <w:sz w:val="22"/>
          <w:szCs w:val="22"/>
        </w:rPr>
      </w:pPr>
    </w:p>
    <w:p w14:paraId="21FC4AC9" w14:textId="0012F77B"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The United Nations has several major agencies</w:t>
      </w:r>
      <w:r>
        <w:rPr>
          <w:rFonts w:ascii="Arial" w:hAnsi="Arial" w:cs="Arial"/>
          <w:color w:val="000000" w:themeColor="text1"/>
          <w:sz w:val="22"/>
          <w:szCs w:val="22"/>
        </w:rPr>
        <w:t xml:space="preserve"> such as:</w:t>
      </w:r>
    </w:p>
    <w:p w14:paraId="66CDB697" w14:textId="77777777" w:rsidR="009C135F" w:rsidRPr="009C135F" w:rsidRDefault="009C135F" w:rsidP="009C135F">
      <w:pPr>
        <w:spacing w:line="360" w:lineRule="auto"/>
        <w:jc w:val="both"/>
        <w:rPr>
          <w:rFonts w:ascii="Arial" w:hAnsi="Arial" w:cs="Arial"/>
          <w:color w:val="000000" w:themeColor="text1"/>
          <w:sz w:val="22"/>
          <w:szCs w:val="22"/>
        </w:rPr>
      </w:pPr>
    </w:p>
    <w:p w14:paraId="210D9C88" w14:textId="155068C2" w:rsid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1. General Assembly:</w:t>
      </w:r>
      <w:r>
        <w:rPr>
          <w:rFonts w:ascii="Arial" w:hAnsi="Arial" w:cs="Arial"/>
          <w:color w:val="000000" w:themeColor="text1"/>
          <w:sz w:val="22"/>
          <w:szCs w:val="22"/>
        </w:rPr>
        <w:t xml:space="preserve"> </w:t>
      </w:r>
      <w:r w:rsidRPr="009C135F">
        <w:rPr>
          <w:rFonts w:ascii="Arial" w:hAnsi="Arial" w:cs="Arial"/>
          <w:color w:val="000000" w:themeColor="text1"/>
          <w:sz w:val="22"/>
          <w:szCs w:val="22"/>
        </w:rPr>
        <w:t>It is the main advisory body of the United Nations, where all organizations speak and make proposals on various global issues. Each state has one vote.</w:t>
      </w:r>
    </w:p>
    <w:p w14:paraId="48CF8FC0" w14:textId="77777777" w:rsidR="009C135F" w:rsidRPr="009C135F" w:rsidRDefault="009C135F" w:rsidP="009C135F">
      <w:pPr>
        <w:spacing w:line="360" w:lineRule="auto"/>
        <w:jc w:val="both"/>
        <w:rPr>
          <w:rFonts w:ascii="Arial" w:hAnsi="Arial" w:cs="Arial"/>
          <w:color w:val="000000" w:themeColor="text1"/>
          <w:sz w:val="22"/>
          <w:szCs w:val="22"/>
        </w:rPr>
      </w:pPr>
    </w:p>
    <w:p w14:paraId="42DE3196" w14:textId="43E91ED5" w:rsid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2. Security assembly:</w:t>
      </w:r>
      <w:r>
        <w:rPr>
          <w:rFonts w:ascii="Arial" w:hAnsi="Arial" w:cs="Arial"/>
          <w:color w:val="000000" w:themeColor="text1"/>
          <w:sz w:val="22"/>
          <w:szCs w:val="22"/>
        </w:rPr>
        <w:t xml:space="preserve"> </w:t>
      </w:r>
      <w:r w:rsidRPr="009C135F">
        <w:rPr>
          <w:rFonts w:ascii="Arial" w:hAnsi="Arial" w:cs="Arial"/>
          <w:color w:val="000000" w:themeColor="text1"/>
          <w:sz w:val="22"/>
          <w:szCs w:val="22"/>
        </w:rPr>
        <w:t xml:space="preserve">The Security Council is responsible for maintaining global harmony and security and has five senior members (China, France, Russia, the United Kingdom and the United States) and ten non-permanent members elected for two-year terms. </w:t>
      </w:r>
    </w:p>
    <w:p w14:paraId="2E19C120" w14:textId="77777777" w:rsidR="009C135F" w:rsidRPr="009C135F" w:rsidRDefault="009C135F" w:rsidP="009C135F">
      <w:pPr>
        <w:spacing w:line="360" w:lineRule="auto"/>
        <w:jc w:val="both"/>
        <w:rPr>
          <w:rFonts w:ascii="Arial" w:hAnsi="Arial" w:cs="Arial"/>
          <w:color w:val="000000" w:themeColor="text1"/>
          <w:sz w:val="22"/>
          <w:szCs w:val="22"/>
        </w:rPr>
      </w:pPr>
    </w:p>
    <w:p w14:paraId="7550E70A" w14:textId="30FA628A" w:rsid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3. Chamber of Monetary Societies (ECOSOC):</w:t>
      </w:r>
      <w:r>
        <w:rPr>
          <w:rFonts w:ascii="Arial" w:hAnsi="Arial" w:cs="Arial"/>
          <w:color w:val="000000" w:themeColor="text1"/>
          <w:sz w:val="22"/>
          <w:szCs w:val="22"/>
        </w:rPr>
        <w:t xml:space="preserve"> </w:t>
      </w:r>
      <w:r w:rsidRPr="009C135F">
        <w:rPr>
          <w:rFonts w:ascii="Arial" w:hAnsi="Arial" w:cs="Arial"/>
          <w:color w:val="000000" w:themeColor="text1"/>
          <w:sz w:val="22"/>
          <w:szCs w:val="22"/>
        </w:rPr>
        <w:t xml:space="preserve">This agency facilitates the financial, social and related activities of United Nations offices, properties and projects. </w:t>
      </w:r>
    </w:p>
    <w:p w14:paraId="4564309C" w14:textId="77777777" w:rsidR="009C135F" w:rsidRDefault="009C135F" w:rsidP="009C135F">
      <w:pPr>
        <w:spacing w:line="360" w:lineRule="auto"/>
        <w:jc w:val="both"/>
        <w:rPr>
          <w:rFonts w:ascii="Arial" w:hAnsi="Arial" w:cs="Arial"/>
          <w:color w:val="000000" w:themeColor="text1"/>
          <w:sz w:val="22"/>
          <w:szCs w:val="22"/>
        </w:rPr>
      </w:pPr>
    </w:p>
    <w:p w14:paraId="165AEE0B" w14:textId="3BBC6464" w:rsid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4. Secretariat:</w:t>
      </w:r>
      <w:r>
        <w:rPr>
          <w:rFonts w:ascii="Arial" w:hAnsi="Arial" w:cs="Arial"/>
          <w:color w:val="000000" w:themeColor="text1"/>
          <w:sz w:val="22"/>
          <w:szCs w:val="22"/>
        </w:rPr>
        <w:t xml:space="preserve"> </w:t>
      </w:r>
      <w:r w:rsidRPr="009C135F">
        <w:rPr>
          <w:rFonts w:ascii="Arial" w:hAnsi="Arial" w:cs="Arial"/>
          <w:color w:val="000000" w:themeColor="text1"/>
          <w:sz w:val="22"/>
          <w:szCs w:val="22"/>
        </w:rPr>
        <w:t>The Secretariat is headed by the Secretary-General, the Chief Executive Officer of the United Nations. I run the day-to-day operations of the association.</w:t>
      </w:r>
    </w:p>
    <w:p w14:paraId="2EE39795" w14:textId="77777777" w:rsidR="009C135F" w:rsidRPr="009C135F" w:rsidRDefault="009C135F" w:rsidP="009C135F">
      <w:pPr>
        <w:spacing w:line="360" w:lineRule="auto"/>
        <w:jc w:val="both"/>
        <w:rPr>
          <w:rFonts w:ascii="Arial" w:hAnsi="Arial" w:cs="Arial"/>
          <w:color w:val="000000" w:themeColor="text1"/>
          <w:sz w:val="22"/>
          <w:szCs w:val="22"/>
        </w:rPr>
      </w:pPr>
    </w:p>
    <w:p w14:paraId="528EFC27" w14:textId="5D244AE8"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5. International Court of Justice (ICJ):</w:t>
      </w:r>
      <w:r>
        <w:rPr>
          <w:rFonts w:ascii="Arial" w:hAnsi="Arial" w:cs="Arial"/>
          <w:color w:val="000000" w:themeColor="text1"/>
          <w:sz w:val="22"/>
          <w:szCs w:val="22"/>
        </w:rPr>
        <w:t xml:space="preserve"> </w:t>
      </w:r>
      <w:r w:rsidRPr="009C135F">
        <w:rPr>
          <w:rFonts w:ascii="Arial" w:hAnsi="Arial" w:cs="Arial"/>
          <w:color w:val="000000" w:themeColor="text1"/>
          <w:sz w:val="22"/>
          <w:szCs w:val="22"/>
        </w:rPr>
        <w:t>The International Court of Justice is the principal legal body of the United Nations and decides on legal disputes between States. 6. Trusteeship Council:</w:t>
      </w:r>
    </w:p>
    <w:p w14:paraId="526C4905"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Its capacity is generally satisfied, but because all Trust Domains are self-governing or autonomous, a Board is designated to oversee the organization of Trust Domains.</w:t>
      </w:r>
    </w:p>
    <w:p w14:paraId="1F3A3164" w14:textId="627967F6" w:rsid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Specific organization:</w:t>
      </w:r>
    </w:p>
    <w:p w14:paraId="669635AF" w14:textId="77777777" w:rsidR="009C135F" w:rsidRPr="009C135F" w:rsidRDefault="009C135F" w:rsidP="009C135F">
      <w:pPr>
        <w:spacing w:line="360" w:lineRule="auto"/>
        <w:jc w:val="both"/>
        <w:rPr>
          <w:rFonts w:ascii="Arial" w:hAnsi="Arial" w:cs="Arial"/>
          <w:color w:val="000000" w:themeColor="text1"/>
          <w:sz w:val="22"/>
          <w:szCs w:val="22"/>
        </w:rPr>
      </w:pPr>
    </w:p>
    <w:p w14:paraId="16858460" w14:textId="26BB0D26" w:rsid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The United Nations has various specialized agencies such as the World Health Organization (WHO), the United Nations Educational, Natural and Social Sciences Organization (UNESCO), the United Nations Children's Agency (UNICEF), and the World Food Program (WFP). others. These organizations focus on distinct areas of global interest and work to achieve distinct goals in their respective areas.</w:t>
      </w:r>
    </w:p>
    <w:p w14:paraId="70F42D43" w14:textId="77777777" w:rsidR="009C135F" w:rsidRPr="009C135F" w:rsidRDefault="009C135F" w:rsidP="009C135F">
      <w:pPr>
        <w:spacing w:line="360" w:lineRule="auto"/>
        <w:jc w:val="both"/>
        <w:rPr>
          <w:rFonts w:ascii="Arial" w:hAnsi="Arial" w:cs="Arial"/>
          <w:color w:val="000000" w:themeColor="text1"/>
          <w:sz w:val="22"/>
          <w:szCs w:val="22"/>
        </w:rPr>
      </w:pPr>
    </w:p>
    <w:p w14:paraId="1E7B0A5D" w14:textId="32659C83" w:rsidR="00CB5072"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The United Nations plays a key role in global strategy and engagement, enabling countries to work together on global issues. However, like other major global organizations, it also faces challenges such as the need for change and resolving issues of inter-group representation and dynamic power</w:t>
      </w:r>
      <w:r w:rsidR="00AB6663" w:rsidRPr="00AB6663">
        <w:rPr>
          <w:rFonts w:ascii="Arial" w:hAnsi="Arial" w:cs="Arial"/>
          <w:color w:val="000000" w:themeColor="text1"/>
          <w:sz w:val="22"/>
          <w:szCs w:val="22"/>
        </w:rPr>
        <w:t>.</w:t>
      </w:r>
    </w:p>
    <w:p w14:paraId="7F322840" w14:textId="423F1736" w:rsidR="009C135F" w:rsidRDefault="009C135F" w:rsidP="009C135F">
      <w:pPr>
        <w:spacing w:line="360" w:lineRule="auto"/>
        <w:jc w:val="both"/>
        <w:rPr>
          <w:rFonts w:ascii="Arial" w:hAnsi="Arial" w:cs="Arial"/>
          <w:color w:val="000000" w:themeColor="text1"/>
          <w:sz w:val="22"/>
          <w:szCs w:val="22"/>
        </w:rPr>
      </w:pPr>
    </w:p>
    <w:p w14:paraId="096A451E" w14:textId="4E346E03" w:rsidR="009C135F" w:rsidRDefault="009C135F" w:rsidP="009C135F">
      <w:pPr>
        <w:spacing w:line="360" w:lineRule="auto"/>
        <w:jc w:val="both"/>
        <w:rPr>
          <w:rFonts w:ascii="Arial" w:hAnsi="Arial" w:cs="Arial"/>
          <w:color w:val="000000" w:themeColor="text1"/>
          <w:sz w:val="22"/>
          <w:szCs w:val="22"/>
        </w:rPr>
      </w:pPr>
    </w:p>
    <w:p w14:paraId="4C6D5B0E" w14:textId="77777777" w:rsidR="009C135F" w:rsidRPr="00AB6663" w:rsidRDefault="009C135F" w:rsidP="009C135F">
      <w:pPr>
        <w:spacing w:line="360" w:lineRule="auto"/>
        <w:jc w:val="both"/>
        <w:rPr>
          <w:rFonts w:ascii="Arial" w:hAnsi="Arial" w:cs="Arial"/>
          <w:color w:val="000000" w:themeColor="text1"/>
          <w:sz w:val="22"/>
          <w:szCs w:val="22"/>
        </w:rPr>
      </w:pPr>
    </w:p>
    <w:p w14:paraId="402918A3" w14:textId="7EABD159" w:rsidR="00CB5072" w:rsidRPr="00AB6663" w:rsidRDefault="00CB5072" w:rsidP="00AB6663">
      <w:pPr>
        <w:pStyle w:val="Titlu1"/>
        <w:jc w:val="center"/>
        <w:rPr>
          <w:b/>
          <w:bCs/>
          <w:color w:val="000000" w:themeColor="text1"/>
          <w:u w:val="single"/>
        </w:rPr>
      </w:pPr>
      <w:bookmarkStart w:id="2" w:name="_Toc141306013"/>
      <w:r w:rsidRPr="00AB6663">
        <w:rPr>
          <w:b/>
          <w:bCs/>
          <w:color w:val="000000" w:themeColor="text1"/>
          <w:u w:val="single"/>
        </w:rPr>
        <w:t>II. Global Challenges and Mega Trends</w:t>
      </w:r>
      <w:bookmarkEnd w:id="2"/>
    </w:p>
    <w:p w14:paraId="208B3872" w14:textId="77777777" w:rsidR="00AB6663" w:rsidRPr="00AB6663" w:rsidRDefault="00AB6663" w:rsidP="00AB6663">
      <w:pPr>
        <w:rPr>
          <w:color w:val="000000" w:themeColor="text1"/>
        </w:rPr>
      </w:pPr>
    </w:p>
    <w:p w14:paraId="0A0F0A42"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The Coronavirus pandemic disturbed worldwide enterprises, representing various difficulties to organizations around the world. Joined Countries Association, a main worldwide organization, was not safe to these challenges. In this paper, we will dig into the critical store network disturbances, changes in shopper conduct, monetary downturn, remote work culture, and political and exchange vulnerabilities that Unified Countries Association experienced post-pandemic. In addition, we will investigate the versatile measures taken by Joined Countries Association to address these difficulties and the subsequent effect on its advertising capabilities.</w:t>
      </w:r>
    </w:p>
    <w:p w14:paraId="7E094C55" w14:textId="77777777" w:rsidR="009C135F" w:rsidRPr="009C135F" w:rsidRDefault="009C135F" w:rsidP="009C135F">
      <w:pPr>
        <w:spacing w:line="360" w:lineRule="auto"/>
        <w:jc w:val="both"/>
        <w:rPr>
          <w:rFonts w:ascii="Arial" w:hAnsi="Arial" w:cs="Arial"/>
          <w:color w:val="000000" w:themeColor="text1"/>
          <w:sz w:val="22"/>
          <w:szCs w:val="22"/>
        </w:rPr>
      </w:pPr>
    </w:p>
    <w:p w14:paraId="45C24839"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a) Production network Interruptions: The episode of Coronavirus featured the weaknesses of worldwide inventory chains, which intensely affected Joined Countries Association's activities. As an organization dependent on global providers, Joined Countries Association confronted significant disturbances in the progression of products and materials. The pandemic-prompted lockdowns and transportation limitations prompted deferrals, deficiencies, and inflated costs. The failure to get to essential assets sooner rather than later hampered creation and circulation, influencing the general production network productivity. To battle these difficulties, Joined Countries Association needed to rethink its obtaining systems, looking for neighborhood choices and building alternate courses of action. The association teamed up intimately with providers to further develop perceivability into the production network and alleviate likely disturbances. Also, putting resources into computerized store network arrangements upgraded ongoing following and correspondence, guaranteeing better coordination and versatility in the midst of emergency.</w:t>
      </w:r>
    </w:p>
    <w:p w14:paraId="4959898C" w14:textId="77777777" w:rsidR="009C135F" w:rsidRPr="009C135F" w:rsidRDefault="009C135F" w:rsidP="009C135F">
      <w:pPr>
        <w:spacing w:line="360" w:lineRule="auto"/>
        <w:jc w:val="both"/>
        <w:rPr>
          <w:rFonts w:ascii="Arial" w:hAnsi="Arial" w:cs="Arial"/>
          <w:color w:val="000000" w:themeColor="text1"/>
          <w:sz w:val="22"/>
          <w:szCs w:val="22"/>
        </w:rPr>
      </w:pPr>
    </w:p>
    <w:p w14:paraId="0AFEADB5" w14:textId="77777777" w:rsidR="009C135F" w:rsidRPr="009C135F" w:rsidRDefault="009C135F" w:rsidP="009C135F">
      <w:pPr>
        <w:spacing w:line="360" w:lineRule="auto"/>
        <w:jc w:val="both"/>
        <w:rPr>
          <w:rFonts w:ascii="Arial" w:hAnsi="Arial" w:cs="Arial"/>
          <w:color w:val="000000" w:themeColor="text1"/>
          <w:sz w:val="22"/>
          <w:szCs w:val="22"/>
        </w:rPr>
      </w:pPr>
    </w:p>
    <w:p w14:paraId="72D69644" w14:textId="675AB72B" w:rsidR="00CB5072" w:rsidRPr="00AB6663"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b) Change in Customer Conduct: The pandemic achieved changes in customer inclinations, with an expanded accentuation on web based business and advanced encounters. The pandemic prompted a change in outlook in purchaser conduct, with huge ramifications for Joined Countries Association's promoting approach. Purchasers embraced web based shopping, looking for contactless installment techniques, and focusing on wellbeing and security contemplations. This adjustment of inclination required Joined Countries Association to quickly adjust its advertising techniques to fulfill the advancing needs. The organization patched up its internet based presence and online business abilities to give consistent shopping encounters. Using computerized promoting and virtual entertainment stages, Joined Countries Association custom-made its messages to resound with wellbeing cognizant shoppers, accentuating item security measures and cleanliness conventions. Moreover, the association offered adaptable installment choices to oblige contactless exchanges, further improving consumer loyalty and unwaveringness</w:t>
      </w:r>
      <w:r w:rsidR="00CB5072" w:rsidRPr="00AB6663">
        <w:rPr>
          <w:rFonts w:ascii="Arial" w:hAnsi="Arial" w:cs="Arial"/>
          <w:color w:val="000000" w:themeColor="text1"/>
          <w:sz w:val="22"/>
          <w:szCs w:val="22"/>
        </w:rPr>
        <w:t>.</w:t>
      </w:r>
    </w:p>
    <w:p w14:paraId="62383024" w14:textId="2D4FAF22" w:rsidR="00CB5072" w:rsidRPr="00CB5072" w:rsidRDefault="00CB5072" w:rsidP="00CB5072">
      <w:pPr>
        <w:spacing w:line="360" w:lineRule="auto"/>
        <w:jc w:val="both"/>
        <w:rPr>
          <w:rFonts w:ascii="Arial" w:hAnsi="Arial" w:cs="Arial"/>
          <w:color w:val="000000" w:themeColor="text1"/>
          <w:sz w:val="22"/>
          <w:szCs w:val="22"/>
        </w:rPr>
      </w:pPr>
    </w:p>
    <w:p w14:paraId="41C25974" w14:textId="17994088" w:rsid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c) Financial Vulnerability</w:t>
      </w:r>
      <w:r>
        <w:rPr>
          <w:rFonts w:ascii="Arial" w:hAnsi="Arial" w:cs="Arial"/>
          <w:color w:val="000000" w:themeColor="text1"/>
          <w:sz w:val="22"/>
          <w:szCs w:val="22"/>
        </w:rPr>
        <w:t xml:space="preserve">: </w:t>
      </w:r>
      <w:r w:rsidRPr="009C135F">
        <w:rPr>
          <w:rFonts w:ascii="Arial" w:hAnsi="Arial" w:cs="Arial"/>
          <w:color w:val="000000" w:themeColor="text1"/>
          <w:sz w:val="22"/>
          <w:szCs w:val="22"/>
        </w:rPr>
        <w:t xml:space="preserve">The global financial recession has reduced consumer spending and increased financial constraints. Shoppers faced financial constraints as the pandemic triggered an economic recession, resulting in less spending on non-essential labor and goods. Member Associations have also felt the impact, pointing to a decline in the number of accounts and the need to re-evaluate estimation methods. Member Associations have therefore introduced creative valuation models such as multi-level quoting and group stakes to attract cost-conscious buyers without compromising product quality. In addition, the company also focused on value-added advertising campaigns highlighting the benefits and perks of its products to justify customers' spending. </w:t>
      </w:r>
    </w:p>
    <w:p w14:paraId="152B3102" w14:textId="77777777" w:rsidR="009C135F" w:rsidRDefault="009C135F" w:rsidP="009C135F">
      <w:pPr>
        <w:spacing w:line="360" w:lineRule="auto"/>
        <w:jc w:val="both"/>
        <w:rPr>
          <w:rFonts w:ascii="Arial" w:hAnsi="Arial" w:cs="Arial"/>
          <w:color w:val="000000" w:themeColor="text1"/>
          <w:sz w:val="22"/>
          <w:szCs w:val="22"/>
        </w:rPr>
      </w:pPr>
    </w:p>
    <w:p w14:paraId="07464EAF" w14:textId="77777777" w:rsid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d) Remote work culture:</w:t>
      </w:r>
      <w:r>
        <w:rPr>
          <w:rFonts w:ascii="Arial" w:hAnsi="Arial" w:cs="Arial"/>
          <w:color w:val="000000" w:themeColor="text1"/>
          <w:sz w:val="22"/>
          <w:szCs w:val="22"/>
        </w:rPr>
        <w:t xml:space="preserve"> </w:t>
      </w:r>
      <w:r w:rsidRPr="009C135F">
        <w:rPr>
          <w:rFonts w:ascii="Arial" w:hAnsi="Arial" w:cs="Arial"/>
          <w:color w:val="000000" w:themeColor="text1"/>
          <w:sz w:val="22"/>
          <w:szCs w:val="22"/>
        </w:rPr>
        <w:t xml:space="preserve">The pandemic has transformed work culture as associations across the board adopted remote work strategies. This change has resulted in a significant reduction in travel, face-to-face and face-to-face communication, and has challenged the Member Association's traditional customer retention techniques. To maintain their communication strengths, member associations have introduced specialized computerized devices such as video conferencing and virtual meetings. The association has successfully coordinated a virtual product exhibition and an online studio to attract customers and clients. Through these virtual collaborations, Member Associations continued to provide personalized customer care and fostered a sense of connection even in physical distance. </w:t>
      </w:r>
    </w:p>
    <w:p w14:paraId="0F273B87" w14:textId="77777777" w:rsidR="009C135F" w:rsidRDefault="009C135F" w:rsidP="009C135F">
      <w:pPr>
        <w:spacing w:line="360" w:lineRule="auto"/>
        <w:jc w:val="both"/>
        <w:rPr>
          <w:rFonts w:ascii="Arial" w:hAnsi="Arial" w:cs="Arial"/>
          <w:color w:val="000000" w:themeColor="text1"/>
          <w:sz w:val="22"/>
          <w:szCs w:val="22"/>
        </w:rPr>
      </w:pPr>
    </w:p>
    <w:p w14:paraId="427ADA80" w14:textId="3A5F24C4" w:rsidR="00124E9C" w:rsidRDefault="009C135F" w:rsidP="00CB5072">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e) Political and currency vulnerabilities:</w:t>
      </w:r>
      <w:r>
        <w:rPr>
          <w:rFonts w:ascii="Arial" w:hAnsi="Arial" w:cs="Arial"/>
          <w:color w:val="000000" w:themeColor="text1"/>
          <w:sz w:val="22"/>
          <w:szCs w:val="22"/>
        </w:rPr>
        <w:t xml:space="preserve"> </w:t>
      </w:r>
      <w:r w:rsidRPr="009C135F">
        <w:rPr>
          <w:rFonts w:ascii="Arial" w:hAnsi="Arial" w:cs="Arial"/>
          <w:color w:val="000000" w:themeColor="text1"/>
          <w:sz w:val="22"/>
          <w:szCs w:val="22"/>
        </w:rPr>
        <w:t>The pandemic has intensified international pressures, leading to foreign exchange restrictions and posing great challenges to the global mandate of member associations. Studying the complex policies and potential obstacles in the global economic sector has become a foundation for supporting global development. To mitigate the impact of political and stock market vulnerabilities, Member Associations have expanded their market presence and distributed their activities across different locations. By restricting production and distribution, the organization made it less vulnerable to civil war in certain countries. In addition, Member Associations engaged in dynamic interactions with key government agencies and exchange associations to stay abreast of changes in the agreement and to investigate potential obstacles more effectively. The COVID-19 pandemic has created an unusual set of challenges for member country associations, from disruptions in manufacturing networks to changes in consumer behavior and financial vulnerabilities. Nevertheless, the association was able to effectively overcome these hurdles by taking proactive and various measures. By introducing computer-assisted changes, promoting customer-centric presentation methods, and strengthening inventory networks, member associations have emerged stronger and nimbler from the pandemic. The examples gleaned from this experience will undoubtedly shape the association's presentation skills and overall business approach in the post-corona era</w:t>
      </w:r>
      <w:r w:rsidR="00CB5072" w:rsidRPr="00CB5072">
        <w:rPr>
          <w:rFonts w:ascii="Arial" w:hAnsi="Arial" w:cs="Arial"/>
          <w:color w:val="000000" w:themeColor="text1"/>
          <w:sz w:val="22"/>
          <w:szCs w:val="22"/>
        </w:rPr>
        <w:t>.</w:t>
      </w:r>
    </w:p>
    <w:p w14:paraId="40487EB6" w14:textId="77777777" w:rsidR="00124E9C" w:rsidRPr="00CB5072" w:rsidRDefault="00124E9C" w:rsidP="00CB5072">
      <w:pPr>
        <w:spacing w:line="360" w:lineRule="auto"/>
        <w:jc w:val="both"/>
        <w:rPr>
          <w:rFonts w:ascii="Arial" w:hAnsi="Arial" w:cs="Arial"/>
          <w:color w:val="000000" w:themeColor="text1"/>
          <w:sz w:val="22"/>
          <w:szCs w:val="22"/>
        </w:rPr>
      </w:pPr>
    </w:p>
    <w:p w14:paraId="18B098AD" w14:textId="77777777" w:rsidR="00CB5072" w:rsidRPr="00AB6663" w:rsidRDefault="00CB5072" w:rsidP="00AB6663">
      <w:pPr>
        <w:pStyle w:val="Titlu1"/>
        <w:jc w:val="center"/>
        <w:rPr>
          <w:b/>
          <w:bCs/>
          <w:color w:val="000000" w:themeColor="text1"/>
          <w:u w:val="single"/>
        </w:rPr>
      </w:pPr>
      <w:bookmarkStart w:id="3" w:name="_Toc141306014"/>
      <w:r w:rsidRPr="00AB6663">
        <w:rPr>
          <w:b/>
          <w:bCs/>
          <w:color w:val="000000" w:themeColor="text1"/>
          <w:u w:val="single"/>
        </w:rPr>
        <w:t>III. Evolving Marketing Strategies and Competitive Advantage</w:t>
      </w:r>
      <w:bookmarkEnd w:id="3"/>
    </w:p>
    <w:p w14:paraId="49DDF4DF" w14:textId="77777777" w:rsidR="00CB5072" w:rsidRPr="00AB6663" w:rsidRDefault="00CB5072" w:rsidP="00CB5072">
      <w:pPr>
        <w:spacing w:line="360" w:lineRule="auto"/>
        <w:jc w:val="both"/>
        <w:rPr>
          <w:rFonts w:ascii="Arial" w:hAnsi="Arial" w:cs="Arial"/>
          <w:color w:val="000000" w:themeColor="text1"/>
          <w:sz w:val="22"/>
          <w:szCs w:val="22"/>
        </w:rPr>
      </w:pPr>
    </w:p>
    <w:p w14:paraId="697C4DA0"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In light of the quickly changing business scene, Joined Countries Association has gone to a few proactive lengths to adjust and keep an upper hand on the lookout:</w:t>
      </w:r>
    </w:p>
    <w:p w14:paraId="60BACFBC" w14:textId="77777777" w:rsidR="009C135F" w:rsidRPr="009C135F" w:rsidRDefault="009C135F" w:rsidP="009C135F">
      <w:pPr>
        <w:spacing w:line="360" w:lineRule="auto"/>
        <w:jc w:val="both"/>
        <w:rPr>
          <w:rFonts w:ascii="Arial" w:hAnsi="Arial" w:cs="Arial"/>
          <w:color w:val="000000" w:themeColor="text1"/>
          <w:sz w:val="22"/>
          <w:szCs w:val="22"/>
        </w:rPr>
      </w:pPr>
    </w:p>
    <w:p w14:paraId="79C04C9D"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a) Stressing Internet business: Perceiving the huge shift towards web based shopping, Joined Countries Association made an essential interest in improving its online business capacities and online presence. This included redoing their site to further develop client experience, offering a more extensive scope of items on the web, and streamlining their internet business stages to take special care of the rising computerized request. By embracing internet business, Joined Countries Association effectively extended its scope to a more extensive client base and took advantage of the developing pattern of internet shopping.</w:t>
      </w:r>
    </w:p>
    <w:p w14:paraId="614823C3" w14:textId="77777777" w:rsidR="009C135F" w:rsidRPr="009C135F" w:rsidRDefault="009C135F" w:rsidP="009C135F">
      <w:pPr>
        <w:spacing w:line="360" w:lineRule="auto"/>
        <w:jc w:val="both"/>
        <w:rPr>
          <w:rFonts w:ascii="Arial" w:hAnsi="Arial" w:cs="Arial"/>
          <w:color w:val="000000" w:themeColor="text1"/>
          <w:sz w:val="22"/>
          <w:szCs w:val="22"/>
        </w:rPr>
      </w:pPr>
    </w:p>
    <w:p w14:paraId="2790CC14"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b) Personalization and Client Commitment: To hang out in a jam-packed commercial center and construct more grounded associations with clients, Joined Countries Association utilized the force of information examination. Through modern information mining and client division, the association acquired important experiences into individual inclinations and ways of behaving. Equipped with this data, Joined Countries Association carried out exceptionally customized promoting approaches, guaranteeing that clients got focused on and pertinent informing. This personalization not just better the viability of their promoting efforts yet additionally encouraged further client commitment and devotion.</w:t>
      </w:r>
    </w:p>
    <w:p w14:paraId="78F1E5BE" w14:textId="77777777" w:rsidR="009C135F" w:rsidRPr="009C135F" w:rsidRDefault="009C135F" w:rsidP="009C135F">
      <w:pPr>
        <w:spacing w:line="360" w:lineRule="auto"/>
        <w:jc w:val="both"/>
        <w:rPr>
          <w:rFonts w:ascii="Arial" w:hAnsi="Arial" w:cs="Arial"/>
          <w:color w:val="000000" w:themeColor="text1"/>
          <w:sz w:val="22"/>
          <w:szCs w:val="22"/>
        </w:rPr>
      </w:pPr>
    </w:p>
    <w:p w14:paraId="730798FD"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c) Wellbeing and Security Measures: In the midst of developing worries about wellbeing and security, Joined Countries Association proactively tended to these concerns by focusing on correspondence and executing severe wellbeing measures. The association kept industry-guideline conventions as well as exceeded all expectations to guarantee the prosperity of both their clients and representatives. By going to such proactive lengths, Joined Countries Association ingrained certainty among their customers, consoling them that their wellbeing and security were first concerns. This approach held existing clients as well as drawn in new ones who valued the organization's obligation to their prosperity.</w:t>
      </w:r>
    </w:p>
    <w:p w14:paraId="05852291" w14:textId="77777777" w:rsidR="009C135F" w:rsidRPr="009C135F" w:rsidRDefault="009C135F" w:rsidP="009C135F">
      <w:pPr>
        <w:spacing w:line="360" w:lineRule="auto"/>
        <w:jc w:val="both"/>
        <w:rPr>
          <w:rFonts w:ascii="Arial" w:hAnsi="Arial" w:cs="Arial"/>
          <w:color w:val="000000" w:themeColor="text1"/>
          <w:sz w:val="22"/>
          <w:szCs w:val="22"/>
        </w:rPr>
      </w:pPr>
    </w:p>
    <w:p w14:paraId="5F8BC381"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d) Inventory network Strength: Understanding the significance of a strong store network, Joined Countries Association reconsidered its cycles to upgrade versatility and adaptability. Perceiving the likely dangers of disturbances in a globalized economy, the organization fashioned vital associations with key providers and wholesalers, diminishing reliance on a solitary hotspot for basic data sources. Also, Joined Countries Association embraced lithe practices inside their inventory network the board, empowering them to answer quickly to unanticipated difficulties. This proactive way to deal with production network versatility decreased expected disturbances as well as situated Joined Countries Association as a solid and stable accomplice according to clients and partners.</w:t>
      </w:r>
    </w:p>
    <w:p w14:paraId="0FD819DC" w14:textId="77777777" w:rsidR="009C135F" w:rsidRPr="009C135F" w:rsidRDefault="009C135F" w:rsidP="009C135F">
      <w:pPr>
        <w:spacing w:line="360" w:lineRule="auto"/>
        <w:jc w:val="both"/>
        <w:rPr>
          <w:rFonts w:ascii="Arial" w:hAnsi="Arial" w:cs="Arial"/>
          <w:color w:val="000000" w:themeColor="text1"/>
          <w:sz w:val="22"/>
          <w:szCs w:val="22"/>
        </w:rPr>
      </w:pPr>
    </w:p>
    <w:p w14:paraId="778B5639" w14:textId="7064D945" w:rsidR="00CB5072" w:rsidRPr="00AB6663"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e) Advanced Promoting and Virtual Entertainment: With the rising predominance of advanced directs in customers' lives, Joined Countries Association chose to fortify its computerized showcasing and online entertainment endeavors. The association embraced different computerized promoting devices, including website improvement (Search engine optimization), pay-per-click (PPC) publicizing, and content showcasing, to upgrade its web-based perceivability and reach. Additionally, the organization used virtual entertainment stages to connect straightforwardly with clients, answer requests, and address concerns immediately. This two-way correspondence via online entertainment helped cultivate a feeling of local area and brand faithfulness among clients</w:t>
      </w:r>
      <w:r w:rsidR="00CB5072" w:rsidRPr="00AB6663">
        <w:rPr>
          <w:rFonts w:ascii="Arial" w:hAnsi="Arial" w:cs="Arial"/>
          <w:color w:val="000000" w:themeColor="text1"/>
          <w:sz w:val="22"/>
          <w:szCs w:val="22"/>
        </w:rPr>
        <w:t>.</w:t>
      </w:r>
    </w:p>
    <w:p w14:paraId="3777C397" w14:textId="77777777" w:rsidR="00CB5072" w:rsidRPr="00AB6663" w:rsidRDefault="00CB5072" w:rsidP="00CB5072">
      <w:pPr>
        <w:spacing w:line="360" w:lineRule="auto"/>
        <w:jc w:val="both"/>
        <w:rPr>
          <w:rFonts w:ascii="Arial" w:hAnsi="Arial" w:cs="Arial"/>
          <w:color w:val="000000" w:themeColor="text1"/>
          <w:sz w:val="22"/>
          <w:szCs w:val="22"/>
        </w:rPr>
      </w:pPr>
    </w:p>
    <w:p w14:paraId="11258A5F" w14:textId="2258564E" w:rsidR="00CB5072" w:rsidRPr="00AB6663" w:rsidRDefault="009C135F" w:rsidP="00CB5072">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By embracing these developing promoting techniques, Joined Countries Association situated itself at the cutting edge of its industry, acquiring an upper hand over its companions. These proactive measures not just assisted the organization with enduring the difficulties presented by a quickly changing business sector yet in addition reinforced its situation as a client driven, ground breaking association. As the business scene keeps on advancing, Joined Countries Association stays focused on remaining coordinated and inventive to keep up with its strategic advantage</w:t>
      </w:r>
      <w:r w:rsidR="00CB5072" w:rsidRPr="00CB5072">
        <w:rPr>
          <w:rFonts w:ascii="Arial" w:hAnsi="Arial" w:cs="Arial"/>
          <w:color w:val="000000" w:themeColor="text1"/>
          <w:sz w:val="22"/>
          <w:szCs w:val="22"/>
        </w:rPr>
        <w:t>.</w:t>
      </w:r>
    </w:p>
    <w:p w14:paraId="17FAC5F5" w14:textId="77777777" w:rsidR="00CB5072" w:rsidRPr="00AB6663" w:rsidRDefault="00CB5072" w:rsidP="00AB6663">
      <w:pPr>
        <w:pStyle w:val="Titlu1"/>
        <w:jc w:val="center"/>
        <w:rPr>
          <w:b/>
          <w:bCs/>
          <w:color w:val="000000" w:themeColor="text1"/>
          <w:u w:val="single"/>
        </w:rPr>
      </w:pPr>
      <w:bookmarkStart w:id="4" w:name="_Toc141306015"/>
      <w:r w:rsidRPr="00AB6663">
        <w:rPr>
          <w:b/>
          <w:bCs/>
          <w:color w:val="000000" w:themeColor="text1"/>
          <w:u w:val="single"/>
        </w:rPr>
        <w:t>IV. Key Stakeholders and Their Impact on Marketing Functions</w:t>
      </w:r>
      <w:bookmarkEnd w:id="4"/>
    </w:p>
    <w:p w14:paraId="0A890F90" w14:textId="77777777" w:rsidR="00CB5072" w:rsidRPr="00AB6663" w:rsidRDefault="00CB5072" w:rsidP="00CB5072">
      <w:pPr>
        <w:spacing w:line="360" w:lineRule="auto"/>
        <w:jc w:val="both"/>
        <w:rPr>
          <w:rFonts w:ascii="Arial" w:hAnsi="Arial" w:cs="Arial"/>
          <w:color w:val="000000" w:themeColor="text1"/>
          <w:sz w:val="22"/>
          <w:szCs w:val="22"/>
        </w:rPr>
      </w:pPr>
    </w:p>
    <w:p w14:paraId="50B4A604"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a) Clients: As the essential beneficiaries of Joined Countries Association's items and administrations, clients hold critical impact over the association's showcasing capabilities. Their inclinations, necessities, and criticism are essential in molding the organization's advertising systems and item contributions. Through statistical surveying and client criticism systems, Joined Countries Association acquires bits of knowledge into client inclinations, trouble spots, and arising patterns. This information empowers the association to tailor its advertising messages, foster new items that take care of explicit requests, and further develop generally speaking client encounters. Consumer loyalty and faithfulness are principal to Joined Countries Association's prosperity, making client centricity a foundation of its promoting endeavors.</w:t>
      </w:r>
    </w:p>
    <w:p w14:paraId="3D51CC3B" w14:textId="77777777" w:rsidR="009C135F" w:rsidRPr="009C135F" w:rsidRDefault="009C135F" w:rsidP="009C135F">
      <w:pPr>
        <w:spacing w:line="360" w:lineRule="auto"/>
        <w:jc w:val="both"/>
        <w:rPr>
          <w:rFonts w:ascii="Arial" w:hAnsi="Arial" w:cs="Arial"/>
          <w:color w:val="000000" w:themeColor="text1"/>
          <w:sz w:val="22"/>
          <w:szCs w:val="22"/>
        </w:rPr>
      </w:pPr>
    </w:p>
    <w:p w14:paraId="0614D90A"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b) Workers: The job of representatives stretches out a long ways past their everyday errands; they act as brand diplomats and bleeding edge agents of Joined Countries Association. Drawn in and roused workers are instrumental in conveying extraordinary client encounters, as they straightforwardly collaborate with clients, handle requests, and offer help. Representatives who line up with the organization's qualities and vision can enthusiastically advance the brand, emphatically impacting informal exchange showcasing. Furthermore, workers' imagination and devotion influence promoting efforts, as they contribute thoughts, execute systems, and consistently further develop the client venture. Guaranteeing a positive workplace and giving satisfactory preparation to representatives can fortify the association between showcasing endeavors and the general progress of the association.</w:t>
      </w:r>
    </w:p>
    <w:p w14:paraId="68D713CC" w14:textId="77777777" w:rsidR="009C135F" w:rsidRPr="009C135F" w:rsidRDefault="009C135F" w:rsidP="009C135F">
      <w:pPr>
        <w:spacing w:line="360" w:lineRule="auto"/>
        <w:jc w:val="both"/>
        <w:rPr>
          <w:rFonts w:ascii="Arial" w:hAnsi="Arial" w:cs="Arial"/>
          <w:color w:val="000000" w:themeColor="text1"/>
          <w:sz w:val="22"/>
          <w:szCs w:val="22"/>
        </w:rPr>
      </w:pPr>
    </w:p>
    <w:p w14:paraId="1E1F57AC"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c) Investors: Investors, as financial backers in the organization, intently screen the monetary exhibition of Joined Countries Association. They altogether affect advertising capabilities through their assumptions for productivity, portion of the overall industry, and profit from venture. Showcasing choices frequently need to line up with the organization's monetary goals to fulfill investors' assumptions. For example, showcasing efforts should be financially savvy and exhibit a positive effect on deals and income. Ordinary correspondence with investors, exhibiting the adequacy of showcasing drives, and adjusting promoting techniques to long haul business objectives are critical for keeping up with financial backer certainty and backing.</w:t>
      </w:r>
    </w:p>
    <w:p w14:paraId="33731DCE" w14:textId="77777777" w:rsidR="009C135F" w:rsidRPr="009C135F" w:rsidRDefault="009C135F" w:rsidP="009C135F">
      <w:pPr>
        <w:spacing w:line="360" w:lineRule="auto"/>
        <w:jc w:val="both"/>
        <w:rPr>
          <w:rFonts w:ascii="Arial" w:hAnsi="Arial" w:cs="Arial"/>
          <w:color w:val="000000" w:themeColor="text1"/>
          <w:sz w:val="22"/>
          <w:szCs w:val="22"/>
        </w:rPr>
      </w:pPr>
    </w:p>
    <w:p w14:paraId="624B23C7"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d) Providers: Providers assume an essential part in guaranteeing the smooth working of Joined Countries Association's production network. The accessibility and dependability of providers straightforwardly influence item quality, creation timetables, and eventually, consumer loyalty. A solid organization with dependable providers can assist Joined Countries Association with keeping a reliable progression of materials, lessening creation delays and guaranteeing items arrive at clients on time. Then again, disturbances in the production network because of provider issues can unfavorably affect showcasing endeavors, prompting stockouts, postponed conveyances, and negative client encounters. Along these lines, compelling provider the board and cooperation are fundamental for Joined Countries Association's showcasing capabilities and generally business achievement.</w:t>
      </w:r>
    </w:p>
    <w:p w14:paraId="77A86F1E" w14:textId="77777777" w:rsidR="009C135F" w:rsidRPr="009C135F" w:rsidRDefault="009C135F" w:rsidP="009C135F">
      <w:pPr>
        <w:spacing w:line="360" w:lineRule="auto"/>
        <w:jc w:val="both"/>
        <w:rPr>
          <w:rFonts w:ascii="Arial" w:hAnsi="Arial" w:cs="Arial"/>
          <w:color w:val="000000" w:themeColor="text1"/>
          <w:sz w:val="22"/>
          <w:szCs w:val="22"/>
        </w:rPr>
      </w:pPr>
    </w:p>
    <w:p w14:paraId="13BBCC56" w14:textId="77777777" w:rsidR="009C135F" w:rsidRPr="009C135F"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e) Controllers: Consistence with guidelines and industry principles is of most extreme significance to Joined Countries Association's promoting drives. Controllers assume a basic part in guaranteeing fair rivalry, shopper security, and adherence to moral showcasing rehearses. Rebelliousness with guidelines can bring about lawful outcomes, harm the organization's standing, and disintegrate client trust. Subsequently, the showcasing group should intently screen administrative turns of events and adjust missions to legitimate prerequisites. Complying with industry principles, like information security and publicizing rules, is fundamental to keep a positive brand picture and construct long haul entrust with clients.</w:t>
      </w:r>
    </w:p>
    <w:p w14:paraId="269AAB3A" w14:textId="77777777" w:rsidR="009C135F" w:rsidRPr="009C135F" w:rsidRDefault="009C135F" w:rsidP="009C135F">
      <w:pPr>
        <w:spacing w:line="360" w:lineRule="auto"/>
        <w:jc w:val="both"/>
        <w:rPr>
          <w:rFonts w:ascii="Arial" w:hAnsi="Arial" w:cs="Arial"/>
          <w:color w:val="000000" w:themeColor="text1"/>
          <w:sz w:val="22"/>
          <w:szCs w:val="22"/>
        </w:rPr>
      </w:pPr>
    </w:p>
    <w:p w14:paraId="44F2B9D7" w14:textId="16A79B73" w:rsidR="00CB5072" w:rsidRPr="00CB5072" w:rsidRDefault="009C135F" w:rsidP="009C135F">
      <w:pPr>
        <w:spacing w:line="360" w:lineRule="auto"/>
        <w:jc w:val="both"/>
        <w:rPr>
          <w:rFonts w:ascii="Arial" w:hAnsi="Arial" w:cs="Arial"/>
          <w:color w:val="000000" w:themeColor="text1"/>
          <w:sz w:val="22"/>
          <w:szCs w:val="22"/>
        </w:rPr>
      </w:pPr>
      <w:r w:rsidRPr="009C135F">
        <w:rPr>
          <w:rFonts w:ascii="Arial" w:hAnsi="Arial" w:cs="Arial"/>
          <w:color w:val="000000" w:themeColor="text1"/>
          <w:sz w:val="22"/>
          <w:szCs w:val="22"/>
        </w:rPr>
        <w:t>Taking everything into account, the key partners - clients, workers, investors, providers, and controllers - aggregately impact Joined Countries Association's promoting capabilities and in general achievement. By getting it and really dealing with the necessities and assumptions for these partners, Joined Countries Association can foster a balanced showcasing technique that guarantees consumer loyalty, brand support, monetary achievement, production network proficiency, and consistence with lawful and moral principles</w:t>
      </w:r>
      <w:r w:rsidR="00CB5072" w:rsidRPr="00CB5072">
        <w:rPr>
          <w:rFonts w:ascii="Arial" w:hAnsi="Arial" w:cs="Arial"/>
          <w:color w:val="000000" w:themeColor="text1"/>
          <w:sz w:val="22"/>
          <w:szCs w:val="22"/>
        </w:rPr>
        <w:t>.</w:t>
      </w:r>
    </w:p>
    <w:p w14:paraId="62B9C962" w14:textId="77777777" w:rsidR="00AB6663" w:rsidRPr="00AB6663" w:rsidRDefault="00AB6663" w:rsidP="00AB6663">
      <w:pPr>
        <w:pStyle w:val="Titlu1"/>
        <w:jc w:val="center"/>
        <w:rPr>
          <w:b/>
          <w:bCs/>
          <w:color w:val="000000" w:themeColor="text1"/>
          <w:u w:val="single"/>
        </w:rPr>
      </w:pPr>
      <w:bookmarkStart w:id="5" w:name="_Toc141306016"/>
      <w:r w:rsidRPr="00AB6663">
        <w:rPr>
          <w:b/>
          <w:bCs/>
          <w:color w:val="000000" w:themeColor="text1"/>
          <w:u w:val="single"/>
        </w:rPr>
        <w:t>V. Recommendations for Marketing Strategies</w:t>
      </w:r>
      <w:bookmarkEnd w:id="5"/>
    </w:p>
    <w:p w14:paraId="0C6FA91E" w14:textId="77777777" w:rsidR="00AB6663" w:rsidRPr="00AB6663" w:rsidRDefault="00AB6663" w:rsidP="00AB6663">
      <w:pPr>
        <w:spacing w:line="360" w:lineRule="auto"/>
        <w:jc w:val="both"/>
        <w:rPr>
          <w:rFonts w:ascii="Arial" w:hAnsi="Arial" w:cs="Arial"/>
          <w:color w:val="000000" w:themeColor="text1"/>
          <w:sz w:val="22"/>
          <w:szCs w:val="22"/>
        </w:rPr>
      </w:pPr>
    </w:p>
    <w:p w14:paraId="4AD6265A"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a) Improved Computerized Presence: In a steadily developing advanced scene, it is critical for Joined Countries Association to persistently put resources into and upgrade its computerized showcasing channels. This incorporates keeping a connecting with and easy to use site, dynamic web-based entertainment presence, designated email showcasing, and vital utilization of internet promoting. By remaining noticeable and open in the virtual world, Joined Countries Association can contact a more extensive crowd, draw in with clients continuously, and profit by the developing pattern of web based shopping. Consistently dissecting advanced advertising execution and adjusting methodologies in view of information bits of knowledge will additionally improve the viability of these endeavors.</w:t>
      </w:r>
    </w:p>
    <w:p w14:paraId="148A1A32" w14:textId="77777777" w:rsidR="008E5939" w:rsidRPr="008E5939" w:rsidRDefault="008E5939" w:rsidP="008E5939">
      <w:pPr>
        <w:spacing w:line="360" w:lineRule="auto"/>
        <w:jc w:val="both"/>
        <w:rPr>
          <w:rFonts w:ascii="Arial" w:hAnsi="Arial" w:cs="Arial"/>
          <w:color w:val="000000" w:themeColor="text1"/>
          <w:sz w:val="22"/>
          <w:szCs w:val="22"/>
        </w:rPr>
      </w:pPr>
    </w:p>
    <w:p w14:paraId="111BBF4B"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b) Client Driven Approach: Focusing on a client driven approach can separate Joined Countries Association from its rivals and encourage long haul dedication. The association ought to effectively look for client criticism through overviews, surveys, and other correspondence channels. By understanding client inclinations and trouble spots, Joined Countries Association can tailor its items, administrations, and promoting messages to satisfy the advancing needs of its ideal interest group. Moreover, building customized encounters for clients, for example, faithfulness projects and select offers, can reinforce the profound association among clients and the brand.</w:t>
      </w:r>
    </w:p>
    <w:p w14:paraId="70864C87" w14:textId="77777777" w:rsidR="008E5939" w:rsidRPr="008E5939" w:rsidRDefault="008E5939" w:rsidP="008E5939">
      <w:pPr>
        <w:spacing w:line="360" w:lineRule="auto"/>
        <w:jc w:val="both"/>
        <w:rPr>
          <w:rFonts w:ascii="Arial" w:hAnsi="Arial" w:cs="Arial"/>
          <w:color w:val="000000" w:themeColor="text1"/>
          <w:sz w:val="22"/>
          <w:szCs w:val="22"/>
        </w:rPr>
      </w:pPr>
    </w:p>
    <w:p w14:paraId="6B32BE4B"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c) Inventory network Enhancement: In the wake of encountering disturbances in the store network, Joined Countries Association ought to zero in on building versatility by expanding its obtaining choices and creation offices. Laying out associations with various dependable providers and taking into account nearby creation offices can assist with alleviating the gamble of future disturbances brought about by international occasions, cataclysmic events, or other unanticipated conditions. A powerful and expanded inventory network will guarantee a consistent progression of items, diminishing the probability of stockouts and further developing consumer loyalty.</w:t>
      </w:r>
    </w:p>
    <w:p w14:paraId="14BB28C7" w14:textId="77777777" w:rsidR="008E5939" w:rsidRPr="008E5939" w:rsidRDefault="008E5939" w:rsidP="008E5939">
      <w:pPr>
        <w:spacing w:line="360" w:lineRule="auto"/>
        <w:jc w:val="both"/>
        <w:rPr>
          <w:rFonts w:ascii="Arial" w:hAnsi="Arial" w:cs="Arial"/>
          <w:color w:val="000000" w:themeColor="text1"/>
          <w:sz w:val="22"/>
          <w:szCs w:val="22"/>
        </w:rPr>
      </w:pPr>
    </w:p>
    <w:p w14:paraId="6B181290"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d) Maintainability and CSR Drives: As customers become progressively aware of their ecological and social effect, incorporating supportability and corporate social obligation (CSR) drives into promoting efforts can be a strong differentiator. Joined Countries Association ought to impart its obligation to reasonable practices, moral obtaining, and local area commitment through straightforward and credible narrating. This approach draws in socially cognizant shoppers as well as reverberates with a more extensive crowd that values capable organizations. Working together with pertinent non-benefit associations or natural accomplices can additionally intensify the effect of Joined Countries Association's supportability endeavors.</w:t>
      </w:r>
    </w:p>
    <w:p w14:paraId="158D07F7" w14:textId="77777777" w:rsidR="008E5939" w:rsidRPr="008E5939" w:rsidRDefault="008E5939" w:rsidP="008E5939">
      <w:pPr>
        <w:spacing w:line="360" w:lineRule="auto"/>
        <w:jc w:val="both"/>
        <w:rPr>
          <w:rFonts w:ascii="Arial" w:hAnsi="Arial" w:cs="Arial"/>
          <w:color w:val="000000" w:themeColor="text1"/>
          <w:sz w:val="22"/>
          <w:szCs w:val="22"/>
        </w:rPr>
      </w:pPr>
    </w:p>
    <w:p w14:paraId="5E7746B3"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e) Information Security and Protection: As advanced cooperations become more common, defending client information is principal to keeping up with trust and validity. Joined Countries Association should focus on information safety efforts to safeguard delicate client data from digital dangers and likely breaks. Carrying out strong information encryption, confirmation conventions, and normal security reviews can assist with sustaining the association's information assurance measures. Moreover, being straightforward about information assortment rehearses and giving clear pick in/quit decisions for clients can exhibit a pledge to regarding their security.</w:t>
      </w:r>
    </w:p>
    <w:p w14:paraId="20E0352B" w14:textId="77777777" w:rsidR="008E5939" w:rsidRPr="008E5939" w:rsidRDefault="008E5939" w:rsidP="008E5939">
      <w:pPr>
        <w:spacing w:line="360" w:lineRule="auto"/>
        <w:jc w:val="both"/>
        <w:rPr>
          <w:rFonts w:ascii="Arial" w:hAnsi="Arial" w:cs="Arial"/>
          <w:color w:val="000000" w:themeColor="text1"/>
          <w:sz w:val="22"/>
          <w:szCs w:val="22"/>
        </w:rPr>
      </w:pPr>
    </w:p>
    <w:p w14:paraId="221A5BC6" w14:textId="2DCCBACD" w:rsidR="00CB5072"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By integrating these suggestions into its advertising systems, Joined Countries Association can situate itself as a dexterous, client zeroed in, socially dependable, and mechanically shrewd brand. Embracing computerized development, supportability, and information security won't just draw in new clients yet additionally cultivate brand unwaveringness among existing ones, eventually driving the association's development and progress on the lookout</w:t>
      </w:r>
      <w:r w:rsidR="00CB5072" w:rsidRPr="00CB5072">
        <w:rPr>
          <w:rFonts w:ascii="Arial" w:hAnsi="Arial" w:cs="Arial"/>
          <w:color w:val="000000" w:themeColor="text1"/>
          <w:sz w:val="22"/>
          <w:szCs w:val="22"/>
        </w:rPr>
        <w:t>.</w:t>
      </w:r>
    </w:p>
    <w:p w14:paraId="2227291C" w14:textId="16537E24" w:rsidR="008E5939" w:rsidRDefault="008E5939" w:rsidP="008E5939">
      <w:pPr>
        <w:spacing w:line="360" w:lineRule="auto"/>
        <w:jc w:val="both"/>
        <w:rPr>
          <w:rFonts w:ascii="Arial" w:hAnsi="Arial" w:cs="Arial"/>
          <w:color w:val="000000" w:themeColor="text1"/>
          <w:sz w:val="22"/>
          <w:szCs w:val="22"/>
        </w:rPr>
      </w:pPr>
    </w:p>
    <w:p w14:paraId="1C1AFBA1" w14:textId="77777777" w:rsidR="008E5939" w:rsidRPr="00CB5072" w:rsidRDefault="008E5939" w:rsidP="008E5939">
      <w:pPr>
        <w:spacing w:line="360" w:lineRule="auto"/>
        <w:jc w:val="both"/>
        <w:rPr>
          <w:rFonts w:ascii="Arial" w:hAnsi="Arial" w:cs="Arial"/>
          <w:color w:val="000000" w:themeColor="text1"/>
          <w:sz w:val="22"/>
          <w:szCs w:val="22"/>
        </w:rPr>
      </w:pPr>
    </w:p>
    <w:p w14:paraId="305509B7" w14:textId="7F53B7F7" w:rsidR="00CB5072" w:rsidRPr="00AB6663" w:rsidRDefault="00CB5072" w:rsidP="00AB6663">
      <w:pPr>
        <w:pStyle w:val="Titlu1"/>
        <w:jc w:val="center"/>
        <w:rPr>
          <w:b/>
          <w:bCs/>
          <w:color w:val="000000" w:themeColor="text1"/>
          <w:u w:val="single"/>
        </w:rPr>
      </w:pPr>
      <w:bookmarkStart w:id="6" w:name="_Toc141306017"/>
      <w:r w:rsidRPr="00AB6663">
        <w:rPr>
          <w:b/>
          <w:bCs/>
          <w:color w:val="000000" w:themeColor="text1"/>
          <w:u w:val="single"/>
        </w:rPr>
        <w:t>VI. Conclusion</w:t>
      </w:r>
      <w:bookmarkEnd w:id="6"/>
    </w:p>
    <w:p w14:paraId="49C574E4" w14:textId="77777777" w:rsidR="00AB6663" w:rsidRPr="00AB6663" w:rsidRDefault="00AB6663" w:rsidP="00AB6663">
      <w:pPr>
        <w:rPr>
          <w:color w:val="000000" w:themeColor="text1"/>
        </w:rPr>
      </w:pPr>
    </w:p>
    <w:p w14:paraId="1493A000"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All in all, the Coronavirus pandemic without a doubt introduced uncommon difficulties to Joined Countries Association's promoting tasks. Notwithstanding, the association showed surprising flexibility and versatility, adapting to the situation and transforming these difficulties into open doors for development. By embracing computerized change, personalization, store network versatility, and wellbeing and security measures, Joined Countries Association has effectively explored the vulnerabilities of the post-pandemic scene and got an upper hand on the lookout.</w:t>
      </w:r>
    </w:p>
    <w:p w14:paraId="7E6DEE5F" w14:textId="77777777" w:rsidR="008E5939" w:rsidRPr="008E5939" w:rsidRDefault="008E5939" w:rsidP="008E5939">
      <w:pPr>
        <w:spacing w:line="360" w:lineRule="auto"/>
        <w:jc w:val="both"/>
        <w:rPr>
          <w:rFonts w:ascii="Arial" w:hAnsi="Arial" w:cs="Arial"/>
          <w:color w:val="000000" w:themeColor="text1"/>
          <w:sz w:val="22"/>
          <w:szCs w:val="22"/>
        </w:rPr>
      </w:pPr>
    </w:p>
    <w:p w14:paraId="5A5EB290"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All through this excursion, the job of key partners, including clients, representatives, investors, providers, and controllers, has been significant in forming Joined Countries Association's advertising choices. Understanding and actually dealing with the requirements and assumptions for these partners have empowered the organization to assemble enduring connections, encourage dedication, and drive supportable development.</w:t>
      </w:r>
    </w:p>
    <w:p w14:paraId="7DF5287C" w14:textId="77777777" w:rsidR="008E5939" w:rsidRPr="008E5939" w:rsidRDefault="008E5939" w:rsidP="008E5939">
      <w:pPr>
        <w:spacing w:line="360" w:lineRule="auto"/>
        <w:jc w:val="both"/>
        <w:rPr>
          <w:rFonts w:ascii="Arial" w:hAnsi="Arial" w:cs="Arial"/>
          <w:color w:val="000000" w:themeColor="text1"/>
          <w:sz w:val="22"/>
          <w:szCs w:val="22"/>
        </w:rPr>
      </w:pPr>
    </w:p>
    <w:p w14:paraId="411F05A6"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To keep flourishing in the steadily changing worldwide market, Joined Countries Association should stay focused on a few basic elements. Client centricity stays a foundation of the organization's prosperity, as remaining receptive to client inclinations and criticism will direct the improvement of creative items and administrations that satisfy developing needs.</w:t>
      </w:r>
    </w:p>
    <w:p w14:paraId="5E287AA8" w14:textId="77777777" w:rsidR="008E5939" w:rsidRPr="008E5939" w:rsidRDefault="008E5939" w:rsidP="008E5939">
      <w:pPr>
        <w:spacing w:line="360" w:lineRule="auto"/>
        <w:jc w:val="both"/>
        <w:rPr>
          <w:rFonts w:ascii="Arial" w:hAnsi="Arial" w:cs="Arial"/>
          <w:color w:val="000000" w:themeColor="text1"/>
          <w:sz w:val="22"/>
          <w:szCs w:val="22"/>
        </w:rPr>
      </w:pPr>
    </w:p>
    <w:p w14:paraId="51F67890"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Additionally, incorporating manageability and corporate social obligation drives into advertising efforts won't just draw in socially cognizant buyers yet in addition build up the organization's obligation to moral practices and local area government assistance.</w:t>
      </w:r>
    </w:p>
    <w:p w14:paraId="777C1DFA" w14:textId="77777777" w:rsidR="008E5939" w:rsidRPr="008E5939" w:rsidRDefault="008E5939" w:rsidP="008E5939">
      <w:pPr>
        <w:spacing w:line="360" w:lineRule="auto"/>
        <w:jc w:val="both"/>
        <w:rPr>
          <w:rFonts w:ascii="Arial" w:hAnsi="Arial" w:cs="Arial"/>
          <w:color w:val="000000" w:themeColor="text1"/>
          <w:sz w:val="22"/>
          <w:szCs w:val="22"/>
        </w:rPr>
      </w:pPr>
    </w:p>
    <w:p w14:paraId="6F96EEB6"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Also, guaranteeing strong information safety efforts is essential to keeping up with the trust of clients in an undeniably advanced world. By focusing on information insurance and being straightforward about information rehearses, Joined Countries Association can reinforce its standing as a dependable and reliable brand.</w:t>
      </w:r>
    </w:p>
    <w:p w14:paraId="0C50B5BB" w14:textId="77777777" w:rsidR="008E5939" w:rsidRPr="008E5939" w:rsidRDefault="008E5939" w:rsidP="008E5939">
      <w:pPr>
        <w:spacing w:line="360" w:lineRule="auto"/>
        <w:jc w:val="both"/>
        <w:rPr>
          <w:rFonts w:ascii="Arial" w:hAnsi="Arial" w:cs="Arial"/>
          <w:color w:val="000000" w:themeColor="text1"/>
          <w:sz w:val="22"/>
          <w:szCs w:val="22"/>
        </w:rPr>
      </w:pPr>
    </w:p>
    <w:p w14:paraId="0F5872EB"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Looking forward, Joined Countries Association ought to keep on putting resources into advanced advertising systems and keep an upgraded web-based presence. The virtual scene is consistently developing and staying up to date with the furthest down the line innovative headways will be essential to supporting pertinence and contacting a more extensive crowd.</w:t>
      </w:r>
    </w:p>
    <w:p w14:paraId="4F3D6CC0" w14:textId="77777777" w:rsidR="008E5939" w:rsidRPr="008E5939" w:rsidRDefault="008E5939" w:rsidP="008E5939">
      <w:pPr>
        <w:spacing w:line="360" w:lineRule="auto"/>
        <w:jc w:val="both"/>
        <w:rPr>
          <w:rFonts w:ascii="Arial" w:hAnsi="Arial" w:cs="Arial"/>
          <w:color w:val="000000" w:themeColor="text1"/>
          <w:sz w:val="22"/>
          <w:szCs w:val="22"/>
        </w:rPr>
      </w:pPr>
    </w:p>
    <w:p w14:paraId="0281D141" w14:textId="77777777" w:rsidR="008E5939" w:rsidRPr="008E5939"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By carrying out these proposals and utilizing the aggregate endeavors of its partners, Joined Countries Association is ready to expand on its ongoing achievement and take advantage of new chances. Embracing development, deftness, and client centricity won't just shield the organization's upper hand yet in addition position Joined Countries Association as a main player in the unique worldwide market.</w:t>
      </w:r>
    </w:p>
    <w:p w14:paraId="49455360" w14:textId="77777777" w:rsidR="008E5939" w:rsidRPr="008E5939" w:rsidRDefault="008E5939" w:rsidP="008E5939">
      <w:pPr>
        <w:spacing w:line="360" w:lineRule="auto"/>
        <w:jc w:val="both"/>
        <w:rPr>
          <w:rFonts w:ascii="Arial" w:hAnsi="Arial" w:cs="Arial"/>
          <w:color w:val="000000" w:themeColor="text1"/>
          <w:sz w:val="22"/>
          <w:szCs w:val="22"/>
        </w:rPr>
      </w:pPr>
    </w:p>
    <w:p w14:paraId="03A358EA" w14:textId="039C5C87" w:rsidR="00AB6663" w:rsidRPr="00AB6663" w:rsidRDefault="008E5939" w:rsidP="008E5939">
      <w:pPr>
        <w:spacing w:line="360" w:lineRule="auto"/>
        <w:jc w:val="both"/>
        <w:rPr>
          <w:rFonts w:ascii="Arial" w:hAnsi="Arial" w:cs="Arial"/>
          <w:color w:val="000000" w:themeColor="text1"/>
          <w:sz w:val="22"/>
          <w:szCs w:val="22"/>
        </w:rPr>
      </w:pPr>
      <w:r w:rsidRPr="008E5939">
        <w:rPr>
          <w:rFonts w:ascii="Arial" w:hAnsi="Arial" w:cs="Arial"/>
          <w:color w:val="000000" w:themeColor="text1"/>
          <w:sz w:val="22"/>
          <w:szCs w:val="22"/>
        </w:rPr>
        <w:t>In rundown, Joined Countries Association's excursion through the pandemic has been set apart by flexibility, versatility, and a steadfast obligation to consumer loyalty and moral practices. By proceeding with this way and remaining sensitive to arising patterns and client needs, Joined Countries Association is strategically situated to make proceeded with progress and shape a more promising time to come in the post-pandemic world</w:t>
      </w:r>
      <w:r w:rsidR="00AB6663" w:rsidRPr="00AB6663">
        <w:rPr>
          <w:rFonts w:ascii="Arial" w:hAnsi="Arial" w:cs="Arial"/>
          <w:color w:val="000000" w:themeColor="text1"/>
          <w:sz w:val="22"/>
          <w:szCs w:val="22"/>
        </w:rPr>
        <w:t>.</w:t>
      </w:r>
    </w:p>
    <w:p w14:paraId="35DB441D" w14:textId="640AA2A4" w:rsidR="00AB6663" w:rsidRDefault="00AB6663" w:rsidP="00AB6663">
      <w:pPr>
        <w:spacing w:line="360" w:lineRule="auto"/>
        <w:jc w:val="both"/>
        <w:rPr>
          <w:rFonts w:ascii="Arial" w:hAnsi="Arial" w:cs="Arial"/>
          <w:color w:val="000000" w:themeColor="text1"/>
          <w:sz w:val="22"/>
          <w:szCs w:val="22"/>
        </w:rPr>
      </w:pPr>
    </w:p>
    <w:p w14:paraId="070E4B18" w14:textId="4A637F35" w:rsidR="008E5939" w:rsidRDefault="008E5939" w:rsidP="00AB6663">
      <w:pPr>
        <w:spacing w:line="360" w:lineRule="auto"/>
        <w:jc w:val="both"/>
        <w:rPr>
          <w:rFonts w:ascii="Arial" w:hAnsi="Arial" w:cs="Arial"/>
          <w:color w:val="000000" w:themeColor="text1"/>
          <w:sz w:val="22"/>
          <w:szCs w:val="22"/>
        </w:rPr>
      </w:pPr>
    </w:p>
    <w:p w14:paraId="6613E387" w14:textId="7353757A" w:rsidR="008E5939" w:rsidRDefault="008E5939" w:rsidP="00AB6663">
      <w:pPr>
        <w:spacing w:line="360" w:lineRule="auto"/>
        <w:jc w:val="both"/>
        <w:rPr>
          <w:rFonts w:ascii="Arial" w:hAnsi="Arial" w:cs="Arial"/>
          <w:color w:val="000000" w:themeColor="text1"/>
          <w:sz w:val="22"/>
          <w:szCs w:val="22"/>
        </w:rPr>
      </w:pPr>
    </w:p>
    <w:p w14:paraId="63CEB943" w14:textId="48F6B300" w:rsidR="008E5939" w:rsidRDefault="008E5939" w:rsidP="00AB6663">
      <w:pPr>
        <w:spacing w:line="360" w:lineRule="auto"/>
        <w:jc w:val="both"/>
        <w:rPr>
          <w:rFonts w:ascii="Arial" w:hAnsi="Arial" w:cs="Arial"/>
          <w:color w:val="000000" w:themeColor="text1"/>
          <w:sz w:val="22"/>
          <w:szCs w:val="22"/>
        </w:rPr>
      </w:pPr>
    </w:p>
    <w:p w14:paraId="3B3DD06E" w14:textId="68F6FB64" w:rsidR="008E5939" w:rsidRDefault="008E5939" w:rsidP="00AB6663">
      <w:pPr>
        <w:spacing w:line="360" w:lineRule="auto"/>
        <w:jc w:val="both"/>
        <w:rPr>
          <w:rFonts w:ascii="Arial" w:hAnsi="Arial" w:cs="Arial"/>
          <w:color w:val="000000" w:themeColor="text1"/>
          <w:sz w:val="22"/>
          <w:szCs w:val="22"/>
        </w:rPr>
      </w:pPr>
    </w:p>
    <w:p w14:paraId="6617216A" w14:textId="727D09E1" w:rsidR="008E5939" w:rsidRDefault="008E5939" w:rsidP="00AB6663">
      <w:pPr>
        <w:spacing w:line="360" w:lineRule="auto"/>
        <w:jc w:val="both"/>
        <w:rPr>
          <w:rFonts w:ascii="Arial" w:hAnsi="Arial" w:cs="Arial"/>
          <w:color w:val="000000" w:themeColor="text1"/>
          <w:sz w:val="22"/>
          <w:szCs w:val="22"/>
        </w:rPr>
      </w:pPr>
    </w:p>
    <w:p w14:paraId="41F0FDEA" w14:textId="570186F1" w:rsidR="008E5939" w:rsidRDefault="008E5939" w:rsidP="00AB6663">
      <w:pPr>
        <w:spacing w:line="360" w:lineRule="auto"/>
        <w:jc w:val="both"/>
        <w:rPr>
          <w:rFonts w:ascii="Arial" w:hAnsi="Arial" w:cs="Arial"/>
          <w:color w:val="000000" w:themeColor="text1"/>
          <w:sz w:val="22"/>
          <w:szCs w:val="22"/>
        </w:rPr>
      </w:pPr>
    </w:p>
    <w:p w14:paraId="70A2B63F" w14:textId="0211F40D" w:rsidR="008E5939" w:rsidRDefault="008E5939" w:rsidP="00AB6663">
      <w:pPr>
        <w:spacing w:line="360" w:lineRule="auto"/>
        <w:jc w:val="both"/>
        <w:rPr>
          <w:rFonts w:ascii="Arial" w:hAnsi="Arial" w:cs="Arial"/>
          <w:color w:val="000000" w:themeColor="text1"/>
          <w:sz w:val="22"/>
          <w:szCs w:val="22"/>
        </w:rPr>
      </w:pPr>
    </w:p>
    <w:p w14:paraId="05CC4542" w14:textId="42F0F587" w:rsidR="008E5939" w:rsidRDefault="008E5939" w:rsidP="00AB6663">
      <w:pPr>
        <w:spacing w:line="360" w:lineRule="auto"/>
        <w:jc w:val="both"/>
        <w:rPr>
          <w:rFonts w:ascii="Arial" w:hAnsi="Arial" w:cs="Arial"/>
          <w:color w:val="000000" w:themeColor="text1"/>
          <w:sz w:val="22"/>
          <w:szCs w:val="22"/>
        </w:rPr>
      </w:pPr>
    </w:p>
    <w:p w14:paraId="31081030" w14:textId="430C699B" w:rsidR="008E5939" w:rsidRDefault="008E5939" w:rsidP="00AB6663">
      <w:pPr>
        <w:spacing w:line="360" w:lineRule="auto"/>
        <w:jc w:val="both"/>
        <w:rPr>
          <w:rFonts w:ascii="Arial" w:hAnsi="Arial" w:cs="Arial"/>
          <w:color w:val="000000" w:themeColor="text1"/>
          <w:sz w:val="22"/>
          <w:szCs w:val="22"/>
        </w:rPr>
      </w:pPr>
    </w:p>
    <w:p w14:paraId="4E3C2A29" w14:textId="38B360DD" w:rsidR="008E5939" w:rsidRDefault="008E5939" w:rsidP="00AB6663">
      <w:pPr>
        <w:spacing w:line="360" w:lineRule="auto"/>
        <w:jc w:val="both"/>
        <w:rPr>
          <w:rFonts w:ascii="Arial" w:hAnsi="Arial" w:cs="Arial"/>
          <w:color w:val="000000" w:themeColor="text1"/>
          <w:sz w:val="22"/>
          <w:szCs w:val="22"/>
        </w:rPr>
      </w:pPr>
    </w:p>
    <w:p w14:paraId="5497DEDE" w14:textId="6931A679" w:rsidR="008E5939" w:rsidRDefault="008E5939" w:rsidP="00AB6663">
      <w:pPr>
        <w:spacing w:line="360" w:lineRule="auto"/>
        <w:jc w:val="both"/>
        <w:rPr>
          <w:rFonts w:ascii="Arial" w:hAnsi="Arial" w:cs="Arial"/>
          <w:color w:val="000000" w:themeColor="text1"/>
          <w:sz w:val="22"/>
          <w:szCs w:val="22"/>
        </w:rPr>
      </w:pPr>
    </w:p>
    <w:p w14:paraId="30CC5809" w14:textId="6E68FE1D" w:rsidR="008E5939" w:rsidRDefault="008E5939" w:rsidP="00AB6663">
      <w:pPr>
        <w:spacing w:line="360" w:lineRule="auto"/>
        <w:jc w:val="both"/>
        <w:rPr>
          <w:rFonts w:ascii="Arial" w:hAnsi="Arial" w:cs="Arial"/>
          <w:color w:val="000000" w:themeColor="text1"/>
          <w:sz w:val="22"/>
          <w:szCs w:val="22"/>
        </w:rPr>
      </w:pPr>
    </w:p>
    <w:p w14:paraId="4CE9A149" w14:textId="6AF10E13" w:rsidR="008E5939" w:rsidRDefault="008E5939" w:rsidP="00AB6663">
      <w:pPr>
        <w:spacing w:line="360" w:lineRule="auto"/>
        <w:jc w:val="both"/>
        <w:rPr>
          <w:rFonts w:ascii="Arial" w:hAnsi="Arial" w:cs="Arial"/>
          <w:color w:val="000000" w:themeColor="text1"/>
          <w:sz w:val="22"/>
          <w:szCs w:val="22"/>
        </w:rPr>
      </w:pPr>
    </w:p>
    <w:p w14:paraId="3CB5DCD3" w14:textId="4952F78B" w:rsidR="008E5939" w:rsidRDefault="008E5939" w:rsidP="00AB6663">
      <w:pPr>
        <w:spacing w:line="360" w:lineRule="auto"/>
        <w:jc w:val="both"/>
        <w:rPr>
          <w:rFonts w:ascii="Arial" w:hAnsi="Arial" w:cs="Arial"/>
          <w:color w:val="000000" w:themeColor="text1"/>
          <w:sz w:val="22"/>
          <w:szCs w:val="22"/>
        </w:rPr>
      </w:pPr>
    </w:p>
    <w:p w14:paraId="0EEF6AE9" w14:textId="4A4A0E8A" w:rsidR="008E5939" w:rsidRDefault="008E5939" w:rsidP="00AB6663">
      <w:pPr>
        <w:spacing w:line="360" w:lineRule="auto"/>
        <w:jc w:val="both"/>
        <w:rPr>
          <w:rFonts w:ascii="Arial" w:hAnsi="Arial" w:cs="Arial"/>
          <w:color w:val="000000" w:themeColor="text1"/>
          <w:sz w:val="22"/>
          <w:szCs w:val="22"/>
        </w:rPr>
      </w:pPr>
    </w:p>
    <w:p w14:paraId="161C92A9" w14:textId="0E5E8AD9" w:rsidR="008E5939" w:rsidRDefault="008E5939" w:rsidP="00AB6663">
      <w:pPr>
        <w:spacing w:line="360" w:lineRule="auto"/>
        <w:jc w:val="both"/>
        <w:rPr>
          <w:rFonts w:ascii="Arial" w:hAnsi="Arial" w:cs="Arial"/>
          <w:color w:val="000000" w:themeColor="text1"/>
          <w:sz w:val="22"/>
          <w:szCs w:val="22"/>
        </w:rPr>
      </w:pPr>
    </w:p>
    <w:p w14:paraId="5C016D44" w14:textId="3583E899" w:rsidR="008E5939" w:rsidRDefault="008E5939" w:rsidP="00AB6663">
      <w:pPr>
        <w:spacing w:line="360" w:lineRule="auto"/>
        <w:jc w:val="both"/>
        <w:rPr>
          <w:rFonts w:ascii="Arial" w:hAnsi="Arial" w:cs="Arial"/>
          <w:color w:val="000000" w:themeColor="text1"/>
          <w:sz w:val="22"/>
          <w:szCs w:val="22"/>
        </w:rPr>
      </w:pPr>
    </w:p>
    <w:p w14:paraId="207EF6B2" w14:textId="425985CC" w:rsidR="008E5939" w:rsidRDefault="008E5939" w:rsidP="00AB6663">
      <w:pPr>
        <w:spacing w:line="360" w:lineRule="auto"/>
        <w:jc w:val="both"/>
        <w:rPr>
          <w:rFonts w:ascii="Arial" w:hAnsi="Arial" w:cs="Arial"/>
          <w:color w:val="000000" w:themeColor="text1"/>
          <w:sz w:val="22"/>
          <w:szCs w:val="22"/>
        </w:rPr>
      </w:pPr>
    </w:p>
    <w:p w14:paraId="7F6EBA19" w14:textId="79E9DCA3" w:rsidR="008E5939" w:rsidRDefault="008E5939" w:rsidP="00AB6663">
      <w:pPr>
        <w:spacing w:line="360" w:lineRule="auto"/>
        <w:jc w:val="both"/>
        <w:rPr>
          <w:rFonts w:ascii="Arial" w:hAnsi="Arial" w:cs="Arial"/>
          <w:color w:val="000000" w:themeColor="text1"/>
          <w:sz w:val="22"/>
          <w:szCs w:val="22"/>
        </w:rPr>
      </w:pPr>
    </w:p>
    <w:p w14:paraId="1BC25E37" w14:textId="2F60098F" w:rsidR="008E5939" w:rsidRDefault="008E5939" w:rsidP="00AB6663">
      <w:pPr>
        <w:spacing w:line="360" w:lineRule="auto"/>
        <w:jc w:val="both"/>
        <w:rPr>
          <w:rFonts w:ascii="Arial" w:hAnsi="Arial" w:cs="Arial"/>
          <w:color w:val="000000" w:themeColor="text1"/>
          <w:sz w:val="22"/>
          <w:szCs w:val="22"/>
        </w:rPr>
      </w:pPr>
    </w:p>
    <w:p w14:paraId="125B83F3" w14:textId="3545D39F" w:rsidR="008E5939" w:rsidRDefault="008E5939" w:rsidP="00AB6663">
      <w:pPr>
        <w:spacing w:line="360" w:lineRule="auto"/>
        <w:jc w:val="both"/>
        <w:rPr>
          <w:rFonts w:ascii="Arial" w:hAnsi="Arial" w:cs="Arial"/>
          <w:color w:val="000000" w:themeColor="text1"/>
          <w:sz w:val="22"/>
          <w:szCs w:val="22"/>
        </w:rPr>
      </w:pPr>
    </w:p>
    <w:p w14:paraId="52D44038" w14:textId="4843FB75" w:rsidR="008E5939" w:rsidRDefault="008E5939" w:rsidP="00AB6663">
      <w:pPr>
        <w:spacing w:line="360" w:lineRule="auto"/>
        <w:jc w:val="both"/>
        <w:rPr>
          <w:rFonts w:ascii="Arial" w:hAnsi="Arial" w:cs="Arial"/>
          <w:color w:val="000000" w:themeColor="text1"/>
          <w:sz w:val="22"/>
          <w:szCs w:val="22"/>
        </w:rPr>
      </w:pPr>
    </w:p>
    <w:p w14:paraId="7312820E" w14:textId="61D4A8B2" w:rsidR="008E5939" w:rsidRDefault="008E5939" w:rsidP="00AB6663">
      <w:pPr>
        <w:spacing w:line="360" w:lineRule="auto"/>
        <w:jc w:val="both"/>
        <w:rPr>
          <w:rFonts w:ascii="Arial" w:hAnsi="Arial" w:cs="Arial"/>
          <w:color w:val="000000" w:themeColor="text1"/>
          <w:sz w:val="22"/>
          <w:szCs w:val="22"/>
        </w:rPr>
      </w:pPr>
    </w:p>
    <w:p w14:paraId="3658940C" w14:textId="099EFB34" w:rsidR="008E5939" w:rsidRDefault="008E5939" w:rsidP="00AB6663">
      <w:pPr>
        <w:spacing w:line="360" w:lineRule="auto"/>
        <w:jc w:val="both"/>
        <w:rPr>
          <w:rFonts w:ascii="Arial" w:hAnsi="Arial" w:cs="Arial"/>
          <w:color w:val="000000" w:themeColor="text1"/>
          <w:sz w:val="22"/>
          <w:szCs w:val="22"/>
        </w:rPr>
      </w:pPr>
    </w:p>
    <w:p w14:paraId="3317AE31" w14:textId="45D680AB" w:rsidR="008E5939" w:rsidRDefault="008E5939" w:rsidP="00AB6663">
      <w:pPr>
        <w:spacing w:line="360" w:lineRule="auto"/>
        <w:jc w:val="both"/>
        <w:rPr>
          <w:rFonts w:ascii="Arial" w:hAnsi="Arial" w:cs="Arial"/>
          <w:color w:val="000000" w:themeColor="text1"/>
          <w:sz w:val="22"/>
          <w:szCs w:val="22"/>
        </w:rPr>
      </w:pPr>
    </w:p>
    <w:p w14:paraId="5112EB80" w14:textId="77777777" w:rsidR="008E5939" w:rsidRPr="00AB6663" w:rsidRDefault="008E5939" w:rsidP="00AB6663">
      <w:pPr>
        <w:spacing w:line="360" w:lineRule="auto"/>
        <w:jc w:val="both"/>
        <w:rPr>
          <w:rFonts w:ascii="Arial" w:hAnsi="Arial" w:cs="Arial"/>
          <w:color w:val="000000" w:themeColor="text1"/>
          <w:sz w:val="22"/>
          <w:szCs w:val="22"/>
        </w:rPr>
      </w:pPr>
    </w:p>
    <w:p w14:paraId="628200C3" w14:textId="6E6517DF" w:rsidR="00AB6663" w:rsidRPr="00AB6663" w:rsidRDefault="00AB6663" w:rsidP="00AB6663">
      <w:pPr>
        <w:pStyle w:val="Titlu1"/>
        <w:jc w:val="center"/>
        <w:rPr>
          <w:b/>
          <w:bCs/>
          <w:color w:val="000000" w:themeColor="text1"/>
          <w:u w:val="single"/>
        </w:rPr>
      </w:pPr>
      <w:bookmarkStart w:id="7" w:name="_Toc141306018"/>
      <w:r w:rsidRPr="00AB6663">
        <w:rPr>
          <w:b/>
          <w:bCs/>
          <w:color w:val="000000" w:themeColor="text1"/>
          <w:u w:val="single"/>
        </w:rPr>
        <w:t>List of References</w:t>
      </w:r>
      <w:bookmarkEnd w:id="7"/>
    </w:p>
    <w:p w14:paraId="3751C5B1" w14:textId="77777777" w:rsidR="00AB6663" w:rsidRPr="00AB6663" w:rsidRDefault="00AB6663" w:rsidP="00AB6663">
      <w:pPr>
        <w:spacing w:line="360" w:lineRule="auto"/>
        <w:jc w:val="both"/>
        <w:rPr>
          <w:rFonts w:ascii="Arial" w:hAnsi="Arial" w:cs="Arial"/>
          <w:color w:val="000000" w:themeColor="text1"/>
          <w:sz w:val="22"/>
          <w:szCs w:val="22"/>
        </w:rPr>
      </w:pPr>
    </w:p>
    <w:p w14:paraId="645EC105" w14:textId="710102DB" w:rsidR="008E5939" w:rsidRPr="008E5939" w:rsidRDefault="008E5939" w:rsidP="008E5939">
      <w:pPr>
        <w:rPr>
          <w:rFonts w:ascii="Arial" w:hAnsi="Arial" w:cs="Arial"/>
          <w:sz w:val="22"/>
          <w:szCs w:val="22"/>
        </w:rPr>
      </w:pPr>
      <w:r w:rsidRPr="008E5939">
        <w:rPr>
          <w:rFonts w:ascii="Arial" w:hAnsi="Arial" w:cs="Arial"/>
          <w:sz w:val="22"/>
          <w:szCs w:val="22"/>
        </w:rPr>
        <w:t>Bell, W. </w:t>
      </w:r>
      <w:r w:rsidRPr="008E5939">
        <w:rPr>
          <w:rFonts w:ascii="Arial" w:hAnsi="Arial" w:cs="Arial"/>
          <w:i/>
          <w:iCs/>
          <w:sz w:val="22"/>
          <w:szCs w:val="22"/>
        </w:rPr>
        <w:t>Foundations of Futures Studies: History, Purposes, and Knowledge</w:t>
      </w:r>
      <w:r w:rsidRPr="008E5939">
        <w:rPr>
          <w:rFonts w:ascii="Arial" w:hAnsi="Arial" w:cs="Arial"/>
          <w:sz w:val="22"/>
          <w:szCs w:val="22"/>
        </w:rPr>
        <w:t xml:space="preserve">; Routledge: London, UK, 2017. </w:t>
      </w:r>
    </w:p>
    <w:p w14:paraId="4ED7774E" w14:textId="77777777" w:rsidR="008E5939" w:rsidRPr="008E5939" w:rsidRDefault="008E5939" w:rsidP="008E5939">
      <w:pPr>
        <w:rPr>
          <w:rFonts w:ascii="Arial" w:hAnsi="Arial" w:cs="Arial"/>
          <w:sz w:val="22"/>
          <w:szCs w:val="22"/>
        </w:rPr>
      </w:pPr>
    </w:p>
    <w:p w14:paraId="221FC9B0" w14:textId="3B08CCF8" w:rsidR="008E5939" w:rsidRPr="008E5939" w:rsidRDefault="008E5939" w:rsidP="008E5939">
      <w:pPr>
        <w:rPr>
          <w:rFonts w:ascii="Arial" w:hAnsi="Arial" w:cs="Arial"/>
          <w:sz w:val="22"/>
          <w:szCs w:val="22"/>
        </w:rPr>
      </w:pPr>
      <w:r w:rsidRPr="008E5939">
        <w:rPr>
          <w:rFonts w:ascii="Arial" w:hAnsi="Arial" w:cs="Arial"/>
          <w:sz w:val="22"/>
          <w:szCs w:val="22"/>
        </w:rPr>
        <w:t>Davenport, T.H.; Prusak, L. </w:t>
      </w:r>
      <w:r w:rsidRPr="008E5939">
        <w:rPr>
          <w:rFonts w:ascii="Arial" w:hAnsi="Arial" w:cs="Arial"/>
          <w:i/>
          <w:iCs/>
          <w:sz w:val="22"/>
          <w:szCs w:val="22"/>
        </w:rPr>
        <w:t>Working Knowledge: How Organizations Manage what They Know</w:t>
      </w:r>
      <w:r w:rsidRPr="008E5939">
        <w:rPr>
          <w:rFonts w:ascii="Arial" w:hAnsi="Arial" w:cs="Arial"/>
          <w:sz w:val="22"/>
          <w:szCs w:val="22"/>
        </w:rPr>
        <w:t xml:space="preserve">; Harvard Business Press: Boston, MA, USA, 1998. </w:t>
      </w:r>
    </w:p>
    <w:p w14:paraId="5BAC1391" w14:textId="77777777" w:rsidR="008E5939" w:rsidRPr="008E5939" w:rsidRDefault="008E5939" w:rsidP="008E5939">
      <w:pPr>
        <w:rPr>
          <w:rFonts w:ascii="Arial" w:hAnsi="Arial" w:cs="Arial"/>
          <w:sz w:val="22"/>
          <w:szCs w:val="22"/>
        </w:rPr>
      </w:pPr>
    </w:p>
    <w:p w14:paraId="38893BDB" w14:textId="73779AD5" w:rsidR="008E5939" w:rsidRPr="008E5939" w:rsidRDefault="008E5939" w:rsidP="008E5939">
      <w:pPr>
        <w:rPr>
          <w:rFonts w:ascii="Arial" w:hAnsi="Arial" w:cs="Arial"/>
          <w:sz w:val="22"/>
          <w:szCs w:val="22"/>
        </w:rPr>
      </w:pPr>
      <w:r w:rsidRPr="008E5939">
        <w:rPr>
          <w:rFonts w:ascii="Arial" w:hAnsi="Arial" w:cs="Arial"/>
          <w:sz w:val="22"/>
          <w:szCs w:val="22"/>
        </w:rPr>
        <w:t>Nuphanudin; Komariah, A.; Shvetsova, T.; Gardanova, Z.; Podzorova, M.; Kurniady, D.A.; Gladysheva, M.; Dudnik, O.; Taduran, R.J.O.; Kosov, M. Effectiveness of Students’ Motivation Factors in the Competency-Based Approach: A Case Study of Universities in Russia and Indonesia. </w:t>
      </w:r>
      <w:r w:rsidRPr="008E5939">
        <w:rPr>
          <w:rFonts w:ascii="Arial" w:hAnsi="Arial" w:cs="Arial"/>
          <w:i/>
          <w:iCs/>
          <w:sz w:val="22"/>
          <w:szCs w:val="22"/>
        </w:rPr>
        <w:t>Emerg. Sci. J.</w:t>
      </w:r>
      <w:r w:rsidRPr="008E5939">
        <w:rPr>
          <w:rFonts w:ascii="Arial" w:hAnsi="Arial" w:cs="Arial"/>
          <w:sz w:val="22"/>
          <w:szCs w:val="22"/>
        </w:rPr>
        <w:t> </w:t>
      </w:r>
      <w:r w:rsidRPr="008E5939">
        <w:rPr>
          <w:rFonts w:ascii="Arial" w:hAnsi="Arial" w:cs="Arial"/>
          <w:b/>
          <w:bCs/>
          <w:sz w:val="22"/>
          <w:szCs w:val="22"/>
        </w:rPr>
        <w:t>2022</w:t>
      </w:r>
      <w:r w:rsidRPr="008E5939">
        <w:rPr>
          <w:rFonts w:ascii="Arial" w:hAnsi="Arial" w:cs="Arial"/>
          <w:sz w:val="22"/>
          <w:szCs w:val="22"/>
        </w:rPr>
        <w:t>, </w:t>
      </w:r>
      <w:r w:rsidRPr="008E5939">
        <w:rPr>
          <w:rFonts w:ascii="Arial" w:hAnsi="Arial" w:cs="Arial"/>
          <w:i/>
          <w:iCs/>
          <w:sz w:val="22"/>
          <w:szCs w:val="22"/>
        </w:rPr>
        <w:t>6</w:t>
      </w:r>
      <w:r w:rsidRPr="008E5939">
        <w:rPr>
          <w:rFonts w:ascii="Arial" w:hAnsi="Arial" w:cs="Arial"/>
          <w:sz w:val="22"/>
          <w:szCs w:val="22"/>
        </w:rPr>
        <w:t xml:space="preserve">, 578–602. </w:t>
      </w:r>
    </w:p>
    <w:p w14:paraId="4E7BD291" w14:textId="77777777" w:rsidR="008E5939" w:rsidRPr="008E5939" w:rsidRDefault="008E5939" w:rsidP="008E5939">
      <w:pPr>
        <w:rPr>
          <w:rFonts w:ascii="Arial" w:hAnsi="Arial" w:cs="Arial"/>
          <w:sz w:val="22"/>
          <w:szCs w:val="22"/>
        </w:rPr>
      </w:pPr>
    </w:p>
    <w:p w14:paraId="03CA0F03" w14:textId="7F49E1CF" w:rsidR="008E5939" w:rsidRPr="008E5939" w:rsidRDefault="008E5939" w:rsidP="008E5939">
      <w:pPr>
        <w:rPr>
          <w:rFonts w:ascii="Arial" w:hAnsi="Arial" w:cs="Arial"/>
          <w:sz w:val="22"/>
          <w:szCs w:val="22"/>
        </w:rPr>
      </w:pPr>
      <w:r w:rsidRPr="008E5939">
        <w:rPr>
          <w:rFonts w:ascii="Arial" w:hAnsi="Arial" w:cs="Arial"/>
          <w:sz w:val="22"/>
          <w:szCs w:val="22"/>
        </w:rPr>
        <w:t>Greco, L.; Kraimer, M. Goal-setting in the career management process: An identity theory perspective. </w:t>
      </w:r>
      <w:r w:rsidRPr="008E5939">
        <w:rPr>
          <w:rFonts w:ascii="Arial" w:hAnsi="Arial" w:cs="Arial"/>
          <w:i/>
          <w:iCs/>
          <w:sz w:val="22"/>
          <w:szCs w:val="22"/>
        </w:rPr>
        <w:t>J. Appl. Psychol.</w:t>
      </w:r>
      <w:r w:rsidRPr="008E5939">
        <w:rPr>
          <w:rFonts w:ascii="Arial" w:hAnsi="Arial" w:cs="Arial"/>
          <w:sz w:val="22"/>
          <w:szCs w:val="22"/>
        </w:rPr>
        <w:t> </w:t>
      </w:r>
      <w:r w:rsidRPr="008E5939">
        <w:rPr>
          <w:rFonts w:ascii="Arial" w:hAnsi="Arial" w:cs="Arial"/>
          <w:b/>
          <w:bCs/>
          <w:sz w:val="22"/>
          <w:szCs w:val="22"/>
        </w:rPr>
        <w:t>2020</w:t>
      </w:r>
      <w:r w:rsidRPr="008E5939">
        <w:rPr>
          <w:rFonts w:ascii="Arial" w:hAnsi="Arial" w:cs="Arial"/>
          <w:sz w:val="22"/>
          <w:szCs w:val="22"/>
        </w:rPr>
        <w:t>, </w:t>
      </w:r>
      <w:r w:rsidRPr="008E5939">
        <w:rPr>
          <w:rFonts w:ascii="Arial" w:hAnsi="Arial" w:cs="Arial"/>
          <w:i/>
          <w:iCs/>
          <w:sz w:val="22"/>
          <w:szCs w:val="22"/>
        </w:rPr>
        <w:t>105</w:t>
      </w:r>
      <w:r w:rsidRPr="008E5939">
        <w:rPr>
          <w:rFonts w:ascii="Arial" w:hAnsi="Arial" w:cs="Arial"/>
          <w:sz w:val="22"/>
          <w:szCs w:val="22"/>
        </w:rPr>
        <w:t xml:space="preserve">, 40–57. </w:t>
      </w:r>
    </w:p>
    <w:p w14:paraId="5068B9EF" w14:textId="77777777" w:rsidR="008E5939" w:rsidRPr="008E5939" w:rsidRDefault="008E5939" w:rsidP="008E5939">
      <w:pPr>
        <w:rPr>
          <w:rFonts w:ascii="Arial" w:hAnsi="Arial" w:cs="Arial"/>
          <w:sz w:val="22"/>
          <w:szCs w:val="22"/>
        </w:rPr>
      </w:pPr>
    </w:p>
    <w:p w14:paraId="79AEA062" w14:textId="5CB1E9DA" w:rsidR="008E5939" w:rsidRPr="008E5939" w:rsidRDefault="008E5939" w:rsidP="008E5939">
      <w:pPr>
        <w:rPr>
          <w:rFonts w:ascii="Arial" w:hAnsi="Arial" w:cs="Arial"/>
          <w:sz w:val="22"/>
          <w:szCs w:val="22"/>
        </w:rPr>
      </w:pPr>
      <w:r w:rsidRPr="008E5939">
        <w:rPr>
          <w:rFonts w:ascii="Arial" w:hAnsi="Arial" w:cs="Arial"/>
          <w:sz w:val="22"/>
          <w:szCs w:val="22"/>
        </w:rPr>
        <w:t>Hlanganipai, N.; Mazanai, M. Career management practices: Impact of work design on employee retention. </w:t>
      </w:r>
      <w:r w:rsidRPr="008E5939">
        <w:rPr>
          <w:rFonts w:ascii="Arial" w:hAnsi="Arial" w:cs="Arial"/>
          <w:i/>
          <w:iCs/>
          <w:sz w:val="22"/>
          <w:szCs w:val="22"/>
        </w:rPr>
        <w:t>Mediterr. J. Soc. Sci.</w:t>
      </w:r>
      <w:r w:rsidRPr="008E5939">
        <w:rPr>
          <w:rFonts w:ascii="Arial" w:hAnsi="Arial" w:cs="Arial"/>
          <w:sz w:val="22"/>
          <w:szCs w:val="22"/>
        </w:rPr>
        <w:t> </w:t>
      </w:r>
      <w:r w:rsidRPr="008E5939">
        <w:rPr>
          <w:rFonts w:ascii="Arial" w:hAnsi="Arial" w:cs="Arial"/>
          <w:b/>
          <w:bCs/>
          <w:sz w:val="22"/>
          <w:szCs w:val="22"/>
        </w:rPr>
        <w:t>2014</w:t>
      </w:r>
      <w:r w:rsidRPr="008E5939">
        <w:rPr>
          <w:rFonts w:ascii="Arial" w:hAnsi="Arial" w:cs="Arial"/>
          <w:sz w:val="22"/>
          <w:szCs w:val="22"/>
        </w:rPr>
        <w:t>, </w:t>
      </w:r>
      <w:r w:rsidRPr="008E5939">
        <w:rPr>
          <w:rFonts w:ascii="Arial" w:hAnsi="Arial" w:cs="Arial"/>
          <w:i/>
          <w:iCs/>
          <w:sz w:val="22"/>
          <w:szCs w:val="22"/>
        </w:rPr>
        <w:t>5</w:t>
      </w:r>
      <w:r w:rsidRPr="008E5939">
        <w:rPr>
          <w:rFonts w:ascii="Arial" w:hAnsi="Arial" w:cs="Arial"/>
          <w:sz w:val="22"/>
          <w:szCs w:val="22"/>
        </w:rPr>
        <w:t xml:space="preserve">, 21. </w:t>
      </w:r>
    </w:p>
    <w:p w14:paraId="30653CD8" w14:textId="77777777" w:rsidR="008E5939" w:rsidRPr="008E5939" w:rsidRDefault="008E5939" w:rsidP="008E5939">
      <w:pPr>
        <w:rPr>
          <w:rFonts w:ascii="Arial" w:hAnsi="Arial" w:cs="Arial"/>
          <w:sz w:val="22"/>
          <w:szCs w:val="22"/>
        </w:rPr>
      </w:pPr>
    </w:p>
    <w:p w14:paraId="3B4BB594" w14:textId="36DBEC7B" w:rsidR="008E5939" w:rsidRPr="008E5939" w:rsidRDefault="008E5939" w:rsidP="008E5939">
      <w:pPr>
        <w:rPr>
          <w:rFonts w:ascii="Arial" w:hAnsi="Arial" w:cs="Arial"/>
          <w:sz w:val="22"/>
          <w:szCs w:val="22"/>
        </w:rPr>
      </w:pPr>
      <w:r w:rsidRPr="008E5939">
        <w:rPr>
          <w:rFonts w:ascii="Arial" w:hAnsi="Arial" w:cs="Arial"/>
          <w:sz w:val="22"/>
          <w:szCs w:val="22"/>
        </w:rPr>
        <w:t>De Vos, A.; Dujardin, J.M.; Gielens, T.; Meyers, C. </w:t>
      </w:r>
      <w:r w:rsidRPr="008E5939">
        <w:rPr>
          <w:rFonts w:ascii="Arial" w:hAnsi="Arial" w:cs="Arial"/>
          <w:i/>
          <w:iCs/>
          <w:sz w:val="22"/>
          <w:szCs w:val="22"/>
        </w:rPr>
        <w:t>Developing Sustainable Careers across the Lifespan</w:t>
      </w:r>
      <w:r w:rsidRPr="008E5939">
        <w:rPr>
          <w:rFonts w:ascii="Arial" w:hAnsi="Arial" w:cs="Arial"/>
          <w:sz w:val="22"/>
          <w:szCs w:val="22"/>
        </w:rPr>
        <w:t xml:space="preserve">; Springer International Publishing: Cham, Germany, 2016. </w:t>
      </w:r>
    </w:p>
    <w:p w14:paraId="2E0C0580" w14:textId="77777777" w:rsidR="008E5939" w:rsidRPr="008E5939" w:rsidRDefault="008E5939" w:rsidP="008E5939">
      <w:pPr>
        <w:rPr>
          <w:rFonts w:ascii="Arial" w:hAnsi="Arial" w:cs="Arial"/>
          <w:sz w:val="22"/>
          <w:szCs w:val="22"/>
        </w:rPr>
      </w:pPr>
    </w:p>
    <w:p w14:paraId="6281D0D8" w14:textId="1E3BB8AC" w:rsidR="008E5939" w:rsidRPr="008E5939" w:rsidRDefault="008E5939" w:rsidP="008E5939">
      <w:pPr>
        <w:rPr>
          <w:rFonts w:ascii="Arial" w:hAnsi="Arial" w:cs="Arial"/>
          <w:sz w:val="22"/>
          <w:szCs w:val="22"/>
        </w:rPr>
      </w:pPr>
      <w:r w:rsidRPr="008E5939">
        <w:rPr>
          <w:rFonts w:ascii="Arial" w:hAnsi="Arial" w:cs="Arial"/>
          <w:sz w:val="22"/>
          <w:szCs w:val="22"/>
        </w:rPr>
        <w:t>Bagdadli, S.; Gianecchini, M. Organizational career management practices and objective career success: A systematic review and framework. </w:t>
      </w:r>
      <w:r w:rsidRPr="008E5939">
        <w:rPr>
          <w:rFonts w:ascii="Arial" w:hAnsi="Arial" w:cs="Arial"/>
          <w:i/>
          <w:iCs/>
          <w:sz w:val="22"/>
          <w:szCs w:val="22"/>
        </w:rPr>
        <w:t>Hum. Resour. Manag. Rev.</w:t>
      </w:r>
      <w:r w:rsidRPr="008E5939">
        <w:rPr>
          <w:rFonts w:ascii="Arial" w:hAnsi="Arial" w:cs="Arial"/>
          <w:sz w:val="22"/>
          <w:szCs w:val="22"/>
        </w:rPr>
        <w:t> </w:t>
      </w:r>
      <w:r w:rsidRPr="008E5939">
        <w:rPr>
          <w:rFonts w:ascii="Arial" w:hAnsi="Arial" w:cs="Arial"/>
          <w:b/>
          <w:bCs/>
          <w:sz w:val="22"/>
          <w:szCs w:val="22"/>
        </w:rPr>
        <w:t>2019</w:t>
      </w:r>
      <w:r w:rsidRPr="008E5939">
        <w:rPr>
          <w:rFonts w:ascii="Arial" w:hAnsi="Arial" w:cs="Arial"/>
          <w:sz w:val="22"/>
          <w:szCs w:val="22"/>
        </w:rPr>
        <w:t>, </w:t>
      </w:r>
      <w:r w:rsidRPr="008E5939">
        <w:rPr>
          <w:rFonts w:ascii="Arial" w:hAnsi="Arial" w:cs="Arial"/>
          <w:i/>
          <w:iCs/>
          <w:sz w:val="22"/>
          <w:szCs w:val="22"/>
        </w:rPr>
        <w:t>29</w:t>
      </w:r>
      <w:r w:rsidRPr="008E5939">
        <w:rPr>
          <w:rFonts w:ascii="Arial" w:hAnsi="Arial" w:cs="Arial"/>
          <w:sz w:val="22"/>
          <w:szCs w:val="22"/>
        </w:rPr>
        <w:t xml:space="preserve">, 353–370. </w:t>
      </w:r>
    </w:p>
    <w:p w14:paraId="742868A9" w14:textId="77777777" w:rsidR="008E5939" w:rsidRPr="008E5939" w:rsidRDefault="008E5939" w:rsidP="008E5939">
      <w:pPr>
        <w:rPr>
          <w:rFonts w:ascii="Arial" w:hAnsi="Arial" w:cs="Arial"/>
          <w:sz w:val="22"/>
          <w:szCs w:val="22"/>
        </w:rPr>
      </w:pPr>
    </w:p>
    <w:p w14:paraId="2935E5C2" w14:textId="4D4414DA" w:rsidR="008E5939" w:rsidRPr="008E5939" w:rsidRDefault="008E5939" w:rsidP="008E5939">
      <w:pPr>
        <w:rPr>
          <w:rFonts w:ascii="Arial" w:hAnsi="Arial" w:cs="Arial"/>
          <w:sz w:val="22"/>
          <w:szCs w:val="22"/>
        </w:rPr>
      </w:pPr>
      <w:r w:rsidRPr="008E5939">
        <w:rPr>
          <w:rFonts w:ascii="Arial" w:hAnsi="Arial" w:cs="Arial"/>
          <w:sz w:val="22"/>
          <w:szCs w:val="22"/>
        </w:rPr>
        <w:t>Mineva, O.; Alikaeva, M.; Minev, V. Transformation of career management approaches in the digital society. </w:t>
      </w:r>
      <w:r w:rsidRPr="008E5939">
        <w:rPr>
          <w:rFonts w:ascii="Arial" w:hAnsi="Arial" w:cs="Arial"/>
          <w:i/>
          <w:iCs/>
          <w:sz w:val="22"/>
          <w:szCs w:val="22"/>
        </w:rPr>
        <w:t>MEST J.</w:t>
      </w:r>
      <w:r w:rsidRPr="008E5939">
        <w:rPr>
          <w:rFonts w:ascii="Arial" w:hAnsi="Arial" w:cs="Arial"/>
          <w:sz w:val="22"/>
          <w:szCs w:val="22"/>
        </w:rPr>
        <w:t> </w:t>
      </w:r>
      <w:r w:rsidRPr="008E5939">
        <w:rPr>
          <w:rFonts w:ascii="Arial" w:hAnsi="Arial" w:cs="Arial"/>
          <w:b/>
          <w:bCs/>
          <w:sz w:val="22"/>
          <w:szCs w:val="22"/>
        </w:rPr>
        <w:t>2020</w:t>
      </w:r>
      <w:r w:rsidRPr="008E5939">
        <w:rPr>
          <w:rFonts w:ascii="Arial" w:hAnsi="Arial" w:cs="Arial"/>
          <w:sz w:val="22"/>
          <w:szCs w:val="22"/>
        </w:rPr>
        <w:t>, </w:t>
      </w:r>
      <w:r w:rsidRPr="008E5939">
        <w:rPr>
          <w:rFonts w:ascii="Arial" w:hAnsi="Arial" w:cs="Arial"/>
          <w:i/>
          <w:iCs/>
          <w:sz w:val="22"/>
          <w:szCs w:val="22"/>
        </w:rPr>
        <w:t>8</w:t>
      </w:r>
      <w:r w:rsidRPr="008E5939">
        <w:rPr>
          <w:rFonts w:ascii="Arial" w:hAnsi="Arial" w:cs="Arial"/>
          <w:sz w:val="22"/>
          <w:szCs w:val="22"/>
        </w:rPr>
        <w:t xml:space="preserve">, 143–150. </w:t>
      </w:r>
    </w:p>
    <w:p w14:paraId="47E0D9F8" w14:textId="77777777" w:rsidR="008E5939" w:rsidRPr="008E5939" w:rsidRDefault="008E5939" w:rsidP="008E5939">
      <w:pPr>
        <w:rPr>
          <w:rFonts w:ascii="Arial" w:hAnsi="Arial" w:cs="Arial"/>
          <w:sz w:val="22"/>
          <w:szCs w:val="22"/>
        </w:rPr>
      </w:pPr>
    </w:p>
    <w:p w14:paraId="13BBFD8D" w14:textId="1816D2B7" w:rsidR="008E5939" w:rsidRPr="008E5939" w:rsidRDefault="008E5939" w:rsidP="008E5939">
      <w:pPr>
        <w:rPr>
          <w:rFonts w:ascii="Arial" w:hAnsi="Arial" w:cs="Arial"/>
          <w:sz w:val="22"/>
          <w:szCs w:val="22"/>
        </w:rPr>
      </w:pPr>
      <w:r w:rsidRPr="008E5939">
        <w:rPr>
          <w:rFonts w:ascii="Arial" w:hAnsi="Arial" w:cs="Arial"/>
          <w:sz w:val="22"/>
          <w:szCs w:val="22"/>
        </w:rPr>
        <w:t>Ali, M.; Hoque, M.; Alam, K. An empirical investigation of the relationship between e-government development and the digital economy: The case of Asian countries. </w:t>
      </w:r>
      <w:r w:rsidRPr="008E5939">
        <w:rPr>
          <w:rFonts w:ascii="Arial" w:hAnsi="Arial" w:cs="Arial"/>
          <w:i/>
          <w:iCs/>
          <w:sz w:val="22"/>
          <w:szCs w:val="22"/>
        </w:rPr>
        <w:t>J. Knowl. Manag.</w:t>
      </w:r>
      <w:r w:rsidRPr="008E5939">
        <w:rPr>
          <w:rFonts w:ascii="Arial" w:hAnsi="Arial" w:cs="Arial"/>
          <w:sz w:val="22"/>
          <w:szCs w:val="22"/>
        </w:rPr>
        <w:t> </w:t>
      </w:r>
      <w:r w:rsidRPr="008E5939">
        <w:rPr>
          <w:rFonts w:ascii="Arial" w:hAnsi="Arial" w:cs="Arial"/>
          <w:b/>
          <w:bCs/>
          <w:sz w:val="22"/>
          <w:szCs w:val="22"/>
        </w:rPr>
        <w:t>2018</w:t>
      </w:r>
      <w:r w:rsidRPr="008E5939">
        <w:rPr>
          <w:rFonts w:ascii="Arial" w:hAnsi="Arial" w:cs="Arial"/>
          <w:sz w:val="22"/>
          <w:szCs w:val="22"/>
        </w:rPr>
        <w:t>, </w:t>
      </w:r>
      <w:r w:rsidRPr="008E5939">
        <w:rPr>
          <w:rFonts w:ascii="Arial" w:hAnsi="Arial" w:cs="Arial"/>
          <w:i/>
          <w:iCs/>
          <w:sz w:val="22"/>
          <w:szCs w:val="22"/>
        </w:rPr>
        <w:t>22</w:t>
      </w:r>
      <w:r w:rsidRPr="008E5939">
        <w:rPr>
          <w:rFonts w:ascii="Arial" w:hAnsi="Arial" w:cs="Arial"/>
          <w:sz w:val="22"/>
          <w:szCs w:val="22"/>
        </w:rPr>
        <w:t xml:space="preserve">, 1176–1200. </w:t>
      </w:r>
    </w:p>
    <w:p w14:paraId="3E9E853B" w14:textId="77777777" w:rsidR="008E5939" w:rsidRPr="008E5939" w:rsidRDefault="008E5939" w:rsidP="008E5939">
      <w:pPr>
        <w:rPr>
          <w:rFonts w:ascii="Arial" w:hAnsi="Arial" w:cs="Arial"/>
          <w:sz w:val="22"/>
          <w:szCs w:val="22"/>
        </w:rPr>
      </w:pPr>
    </w:p>
    <w:p w14:paraId="2DFAB4EF" w14:textId="6269FE99" w:rsidR="008E5939" w:rsidRPr="008E5939" w:rsidRDefault="008E5939" w:rsidP="008E5939">
      <w:pPr>
        <w:rPr>
          <w:rFonts w:ascii="Arial" w:hAnsi="Arial" w:cs="Arial"/>
          <w:sz w:val="22"/>
          <w:szCs w:val="22"/>
        </w:rPr>
      </w:pPr>
      <w:r w:rsidRPr="008E5939">
        <w:rPr>
          <w:rFonts w:ascii="Arial" w:hAnsi="Arial" w:cs="Arial"/>
          <w:sz w:val="22"/>
          <w:szCs w:val="22"/>
        </w:rPr>
        <w:t>ESCAP. Embracing the e-commerce Revolution in Asia and the Pacific. Available online: </w:t>
      </w:r>
      <w:hyperlink r:id="rId9" w:tgtFrame="_blank" w:history="1">
        <w:r w:rsidRPr="008E5939">
          <w:rPr>
            <w:rStyle w:val="Hyperlink"/>
            <w:rFonts w:ascii="Arial" w:hAnsi="Arial" w:cs="Arial"/>
            <w:b/>
            <w:bCs/>
            <w:sz w:val="22"/>
            <w:szCs w:val="22"/>
          </w:rPr>
          <w:t>https://www.adb.org/sites/default/files/publication/430401/embracing-e-commerce-revolution.pdf</w:t>
        </w:r>
      </w:hyperlink>
      <w:r w:rsidRPr="008E5939">
        <w:rPr>
          <w:rFonts w:ascii="Arial" w:hAnsi="Arial" w:cs="Arial"/>
          <w:sz w:val="22"/>
          <w:szCs w:val="22"/>
        </w:rPr>
        <w:t> </w:t>
      </w:r>
    </w:p>
    <w:p w14:paraId="17592F71" w14:textId="77777777" w:rsidR="008E5939" w:rsidRPr="008E5939" w:rsidRDefault="008E5939" w:rsidP="008E5939">
      <w:pPr>
        <w:rPr>
          <w:rFonts w:ascii="Arial" w:hAnsi="Arial" w:cs="Arial"/>
          <w:sz w:val="22"/>
          <w:szCs w:val="22"/>
        </w:rPr>
      </w:pPr>
    </w:p>
    <w:p w14:paraId="05FBFCD6" w14:textId="537DBF31" w:rsidR="008E5939" w:rsidRPr="008E5939" w:rsidRDefault="008E5939" w:rsidP="008E5939">
      <w:pPr>
        <w:rPr>
          <w:rFonts w:ascii="Arial" w:hAnsi="Arial" w:cs="Arial"/>
          <w:sz w:val="22"/>
          <w:szCs w:val="22"/>
        </w:rPr>
      </w:pPr>
      <w:r w:rsidRPr="008E5939">
        <w:rPr>
          <w:rFonts w:ascii="Arial" w:hAnsi="Arial" w:cs="Arial"/>
          <w:sz w:val="22"/>
          <w:szCs w:val="22"/>
        </w:rPr>
        <w:t>Chung, H.T.T.; Le Hoang, T.; Tam, P.T. Solutions for improving human resource management at commercial banks based on the digital economy. </w:t>
      </w:r>
      <w:r w:rsidRPr="008E5939">
        <w:rPr>
          <w:rFonts w:ascii="Arial" w:hAnsi="Arial" w:cs="Arial"/>
          <w:i/>
          <w:iCs/>
          <w:sz w:val="22"/>
          <w:szCs w:val="22"/>
        </w:rPr>
        <w:t>J. Hunan Univ. Nat. Sci.</w:t>
      </w:r>
      <w:r w:rsidRPr="008E5939">
        <w:rPr>
          <w:rFonts w:ascii="Arial" w:hAnsi="Arial" w:cs="Arial"/>
          <w:sz w:val="22"/>
          <w:szCs w:val="22"/>
        </w:rPr>
        <w:t> </w:t>
      </w:r>
      <w:r w:rsidRPr="008E5939">
        <w:rPr>
          <w:rFonts w:ascii="Arial" w:hAnsi="Arial" w:cs="Arial"/>
          <w:b/>
          <w:bCs/>
          <w:sz w:val="22"/>
          <w:szCs w:val="22"/>
        </w:rPr>
        <w:t>2022</w:t>
      </w:r>
      <w:r w:rsidRPr="008E5939">
        <w:rPr>
          <w:rFonts w:ascii="Arial" w:hAnsi="Arial" w:cs="Arial"/>
          <w:sz w:val="22"/>
          <w:szCs w:val="22"/>
        </w:rPr>
        <w:t>, </w:t>
      </w:r>
      <w:r w:rsidRPr="008E5939">
        <w:rPr>
          <w:rFonts w:ascii="Arial" w:hAnsi="Arial" w:cs="Arial"/>
          <w:i/>
          <w:iCs/>
          <w:sz w:val="22"/>
          <w:szCs w:val="22"/>
        </w:rPr>
        <w:t>49</w:t>
      </w:r>
      <w:r w:rsidRPr="008E5939">
        <w:rPr>
          <w:rFonts w:ascii="Arial" w:hAnsi="Arial" w:cs="Arial"/>
          <w:sz w:val="22"/>
          <w:szCs w:val="22"/>
        </w:rPr>
        <w:t xml:space="preserve">, 429–438. </w:t>
      </w:r>
    </w:p>
    <w:p w14:paraId="1A1C9D09" w14:textId="77777777" w:rsidR="008E5939" w:rsidRPr="008E5939" w:rsidRDefault="008E5939" w:rsidP="008E5939">
      <w:pPr>
        <w:rPr>
          <w:rFonts w:ascii="Arial" w:hAnsi="Arial" w:cs="Arial"/>
          <w:sz w:val="22"/>
          <w:szCs w:val="22"/>
        </w:rPr>
      </w:pPr>
    </w:p>
    <w:p w14:paraId="2F1F4036" w14:textId="1E55DDEB" w:rsidR="008E5939" w:rsidRPr="008E5939" w:rsidRDefault="008E5939" w:rsidP="008E5939">
      <w:pPr>
        <w:rPr>
          <w:rFonts w:ascii="Arial" w:hAnsi="Arial" w:cs="Arial"/>
          <w:sz w:val="22"/>
          <w:szCs w:val="22"/>
        </w:rPr>
      </w:pPr>
      <w:r w:rsidRPr="008E5939">
        <w:rPr>
          <w:rFonts w:ascii="Arial" w:hAnsi="Arial" w:cs="Arial"/>
          <w:sz w:val="22"/>
          <w:szCs w:val="22"/>
        </w:rPr>
        <w:t>Mam, H.A.; Mace, A. </w:t>
      </w:r>
      <w:r w:rsidRPr="008E5939">
        <w:rPr>
          <w:rFonts w:ascii="Arial" w:hAnsi="Arial" w:cs="Arial"/>
          <w:i/>
          <w:iCs/>
          <w:sz w:val="22"/>
          <w:szCs w:val="22"/>
        </w:rPr>
        <w:t>Impact of Job Design on Employees’ Performance (with Special Reference to School Teachers in the Kalmunai Zone)</w:t>
      </w:r>
      <w:r w:rsidRPr="008E5939">
        <w:rPr>
          <w:rFonts w:ascii="Arial" w:hAnsi="Arial" w:cs="Arial"/>
          <w:sz w:val="22"/>
          <w:szCs w:val="22"/>
        </w:rPr>
        <w:t xml:space="preserve">; University of Kelaniya: Kelaniya, Sri Langa, 2010. </w:t>
      </w:r>
    </w:p>
    <w:p w14:paraId="5F2F465A" w14:textId="77777777" w:rsidR="008E5939" w:rsidRPr="008E5939" w:rsidRDefault="008E5939" w:rsidP="008E5939">
      <w:pPr>
        <w:rPr>
          <w:rFonts w:ascii="Arial" w:hAnsi="Arial" w:cs="Arial"/>
          <w:i/>
          <w:iCs/>
          <w:sz w:val="22"/>
          <w:szCs w:val="22"/>
        </w:rPr>
      </w:pPr>
    </w:p>
    <w:p w14:paraId="5CEF205F" w14:textId="74AAFA1E" w:rsidR="008E5939" w:rsidRPr="008E5939" w:rsidRDefault="008E5939" w:rsidP="008E5939">
      <w:pPr>
        <w:rPr>
          <w:rFonts w:ascii="Arial" w:hAnsi="Arial" w:cs="Arial"/>
          <w:sz w:val="22"/>
          <w:szCs w:val="22"/>
        </w:rPr>
      </w:pPr>
      <w:r w:rsidRPr="008E5939">
        <w:rPr>
          <w:rFonts w:ascii="Arial" w:hAnsi="Arial" w:cs="Arial"/>
          <w:sz w:val="22"/>
          <w:szCs w:val="22"/>
        </w:rPr>
        <w:t xml:space="preserve">Riyasa, A.R. Impact of Job Design on Employee’s Satisfaction in Daya Garments. Unpublished. Ph.D. Thesis, South Eastern University of Sri Lanka, Oluvil, Sri Lanka, 2008. </w:t>
      </w:r>
    </w:p>
    <w:p w14:paraId="5CB9C4A9" w14:textId="33AADD90" w:rsidR="008E5939" w:rsidRPr="008E5939" w:rsidRDefault="008E5939" w:rsidP="008E5939">
      <w:pPr>
        <w:rPr>
          <w:rFonts w:ascii="Arial" w:hAnsi="Arial" w:cs="Arial"/>
          <w:sz w:val="22"/>
          <w:szCs w:val="22"/>
        </w:rPr>
      </w:pPr>
      <w:r w:rsidRPr="008E5939">
        <w:rPr>
          <w:rFonts w:ascii="Arial" w:hAnsi="Arial" w:cs="Arial"/>
          <w:sz w:val="22"/>
          <w:szCs w:val="22"/>
        </w:rPr>
        <w:t>Hall, D.; Las Heras, M. Long live the organisational career. Vocational psychological and organisational perspectives on career: Towards a multidisciplinary dialogue. In </w:t>
      </w:r>
      <w:r w:rsidRPr="008E5939">
        <w:rPr>
          <w:rFonts w:ascii="Arial" w:hAnsi="Arial" w:cs="Arial"/>
          <w:i/>
          <w:iCs/>
          <w:sz w:val="22"/>
          <w:szCs w:val="22"/>
        </w:rPr>
        <w:t>Vocational Psychological and Organisational Perspectives on Career</w:t>
      </w:r>
      <w:r w:rsidRPr="008E5939">
        <w:rPr>
          <w:rFonts w:ascii="Arial" w:hAnsi="Arial" w:cs="Arial"/>
          <w:sz w:val="22"/>
          <w:szCs w:val="22"/>
        </w:rPr>
        <w:t xml:space="preserve">; Brill: Leiden, The Netherlands, 2009; Chapter 11; pp. 181–196. </w:t>
      </w:r>
    </w:p>
    <w:p w14:paraId="3D02A23F" w14:textId="77777777" w:rsidR="008E5939" w:rsidRPr="008E5939" w:rsidRDefault="008E5939" w:rsidP="008E5939">
      <w:pPr>
        <w:rPr>
          <w:rFonts w:ascii="Arial" w:hAnsi="Arial" w:cs="Arial"/>
          <w:sz w:val="22"/>
          <w:szCs w:val="22"/>
        </w:rPr>
      </w:pPr>
    </w:p>
    <w:p w14:paraId="5DBA73AA" w14:textId="291728EC" w:rsidR="008E5939" w:rsidRPr="008E5939" w:rsidRDefault="008E5939" w:rsidP="008E5939">
      <w:pPr>
        <w:rPr>
          <w:rFonts w:ascii="Arial" w:hAnsi="Arial" w:cs="Arial"/>
          <w:sz w:val="22"/>
          <w:szCs w:val="22"/>
        </w:rPr>
      </w:pPr>
      <w:r w:rsidRPr="008E5939">
        <w:rPr>
          <w:rFonts w:ascii="Arial" w:hAnsi="Arial" w:cs="Arial"/>
          <w:sz w:val="22"/>
          <w:szCs w:val="22"/>
        </w:rPr>
        <w:t>Clarke, M. The organizational career: Not dead but in need of redefinition. </w:t>
      </w:r>
      <w:r w:rsidRPr="008E5939">
        <w:rPr>
          <w:rFonts w:ascii="Arial" w:hAnsi="Arial" w:cs="Arial"/>
          <w:i/>
          <w:iCs/>
          <w:sz w:val="22"/>
          <w:szCs w:val="22"/>
        </w:rPr>
        <w:t>Int. J. Hum. Resour. Manag.</w:t>
      </w:r>
      <w:r w:rsidRPr="008E5939">
        <w:rPr>
          <w:rFonts w:ascii="Arial" w:hAnsi="Arial" w:cs="Arial"/>
          <w:sz w:val="22"/>
          <w:szCs w:val="22"/>
        </w:rPr>
        <w:t> </w:t>
      </w:r>
      <w:r w:rsidRPr="008E5939">
        <w:rPr>
          <w:rFonts w:ascii="Arial" w:hAnsi="Arial" w:cs="Arial"/>
          <w:b/>
          <w:bCs/>
          <w:sz w:val="22"/>
          <w:szCs w:val="22"/>
        </w:rPr>
        <w:t>2013</w:t>
      </w:r>
      <w:r w:rsidRPr="008E5939">
        <w:rPr>
          <w:rFonts w:ascii="Arial" w:hAnsi="Arial" w:cs="Arial"/>
          <w:sz w:val="22"/>
          <w:szCs w:val="22"/>
        </w:rPr>
        <w:t>, </w:t>
      </w:r>
      <w:r w:rsidRPr="008E5939">
        <w:rPr>
          <w:rFonts w:ascii="Arial" w:hAnsi="Arial" w:cs="Arial"/>
          <w:i/>
          <w:iCs/>
          <w:sz w:val="22"/>
          <w:szCs w:val="22"/>
        </w:rPr>
        <w:t>24</w:t>
      </w:r>
      <w:r w:rsidRPr="008E5939">
        <w:rPr>
          <w:rFonts w:ascii="Arial" w:hAnsi="Arial" w:cs="Arial"/>
          <w:sz w:val="22"/>
          <w:szCs w:val="22"/>
        </w:rPr>
        <w:t>, 684–703</w:t>
      </w:r>
    </w:p>
    <w:p w14:paraId="7889BDFF" w14:textId="77777777" w:rsidR="008E5939" w:rsidRPr="008E5939" w:rsidRDefault="008E5939" w:rsidP="008E5939">
      <w:pPr>
        <w:rPr>
          <w:rFonts w:ascii="Arial" w:hAnsi="Arial" w:cs="Arial"/>
          <w:sz w:val="22"/>
          <w:szCs w:val="22"/>
        </w:rPr>
      </w:pPr>
    </w:p>
    <w:p w14:paraId="54F42CA7" w14:textId="574ADECA" w:rsidR="008E5939" w:rsidRPr="008E5939" w:rsidRDefault="008E5939" w:rsidP="008E5939">
      <w:pPr>
        <w:rPr>
          <w:rFonts w:ascii="Arial" w:hAnsi="Arial" w:cs="Arial"/>
          <w:sz w:val="22"/>
          <w:szCs w:val="22"/>
        </w:rPr>
      </w:pPr>
      <w:r w:rsidRPr="008E5939">
        <w:rPr>
          <w:rFonts w:ascii="Arial" w:hAnsi="Arial" w:cs="Arial"/>
          <w:sz w:val="22"/>
          <w:szCs w:val="22"/>
        </w:rPr>
        <w:t>Guan, P.L.; Wu, X.J. The application of individual and organization fit in human resources management. </w:t>
      </w:r>
      <w:r w:rsidRPr="008E5939">
        <w:rPr>
          <w:rFonts w:ascii="Arial" w:hAnsi="Arial" w:cs="Arial"/>
          <w:i/>
          <w:iCs/>
          <w:sz w:val="22"/>
          <w:szCs w:val="22"/>
        </w:rPr>
        <w:t>J. Commer. Econ.</w:t>
      </w:r>
      <w:r w:rsidRPr="008E5939">
        <w:rPr>
          <w:rFonts w:ascii="Arial" w:hAnsi="Arial" w:cs="Arial"/>
          <w:sz w:val="22"/>
          <w:szCs w:val="22"/>
        </w:rPr>
        <w:t> </w:t>
      </w:r>
      <w:r w:rsidRPr="008E5939">
        <w:rPr>
          <w:rFonts w:ascii="Arial" w:hAnsi="Arial" w:cs="Arial"/>
          <w:b/>
          <w:bCs/>
          <w:sz w:val="22"/>
          <w:szCs w:val="22"/>
        </w:rPr>
        <w:t>2008</w:t>
      </w:r>
      <w:r w:rsidRPr="008E5939">
        <w:rPr>
          <w:rFonts w:ascii="Arial" w:hAnsi="Arial" w:cs="Arial"/>
          <w:sz w:val="22"/>
          <w:szCs w:val="22"/>
        </w:rPr>
        <w:t>, </w:t>
      </w:r>
      <w:r w:rsidRPr="008E5939">
        <w:rPr>
          <w:rFonts w:ascii="Arial" w:hAnsi="Arial" w:cs="Arial"/>
          <w:i/>
          <w:iCs/>
          <w:sz w:val="22"/>
          <w:szCs w:val="22"/>
        </w:rPr>
        <w:t>28</w:t>
      </w:r>
      <w:r w:rsidRPr="008E5939">
        <w:rPr>
          <w:rFonts w:ascii="Arial" w:hAnsi="Arial" w:cs="Arial"/>
          <w:sz w:val="22"/>
          <w:szCs w:val="22"/>
        </w:rPr>
        <w:t xml:space="preserve">, 52–53. </w:t>
      </w:r>
    </w:p>
    <w:p w14:paraId="6E51CEA9" w14:textId="77777777" w:rsidR="008E5939" w:rsidRPr="008E5939" w:rsidRDefault="008E5939" w:rsidP="008E5939">
      <w:pPr>
        <w:rPr>
          <w:rFonts w:ascii="Arial" w:hAnsi="Arial" w:cs="Arial"/>
          <w:sz w:val="22"/>
          <w:szCs w:val="22"/>
        </w:rPr>
      </w:pPr>
    </w:p>
    <w:p w14:paraId="3661F216" w14:textId="53721D15" w:rsidR="008E5939" w:rsidRPr="008E5939" w:rsidRDefault="008E5939" w:rsidP="008E5939">
      <w:pPr>
        <w:rPr>
          <w:rFonts w:ascii="Arial" w:hAnsi="Arial" w:cs="Arial"/>
          <w:sz w:val="22"/>
          <w:szCs w:val="22"/>
        </w:rPr>
      </w:pPr>
      <w:r w:rsidRPr="008E5939">
        <w:rPr>
          <w:rFonts w:ascii="Arial" w:hAnsi="Arial" w:cs="Arial"/>
          <w:sz w:val="22"/>
          <w:szCs w:val="22"/>
        </w:rPr>
        <w:t>Ostroff, C.; Shin, Y.; Feinberg, B. Skill acquisition and person-environment fit. In </w:t>
      </w:r>
      <w:r w:rsidRPr="008E5939">
        <w:rPr>
          <w:rFonts w:ascii="Arial" w:hAnsi="Arial" w:cs="Arial"/>
          <w:i/>
          <w:iCs/>
          <w:sz w:val="22"/>
          <w:szCs w:val="22"/>
        </w:rPr>
        <w:t>Work Careers: A Developmental Perspective</w:t>
      </w:r>
      <w:r w:rsidRPr="008E5939">
        <w:rPr>
          <w:rFonts w:ascii="Arial" w:hAnsi="Arial" w:cs="Arial"/>
          <w:sz w:val="22"/>
          <w:szCs w:val="22"/>
        </w:rPr>
        <w:t xml:space="preserve">; Feldman, D.C., Ed.; Jossey-Bass: San Francisco, CA, USA, 2002; pp. 63–90. </w:t>
      </w:r>
    </w:p>
    <w:p w14:paraId="5BD299DA" w14:textId="77777777" w:rsidR="008E5939" w:rsidRPr="008E5939" w:rsidRDefault="008E5939" w:rsidP="008E5939">
      <w:pPr>
        <w:rPr>
          <w:rFonts w:ascii="Arial" w:hAnsi="Arial" w:cs="Arial"/>
          <w:sz w:val="22"/>
          <w:szCs w:val="22"/>
        </w:rPr>
      </w:pPr>
    </w:p>
    <w:p w14:paraId="669113A7" w14:textId="39651743" w:rsidR="008E5939" w:rsidRPr="008E5939" w:rsidRDefault="008E5939" w:rsidP="008E5939">
      <w:pPr>
        <w:rPr>
          <w:rFonts w:ascii="Arial" w:hAnsi="Arial" w:cs="Arial"/>
          <w:sz w:val="22"/>
          <w:szCs w:val="22"/>
        </w:rPr>
      </w:pPr>
      <w:r w:rsidRPr="008E5939">
        <w:rPr>
          <w:rFonts w:ascii="Arial" w:hAnsi="Arial" w:cs="Arial"/>
          <w:sz w:val="22"/>
          <w:szCs w:val="22"/>
        </w:rPr>
        <w:t>Brief, A.P.; Weiss, H.M. Organizational behavior: Affect in the workplace. </w:t>
      </w:r>
      <w:r w:rsidRPr="008E5939">
        <w:rPr>
          <w:rFonts w:ascii="Arial" w:hAnsi="Arial" w:cs="Arial"/>
          <w:i/>
          <w:iCs/>
          <w:sz w:val="22"/>
          <w:szCs w:val="22"/>
        </w:rPr>
        <w:t>Annu. Rev. Psychol.</w:t>
      </w:r>
      <w:r w:rsidRPr="008E5939">
        <w:rPr>
          <w:rFonts w:ascii="Arial" w:hAnsi="Arial" w:cs="Arial"/>
          <w:sz w:val="22"/>
          <w:szCs w:val="22"/>
        </w:rPr>
        <w:t> </w:t>
      </w:r>
      <w:r w:rsidRPr="008E5939">
        <w:rPr>
          <w:rFonts w:ascii="Arial" w:hAnsi="Arial" w:cs="Arial"/>
          <w:b/>
          <w:bCs/>
          <w:sz w:val="22"/>
          <w:szCs w:val="22"/>
        </w:rPr>
        <w:t>2002</w:t>
      </w:r>
      <w:r w:rsidRPr="008E5939">
        <w:rPr>
          <w:rFonts w:ascii="Arial" w:hAnsi="Arial" w:cs="Arial"/>
          <w:sz w:val="22"/>
          <w:szCs w:val="22"/>
        </w:rPr>
        <w:t>, </w:t>
      </w:r>
      <w:r w:rsidRPr="008E5939">
        <w:rPr>
          <w:rFonts w:ascii="Arial" w:hAnsi="Arial" w:cs="Arial"/>
          <w:i/>
          <w:iCs/>
          <w:sz w:val="22"/>
          <w:szCs w:val="22"/>
        </w:rPr>
        <w:t>53</w:t>
      </w:r>
      <w:r w:rsidRPr="008E5939">
        <w:rPr>
          <w:rFonts w:ascii="Arial" w:hAnsi="Arial" w:cs="Arial"/>
          <w:sz w:val="22"/>
          <w:szCs w:val="22"/>
        </w:rPr>
        <w:t>, 279–307.</w:t>
      </w:r>
    </w:p>
    <w:p w14:paraId="763A41B9" w14:textId="77777777" w:rsidR="008E5939" w:rsidRPr="008E5939" w:rsidRDefault="008E5939" w:rsidP="008E5939">
      <w:pPr>
        <w:rPr>
          <w:rFonts w:ascii="Arial" w:hAnsi="Arial" w:cs="Arial"/>
          <w:sz w:val="22"/>
          <w:szCs w:val="22"/>
        </w:rPr>
      </w:pPr>
    </w:p>
    <w:p w14:paraId="66ABC974" w14:textId="2F9B39B1" w:rsidR="008E5939" w:rsidRPr="008E5939" w:rsidRDefault="008E5939" w:rsidP="008E5939">
      <w:pPr>
        <w:rPr>
          <w:rFonts w:ascii="Arial" w:hAnsi="Arial" w:cs="Arial"/>
          <w:sz w:val="22"/>
          <w:szCs w:val="22"/>
        </w:rPr>
      </w:pPr>
      <w:r w:rsidRPr="008E5939">
        <w:rPr>
          <w:rFonts w:ascii="Arial" w:hAnsi="Arial" w:cs="Arial"/>
          <w:sz w:val="22"/>
          <w:szCs w:val="22"/>
        </w:rPr>
        <w:t>The National Bureau of Statistics of China. </w:t>
      </w:r>
      <w:r w:rsidRPr="008E5939">
        <w:rPr>
          <w:rFonts w:ascii="Arial" w:hAnsi="Arial" w:cs="Arial"/>
          <w:i/>
          <w:iCs/>
          <w:sz w:val="22"/>
          <w:szCs w:val="22"/>
        </w:rPr>
        <w:t>China Statistical Yearbook (2015)</w:t>
      </w:r>
      <w:r w:rsidRPr="008E5939">
        <w:rPr>
          <w:rFonts w:ascii="Arial" w:hAnsi="Arial" w:cs="Arial"/>
          <w:sz w:val="22"/>
          <w:szCs w:val="22"/>
        </w:rPr>
        <w:t xml:space="preserve">; China Statistics Press: Beijing, China, 2015. </w:t>
      </w:r>
    </w:p>
    <w:p w14:paraId="7B220DA4" w14:textId="77777777" w:rsidR="00D354D3" w:rsidRPr="008E5939" w:rsidRDefault="00D354D3">
      <w:pPr>
        <w:rPr>
          <w:rFonts w:ascii="Arial" w:hAnsi="Arial" w:cs="Arial"/>
          <w:sz w:val="22"/>
          <w:szCs w:val="22"/>
        </w:rPr>
      </w:pPr>
    </w:p>
    <w:sectPr w:rsidR="00D354D3" w:rsidRPr="008E593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BAC6D" w14:textId="77777777" w:rsidR="004E3F82" w:rsidRDefault="004E3F82" w:rsidP="00124E9C">
      <w:r>
        <w:separator/>
      </w:r>
    </w:p>
  </w:endnote>
  <w:endnote w:type="continuationSeparator" w:id="0">
    <w:p w14:paraId="1E243DE8" w14:textId="77777777" w:rsidR="004E3F82" w:rsidRDefault="004E3F82" w:rsidP="00124E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 Symbols">
    <w:altName w:val="Arial"/>
    <w:charset w:val="B1"/>
    <w:family w:val="auto"/>
    <w:pitch w:val="variable"/>
    <w:sig w:usb0="800008A3" w:usb1="08007BEB" w:usb2="01840034" w:usb3="00000000" w:csb0="000001FB"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414157732"/>
      <w:docPartObj>
        <w:docPartGallery w:val="Page Numbers (Bottom of Page)"/>
        <w:docPartUnique/>
      </w:docPartObj>
    </w:sdtPr>
    <w:sdtEndPr>
      <w:rPr>
        <w:rStyle w:val="Numrdepagin"/>
      </w:rPr>
    </w:sdtEndPr>
    <w:sdtContent>
      <w:p w14:paraId="0A7D6FEF" w14:textId="5591CFBC" w:rsidR="00124E9C" w:rsidRDefault="00124E9C" w:rsidP="001A222E">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0A9B7FAB" w14:textId="77777777" w:rsidR="00124E9C" w:rsidRDefault="00124E9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586303177"/>
      <w:docPartObj>
        <w:docPartGallery w:val="Page Numbers (Bottom of Page)"/>
        <w:docPartUnique/>
      </w:docPartObj>
    </w:sdtPr>
    <w:sdtEndPr>
      <w:rPr>
        <w:rStyle w:val="Numrdepagin"/>
      </w:rPr>
    </w:sdtEndPr>
    <w:sdtContent>
      <w:p w14:paraId="22E100CE" w14:textId="782BBF8D" w:rsidR="00124E9C" w:rsidRDefault="00124E9C" w:rsidP="001A222E">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61B61F70" w14:textId="77777777" w:rsidR="00124E9C" w:rsidRDefault="00124E9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00E65" w14:textId="77777777" w:rsidR="004E3F82" w:rsidRDefault="004E3F82" w:rsidP="00124E9C">
      <w:r>
        <w:separator/>
      </w:r>
    </w:p>
  </w:footnote>
  <w:footnote w:type="continuationSeparator" w:id="0">
    <w:p w14:paraId="55E1AD72" w14:textId="77777777" w:rsidR="004E3F82" w:rsidRDefault="004E3F82" w:rsidP="00124E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F0375"/>
    <w:multiLevelType w:val="multilevel"/>
    <w:tmpl w:val="8E049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BA1FA3"/>
    <w:multiLevelType w:val="multilevel"/>
    <w:tmpl w:val="B2DE9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ED2B53"/>
    <w:multiLevelType w:val="multilevel"/>
    <w:tmpl w:val="88406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D75951"/>
    <w:multiLevelType w:val="multilevel"/>
    <w:tmpl w:val="91969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4F49BB"/>
    <w:multiLevelType w:val="multilevel"/>
    <w:tmpl w:val="B8F2D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0538269">
    <w:abstractNumId w:val="0"/>
  </w:num>
  <w:num w:numId="2" w16cid:durableId="516701023">
    <w:abstractNumId w:val="1"/>
  </w:num>
  <w:num w:numId="3" w16cid:durableId="10304052">
    <w:abstractNumId w:val="4"/>
  </w:num>
  <w:num w:numId="4" w16cid:durableId="424495865">
    <w:abstractNumId w:val="2"/>
  </w:num>
  <w:num w:numId="5" w16cid:durableId="19657735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072"/>
    <w:rsid w:val="00124E9C"/>
    <w:rsid w:val="004825E9"/>
    <w:rsid w:val="004E3F82"/>
    <w:rsid w:val="005156E9"/>
    <w:rsid w:val="005220FB"/>
    <w:rsid w:val="008E5939"/>
    <w:rsid w:val="009C135F"/>
    <w:rsid w:val="00AB6663"/>
    <w:rsid w:val="00CB5072"/>
    <w:rsid w:val="00D35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E87A5"/>
  <w15:chartTrackingRefBased/>
  <w15:docId w15:val="{AA45CA3C-3E94-5E4A-9092-41539851F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B666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CB5072"/>
    <w:rPr>
      <w:rFonts w:ascii="Times New Roman" w:hAnsi="Times New Roman" w:cs="Times New Roman"/>
    </w:rPr>
  </w:style>
  <w:style w:type="character" w:customStyle="1" w:styleId="Titlu1Caracter">
    <w:name w:val="Titlu 1 Caracter"/>
    <w:basedOn w:val="Fontdeparagrafimplicit"/>
    <w:link w:val="Titlu1"/>
    <w:uiPriority w:val="9"/>
    <w:rsid w:val="00AB6663"/>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124E9C"/>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124E9C"/>
    <w:pPr>
      <w:spacing w:before="120"/>
    </w:pPr>
    <w:rPr>
      <w:rFonts w:cstheme="minorHAnsi"/>
      <w:b/>
      <w:bCs/>
      <w:i/>
      <w:iCs/>
    </w:rPr>
  </w:style>
  <w:style w:type="character" w:styleId="Hyperlink">
    <w:name w:val="Hyperlink"/>
    <w:basedOn w:val="Fontdeparagrafimplicit"/>
    <w:uiPriority w:val="99"/>
    <w:unhideWhenUsed/>
    <w:rsid w:val="00124E9C"/>
    <w:rPr>
      <w:color w:val="0563C1" w:themeColor="hyperlink"/>
      <w:u w:val="single"/>
    </w:rPr>
  </w:style>
  <w:style w:type="paragraph" w:styleId="Cuprins2">
    <w:name w:val="toc 2"/>
    <w:basedOn w:val="Normal"/>
    <w:next w:val="Normal"/>
    <w:autoRedefine/>
    <w:uiPriority w:val="39"/>
    <w:semiHidden/>
    <w:unhideWhenUsed/>
    <w:rsid w:val="00124E9C"/>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124E9C"/>
    <w:pPr>
      <w:ind w:left="480"/>
    </w:pPr>
    <w:rPr>
      <w:rFonts w:cstheme="minorHAnsi"/>
      <w:sz w:val="20"/>
      <w:szCs w:val="20"/>
    </w:rPr>
  </w:style>
  <w:style w:type="paragraph" w:styleId="Cuprins4">
    <w:name w:val="toc 4"/>
    <w:basedOn w:val="Normal"/>
    <w:next w:val="Normal"/>
    <w:autoRedefine/>
    <w:uiPriority w:val="39"/>
    <w:semiHidden/>
    <w:unhideWhenUsed/>
    <w:rsid w:val="00124E9C"/>
    <w:pPr>
      <w:ind w:left="720"/>
    </w:pPr>
    <w:rPr>
      <w:rFonts w:cstheme="minorHAnsi"/>
      <w:sz w:val="20"/>
      <w:szCs w:val="20"/>
    </w:rPr>
  </w:style>
  <w:style w:type="paragraph" w:styleId="Cuprins5">
    <w:name w:val="toc 5"/>
    <w:basedOn w:val="Normal"/>
    <w:next w:val="Normal"/>
    <w:autoRedefine/>
    <w:uiPriority w:val="39"/>
    <w:semiHidden/>
    <w:unhideWhenUsed/>
    <w:rsid w:val="00124E9C"/>
    <w:pPr>
      <w:ind w:left="960"/>
    </w:pPr>
    <w:rPr>
      <w:rFonts w:cstheme="minorHAnsi"/>
      <w:sz w:val="20"/>
      <w:szCs w:val="20"/>
    </w:rPr>
  </w:style>
  <w:style w:type="paragraph" w:styleId="Cuprins6">
    <w:name w:val="toc 6"/>
    <w:basedOn w:val="Normal"/>
    <w:next w:val="Normal"/>
    <w:autoRedefine/>
    <w:uiPriority w:val="39"/>
    <w:semiHidden/>
    <w:unhideWhenUsed/>
    <w:rsid w:val="00124E9C"/>
    <w:pPr>
      <w:ind w:left="1200"/>
    </w:pPr>
    <w:rPr>
      <w:rFonts w:cstheme="minorHAnsi"/>
      <w:sz w:val="20"/>
      <w:szCs w:val="20"/>
    </w:rPr>
  </w:style>
  <w:style w:type="paragraph" w:styleId="Cuprins7">
    <w:name w:val="toc 7"/>
    <w:basedOn w:val="Normal"/>
    <w:next w:val="Normal"/>
    <w:autoRedefine/>
    <w:uiPriority w:val="39"/>
    <w:semiHidden/>
    <w:unhideWhenUsed/>
    <w:rsid w:val="00124E9C"/>
    <w:pPr>
      <w:ind w:left="1440"/>
    </w:pPr>
    <w:rPr>
      <w:rFonts w:cstheme="minorHAnsi"/>
      <w:sz w:val="20"/>
      <w:szCs w:val="20"/>
    </w:rPr>
  </w:style>
  <w:style w:type="paragraph" w:styleId="Cuprins8">
    <w:name w:val="toc 8"/>
    <w:basedOn w:val="Normal"/>
    <w:next w:val="Normal"/>
    <w:autoRedefine/>
    <w:uiPriority w:val="39"/>
    <w:semiHidden/>
    <w:unhideWhenUsed/>
    <w:rsid w:val="00124E9C"/>
    <w:pPr>
      <w:ind w:left="1680"/>
    </w:pPr>
    <w:rPr>
      <w:rFonts w:cstheme="minorHAnsi"/>
      <w:sz w:val="20"/>
      <w:szCs w:val="20"/>
    </w:rPr>
  </w:style>
  <w:style w:type="paragraph" w:styleId="Cuprins9">
    <w:name w:val="toc 9"/>
    <w:basedOn w:val="Normal"/>
    <w:next w:val="Normal"/>
    <w:autoRedefine/>
    <w:uiPriority w:val="39"/>
    <w:semiHidden/>
    <w:unhideWhenUsed/>
    <w:rsid w:val="00124E9C"/>
    <w:pPr>
      <w:ind w:left="1920"/>
    </w:pPr>
    <w:rPr>
      <w:rFonts w:cstheme="minorHAnsi"/>
      <w:sz w:val="20"/>
      <w:szCs w:val="20"/>
    </w:rPr>
  </w:style>
  <w:style w:type="paragraph" w:styleId="Subsol">
    <w:name w:val="footer"/>
    <w:basedOn w:val="Normal"/>
    <w:link w:val="SubsolCaracter"/>
    <w:uiPriority w:val="99"/>
    <w:unhideWhenUsed/>
    <w:rsid w:val="00124E9C"/>
    <w:pPr>
      <w:tabs>
        <w:tab w:val="center" w:pos="4513"/>
        <w:tab w:val="right" w:pos="9026"/>
      </w:tabs>
    </w:pPr>
  </w:style>
  <w:style w:type="character" w:customStyle="1" w:styleId="SubsolCaracter">
    <w:name w:val="Subsol Caracter"/>
    <w:basedOn w:val="Fontdeparagrafimplicit"/>
    <w:link w:val="Subsol"/>
    <w:uiPriority w:val="99"/>
    <w:rsid w:val="00124E9C"/>
  </w:style>
  <w:style w:type="character" w:styleId="Numrdepagin">
    <w:name w:val="page number"/>
    <w:basedOn w:val="Fontdeparagrafimplicit"/>
    <w:uiPriority w:val="99"/>
    <w:semiHidden/>
    <w:unhideWhenUsed/>
    <w:rsid w:val="00124E9C"/>
  </w:style>
  <w:style w:type="character" w:styleId="MeniuneNerezolvat">
    <w:name w:val="Unresolved Mention"/>
    <w:basedOn w:val="Fontdeparagrafimplicit"/>
    <w:uiPriority w:val="99"/>
    <w:semiHidden/>
    <w:unhideWhenUsed/>
    <w:rsid w:val="008E5939"/>
    <w:rPr>
      <w:color w:val="605E5C"/>
      <w:shd w:val="clear" w:color="auto" w:fill="E1DFDD"/>
    </w:rPr>
  </w:style>
  <w:style w:type="character" w:styleId="HyperlinkParcurs">
    <w:name w:val="FollowedHyperlink"/>
    <w:basedOn w:val="Fontdeparagrafimplicit"/>
    <w:uiPriority w:val="99"/>
    <w:semiHidden/>
    <w:unhideWhenUsed/>
    <w:rsid w:val="008E59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18142">
      <w:bodyDiv w:val="1"/>
      <w:marLeft w:val="0"/>
      <w:marRight w:val="0"/>
      <w:marTop w:val="0"/>
      <w:marBottom w:val="0"/>
      <w:divBdr>
        <w:top w:val="none" w:sz="0" w:space="0" w:color="auto"/>
        <w:left w:val="none" w:sz="0" w:space="0" w:color="auto"/>
        <w:bottom w:val="none" w:sz="0" w:space="0" w:color="auto"/>
        <w:right w:val="none" w:sz="0" w:space="0" w:color="auto"/>
      </w:divBdr>
    </w:div>
    <w:div w:id="108403084">
      <w:bodyDiv w:val="1"/>
      <w:marLeft w:val="0"/>
      <w:marRight w:val="0"/>
      <w:marTop w:val="0"/>
      <w:marBottom w:val="0"/>
      <w:divBdr>
        <w:top w:val="none" w:sz="0" w:space="0" w:color="auto"/>
        <w:left w:val="none" w:sz="0" w:space="0" w:color="auto"/>
        <w:bottom w:val="none" w:sz="0" w:space="0" w:color="auto"/>
        <w:right w:val="none" w:sz="0" w:space="0" w:color="auto"/>
      </w:divBdr>
    </w:div>
    <w:div w:id="176701247">
      <w:bodyDiv w:val="1"/>
      <w:marLeft w:val="0"/>
      <w:marRight w:val="0"/>
      <w:marTop w:val="0"/>
      <w:marBottom w:val="0"/>
      <w:divBdr>
        <w:top w:val="none" w:sz="0" w:space="0" w:color="auto"/>
        <w:left w:val="none" w:sz="0" w:space="0" w:color="auto"/>
        <w:bottom w:val="none" w:sz="0" w:space="0" w:color="auto"/>
        <w:right w:val="none" w:sz="0" w:space="0" w:color="auto"/>
      </w:divBdr>
    </w:div>
    <w:div w:id="204415501">
      <w:bodyDiv w:val="1"/>
      <w:marLeft w:val="0"/>
      <w:marRight w:val="0"/>
      <w:marTop w:val="0"/>
      <w:marBottom w:val="0"/>
      <w:divBdr>
        <w:top w:val="none" w:sz="0" w:space="0" w:color="auto"/>
        <w:left w:val="none" w:sz="0" w:space="0" w:color="auto"/>
        <w:bottom w:val="none" w:sz="0" w:space="0" w:color="auto"/>
        <w:right w:val="none" w:sz="0" w:space="0" w:color="auto"/>
      </w:divBdr>
    </w:div>
    <w:div w:id="259264111">
      <w:bodyDiv w:val="1"/>
      <w:marLeft w:val="0"/>
      <w:marRight w:val="0"/>
      <w:marTop w:val="0"/>
      <w:marBottom w:val="0"/>
      <w:divBdr>
        <w:top w:val="none" w:sz="0" w:space="0" w:color="auto"/>
        <w:left w:val="none" w:sz="0" w:space="0" w:color="auto"/>
        <w:bottom w:val="none" w:sz="0" w:space="0" w:color="auto"/>
        <w:right w:val="none" w:sz="0" w:space="0" w:color="auto"/>
      </w:divBdr>
    </w:div>
    <w:div w:id="311522686">
      <w:bodyDiv w:val="1"/>
      <w:marLeft w:val="0"/>
      <w:marRight w:val="0"/>
      <w:marTop w:val="0"/>
      <w:marBottom w:val="0"/>
      <w:divBdr>
        <w:top w:val="none" w:sz="0" w:space="0" w:color="auto"/>
        <w:left w:val="none" w:sz="0" w:space="0" w:color="auto"/>
        <w:bottom w:val="none" w:sz="0" w:space="0" w:color="auto"/>
        <w:right w:val="none" w:sz="0" w:space="0" w:color="auto"/>
      </w:divBdr>
    </w:div>
    <w:div w:id="373624391">
      <w:bodyDiv w:val="1"/>
      <w:marLeft w:val="0"/>
      <w:marRight w:val="0"/>
      <w:marTop w:val="0"/>
      <w:marBottom w:val="0"/>
      <w:divBdr>
        <w:top w:val="none" w:sz="0" w:space="0" w:color="auto"/>
        <w:left w:val="none" w:sz="0" w:space="0" w:color="auto"/>
        <w:bottom w:val="none" w:sz="0" w:space="0" w:color="auto"/>
        <w:right w:val="none" w:sz="0" w:space="0" w:color="auto"/>
      </w:divBdr>
    </w:div>
    <w:div w:id="401831163">
      <w:bodyDiv w:val="1"/>
      <w:marLeft w:val="0"/>
      <w:marRight w:val="0"/>
      <w:marTop w:val="0"/>
      <w:marBottom w:val="0"/>
      <w:divBdr>
        <w:top w:val="none" w:sz="0" w:space="0" w:color="auto"/>
        <w:left w:val="none" w:sz="0" w:space="0" w:color="auto"/>
        <w:bottom w:val="none" w:sz="0" w:space="0" w:color="auto"/>
        <w:right w:val="none" w:sz="0" w:space="0" w:color="auto"/>
      </w:divBdr>
    </w:div>
    <w:div w:id="439573123">
      <w:bodyDiv w:val="1"/>
      <w:marLeft w:val="0"/>
      <w:marRight w:val="0"/>
      <w:marTop w:val="0"/>
      <w:marBottom w:val="0"/>
      <w:divBdr>
        <w:top w:val="none" w:sz="0" w:space="0" w:color="auto"/>
        <w:left w:val="none" w:sz="0" w:space="0" w:color="auto"/>
        <w:bottom w:val="none" w:sz="0" w:space="0" w:color="auto"/>
        <w:right w:val="none" w:sz="0" w:space="0" w:color="auto"/>
      </w:divBdr>
      <w:divsChild>
        <w:div w:id="1962806020">
          <w:marLeft w:val="0"/>
          <w:marRight w:val="0"/>
          <w:marTop w:val="0"/>
          <w:marBottom w:val="0"/>
          <w:divBdr>
            <w:top w:val="single" w:sz="2" w:space="0" w:color="auto"/>
            <w:left w:val="single" w:sz="2" w:space="0" w:color="auto"/>
            <w:bottom w:val="single" w:sz="6" w:space="0" w:color="auto"/>
            <w:right w:val="single" w:sz="2" w:space="0" w:color="auto"/>
          </w:divBdr>
          <w:divsChild>
            <w:div w:id="965089221">
              <w:marLeft w:val="0"/>
              <w:marRight w:val="0"/>
              <w:marTop w:val="100"/>
              <w:marBottom w:val="100"/>
              <w:divBdr>
                <w:top w:val="single" w:sz="2" w:space="0" w:color="D9D9E3"/>
                <w:left w:val="single" w:sz="2" w:space="0" w:color="D9D9E3"/>
                <w:bottom w:val="single" w:sz="2" w:space="0" w:color="D9D9E3"/>
                <w:right w:val="single" w:sz="2" w:space="0" w:color="D9D9E3"/>
              </w:divBdr>
              <w:divsChild>
                <w:div w:id="1057583380">
                  <w:marLeft w:val="0"/>
                  <w:marRight w:val="0"/>
                  <w:marTop w:val="0"/>
                  <w:marBottom w:val="0"/>
                  <w:divBdr>
                    <w:top w:val="single" w:sz="2" w:space="0" w:color="D9D9E3"/>
                    <w:left w:val="single" w:sz="2" w:space="0" w:color="D9D9E3"/>
                    <w:bottom w:val="single" w:sz="2" w:space="0" w:color="D9D9E3"/>
                    <w:right w:val="single" w:sz="2" w:space="0" w:color="D9D9E3"/>
                  </w:divBdr>
                  <w:divsChild>
                    <w:div w:id="1728604499">
                      <w:marLeft w:val="0"/>
                      <w:marRight w:val="0"/>
                      <w:marTop w:val="0"/>
                      <w:marBottom w:val="0"/>
                      <w:divBdr>
                        <w:top w:val="single" w:sz="2" w:space="0" w:color="D9D9E3"/>
                        <w:left w:val="single" w:sz="2" w:space="0" w:color="D9D9E3"/>
                        <w:bottom w:val="single" w:sz="2" w:space="0" w:color="D9D9E3"/>
                        <w:right w:val="single" w:sz="2" w:space="0" w:color="D9D9E3"/>
                      </w:divBdr>
                      <w:divsChild>
                        <w:div w:id="1884974334">
                          <w:marLeft w:val="0"/>
                          <w:marRight w:val="0"/>
                          <w:marTop w:val="0"/>
                          <w:marBottom w:val="0"/>
                          <w:divBdr>
                            <w:top w:val="single" w:sz="2" w:space="0" w:color="D9D9E3"/>
                            <w:left w:val="single" w:sz="2" w:space="0" w:color="D9D9E3"/>
                            <w:bottom w:val="single" w:sz="2" w:space="0" w:color="D9D9E3"/>
                            <w:right w:val="single" w:sz="2" w:space="0" w:color="D9D9E3"/>
                          </w:divBdr>
                          <w:divsChild>
                            <w:div w:id="1583248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87594227">
      <w:bodyDiv w:val="1"/>
      <w:marLeft w:val="0"/>
      <w:marRight w:val="0"/>
      <w:marTop w:val="0"/>
      <w:marBottom w:val="0"/>
      <w:divBdr>
        <w:top w:val="none" w:sz="0" w:space="0" w:color="auto"/>
        <w:left w:val="none" w:sz="0" w:space="0" w:color="auto"/>
        <w:bottom w:val="none" w:sz="0" w:space="0" w:color="auto"/>
        <w:right w:val="none" w:sz="0" w:space="0" w:color="auto"/>
      </w:divBdr>
    </w:div>
    <w:div w:id="1042754131">
      <w:bodyDiv w:val="1"/>
      <w:marLeft w:val="0"/>
      <w:marRight w:val="0"/>
      <w:marTop w:val="0"/>
      <w:marBottom w:val="0"/>
      <w:divBdr>
        <w:top w:val="none" w:sz="0" w:space="0" w:color="auto"/>
        <w:left w:val="none" w:sz="0" w:space="0" w:color="auto"/>
        <w:bottom w:val="none" w:sz="0" w:space="0" w:color="auto"/>
        <w:right w:val="none" w:sz="0" w:space="0" w:color="auto"/>
      </w:divBdr>
    </w:div>
    <w:div w:id="1054038913">
      <w:bodyDiv w:val="1"/>
      <w:marLeft w:val="0"/>
      <w:marRight w:val="0"/>
      <w:marTop w:val="0"/>
      <w:marBottom w:val="0"/>
      <w:divBdr>
        <w:top w:val="none" w:sz="0" w:space="0" w:color="auto"/>
        <w:left w:val="none" w:sz="0" w:space="0" w:color="auto"/>
        <w:bottom w:val="none" w:sz="0" w:space="0" w:color="auto"/>
        <w:right w:val="none" w:sz="0" w:space="0" w:color="auto"/>
      </w:divBdr>
    </w:div>
    <w:div w:id="1126660166">
      <w:bodyDiv w:val="1"/>
      <w:marLeft w:val="0"/>
      <w:marRight w:val="0"/>
      <w:marTop w:val="0"/>
      <w:marBottom w:val="0"/>
      <w:divBdr>
        <w:top w:val="none" w:sz="0" w:space="0" w:color="auto"/>
        <w:left w:val="none" w:sz="0" w:space="0" w:color="auto"/>
        <w:bottom w:val="none" w:sz="0" w:space="0" w:color="auto"/>
        <w:right w:val="none" w:sz="0" w:space="0" w:color="auto"/>
      </w:divBdr>
    </w:div>
    <w:div w:id="1210679129">
      <w:bodyDiv w:val="1"/>
      <w:marLeft w:val="0"/>
      <w:marRight w:val="0"/>
      <w:marTop w:val="0"/>
      <w:marBottom w:val="0"/>
      <w:divBdr>
        <w:top w:val="none" w:sz="0" w:space="0" w:color="auto"/>
        <w:left w:val="none" w:sz="0" w:space="0" w:color="auto"/>
        <w:bottom w:val="none" w:sz="0" w:space="0" w:color="auto"/>
        <w:right w:val="none" w:sz="0" w:space="0" w:color="auto"/>
      </w:divBdr>
    </w:div>
    <w:div w:id="1461993864">
      <w:bodyDiv w:val="1"/>
      <w:marLeft w:val="0"/>
      <w:marRight w:val="0"/>
      <w:marTop w:val="0"/>
      <w:marBottom w:val="0"/>
      <w:divBdr>
        <w:top w:val="none" w:sz="0" w:space="0" w:color="auto"/>
        <w:left w:val="none" w:sz="0" w:space="0" w:color="auto"/>
        <w:bottom w:val="none" w:sz="0" w:space="0" w:color="auto"/>
        <w:right w:val="none" w:sz="0" w:space="0" w:color="auto"/>
      </w:divBdr>
    </w:div>
    <w:div w:id="1518811215">
      <w:bodyDiv w:val="1"/>
      <w:marLeft w:val="0"/>
      <w:marRight w:val="0"/>
      <w:marTop w:val="0"/>
      <w:marBottom w:val="0"/>
      <w:divBdr>
        <w:top w:val="none" w:sz="0" w:space="0" w:color="auto"/>
        <w:left w:val="none" w:sz="0" w:space="0" w:color="auto"/>
        <w:bottom w:val="none" w:sz="0" w:space="0" w:color="auto"/>
        <w:right w:val="none" w:sz="0" w:space="0" w:color="auto"/>
      </w:divBdr>
    </w:div>
    <w:div w:id="1611742472">
      <w:bodyDiv w:val="1"/>
      <w:marLeft w:val="0"/>
      <w:marRight w:val="0"/>
      <w:marTop w:val="0"/>
      <w:marBottom w:val="0"/>
      <w:divBdr>
        <w:top w:val="none" w:sz="0" w:space="0" w:color="auto"/>
        <w:left w:val="none" w:sz="0" w:space="0" w:color="auto"/>
        <w:bottom w:val="none" w:sz="0" w:space="0" w:color="auto"/>
        <w:right w:val="none" w:sz="0" w:space="0" w:color="auto"/>
      </w:divBdr>
    </w:div>
    <w:div w:id="1802453294">
      <w:bodyDiv w:val="1"/>
      <w:marLeft w:val="0"/>
      <w:marRight w:val="0"/>
      <w:marTop w:val="0"/>
      <w:marBottom w:val="0"/>
      <w:divBdr>
        <w:top w:val="none" w:sz="0" w:space="0" w:color="auto"/>
        <w:left w:val="none" w:sz="0" w:space="0" w:color="auto"/>
        <w:bottom w:val="none" w:sz="0" w:space="0" w:color="auto"/>
        <w:right w:val="none" w:sz="0" w:space="0" w:color="auto"/>
      </w:divBdr>
    </w:div>
    <w:div w:id="1985425313">
      <w:bodyDiv w:val="1"/>
      <w:marLeft w:val="0"/>
      <w:marRight w:val="0"/>
      <w:marTop w:val="0"/>
      <w:marBottom w:val="0"/>
      <w:divBdr>
        <w:top w:val="none" w:sz="0" w:space="0" w:color="auto"/>
        <w:left w:val="none" w:sz="0" w:space="0" w:color="auto"/>
        <w:bottom w:val="none" w:sz="0" w:space="0" w:color="auto"/>
        <w:right w:val="none" w:sz="0" w:space="0" w:color="auto"/>
      </w:divBdr>
    </w:div>
    <w:div w:id="2040008998">
      <w:bodyDiv w:val="1"/>
      <w:marLeft w:val="0"/>
      <w:marRight w:val="0"/>
      <w:marTop w:val="0"/>
      <w:marBottom w:val="0"/>
      <w:divBdr>
        <w:top w:val="none" w:sz="0" w:space="0" w:color="auto"/>
        <w:left w:val="none" w:sz="0" w:space="0" w:color="auto"/>
        <w:bottom w:val="none" w:sz="0" w:space="0" w:color="auto"/>
        <w:right w:val="none" w:sz="0" w:space="0" w:color="auto"/>
      </w:divBdr>
    </w:div>
    <w:div w:id="2042313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adb.org/sites/default/files/publication/430401/embracing-e-commerce-revolution.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9CF2F7-AB55-0E41-B622-3B01C7CD99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4930</Words>
  <Characters>28597</Characters>
  <Application>Microsoft Office Word</Application>
  <DocSecurity>0</DocSecurity>
  <Lines>238</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Andreea Tamba</cp:lastModifiedBy>
  <cp:revision>2</cp:revision>
  <dcterms:created xsi:type="dcterms:W3CDTF">2023-07-27T03:22:00Z</dcterms:created>
  <dcterms:modified xsi:type="dcterms:W3CDTF">2023-07-27T03:22:00Z</dcterms:modified>
</cp:coreProperties>
</file>