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111F6" w:rsidRPr="00A406E5" w14:paraId="09C52AF8" w14:textId="77777777" w:rsidTr="00A406E5">
        <w:tc>
          <w:tcPr>
            <w:tcW w:w="2093" w:type="dxa"/>
            <w:shd w:val="pct15" w:color="auto" w:fill="auto"/>
          </w:tcPr>
          <w:p w14:paraId="65B1AA3C"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8E0DBD0" w:rsidR="00D111F6" w:rsidRPr="00A406E5" w:rsidRDefault="00D111F6" w:rsidP="00D111F6">
            <w:pPr>
              <w:spacing w:before="120" w:after="120"/>
              <w:jc w:val="both"/>
              <w:rPr>
                <w:rFonts w:ascii="Arial" w:hAnsi="Arial" w:cs="Arial"/>
                <w:b/>
                <w:sz w:val="22"/>
                <w:szCs w:val="22"/>
              </w:rPr>
            </w:pPr>
            <w:r>
              <w:rPr>
                <w:rFonts w:ascii="Arial" w:hAnsi="Arial" w:cs="Arial" w:hint="eastAsia"/>
                <w:bCs/>
                <w:sz w:val="22"/>
                <w:szCs w:val="22"/>
                <w:lang w:val="en-US" w:eastAsia="zh-CN"/>
              </w:rPr>
              <w:t>BA (Hons) in Sinology</w:t>
            </w:r>
          </w:p>
        </w:tc>
      </w:tr>
      <w:tr w:rsidR="00D111F6" w:rsidRPr="00A406E5" w14:paraId="76BEC845" w14:textId="77777777" w:rsidTr="00A628CC">
        <w:tc>
          <w:tcPr>
            <w:tcW w:w="2093" w:type="dxa"/>
            <w:shd w:val="pct15" w:color="auto" w:fill="auto"/>
          </w:tcPr>
          <w:p w14:paraId="6C0E0F62"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655DA6AF" w:rsidR="00D111F6" w:rsidRPr="00A406E5" w:rsidRDefault="00D111F6" w:rsidP="00D111F6">
            <w:pPr>
              <w:spacing w:before="120" w:after="120"/>
              <w:jc w:val="both"/>
              <w:rPr>
                <w:rFonts w:ascii="Arial" w:hAnsi="Arial" w:cs="Arial"/>
                <w:b/>
                <w:sz w:val="22"/>
                <w:szCs w:val="22"/>
              </w:rPr>
            </w:pPr>
            <w:r>
              <w:rPr>
                <w:rFonts w:ascii="Arial" w:hAnsi="Arial" w:cs="Arial"/>
                <w:sz w:val="22"/>
                <w:szCs w:val="22"/>
              </w:rPr>
              <w:t xml:space="preserve">The </w:t>
            </w:r>
            <w:r>
              <w:rPr>
                <w:rFonts w:ascii="Arial" w:hAnsi="Arial" w:cs="Arial"/>
                <w:i/>
                <w:iCs/>
                <w:sz w:val="22"/>
                <w:szCs w:val="22"/>
              </w:rPr>
              <w:t>Four Books</w:t>
            </w:r>
            <w:r>
              <w:rPr>
                <w:rFonts w:ascii="Arial" w:hAnsi="Arial" w:cs="Arial" w:hint="eastAsia"/>
                <w:i/>
                <w:iCs/>
                <w:sz w:val="22"/>
                <w:szCs w:val="22"/>
                <w:lang w:eastAsia="zh-CN"/>
              </w:rPr>
              <w:tab/>
            </w:r>
          </w:p>
        </w:tc>
      </w:tr>
      <w:tr w:rsidR="00D111F6" w:rsidRPr="00A406E5" w14:paraId="03569861" w14:textId="77777777" w:rsidTr="008F1308">
        <w:tc>
          <w:tcPr>
            <w:tcW w:w="2093" w:type="dxa"/>
            <w:shd w:val="pct15" w:color="auto" w:fill="auto"/>
          </w:tcPr>
          <w:p w14:paraId="1015FD79"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4D0659C" w:rsidR="00D111F6" w:rsidRPr="00A406E5" w:rsidRDefault="00D111F6" w:rsidP="00D111F6">
            <w:pPr>
              <w:spacing w:before="120" w:after="120"/>
              <w:jc w:val="both"/>
              <w:rPr>
                <w:rFonts w:ascii="Arial" w:hAnsi="Arial" w:cs="Arial"/>
                <w:b/>
                <w:sz w:val="22"/>
                <w:szCs w:val="22"/>
              </w:rPr>
            </w:pPr>
            <w:r>
              <w:rPr>
                <w:rFonts w:ascii="Arial" w:hAnsi="Arial" w:cs="Arial"/>
                <w:bCs/>
                <w:sz w:val="22"/>
                <w:szCs w:val="22"/>
              </w:rPr>
              <w:t>SICH</w:t>
            </w:r>
            <w:r>
              <w:rPr>
                <w:rFonts w:ascii="Arial" w:hAnsi="Arial" w:cs="Arial" w:hint="eastAsia"/>
                <w:bCs/>
                <w:sz w:val="22"/>
                <w:szCs w:val="22"/>
                <w:lang w:val="en-US" w:eastAsia="zh-CN"/>
              </w:rPr>
              <w:t>4009</w:t>
            </w:r>
          </w:p>
        </w:tc>
        <w:tc>
          <w:tcPr>
            <w:tcW w:w="2268" w:type="dxa"/>
            <w:shd w:val="clear" w:color="auto" w:fill="D9D9D9"/>
          </w:tcPr>
          <w:p w14:paraId="2B73DD8C" w14:textId="24D974FB" w:rsidR="00D111F6" w:rsidRPr="004D5E9B" w:rsidRDefault="00D111F6" w:rsidP="00D111F6">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170704FA" w14:textId="50FA16AB" w:rsidR="00D111F6" w:rsidRPr="00A406E5" w:rsidRDefault="003D0AB7" w:rsidP="00D111F6">
            <w:pPr>
              <w:spacing w:before="120" w:after="120"/>
              <w:jc w:val="both"/>
              <w:rPr>
                <w:rFonts w:ascii="Arial" w:hAnsi="Arial" w:cs="Arial"/>
                <w:b/>
                <w:sz w:val="22"/>
                <w:szCs w:val="22"/>
              </w:rPr>
            </w:pPr>
            <w:r>
              <w:rPr>
                <w:rFonts w:ascii="Arial" w:hAnsi="Arial" w:cs="Arial" w:hint="eastAsia"/>
                <w:bCs/>
                <w:sz w:val="22"/>
                <w:szCs w:val="22"/>
                <w:lang w:val="en-US" w:eastAsia="zh-CN"/>
              </w:rPr>
              <w:t>5</w:t>
            </w:r>
            <w:r w:rsidR="00D111F6">
              <w:rPr>
                <w:rFonts w:ascii="Arial" w:hAnsi="Arial" w:cs="Arial"/>
                <w:bCs/>
                <w:sz w:val="22"/>
                <w:szCs w:val="22"/>
              </w:rPr>
              <w:t>0%</w:t>
            </w:r>
          </w:p>
        </w:tc>
      </w:tr>
      <w:tr w:rsidR="00D111F6" w:rsidRPr="00A406E5" w14:paraId="1CE88BA1" w14:textId="77777777" w:rsidTr="008F1308">
        <w:tc>
          <w:tcPr>
            <w:tcW w:w="2093" w:type="dxa"/>
            <w:shd w:val="pct15" w:color="auto" w:fill="auto"/>
          </w:tcPr>
          <w:p w14:paraId="2C208580"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B1498E6" w:rsidR="00D111F6" w:rsidRPr="00A406E5" w:rsidRDefault="00D111F6" w:rsidP="00D111F6">
            <w:pPr>
              <w:spacing w:before="120" w:after="120"/>
              <w:jc w:val="both"/>
              <w:rPr>
                <w:rFonts w:ascii="Arial" w:hAnsi="Arial" w:cs="Arial"/>
                <w:b/>
                <w:sz w:val="22"/>
                <w:szCs w:val="22"/>
              </w:rPr>
            </w:pPr>
            <w:r>
              <w:rPr>
                <w:rFonts w:ascii="Arial" w:hAnsi="Arial" w:cs="Arial"/>
                <w:bCs/>
                <w:sz w:val="22"/>
                <w:szCs w:val="22"/>
              </w:rPr>
              <w:t>Venerable Chengde</w:t>
            </w:r>
          </w:p>
        </w:tc>
        <w:tc>
          <w:tcPr>
            <w:tcW w:w="2268" w:type="dxa"/>
            <w:shd w:val="clear" w:color="auto" w:fill="D9D9D9"/>
          </w:tcPr>
          <w:p w14:paraId="16A0F312" w14:textId="43EEB466" w:rsidR="00D111F6" w:rsidRPr="00A406E5" w:rsidRDefault="00D111F6" w:rsidP="00D111F6">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3799A8AB" w14:textId="378B748A" w:rsidR="00D111F6" w:rsidRPr="00A406E5" w:rsidRDefault="00D111F6" w:rsidP="00D111F6">
            <w:pPr>
              <w:spacing w:before="120" w:after="120"/>
              <w:jc w:val="both"/>
              <w:rPr>
                <w:rFonts w:ascii="Arial" w:hAnsi="Arial" w:cs="Arial"/>
                <w:b/>
                <w:sz w:val="22"/>
                <w:szCs w:val="22"/>
              </w:rPr>
            </w:pPr>
            <w:r>
              <w:rPr>
                <w:rFonts w:ascii="Arial" w:hAnsi="Arial" w:cs="Arial"/>
                <w:bCs/>
                <w:sz w:val="22"/>
                <w:szCs w:val="22"/>
              </w:rPr>
              <w:t>Dr Sufan Chen</w:t>
            </w:r>
          </w:p>
        </w:tc>
      </w:tr>
      <w:tr w:rsidR="00D111F6" w:rsidRPr="00A406E5" w14:paraId="26C8A4AE" w14:textId="77777777" w:rsidTr="008F1308">
        <w:tc>
          <w:tcPr>
            <w:tcW w:w="2093" w:type="dxa"/>
            <w:shd w:val="pct15" w:color="auto" w:fill="auto"/>
          </w:tcPr>
          <w:p w14:paraId="20415B5C"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3EF72F4" w:rsidR="00D111F6" w:rsidRPr="00A406E5" w:rsidRDefault="00D111F6" w:rsidP="00D111F6">
            <w:pPr>
              <w:spacing w:before="120" w:after="120"/>
              <w:jc w:val="both"/>
              <w:rPr>
                <w:rFonts w:ascii="Arial" w:hAnsi="Arial" w:cs="Arial"/>
                <w:b/>
                <w:sz w:val="22"/>
                <w:szCs w:val="22"/>
              </w:rPr>
            </w:pPr>
            <w:r>
              <w:rPr>
                <w:rFonts w:ascii="Arial" w:hAnsi="Arial" w:cs="Arial"/>
                <w:bCs/>
                <w:sz w:val="22"/>
                <w:szCs w:val="22"/>
              </w:rPr>
              <w:t xml:space="preserve">Assessment Component </w:t>
            </w:r>
            <w:r>
              <w:rPr>
                <w:rFonts w:ascii="Arial" w:hAnsi="Arial" w:cs="Arial" w:hint="eastAsia"/>
                <w:bCs/>
                <w:sz w:val="22"/>
                <w:szCs w:val="22"/>
                <w:lang w:eastAsia="zh-CN"/>
              </w:rPr>
              <w:t>3</w:t>
            </w:r>
            <w:r>
              <w:rPr>
                <w:rFonts w:ascii="Arial" w:hAnsi="Arial" w:cs="Arial"/>
                <w:bCs/>
                <w:sz w:val="22"/>
                <w:szCs w:val="22"/>
              </w:rPr>
              <w:t xml:space="preserve">: </w:t>
            </w:r>
            <w:r w:rsidRPr="00D111F6">
              <w:rPr>
                <w:rFonts w:ascii="Arial" w:hAnsi="Arial" w:cs="Arial"/>
                <w:bCs/>
                <w:sz w:val="22"/>
                <w:szCs w:val="22"/>
              </w:rPr>
              <w:t>Essay in Chinese</w:t>
            </w:r>
          </w:p>
        </w:tc>
        <w:tc>
          <w:tcPr>
            <w:tcW w:w="2268" w:type="dxa"/>
            <w:shd w:val="pct15" w:color="auto" w:fill="auto"/>
          </w:tcPr>
          <w:p w14:paraId="5B765F8F" w14:textId="30000465" w:rsidR="00D111F6" w:rsidRPr="00A406E5" w:rsidRDefault="00D111F6" w:rsidP="00D111F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CDF89B3" w:rsidR="00D111F6" w:rsidRPr="00A406E5" w:rsidRDefault="00A510F2" w:rsidP="00D111F6">
            <w:pPr>
              <w:spacing w:before="120" w:after="120"/>
              <w:jc w:val="both"/>
              <w:rPr>
                <w:rFonts w:ascii="Arial" w:hAnsi="Arial" w:cs="Arial" w:hint="eastAsia"/>
                <w:b/>
                <w:sz w:val="22"/>
                <w:szCs w:val="22"/>
              </w:rPr>
            </w:pPr>
            <w:r>
              <w:rPr>
                <w:rFonts w:ascii="Arial" w:hAnsi="Arial" w:cs="Arial" w:hint="eastAsia"/>
                <w:bCs/>
                <w:sz w:val="22"/>
                <w:szCs w:val="22"/>
                <w:lang w:val="en-US" w:eastAsia="zh-CN"/>
              </w:rPr>
              <w:t>2000 words</w:t>
            </w:r>
          </w:p>
        </w:tc>
      </w:tr>
      <w:tr w:rsidR="00D111F6" w:rsidRPr="00A406E5" w14:paraId="1E935E6C" w14:textId="77777777" w:rsidTr="008F1308">
        <w:tc>
          <w:tcPr>
            <w:tcW w:w="2093" w:type="dxa"/>
            <w:shd w:val="pct15" w:color="auto" w:fill="auto"/>
          </w:tcPr>
          <w:p w14:paraId="7A626D31"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41ED05F" w:rsidR="00D111F6" w:rsidRPr="00B127B7" w:rsidRDefault="00B127B7" w:rsidP="00D111F6">
            <w:pPr>
              <w:spacing w:before="120" w:after="120"/>
              <w:jc w:val="both"/>
              <w:rPr>
                <w:rFonts w:ascii="Arial" w:hAnsi="Arial" w:cs="Arial" w:hint="eastAsia"/>
                <w:bCs/>
                <w:sz w:val="22"/>
                <w:szCs w:val="22"/>
                <w:lang w:eastAsia="zh-CN"/>
              </w:rPr>
            </w:pPr>
            <w:r w:rsidRPr="00B127B7">
              <w:rPr>
                <w:rFonts w:ascii="Arial" w:hAnsi="Arial" w:cs="Arial" w:hint="eastAsia"/>
                <w:bCs/>
                <w:sz w:val="22"/>
                <w:szCs w:val="22"/>
                <w:lang w:eastAsia="zh-CN"/>
              </w:rPr>
              <w:t xml:space="preserve">23 </w:t>
            </w:r>
            <w:r w:rsidRPr="00B127B7">
              <w:rPr>
                <w:rFonts w:ascii="Arial" w:hAnsi="Arial" w:cs="Arial"/>
                <w:bCs/>
                <w:sz w:val="22"/>
                <w:szCs w:val="22"/>
                <w:lang w:eastAsia="zh-CN"/>
              </w:rPr>
              <w:t>Jan 2026</w:t>
            </w:r>
          </w:p>
        </w:tc>
        <w:tc>
          <w:tcPr>
            <w:tcW w:w="2268" w:type="dxa"/>
            <w:shd w:val="pct15" w:color="auto" w:fill="auto"/>
          </w:tcPr>
          <w:p w14:paraId="0941DC22"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51EB6A4" w:rsidR="00D111F6" w:rsidRPr="00B127B7" w:rsidRDefault="00B127B7" w:rsidP="00D111F6">
            <w:pPr>
              <w:spacing w:before="120" w:after="120"/>
              <w:jc w:val="both"/>
              <w:rPr>
                <w:rFonts w:ascii="Arial" w:hAnsi="Arial" w:cs="Arial"/>
                <w:bCs/>
                <w:sz w:val="22"/>
                <w:szCs w:val="22"/>
              </w:rPr>
            </w:pPr>
            <w:r w:rsidRPr="00B127B7">
              <w:rPr>
                <w:rFonts w:ascii="Arial" w:hAnsi="Arial" w:cs="Arial"/>
                <w:bCs/>
                <w:sz w:val="22"/>
                <w:szCs w:val="22"/>
              </w:rPr>
              <w:t>20 Feb 2026</w:t>
            </w:r>
          </w:p>
        </w:tc>
      </w:tr>
      <w:tr w:rsidR="00D111F6" w:rsidRPr="00A406E5" w14:paraId="53AF1309" w14:textId="77777777" w:rsidTr="00A406E5">
        <w:tc>
          <w:tcPr>
            <w:tcW w:w="2093" w:type="dxa"/>
            <w:shd w:val="pct15" w:color="auto" w:fill="auto"/>
          </w:tcPr>
          <w:p w14:paraId="169A080A"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D111F6" w:rsidRPr="00A406E5" w:rsidRDefault="00D111F6" w:rsidP="00D11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D111F6" w:rsidRPr="00A406E5" w:rsidRDefault="00D111F6" w:rsidP="00D111F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D111F6" w:rsidRDefault="00D111F6" w:rsidP="00D111F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D111F6" w:rsidRDefault="00D111F6" w:rsidP="00D111F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D111F6" w:rsidRPr="00A406E5" w:rsidRDefault="00D111F6" w:rsidP="00D111F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111F6" w:rsidRPr="00A406E5" w14:paraId="1E024A4F" w14:textId="77777777" w:rsidTr="00A406E5">
        <w:tc>
          <w:tcPr>
            <w:tcW w:w="2093" w:type="dxa"/>
            <w:shd w:val="pct15" w:color="auto" w:fill="auto"/>
          </w:tcPr>
          <w:p w14:paraId="7E7A3335" w14:textId="77777777" w:rsidR="00D111F6" w:rsidRPr="00A406E5" w:rsidRDefault="00D111F6" w:rsidP="00D11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D111F6" w:rsidRPr="00A406E5" w:rsidRDefault="00D111F6" w:rsidP="00D11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38D7A3C6" w14:textId="77777777" w:rsidR="00247BCC" w:rsidRDefault="00247BCC" w:rsidP="00247BCC">
            <w:pPr>
              <w:jc w:val="both"/>
              <w:rPr>
                <w:rFonts w:ascii="Arial" w:hAnsi="Arial" w:cs="Arial"/>
                <w:sz w:val="22"/>
                <w:szCs w:val="22"/>
              </w:rPr>
            </w:pPr>
            <w:r>
              <w:rPr>
                <w:rFonts w:ascii="Arial" w:hAnsi="Arial" w:cs="Arial"/>
                <w:sz w:val="22"/>
                <w:szCs w:val="22"/>
              </w:rPr>
              <w:t>Upon the successful completion of this module, the student should be able to:</w:t>
            </w:r>
          </w:p>
          <w:p w14:paraId="43B2C636" w14:textId="77777777" w:rsidR="00247BCC" w:rsidRDefault="00247BCC" w:rsidP="00247BCC">
            <w:pPr>
              <w:pStyle w:val="ListParagraph"/>
              <w:numPr>
                <w:ilvl w:val="0"/>
                <w:numId w:val="17"/>
              </w:numPr>
              <w:jc w:val="both"/>
              <w:rPr>
                <w:rFonts w:ascii="Arial" w:hAnsi="Arial" w:cs="Arial"/>
                <w:sz w:val="22"/>
                <w:szCs w:val="22"/>
                <w:lang w:eastAsia="zh-TW"/>
              </w:rPr>
            </w:pPr>
            <w:r>
              <w:rPr>
                <w:rFonts w:ascii="Arial" w:hAnsi="Arial" w:cs="Arial"/>
                <w:sz w:val="22"/>
                <w:szCs w:val="22"/>
                <w:lang w:eastAsia="zh-TW"/>
              </w:rPr>
              <w:t xml:space="preserve">demonstrate understanding of </w:t>
            </w:r>
            <w:r>
              <w:rPr>
                <w:rFonts w:ascii="Arial" w:hAnsi="Arial" w:cs="Arial"/>
                <w:sz w:val="22"/>
                <w:szCs w:val="22"/>
              </w:rPr>
              <w:t>the main ideas of the</w:t>
            </w:r>
            <w:r>
              <w:rPr>
                <w:rFonts w:ascii="Arial" w:hAnsi="Arial" w:cs="Arial"/>
                <w:i/>
                <w:kern w:val="2"/>
                <w:sz w:val="22"/>
                <w:szCs w:val="22"/>
                <w:lang w:eastAsia="zh-TW"/>
              </w:rPr>
              <w:t xml:space="preserve"> </w:t>
            </w:r>
            <w:r>
              <w:rPr>
                <w:rFonts w:ascii="Arial" w:hAnsi="Arial" w:cs="Arial"/>
                <w:i/>
                <w:kern w:val="2"/>
                <w:sz w:val="22"/>
                <w:szCs w:val="22"/>
              </w:rPr>
              <w:t>Confucian Analects,</w:t>
            </w:r>
            <w:r>
              <w:rPr>
                <w:rFonts w:ascii="Arial" w:hAnsi="Arial" w:cs="Arial"/>
                <w:kern w:val="2"/>
                <w:sz w:val="22"/>
                <w:szCs w:val="22"/>
                <w:lang w:eastAsia="zh-TW"/>
              </w:rPr>
              <w:t xml:space="preserve"> </w:t>
            </w:r>
            <w:r>
              <w:rPr>
                <w:rFonts w:ascii="Arial" w:hAnsi="Arial" w:cs="Arial"/>
                <w:sz w:val="22"/>
                <w:szCs w:val="22"/>
              </w:rPr>
              <w:t>the</w:t>
            </w:r>
            <w:r>
              <w:rPr>
                <w:rFonts w:ascii="Arial" w:hAnsi="Arial" w:cs="Arial"/>
                <w:i/>
                <w:kern w:val="2"/>
                <w:sz w:val="22"/>
                <w:szCs w:val="22"/>
              </w:rPr>
              <w:t xml:space="preserve"> Book of Mencius, </w:t>
            </w:r>
            <w:r>
              <w:rPr>
                <w:rFonts w:ascii="Arial" w:hAnsi="Arial" w:cs="Arial"/>
                <w:sz w:val="22"/>
                <w:szCs w:val="22"/>
              </w:rPr>
              <w:t>the</w:t>
            </w:r>
            <w:r>
              <w:rPr>
                <w:rFonts w:ascii="Arial" w:hAnsi="Arial" w:cs="Arial"/>
                <w:i/>
                <w:kern w:val="2"/>
                <w:sz w:val="22"/>
                <w:szCs w:val="22"/>
              </w:rPr>
              <w:t xml:space="preserve"> Great Learning, </w:t>
            </w:r>
            <w:r>
              <w:rPr>
                <w:rFonts w:ascii="Arial" w:hAnsi="Arial" w:cs="Arial"/>
                <w:sz w:val="22"/>
                <w:szCs w:val="22"/>
              </w:rPr>
              <w:t>the</w:t>
            </w:r>
            <w:r>
              <w:rPr>
                <w:rFonts w:ascii="Arial" w:hAnsi="Arial" w:cs="Arial"/>
                <w:i/>
                <w:kern w:val="2"/>
                <w:sz w:val="22"/>
                <w:szCs w:val="22"/>
              </w:rPr>
              <w:t xml:space="preserve"> Doctrine of the Mean,</w:t>
            </w:r>
            <w:r>
              <w:rPr>
                <w:rFonts w:ascii="Arial" w:hAnsi="Arial" w:cs="Arial"/>
                <w:iCs/>
                <w:kern w:val="2"/>
                <w:sz w:val="22"/>
                <w:szCs w:val="22"/>
              </w:rPr>
              <w:t xml:space="preserve"> and their interrelations;</w:t>
            </w:r>
          </w:p>
          <w:p w14:paraId="3C6AD2F2" w14:textId="77777777" w:rsidR="00247BCC" w:rsidRDefault="00247BCC" w:rsidP="00247BCC">
            <w:pPr>
              <w:pStyle w:val="ListParagraph"/>
              <w:numPr>
                <w:ilvl w:val="0"/>
                <w:numId w:val="17"/>
              </w:numPr>
              <w:jc w:val="both"/>
              <w:rPr>
                <w:rFonts w:ascii="Arial" w:hAnsi="Arial" w:cs="Arial"/>
                <w:sz w:val="22"/>
                <w:szCs w:val="22"/>
                <w:lang w:eastAsia="zh-TW"/>
              </w:rPr>
            </w:pPr>
            <w:r>
              <w:rPr>
                <w:rFonts w:ascii="Arial" w:hAnsi="Arial" w:cs="Arial"/>
                <w:sz w:val="22"/>
                <w:szCs w:val="22"/>
              </w:rPr>
              <w:t xml:space="preserve">evaluate the teachings of sages and worthies and the implementation of such teachings embedded in the </w:t>
            </w:r>
            <w:r>
              <w:rPr>
                <w:rFonts w:ascii="Arial" w:hAnsi="Arial" w:cs="Arial"/>
                <w:i/>
                <w:kern w:val="2"/>
                <w:sz w:val="22"/>
                <w:szCs w:val="22"/>
              </w:rPr>
              <w:t>Confucian Analects,</w:t>
            </w:r>
            <w:r>
              <w:rPr>
                <w:rFonts w:ascii="Arial" w:hAnsi="Arial" w:cs="Arial"/>
                <w:kern w:val="2"/>
                <w:sz w:val="22"/>
                <w:szCs w:val="22"/>
                <w:lang w:eastAsia="zh-TW"/>
              </w:rPr>
              <w:t xml:space="preserve"> </w:t>
            </w:r>
            <w:r>
              <w:rPr>
                <w:rFonts w:ascii="Arial" w:hAnsi="Arial" w:cs="Arial"/>
                <w:sz w:val="22"/>
                <w:szCs w:val="22"/>
              </w:rPr>
              <w:t>the</w:t>
            </w:r>
            <w:r>
              <w:rPr>
                <w:rFonts w:ascii="Arial" w:hAnsi="Arial" w:cs="Arial"/>
                <w:i/>
                <w:kern w:val="2"/>
                <w:sz w:val="22"/>
                <w:szCs w:val="22"/>
              </w:rPr>
              <w:t xml:space="preserve"> Book of Mencius, </w:t>
            </w:r>
            <w:r>
              <w:rPr>
                <w:rFonts w:ascii="Arial" w:hAnsi="Arial" w:cs="Arial"/>
                <w:sz w:val="22"/>
                <w:szCs w:val="22"/>
              </w:rPr>
              <w:t>the</w:t>
            </w:r>
            <w:r>
              <w:rPr>
                <w:rFonts w:ascii="Arial" w:hAnsi="Arial" w:cs="Arial"/>
                <w:i/>
                <w:kern w:val="2"/>
                <w:sz w:val="22"/>
                <w:szCs w:val="22"/>
              </w:rPr>
              <w:t xml:space="preserve"> Great Learning, </w:t>
            </w:r>
            <w:r>
              <w:rPr>
                <w:rFonts w:ascii="Arial" w:hAnsi="Arial" w:cs="Arial"/>
                <w:iCs/>
                <w:kern w:val="2"/>
                <w:sz w:val="22"/>
                <w:szCs w:val="22"/>
              </w:rPr>
              <w:t>and</w:t>
            </w:r>
            <w:r>
              <w:rPr>
                <w:rFonts w:ascii="Arial" w:hAnsi="Arial" w:cs="Arial"/>
                <w:i/>
                <w:kern w:val="2"/>
                <w:sz w:val="22"/>
                <w:szCs w:val="22"/>
              </w:rPr>
              <w:t xml:space="preserve"> </w:t>
            </w:r>
            <w:r>
              <w:rPr>
                <w:rFonts w:ascii="Arial" w:hAnsi="Arial" w:cs="Arial"/>
                <w:sz w:val="22"/>
                <w:szCs w:val="22"/>
              </w:rPr>
              <w:t>the</w:t>
            </w:r>
            <w:r>
              <w:rPr>
                <w:rFonts w:ascii="Arial" w:hAnsi="Arial" w:cs="Arial"/>
                <w:i/>
                <w:kern w:val="2"/>
                <w:sz w:val="22"/>
                <w:szCs w:val="22"/>
              </w:rPr>
              <w:t xml:space="preserve"> Doctrine of the Mean</w:t>
            </w:r>
            <w:r>
              <w:rPr>
                <w:rFonts w:ascii="Arial" w:hAnsi="Arial" w:cs="Arial"/>
                <w:iCs/>
                <w:kern w:val="2"/>
                <w:sz w:val="22"/>
                <w:szCs w:val="22"/>
              </w:rPr>
              <w:t>;</w:t>
            </w:r>
          </w:p>
          <w:p w14:paraId="692B52C5" w14:textId="77777777" w:rsidR="00247BCC" w:rsidRDefault="00247BCC" w:rsidP="00247BCC">
            <w:pPr>
              <w:pStyle w:val="ListParagraph"/>
              <w:numPr>
                <w:ilvl w:val="0"/>
                <w:numId w:val="17"/>
              </w:numPr>
              <w:jc w:val="both"/>
              <w:rPr>
                <w:rFonts w:ascii="Arial" w:hAnsi="Arial" w:cs="Arial"/>
                <w:sz w:val="22"/>
                <w:szCs w:val="22"/>
              </w:rPr>
            </w:pPr>
            <w:r>
              <w:rPr>
                <w:rFonts w:ascii="Arial" w:hAnsi="Arial" w:cs="Arial"/>
                <w:iCs/>
                <w:kern w:val="2"/>
                <w:sz w:val="22"/>
                <w:szCs w:val="22"/>
              </w:rPr>
              <w:t>grasp the core values, philosophical and ethical ideas in the Confucian classics, and develop the fundamental skills for research in Confucianism;</w:t>
            </w:r>
          </w:p>
          <w:p w14:paraId="3E134CFF" w14:textId="77777777" w:rsidR="00247BCC" w:rsidRPr="00A406E5" w:rsidRDefault="00247BCC" w:rsidP="00247BCC">
            <w:pPr>
              <w:ind w:left="360"/>
              <w:rPr>
                <w:rFonts w:ascii="Arial" w:hAnsi="Arial" w:cs="Arial"/>
                <w:sz w:val="22"/>
                <w:szCs w:val="22"/>
              </w:rPr>
            </w:pPr>
            <w:r>
              <w:rPr>
                <w:rFonts w:ascii="Arial" w:hAnsi="Arial" w:cs="Arial"/>
                <w:sz w:val="22"/>
                <w:szCs w:val="22"/>
              </w:rPr>
              <w:t>identify and reflect upon the various ethical and value systems contained within a range of texts from the classical texts.</w:t>
            </w: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347511BE" w14:textId="77777777" w:rsidR="00661FEC" w:rsidRPr="00C74B5E" w:rsidRDefault="00661FEC" w:rsidP="00661FEC">
      <w:pPr>
        <w:pStyle w:val="Heading2"/>
        <w:ind w:left="426"/>
        <w:rPr>
          <w:rFonts w:ascii="Arial" w:hAnsi="Arial" w:cs="Arial"/>
          <w:b w:val="0"/>
          <w:bCs/>
          <w:sz w:val="22"/>
          <w:szCs w:val="22"/>
        </w:rPr>
      </w:pPr>
      <w:r w:rsidRPr="006A1B06">
        <w:rPr>
          <w:rFonts w:ascii="Arial" w:hAnsi="Arial" w:cs="Arial"/>
          <w:bCs/>
          <w:sz w:val="22"/>
          <w:szCs w:val="22"/>
        </w:rPr>
        <w:t>Assessment Componen</w:t>
      </w:r>
      <w:r w:rsidRPr="00C74B5E">
        <w:rPr>
          <w:rFonts w:ascii="Arial" w:hAnsi="Arial" w:cs="Arial"/>
          <w:bCs/>
          <w:sz w:val="22"/>
          <w:szCs w:val="22"/>
        </w:rPr>
        <w:t xml:space="preserve">t </w:t>
      </w:r>
      <w:r w:rsidRPr="00C74B5E">
        <w:rPr>
          <w:rFonts w:ascii="Arial" w:hAnsi="Arial" w:cs="Arial" w:hint="eastAsia"/>
          <w:bCs/>
          <w:sz w:val="22"/>
          <w:szCs w:val="22"/>
          <w:lang w:val="en-US" w:eastAsia="zh-CN"/>
        </w:rPr>
        <w:t xml:space="preserve">3 </w:t>
      </w:r>
      <w:r w:rsidRPr="00C74B5E">
        <w:rPr>
          <w:rFonts w:ascii="Arial" w:hAnsi="Arial" w:cs="Arial"/>
          <w:bCs/>
          <w:sz w:val="22"/>
          <w:szCs w:val="22"/>
          <w:lang w:val="en-US" w:eastAsia="zh-CN"/>
        </w:rPr>
        <w:t>–</w:t>
      </w:r>
      <w:r w:rsidRPr="00C74B5E">
        <w:rPr>
          <w:rFonts w:ascii="Arial" w:hAnsi="Arial" w:cs="Arial" w:hint="eastAsia"/>
          <w:bCs/>
          <w:sz w:val="22"/>
          <w:szCs w:val="22"/>
          <w:lang w:val="en-US" w:eastAsia="zh-CN"/>
        </w:rPr>
        <w:t xml:space="preserve"> </w:t>
      </w:r>
      <w:r>
        <w:rPr>
          <w:rFonts w:ascii="Arial" w:hAnsi="Arial" w:cs="Arial" w:hint="eastAsia"/>
          <w:bCs/>
          <w:sz w:val="22"/>
          <w:szCs w:val="22"/>
          <w:lang w:val="en-US" w:eastAsia="zh-CN"/>
        </w:rPr>
        <w:t>Essay in Chinese</w:t>
      </w:r>
      <w:r w:rsidRPr="00C74B5E">
        <w:rPr>
          <w:rFonts w:ascii="Arial" w:hAnsi="Arial" w:cs="Arial"/>
          <w:bCs/>
          <w:sz w:val="22"/>
          <w:szCs w:val="22"/>
        </w:rPr>
        <w:t xml:space="preserve"> – </w:t>
      </w:r>
      <w:r>
        <w:rPr>
          <w:rFonts w:ascii="Arial" w:hAnsi="Arial" w:cs="Arial" w:hint="eastAsia"/>
          <w:bCs/>
          <w:sz w:val="22"/>
          <w:szCs w:val="22"/>
          <w:lang w:val="en-US" w:eastAsia="zh-CN"/>
        </w:rPr>
        <w:t>20</w:t>
      </w:r>
      <w:r w:rsidRPr="00C74B5E">
        <w:rPr>
          <w:rFonts w:ascii="Arial" w:hAnsi="Arial" w:cs="Arial" w:hint="eastAsia"/>
          <w:bCs/>
          <w:sz w:val="22"/>
          <w:szCs w:val="22"/>
          <w:lang w:val="en-US" w:eastAsia="zh-CN"/>
        </w:rPr>
        <w:t xml:space="preserve">00 </w:t>
      </w:r>
      <w:r w:rsidRPr="00C74B5E">
        <w:rPr>
          <w:rFonts w:ascii="Arial" w:hAnsi="Arial" w:cs="Arial"/>
          <w:bCs/>
          <w:sz w:val="22"/>
          <w:szCs w:val="22"/>
          <w:lang w:val="en-US" w:eastAsia="zh-CN"/>
        </w:rPr>
        <w:t>words</w:t>
      </w:r>
      <w:r w:rsidRPr="00C74B5E">
        <w:rPr>
          <w:rFonts w:ascii="Arial" w:hAnsi="Arial" w:cs="Arial"/>
          <w:bCs/>
          <w:sz w:val="22"/>
          <w:szCs w:val="22"/>
        </w:rPr>
        <w:t xml:space="preserve"> – </w:t>
      </w:r>
      <w:r w:rsidRPr="00C74B5E">
        <w:rPr>
          <w:rFonts w:ascii="Arial" w:hAnsi="Arial" w:cs="Arial"/>
          <w:bCs/>
          <w:sz w:val="22"/>
          <w:szCs w:val="22"/>
          <w:lang w:val="en-US" w:eastAsia="zh-CN"/>
        </w:rPr>
        <w:t>5</w:t>
      </w:r>
      <w:r w:rsidRPr="00C74B5E">
        <w:rPr>
          <w:rFonts w:ascii="Arial" w:hAnsi="Arial" w:cs="Arial"/>
          <w:bCs/>
          <w:sz w:val="22"/>
          <w:szCs w:val="22"/>
        </w:rPr>
        <w:t>0%</w:t>
      </w:r>
    </w:p>
    <w:p w14:paraId="6613A721" w14:textId="77777777" w:rsidR="00661FEC" w:rsidRPr="001D7C48" w:rsidRDefault="00661FEC" w:rsidP="00661FEC">
      <w:pPr>
        <w:rPr>
          <w:lang w:val="en-US" w:eastAsia="zh-TW"/>
        </w:rPr>
      </w:pPr>
    </w:p>
    <w:tbl>
      <w:tblPr>
        <w:tblStyle w:val="TableGrid"/>
        <w:tblW w:w="0" w:type="auto"/>
        <w:tblInd w:w="567" w:type="dxa"/>
        <w:tblLook w:val="04A0" w:firstRow="1" w:lastRow="0" w:firstColumn="1" w:lastColumn="0" w:noHBand="0" w:noVBand="1"/>
      </w:tblPr>
      <w:tblGrid>
        <w:gridCol w:w="9016"/>
      </w:tblGrid>
      <w:tr w:rsidR="00661FEC" w14:paraId="67D82F68" w14:textId="77777777" w:rsidTr="00754B87">
        <w:tc>
          <w:tcPr>
            <w:tcW w:w="9016" w:type="dxa"/>
          </w:tcPr>
          <w:p w14:paraId="4C92C192" w14:textId="3DAEF322" w:rsidR="00661FEC" w:rsidRDefault="00661FEC" w:rsidP="000A037F">
            <w:pPr>
              <w:rPr>
                <w:rFonts w:asciiTheme="minorBidi" w:eastAsiaTheme="minorEastAsia" w:hAnsiTheme="minorBidi" w:cstheme="minorBidi"/>
                <w:sz w:val="22"/>
                <w:szCs w:val="22"/>
                <w:highlight w:val="yellow"/>
                <w:lang w:eastAsia="zh-TW"/>
              </w:rPr>
            </w:pPr>
            <w:r>
              <w:rPr>
                <w:rFonts w:asciiTheme="minorBidi" w:eastAsiaTheme="minorEastAsia" w:hAnsiTheme="minorBidi" w:cstheme="minorBidi" w:hint="eastAsia"/>
                <w:sz w:val="22"/>
                <w:szCs w:val="22"/>
                <w:lang w:eastAsia="zh-CN"/>
              </w:rPr>
              <w:t>W</w:t>
            </w:r>
            <w:r w:rsidRPr="00803527">
              <w:rPr>
                <w:rFonts w:asciiTheme="minorBidi" w:eastAsiaTheme="minorEastAsia" w:hAnsiTheme="minorBidi" w:cstheme="minorBidi"/>
                <w:sz w:val="22"/>
                <w:szCs w:val="22"/>
                <w:lang w:eastAsia="zh-CN"/>
              </w:rPr>
              <w:t xml:space="preserve">rite a </w:t>
            </w:r>
            <w:r>
              <w:rPr>
                <w:rFonts w:asciiTheme="minorBidi" w:eastAsiaTheme="minorEastAsia" w:hAnsiTheme="minorBidi" w:cstheme="minorBidi" w:hint="eastAsia"/>
                <w:sz w:val="22"/>
                <w:szCs w:val="22"/>
                <w:lang w:eastAsia="zh-CN"/>
              </w:rPr>
              <w:t>2</w:t>
            </w:r>
            <w:r w:rsidRPr="00803527">
              <w:rPr>
                <w:rFonts w:asciiTheme="minorBidi" w:eastAsiaTheme="minorEastAsia" w:hAnsiTheme="minorBidi" w:cstheme="minorBidi"/>
                <w:sz w:val="22"/>
                <w:szCs w:val="22"/>
                <w:lang w:eastAsia="zh-CN"/>
              </w:rPr>
              <w:t>,000-word academic paper in Chinese on the topic of </w:t>
            </w:r>
            <w:r w:rsidRPr="00820899">
              <w:rPr>
                <w:rFonts w:asciiTheme="minorBidi" w:eastAsiaTheme="minorEastAsia" w:hAnsiTheme="minorBidi" w:cstheme="minorBidi" w:hint="eastAsia"/>
                <w:sz w:val="22"/>
                <w:szCs w:val="22"/>
                <w:lang w:eastAsia="zh-CN"/>
              </w:rPr>
              <w:t>The Four Books</w:t>
            </w:r>
            <w:r>
              <w:rPr>
                <w:rFonts w:asciiTheme="minorBidi" w:eastAsiaTheme="minorEastAsia" w:hAnsiTheme="minorBidi" w:cstheme="minorBidi" w:hint="eastAsia"/>
                <w:i/>
                <w:iCs/>
                <w:sz w:val="22"/>
                <w:szCs w:val="22"/>
                <w:lang w:eastAsia="zh-CN"/>
              </w:rPr>
              <w:t>.</w:t>
            </w:r>
          </w:p>
          <w:p w14:paraId="3518C90B" w14:textId="77777777" w:rsidR="00661FEC" w:rsidRDefault="00661FEC" w:rsidP="00754B87">
            <w:pPr>
              <w:rPr>
                <w:rFonts w:asciiTheme="minorBidi" w:eastAsiaTheme="minorEastAsia" w:hAnsiTheme="minorBidi" w:cstheme="minorBidi"/>
                <w:sz w:val="22"/>
                <w:szCs w:val="22"/>
                <w:highlight w:val="yellow"/>
                <w:lang w:eastAsia="zh-TW"/>
              </w:rPr>
            </w:pPr>
          </w:p>
          <w:p w14:paraId="12E57E05" w14:textId="77777777" w:rsidR="00661FEC" w:rsidRDefault="00661FEC" w:rsidP="00754B87">
            <w:pPr>
              <w:rPr>
                <w:rFonts w:asciiTheme="minorBidi" w:eastAsiaTheme="minorEastAsia" w:hAnsiTheme="minorBidi" w:cstheme="minorBidi"/>
                <w:sz w:val="22"/>
                <w:szCs w:val="22"/>
                <w:highlight w:val="yellow"/>
                <w:lang w:eastAsia="zh-TW"/>
              </w:rPr>
            </w:pPr>
          </w:p>
          <w:p w14:paraId="09204330" w14:textId="77777777" w:rsidR="00661FEC" w:rsidRDefault="00661FEC" w:rsidP="00754B87">
            <w:pPr>
              <w:rPr>
                <w:rFonts w:asciiTheme="minorBidi" w:eastAsiaTheme="minorEastAsia" w:hAnsiTheme="minorBidi" w:cstheme="minorBidi"/>
                <w:sz w:val="22"/>
                <w:szCs w:val="22"/>
                <w:highlight w:val="yellow"/>
                <w:lang w:eastAsia="zh-TW"/>
              </w:rPr>
            </w:pPr>
          </w:p>
          <w:p w14:paraId="35BE32D9" w14:textId="77777777" w:rsidR="00661FEC" w:rsidRDefault="00661FEC" w:rsidP="00754B87">
            <w:pPr>
              <w:rPr>
                <w:rFonts w:asciiTheme="minorBidi" w:eastAsiaTheme="minorEastAsia" w:hAnsiTheme="minorBidi" w:cstheme="minorBidi"/>
                <w:sz w:val="22"/>
                <w:szCs w:val="22"/>
                <w:highlight w:val="yellow"/>
                <w:lang w:eastAsia="zh-TW"/>
              </w:rPr>
            </w:pPr>
          </w:p>
          <w:p w14:paraId="5CB18154" w14:textId="77777777" w:rsidR="00661FEC" w:rsidRDefault="00661FEC" w:rsidP="00754B87">
            <w:pPr>
              <w:rPr>
                <w:rFonts w:asciiTheme="minorBidi" w:eastAsiaTheme="minorEastAsia" w:hAnsiTheme="minorBidi" w:cstheme="minorBidi"/>
                <w:sz w:val="22"/>
                <w:szCs w:val="22"/>
                <w:highlight w:val="yellow"/>
                <w:lang w:eastAsia="zh-TW"/>
              </w:rPr>
            </w:pPr>
          </w:p>
          <w:p w14:paraId="20BB4CD5" w14:textId="77777777" w:rsidR="00661FEC" w:rsidRDefault="00661FEC" w:rsidP="00754B87">
            <w:pPr>
              <w:rPr>
                <w:rFonts w:asciiTheme="minorBidi" w:eastAsiaTheme="minorEastAsia" w:hAnsiTheme="minorBidi" w:cstheme="minorBidi"/>
                <w:sz w:val="22"/>
                <w:szCs w:val="22"/>
                <w:highlight w:val="yellow"/>
                <w:lang w:eastAsia="zh-TW"/>
              </w:rPr>
            </w:pPr>
          </w:p>
          <w:p w14:paraId="4C7F4EA3" w14:textId="77777777" w:rsidR="00661FEC" w:rsidRDefault="00661FEC" w:rsidP="00754B87">
            <w:pPr>
              <w:rPr>
                <w:rFonts w:asciiTheme="minorBidi" w:eastAsiaTheme="minorEastAsia" w:hAnsiTheme="minorBidi" w:cstheme="minorBidi"/>
                <w:sz w:val="22"/>
                <w:szCs w:val="22"/>
                <w:highlight w:val="yellow"/>
                <w:lang w:eastAsia="zh-TW"/>
              </w:rPr>
            </w:pPr>
          </w:p>
          <w:p w14:paraId="4AF89317" w14:textId="77777777" w:rsidR="00661FEC" w:rsidRDefault="00661FEC" w:rsidP="00754B87">
            <w:pPr>
              <w:rPr>
                <w:rFonts w:asciiTheme="minorBidi" w:eastAsiaTheme="minorEastAsia" w:hAnsiTheme="minorBidi" w:cstheme="minorBidi"/>
                <w:sz w:val="22"/>
                <w:szCs w:val="22"/>
                <w:highlight w:val="yellow"/>
                <w:lang w:eastAsia="zh-TW"/>
              </w:rPr>
            </w:pPr>
          </w:p>
          <w:p w14:paraId="3D2FA4F5" w14:textId="77777777" w:rsidR="00661FEC" w:rsidRDefault="00661FEC" w:rsidP="00754B87">
            <w:pPr>
              <w:rPr>
                <w:rFonts w:asciiTheme="minorBidi" w:eastAsiaTheme="minorEastAsia" w:hAnsiTheme="minorBidi" w:cstheme="minorBidi"/>
                <w:sz w:val="22"/>
                <w:szCs w:val="22"/>
                <w:highlight w:val="yellow"/>
                <w:lang w:eastAsia="zh-TW"/>
              </w:rPr>
            </w:pPr>
          </w:p>
        </w:tc>
      </w:tr>
    </w:tbl>
    <w:p w14:paraId="5B53AF33" w14:textId="77777777" w:rsidR="00661FEC" w:rsidRPr="00A406E5" w:rsidRDefault="00661FEC"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1C32238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0035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19652A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0035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6BAD824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0035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D98D75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0035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42798C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0035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3DC5F5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0035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A3D12" w14:textId="77777777" w:rsidR="003668EA" w:rsidRDefault="003668EA">
      <w:r>
        <w:separator/>
      </w:r>
    </w:p>
  </w:endnote>
  <w:endnote w:type="continuationSeparator" w:id="0">
    <w:p w14:paraId="007567BE" w14:textId="77777777" w:rsidR="003668EA" w:rsidRDefault="00366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60016" w14:textId="77777777" w:rsidR="003668EA" w:rsidRDefault="003668EA">
      <w:r>
        <w:separator/>
      </w:r>
    </w:p>
  </w:footnote>
  <w:footnote w:type="continuationSeparator" w:id="0">
    <w:p w14:paraId="089444D1" w14:textId="77777777" w:rsidR="003668EA" w:rsidRDefault="003668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2850843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037F"/>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035F"/>
    <w:rsid w:val="00224849"/>
    <w:rsid w:val="0022746E"/>
    <w:rsid w:val="00235F71"/>
    <w:rsid w:val="002444CA"/>
    <w:rsid w:val="00247BCC"/>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68EA"/>
    <w:rsid w:val="003732FD"/>
    <w:rsid w:val="003753B2"/>
    <w:rsid w:val="00376559"/>
    <w:rsid w:val="00382BAA"/>
    <w:rsid w:val="00384D73"/>
    <w:rsid w:val="00393EB6"/>
    <w:rsid w:val="003A3CE5"/>
    <w:rsid w:val="003B366F"/>
    <w:rsid w:val="003B3F9D"/>
    <w:rsid w:val="003B6C95"/>
    <w:rsid w:val="003D051A"/>
    <w:rsid w:val="003D0AB7"/>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52BE"/>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1FEC"/>
    <w:rsid w:val="006628E9"/>
    <w:rsid w:val="0066725E"/>
    <w:rsid w:val="006716C7"/>
    <w:rsid w:val="00681208"/>
    <w:rsid w:val="00681FA9"/>
    <w:rsid w:val="00691C53"/>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7DB3"/>
    <w:rsid w:val="009B10ED"/>
    <w:rsid w:val="009D3EA4"/>
    <w:rsid w:val="009D649C"/>
    <w:rsid w:val="009E4BC1"/>
    <w:rsid w:val="009F5CB2"/>
    <w:rsid w:val="00A03BB8"/>
    <w:rsid w:val="00A16E98"/>
    <w:rsid w:val="00A342A4"/>
    <w:rsid w:val="00A3505D"/>
    <w:rsid w:val="00A4036F"/>
    <w:rsid w:val="00A406E5"/>
    <w:rsid w:val="00A423D0"/>
    <w:rsid w:val="00A4641C"/>
    <w:rsid w:val="00A510F2"/>
    <w:rsid w:val="00A55876"/>
    <w:rsid w:val="00A67FB1"/>
    <w:rsid w:val="00A85BFE"/>
    <w:rsid w:val="00AB6FE7"/>
    <w:rsid w:val="00AB7AD7"/>
    <w:rsid w:val="00AD2430"/>
    <w:rsid w:val="00AE41A6"/>
    <w:rsid w:val="00AF0E34"/>
    <w:rsid w:val="00AF271D"/>
    <w:rsid w:val="00AF56C2"/>
    <w:rsid w:val="00B004E6"/>
    <w:rsid w:val="00B0744D"/>
    <w:rsid w:val="00B127B7"/>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11F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2C3F28-BB20-4577-A1B0-87324AF126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DB249B-15E0-4425-9270-4BAEA08DFE05}">
  <ds:schemaRefs>
    <ds:schemaRef ds:uri="http://schemas.microsoft.com/sharepoint/v3/contenttype/forms"/>
  </ds:schemaRefs>
</ds:datastoreItem>
</file>

<file path=customXml/itemProps3.xml><?xml version="1.0" encoding="utf-8"?>
<ds:datastoreItem xmlns:ds="http://schemas.openxmlformats.org/officeDocument/2006/customXml" ds:itemID="{3834C398-4A8B-40C6-BFAC-3C3A43B51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2987</Words>
  <Characters>17027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Xing Fook</cp:lastModifiedBy>
  <cp:revision>20</cp:revision>
  <cp:lastPrinted>2014-10-10T07:42:00Z</cp:lastPrinted>
  <dcterms:created xsi:type="dcterms:W3CDTF">2018-07-10T09:26:00Z</dcterms:created>
  <dcterms:modified xsi:type="dcterms:W3CDTF">2025-08-25T17:41:00Z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