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A6A77" w14:textId="1C9E08F2" w:rsidR="00A367E2" w:rsidRDefault="00A367E2" w:rsidP="00A50372">
      <w:pPr>
        <w:jc w:val="both"/>
        <w:rPr>
          <w:rFonts w:ascii="Arial" w:hAnsi="Arial" w:cs="Arial"/>
          <w:sz w:val="28"/>
          <w:szCs w:val="28"/>
        </w:rPr>
      </w:pPr>
      <w:r>
        <w:rPr>
          <w:rFonts w:ascii="Arial" w:hAnsi="Arial" w:cs="Arial"/>
          <w:sz w:val="28"/>
          <w:szCs w:val="28"/>
        </w:rPr>
        <w:t>Assignment 2</w:t>
      </w:r>
    </w:p>
    <w:p w14:paraId="6D5E366A" w14:textId="0E536BC7" w:rsidR="00F15840" w:rsidRDefault="007F4268" w:rsidP="00A50372">
      <w:pPr>
        <w:jc w:val="both"/>
        <w:rPr>
          <w:rFonts w:ascii="Arial" w:hAnsi="Arial" w:cs="Arial"/>
          <w:sz w:val="28"/>
          <w:szCs w:val="28"/>
        </w:rPr>
      </w:pPr>
      <w:r w:rsidRPr="007F4268">
        <w:rPr>
          <w:rFonts w:ascii="Arial" w:hAnsi="Arial" w:cs="Arial"/>
          <w:sz w:val="28"/>
          <w:szCs w:val="28"/>
        </w:rPr>
        <w:t>Managing people</w:t>
      </w:r>
    </w:p>
    <w:p w14:paraId="55C955CD" w14:textId="3BF9649D" w:rsidR="00641D3A" w:rsidRDefault="00641D3A" w:rsidP="00A50372">
      <w:pPr>
        <w:jc w:val="both"/>
        <w:rPr>
          <w:rFonts w:ascii="Arial" w:hAnsi="Arial" w:cs="Arial"/>
          <w:sz w:val="28"/>
          <w:szCs w:val="28"/>
        </w:rPr>
      </w:pPr>
      <w:r>
        <w:rPr>
          <w:rFonts w:ascii="Arial" w:hAnsi="Arial" w:cs="Arial"/>
          <w:sz w:val="28"/>
          <w:szCs w:val="28"/>
        </w:rPr>
        <w:t>Margarita Mandulova</w:t>
      </w:r>
    </w:p>
    <w:p w14:paraId="2ED5CC39" w14:textId="3ABF27EC" w:rsidR="00641D3A" w:rsidRDefault="00641D3A" w:rsidP="00A50372">
      <w:pPr>
        <w:jc w:val="both"/>
        <w:rPr>
          <w:rFonts w:ascii="Arial" w:hAnsi="Arial" w:cs="Arial"/>
          <w:sz w:val="28"/>
          <w:szCs w:val="28"/>
        </w:rPr>
      </w:pPr>
      <w:r>
        <w:rPr>
          <w:rFonts w:ascii="Arial" w:hAnsi="Arial" w:cs="Arial"/>
          <w:sz w:val="28"/>
          <w:szCs w:val="28"/>
        </w:rPr>
        <w:t>Student ID: 2119899</w:t>
      </w:r>
    </w:p>
    <w:p w14:paraId="572A1203" w14:textId="09978BBD" w:rsidR="00557716" w:rsidRDefault="00557716" w:rsidP="00A50372">
      <w:pPr>
        <w:jc w:val="both"/>
        <w:rPr>
          <w:rFonts w:ascii="Arial" w:hAnsi="Arial" w:cs="Arial"/>
          <w:sz w:val="28"/>
          <w:szCs w:val="28"/>
        </w:rPr>
      </w:pPr>
      <w:r>
        <w:rPr>
          <w:rFonts w:ascii="Arial" w:hAnsi="Arial" w:cs="Arial"/>
          <w:sz w:val="28"/>
          <w:szCs w:val="28"/>
        </w:rPr>
        <w:t>Module code: LC</w:t>
      </w:r>
      <w:r w:rsidR="00641D3A">
        <w:rPr>
          <w:rFonts w:ascii="Arial" w:hAnsi="Arial" w:cs="Arial"/>
          <w:sz w:val="28"/>
          <w:szCs w:val="28"/>
        </w:rPr>
        <w:t>B</w:t>
      </w:r>
      <w:r>
        <w:rPr>
          <w:rFonts w:ascii="Arial" w:hAnsi="Arial" w:cs="Arial"/>
          <w:sz w:val="28"/>
          <w:szCs w:val="28"/>
        </w:rPr>
        <w:t>B</w:t>
      </w:r>
      <w:r w:rsidR="00641D3A">
        <w:rPr>
          <w:rFonts w:ascii="Arial" w:hAnsi="Arial" w:cs="Arial"/>
          <w:sz w:val="28"/>
          <w:szCs w:val="28"/>
        </w:rPr>
        <w:t>5004</w:t>
      </w:r>
    </w:p>
    <w:p w14:paraId="7B920001" w14:textId="7806019C" w:rsidR="00641D3A" w:rsidRDefault="00641D3A" w:rsidP="00A50372">
      <w:pPr>
        <w:jc w:val="both"/>
        <w:rPr>
          <w:rFonts w:ascii="Arial" w:hAnsi="Arial" w:cs="Arial"/>
          <w:sz w:val="28"/>
          <w:szCs w:val="28"/>
        </w:rPr>
      </w:pPr>
      <w:r>
        <w:rPr>
          <w:rFonts w:ascii="Arial" w:hAnsi="Arial" w:cs="Arial"/>
          <w:sz w:val="28"/>
          <w:szCs w:val="28"/>
        </w:rPr>
        <w:t>Lecturer:</w:t>
      </w:r>
      <w:r w:rsidR="005264E4">
        <w:rPr>
          <w:rFonts w:ascii="Arial" w:hAnsi="Arial" w:cs="Arial"/>
          <w:sz w:val="28"/>
          <w:szCs w:val="28"/>
        </w:rPr>
        <w:t xml:space="preserve"> Dr.</w:t>
      </w:r>
      <w:r>
        <w:rPr>
          <w:rFonts w:ascii="Arial" w:hAnsi="Arial" w:cs="Arial"/>
          <w:sz w:val="28"/>
          <w:szCs w:val="28"/>
        </w:rPr>
        <w:t xml:space="preserve"> M</w:t>
      </w:r>
      <w:r w:rsidR="005264E4">
        <w:rPr>
          <w:rFonts w:ascii="Arial" w:hAnsi="Arial" w:cs="Arial"/>
          <w:sz w:val="28"/>
          <w:szCs w:val="28"/>
        </w:rPr>
        <w:t>. Rahman</w:t>
      </w:r>
    </w:p>
    <w:p w14:paraId="2EF11BF5" w14:textId="77777777" w:rsidR="00641D3A" w:rsidRDefault="00641D3A" w:rsidP="00A50372">
      <w:pPr>
        <w:jc w:val="both"/>
        <w:rPr>
          <w:rFonts w:ascii="Arial" w:hAnsi="Arial" w:cs="Arial"/>
          <w:sz w:val="28"/>
          <w:szCs w:val="28"/>
        </w:rPr>
      </w:pPr>
    </w:p>
    <w:p w14:paraId="383A468F" w14:textId="77777777" w:rsidR="00FE5C00" w:rsidRDefault="00FE5C00" w:rsidP="00A50372">
      <w:pPr>
        <w:jc w:val="both"/>
        <w:rPr>
          <w:rFonts w:ascii="Arial" w:hAnsi="Arial" w:cs="Arial"/>
          <w:sz w:val="28"/>
          <w:szCs w:val="28"/>
        </w:rPr>
      </w:pPr>
    </w:p>
    <w:p w14:paraId="7338E7D0" w14:textId="77777777" w:rsidR="00FE5C00" w:rsidRPr="007F4268" w:rsidRDefault="00FE5C00" w:rsidP="00A50372">
      <w:pPr>
        <w:jc w:val="both"/>
        <w:rPr>
          <w:rFonts w:ascii="Arial" w:hAnsi="Arial" w:cs="Arial"/>
          <w:sz w:val="28"/>
          <w:szCs w:val="28"/>
        </w:rPr>
      </w:pPr>
    </w:p>
    <w:p w14:paraId="580C5461" w14:textId="6C0DF277" w:rsidR="007F4268" w:rsidRPr="007F4268" w:rsidRDefault="007F4268" w:rsidP="00A50372">
      <w:pPr>
        <w:jc w:val="both"/>
        <w:rPr>
          <w:rFonts w:ascii="Arial" w:hAnsi="Arial" w:cs="Arial"/>
          <w:sz w:val="28"/>
          <w:szCs w:val="28"/>
        </w:rPr>
      </w:pPr>
    </w:p>
    <w:p w14:paraId="6E1BA847" w14:textId="36139F1C" w:rsidR="007F4268" w:rsidRPr="007F4268" w:rsidRDefault="007F4268" w:rsidP="00A50372">
      <w:pPr>
        <w:jc w:val="both"/>
        <w:rPr>
          <w:rFonts w:ascii="Arial" w:hAnsi="Arial" w:cs="Arial"/>
          <w:sz w:val="28"/>
          <w:szCs w:val="28"/>
        </w:rPr>
      </w:pPr>
    </w:p>
    <w:p w14:paraId="29CBBDA1" w14:textId="083695C5" w:rsidR="007F4268" w:rsidRPr="007F4268" w:rsidRDefault="007F4268" w:rsidP="00A50372">
      <w:pPr>
        <w:jc w:val="both"/>
        <w:rPr>
          <w:rFonts w:ascii="Arial" w:hAnsi="Arial" w:cs="Arial"/>
          <w:sz w:val="28"/>
          <w:szCs w:val="28"/>
        </w:rPr>
      </w:pPr>
    </w:p>
    <w:p w14:paraId="311C5699" w14:textId="2732EF9E" w:rsidR="007F4268" w:rsidRPr="007F4268" w:rsidRDefault="007F4268" w:rsidP="00A50372">
      <w:pPr>
        <w:jc w:val="both"/>
        <w:rPr>
          <w:rFonts w:ascii="Arial" w:hAnsi="Arial" w:cs="Arial"/>
          <w:sz w:val="28"/>
          <w:szCs w:val="28"/>
        </w:rPr>
      </w:pPr>
    </w:p>
    <w:p w14:paraId="681F578A" w14:textId="156E2C7E" w:rsidR="007F4268" w:rsidRPr="007F4268" w:rsidRDefault="007F4268" w:rsidP="00A50372">
      <w:pPr>
        <w:jc w:val="both"/>
        <w:rPr>
          <w:rFonts w:ascii="Arial" w:hAnsi="Arial" w:cs="Arial"/>
          <w:sz w:val="28"/>
          <w:szCs w:val="28"/>
        </w:rPr>
      </w:pPr>
    </w:p>
    <w:p w14:paraId="3EAD8BB4" w14:textId="22D55F7E" w:rsidR="007F4268" w:rsidRPr="007F4268" w:rsidRDefault="007F4268" w:rsidP="00A50372">
      <w:pPr>
        <w:jc w:val="both"/>
        <w:rPr>
          <w:rFonts w:ascii="Arial" w:hAnsi="Arial" w:cs="Arial"/>
          <w:sz w:val="28"/>
          <w:szCs w:val="28"/>
        </w:rPr>
      </w:pPr>
    </w:p>
    <w:p w14:paraId="6EBD3C36" w14:textId="6CBBE2D8" w:rsidR="007F4268" w:rsidRPr="007F4268" w:rsidRDefault="007F4268" w:rsidP="00A50372">
      <w:pPr>
        <w:jc w:val="both"/>
        <w:rPr>
          <w:rFonts w:ascii="Arial" w:hAnsi="Arial" w:cs="Arial"/>
          <w:sz w:val="28"/>
          <w:szCs w:val="28"/>
        </w:rPr>
      </w:pPr>
    </w:p>
    <w:p w14:paraId="7EFA62CA" w14:textId="66ACD5FE" w:rsidR="007F4268" w:rsidRPr="007F4268" w:rsidRDefault="007F4268" w:rsidP="00A50372">
      <w:pPr>
        <w:jc w:val="both"/>
        <w:rPr>
          <w:rFonts w:ascii="Arial" w:hAnsi="Arial" w:cs="Arial"/>
          <w:sz w:val="28"/>
          <w:szCs w:val="28"/>
        </w:rPr>
      </w:pPr>
    </w:p>
    <w:p w14:paraId="0F9A5FCC" w14:textId="3059C584" w:rsidR="007F4268" w:rsidRPr="007F4268" w:rsidRDefault="007F4268" w:rsidP="00A50372">
      <w:pPr>
        <w:jc w:val="both"/>
        <w:rPr>
          <w:rFonts w:ascii="Arial" w:hAnsi="Arial" w:cs="Arial"/>
          <w:sz w:val="28"/>
          <w:szCs w:val="28"/>
        </w:rPr>
      </w:pPr>
    </w:p>
    <w:p w14:paraId="7EFB1976" w14:textId="020CD322" w:rsidR="007F4268" w:rsidRPr="007F4268" w:rsidRDefault="007F4268" w:rsidP="00A50372">
      <w:pPr>
        <w:jc w:val="both"/>
        <w:rPr>
          <w:rFonts w:ascii="Arial" w:hAnsi="Arial" w:cs="Arial"/>
          <w:sz w:val="28"/>
          <w:szCs w:val="28"/>
        </w:rPr>
      </w:pPr>
    </w:p>
    <w:p w14:paraId="410C7E37" w14:textId="1752ED09" w:rsidR="007F4268" w:rsidRPr="007F4268" w:rsidRDefault="007F4268" w:rsidP="00A50372">
      <w:pPr>
        <w:jc w:val="both"/>
        <w:rPr>
          <w:rFonts w:ascii="Arial" w:hAnsi="Arial" w:cs="Arial"/>
          <w:sz w:val="28"/>
          <w:szCs w:val="28"/>
        </w:rPr>
      </w:pPr>
    </w:p>
    <w:p w14:paraId="635C2FB5" w14:textId="629F30DB" w:rsidR="007F4268" w:rsidRPr="007F4268" w:rsidRDefault="007F4268" w:rsidP="00A50372">
      <w:pPr>
        <w:jc w:val="both"/>
        <w:rPr>
          <w:rFonts w:ascii="Arial" w:hAnsi="Arial" w:cs="Arial"/>
          <w:sz w:val="28"/>
          <w:szCs w:val="28"/>
        </w:rPr>
      </w:pPr>
    </w:p>
    <w:p w14:paraId="1022364D" w14:textId="0B89DB4D" w:rsidR="007F4268" w:rsidRPr="007F4268" w:rsidRDefault="007F4268" w:rsidP="00A50372">
      <w:pPr>
        <w:jc w:val="both"/>
        <w:rPr>
          <w:rFonts w:ascii="Arial" w:hAnsi="Arial" w:cs="Arial"/>
          <w:sz w:val="28"/>
          <w:szCs w:val="28"/>
        </w:rPr>
      </w:pPr>
    </w:p>
    <w:p w14:paraId="42AEDCB5" w14:textId="4955ED63" w:rsidR="007F4268" w:rsidRPr="007F4268" w:rsidRDefault="007F4268" w:rsidP="00A50372">
      <w:pPr>
        <w:jc w:val="both"/>
        <w:rPr>
          <w:rFonts w:ascii="Arial" w:hAnsi="Arial" w:cs="Arial"/>
          <w:sz w:val="28"/>
          <w:szCs w:val="28"/>
        </w:rPr>
      </w:pPr>
    </w:p>
    <w:p w14:paraId="0080BC72" w14:textId="65CA0DD8" w:rsidR="007F4268" w:rsidRPr="007F4268" w:rsidRDefault="007F4268" w:rsidP="00A50372">
      <w:pPr>
        <w:jc w:val="both"/>
        <w:rPr>
          <w:rFonts w:ascii="Arial" w:hAnsi="Arial" w:cs="Arial"/>
          <w:sz w:val="28"/>
          <w:szCs w:val="28"/>
        </w:rPr>
      </w:pPr>
    </w:p>
    <w:p w14:paraId="13820CA9" w14:textId="7F2C71A1" w:rsidR="007F4268" w:rsidRPr="007F4268" w:rsidRDefault="007F4268" w:rsidP="00A50372">
      <w:pPr>
        <w:jc w:val="both"/>
        <w:rPr>
          <w:rFonts w:ascii="Arial" w:hAnsi="Arial" w:cs="Arial"/>
          <w:sz w:val="28"/>
          <w:szCs w:val="28"/>
        </w:rPr>
      </w:pPr>
    </w:p>
    <w:p w14:paraId="67101D34" w14:textId="703D4D7F" w:rsidR="007F4268" w:rsidRPr="007F4268" w:rsidRDefault="007F4268" w:rsidP="00A50372">
      <w:pPr>
        <w:jc w:val="both"/>
        <w:rPr>
          <w:rFonts w:ascii="Arial" w:hAnsi="Arial" w:cs="Arial"/>
          <w:sz w:val="28"/>
          <w:szCs w:val="28"/>
        </w:rPr>
      </w:pPr>
    </w:p>
    <w:p w14:paraId="7AD2F9C5" w14:textId="0AC4E57E" w:rsidR="007F4268" w:rsidRPr="007F4268" w:rsidRDefault="007F4268" w:rsidP="00A50372">
      <w:pPr>
        <w:jc w:val="both"/>
        <w:rPr>
          <w:rFonts w:ascii="Arial" w:hAnsi="Arial" w:cs="Arial"/>
          <w:sz w:val="28"/>
          <w:szCs w:val="28"/>
        </w:rPr>
      </w:pPr>
    </w:p>
    <w:p w14:paraId="3EA4CE0B" w14:textId="53814979" w:rsidR="007F4268" w:rsidRPr="007F4268" w:rsidRDefault="007F4268" w:rsidP="00A50372">
      <w:pPr>
        <w:jc w:val="both"/>
        <w:rPr>
          <w:rFonts w:ascii="Arial" w:hAnsi="Arial" w:cs="Arial"/>
          <w:sz w:val="28"/>
          <w:szCs w:val="28"/>
        </w:rPr>
      </w:pPr>
    </w:p>
    <w:p w14:paraId="21EC79C1" w14:textId="18DFD52F" w:rsidR="007F4268" w:rsidRDefault="0074671B" w:rsidP="00A50372">
      <w:pPr>
        <w:jc w:val="both"/>
        <w:rPr>
          <w:rFonts w:ascii="Arial" w:hAnsi="Arial" w:cs="Arial"/>
          <w:sz w:val="28"/>
          <w:szCs w:val="28"/>
        </w:rPr>
      </w:pPr>
      <w:r>
        <w:rPr>
          <w:rFonts w:ascii="Arial" w:hAnsi="Arial" w:cs="Arial"/>
          <w:sz w:val="28"/>
          <w:szCs w:val="28"/>
        </w:rPr>
        <w:t>Table of content</w:t>
      </w:r>
    </w:p>
    <w:p w14:paraId="11C37E6F" w14:textId="77777777" w:rsidR="0074671B" w:rsidRDefault="0074671B" w:rsidP="00A50372">
      <w:pPr>
        <w:jc w:val="both"/>
        <w:rPr>
          <w:rFonts w:ascii="Arial" w:hAnsi="Arial" w:cs="Arial"/>
          <w:sz w:val="28"/>
          <w:szCs w:val="28"/>
        </w:rPr>
      </w:pPr>
    </w:p>
    <w:p w14:paraId="186853F9" w14:textId="6F751E5A" w:rsidR="0074671B" w:rsidRDefault="0074671B" w:rsidP="00A50372">
      <w:pPr>
        <w:jc w:val="both"/>
        <w:rPr>
          <w:rFonts w:ascii="Arial" w:hAnsi="Arial" w:cs="Arial"/>
          <w:sz w:val="28"/>
          <w:szCs w:val="28"/>
        </w:rPr>
      </w:pPr>
      <w:r>
        <w:rPr>
          <w:rFonts w:ascii="Arial" w:hAnsi="Arial" w:cs="Arial"/>
          <w:sz w:val="28"/>
          <w:szCs w:val="28"/>
        </w:rPr>
        <w:t>1.</w:t>
      </w:r>
      <w:r w:rsidR="00A85312">
        <w:rPr>
          <w:rFonts w:ascii="Arial" w:hAnsi="Arial" w:cs="Arial"/>
          <w:sz w:val="28"/>
          <w:szCs w:val="28"/>
        </w:rPr>
        <w:t xml:space="preserve"> </w:t>
      </w:r>
      <w:r>
        <w:rPr>
          <w:rFonts w:ascii="Arial" w:hAnsi="Arial" w:cs="Arial"/>
          <w:sz w:val="28"/>
          <w:szCs w:val="28"/>
        </w:rPr>
        <w:t>Introduction………………………………………………………….3</w:t>
      </w:r>
    </w:p>
    <w:p w14:paraId="35B1E588" w14:textId="08CE5A91" w:rsidR="006915B0" w:rsidRPr="0074671B" w:rsidRDefault="006915B0" w:rsidP="00A50372">
      <w:pPr>
        <w:jc w:val="both"/>
        <w:rPr>
          <w:rFonts w:ascii="Arial" w:hAnsi="Arial" w:cs="Arial"/>
          <w:sz w:val="28"/>
          <w:szCs w:val="28"/>
        </w:rPr>
      </w:pPr>
      <w:r>
        <w:rPr>
          <w:rFonts w:ascii="Arial" w:hAnsi="Arial" w:cs="Arial"/>
          <w:sz w:val="28"/>
          <w:szCs w:val="28"/>
        </w:rPr>
        <w:t>2.</w:t>
      </w:r>
      <w:r w:rsidR="00A85312">
        <w:rPr>
          <w:rFonts w:ascii="Arial" w:hAnsi="Arial" w:cs="Arial"/>
          <w:sz w:val="28"/>
          <w:szCs w:val="28"/>
        </w:rPr>
        <w:t xml:space="preserve"> </w:t>
      </w:r>
      <w:r>
        <w:rPr>
          <w:rFonts w:ascii="Arial" w:hAnsi="Arial" w:cs="Arial"/>
          <w:sz w:val="28"/>
          <w:szCs w:val="28"/>
        </w:rPr>
        <w:t>Main body……………………………………………………………3</w:t>
      </w:r>
    </w:p>
    <w:p w14:paraId="29F56753" w14:textId="6F29722F" w:rsidR="007F4268" w:rsidRDefault="00BE60F3" w:rsidP="00A50372">
      <w:pPr>
        <w:jc w:val="both"/>
        <w:rPr>
          <w:rFonts w:ascii="Arial" w:hAnsi="Arial" w:cs="Arial"/>
          <w:sz w:val="28"/>
          <w:szCs w:val="28"/>
        </w:rPr>
      </w:pPr>
      <w:r>
        <w:rPr>
          <w:rFonts w:ascii="Arial" w:hAnsi="Arial" w:cs="Arial"/>
          <w:sz w:val="28"/>
          <w:szCs w:val="28"/>
        </w:rPr>
        <w:t>2.</w:t>
      </w:r>
      <w:r w:rsidR="00A5418B">
        <w:rPr>
          <w:rFonts w:ascii="Arial" w:hAnsi="Arial" w:cs="Arial"/>
          <w:sz w:val="28"/>
          <w:szCs w:val="28"/>
        </w:rPr>
        <w:t>1. Monetary</w:t>
      </w:r>
      <w:r>
        <w:rPr>
          <w:rFonts w:ascii="Arial" w:hAnsi="Arial" w:cs="Arial"/>
          <w:sz w:val="28"/>
          <w:szCs w:val="28"/>
        </w:rPr>
        <w:t xml:space="preserve"> incentives……………………………………………</w:t>
      </w:r>
      <w:r w:rsidR="00A85312">
        <w:rPr>
          <w:rFonts w:ascii="Arial" w:hAnsi="Arial" w:cs="Arial"/>
          <w:sz w:val="28"/>
          <w:szCs w:val="28"/>
        </w:rPr>
        <w:t>.</w:t>
      </w:r>
      <w:r w:rsidR="007D3B34">
        <w:rPr>
          <w:rFonts w:ascii="Arial" w:hAnsi="Arial" w:cs="Arial"/>
          <w:sz w:val="28"/>
          <w:szCs w:val="28"/>
        </w:rPr>
        <w:t>..</w:t>
      </w:r>
      <w:r w:rsidR="00A85312">
        <w:rPr>
          <w:rFonts w:ascii="Arial" w:hAnsi="Arial" w:cs="Arial"/>
          <w:sz w:val="28"/>
          <w:szCs w:val="28"/>
        </w:rPr>
        <w:t>4</w:t>
      </w:r>
    </w:p>
    <w:p w14:paraId="5489A9C5" w14:textId="1C66E6B7" w:rsidR="00BE60F3" w:rsidRDefault="00BE60F3" w:rsidP="00A50372">
      <w:pPr>
        <w:jc w:val="both"/>
        <w:rPr>
          <w:rFonts w:ascii="Arial" w:hAnsi="Arial" w:cs="Arial"/>
          <w:sz w:val="28"/>
          <w:szCs w:val="28"/>
        </w:rPr>
      </w:pPr>
      <w:r>
        <w:rPr>
          <w:rFonts w:ascii="Arial" w:hAnsi="Arial" w:cs="Arial"/>
          <w:sz w:val="28"/>
          <w:szCs w:val="28"/>
        </w:rPr>
        <w:t>2.2.</w:t>
      </w:r>
      <w:r w:rsidR="00A85312">
        <w:rPr>
          <w:rFonts w:ascii="Arial" w:hAnsi="Arial" w:cs="Arial"/>
          <w:sz w:val="28"/>
          <w:szCs w:val="28"/>
        </w:rPr>
        <w:t xml:space="preserve"> </w:t>
      </w:r>
      <w:r w:rsidR="00A5418B">
        <w:rPr>
          <w:rFonts w:ascii="Arial" w:hAnsi="Arial" w:cs="Arial"/>
          <w:sz w:val="28"/>
          <w:szCs w:val="28"/>
        </w:rPr>
        <w:t>Non-Monetary</w:t>
      </w:r>
      <w:r>
        <w:rPr>
          <w:rFonts w:ascii="Arial" w:hAnsi="Arial" w:cs="Arial"/>
          <w:sz w:val="28"/>
          <w:szCs w:val="28"/>
        </w:rPr>
        <w:t xml:space="preserve"> incentives</w:t>
      </w:r>
      <w:r w:rsidR="00A5418B">
        <w:rPr>
          <w:rFonts w:ascii="Arial" w:hAnsi="Arial" w:cs="Arial"/>
          <w:sz w:val="28"/>
          <w:szCs w:val="28"/>
        </w:rPr>
        <w:t>………………………………………</w:t>
      </w:r>
      <w:r w:rsidR="00A85312">
        <w:rPr>
          <w:rFonts w:ascii="Arial" w:hAnsi="Arial" w:cs="Arial"/>
          <w:sz w:val="28"/>
          <w:szCs w:val="28"/>
        </w:rPr>
        <w:t>..</w:t>
      </w:r>
      <w:r w:rsidR="00E03A27">
        <w:rPr>
          <w:rFonts w:ascii="Arial" w:hAnsi="Arial" w:cs="Arial"/>
          <w:sz w:val="28"/>
          <w:szCs w:val="28"/>
        </w:rPr>
        <w:t>.</w:t>
      </w:r>
      <w:r w:rsidR="00A5418B">
        <w:rPr>
          <w:rFonts w:ascii="Arial" w:hAnsi="Arial" w:cs="Arial"/>
          <w:sz w:val="28"/>
          <w:szCs w:val="28"/>
        </w:rPr>
        <w:t>4</w:t>
      </w:r>
    </w:p>
    <w:p w14:paraId="7D483A1C" w14:textId="3BF41DBF" w:rsidR="00A85312" w:rsidRDefault="00A85312" w:rsidP="00A50372">
      <w:pPr>
        <w:jc w:val="both"/>
        <w:rPr>
          <w:rFonts w:ascii="Arial" w:hAnsi="Arial" w:cs="Arial"/>
          <w:sz w:val="28"/>
          <w:szCs w:val="28"/>
        </w:rPr>
      </w:pPr>
      <w:r>
        <w:rPr>
          <w:rFonts w:ascii="Arial" w:hAnsi="Arial" w:cs="Arial"/>
          <w:sz w:val="28"/>
          <w:szCs w:val="28"/>
        </w:rPr>
        <w:t>2.3. PESTLE Analysis…………………………………………………</w:t>
      </w:r>
      <w:r w:rsidR="00B9393F">
        <w:rPr>
          <w:rFonts w:ascii="Arial" w:hAnsi="Arial" w:cs="Arial"/>
          <w:sz w:val="28"/>
          <w:szCs w:val="28"/>
        </w:rPr>
        <w:t>.</w:t>
      </w:r>
      <w:r w:rsidR="007D3B34">
        <w:rPr>
          <w:rFonts w:ascii="Arial" w:hAnsi="Arial" w:cs="Arial"/>
          <w:sz w:val="28"/>
          <w:szCs w:val="28"/>
        </w:rPr>
        <w:t>6</w:t>
      </w:r>
    </w:p>
    <w:p w14:paraId="0F7E1D0B" w14:textId="1F25F138" w:rsidR="007D3B34" w:rsidRDefault="007D3B34" w:rsidP="00A50372">
      <w:pPr>
        <w:jc w:val="both"/>
        <w:rPr>
          <w:rFonts w:ascii="Arial" w:hAnsi="Arial" w:cs="Arial"/>
          <w:sz w:val="28"/>
          <w:szCs w:val="28"/>
        </w:rPr>
      </w:pPr>
      <w:r>
        <w:rPr>
          <w:rFonts w:ascii="Arial" w:hAnsi="Arial" w:cs="Arial"/>
          <w:sz w:val="28"/>
          <w:szCs w:val="28"/>
        </w:rPr>
        <w:t>2.4. Contingency theory……………………………………………….</w:t>
      </w:r>
      <w:r w:rsidR="00B9393F">
        <w:rPr>
          <w:rFonts w:ascii="Arial" w:hAnsi="Arial" w:cs="Arial"/>
          <w:sz w:val="28"/>
          <w:szCs w:val="28"/>
        </w:rPr>
        <w:t>.</w:t>
      </w:r>
      <w:r>
        <w:rPr>
          <w:rFonts w:ascii="Arial" w:hAnsi="Arial" w:cs="Arial"/>
          <w:sz w:val="28"/>
          <w:szCs w:val="28"/>
        </w:rPr>
        <w:t>8</w:t>
      </w:r>
    </w:p>
    <w:p w14:paraId="60C144C3" w14:textId="3B6E956A" w:rsidR="007D3B34" w:rsidRDefault="007D3B34" w:rsidP="00A50372">
      <w:pPr>
        <w:jc w:val="both"/>
        <w:rPr>
          <w:rFonts w:ascii="Arial" w:hAnsi="Arial" w:cs="Arial"/>
          <w:sz w:val="28"/>
          <w:szCs w:val="28"/>
        </w:rPr>
      </w:pPr>
      <w:r>
        <w:rPr>
          <w:rFonts w:ascii="Arial" w:hAnsi="Arial" w:cs="Arial"/>
          <w:sz w:val="28"/>
          <w:szCs w:val="28"/>
        </w:rPr>
        <w:t>2.5. Short term</w:t>
      </w:r>
      <w:r w:rsidR="00E03A27">
        <w:rPr>
          <w:rFonts w:ascii="Arial" w:hAnsi="Arial" w:cs="Arial"/>
          <w:sz w:val="28"/>
          <w:szCs w:val="28"/>
        </w:rPr>
        <w:t xml:space="preserve"> recommendations…………………………………….9</w:t>
      </w:r>
    </w:p>
    <w:p w14:paraId="78AB188F" w14:textId="746D28EF" w:rsidR="00E03A27" w:rsidRDefault="00E03A27" w:rsidP="00A50372">
      <w:pPr>
        <w:jc w:val="both"/>
        <w:rPr>
          <w:rFonts w:ascii="Arial" w:hAnsi="Arial" w:cs="Arial"/>
          <w:sz w:val="28"/>
          <w:szCs w:val="28"/>
        </w:rPr>
      </w:pPr>
      <w:r>
        <w:rPr>
          <w:rFonts w:ascii="Arial" w:hAnsi="Arial" w:cs="Arial"/>
          <w:sz w:val="28"/>
          <w:szCs w:val="28"/>
        </w:rPr>
        <w:t>2.6. Long term recommendations……………………………………..9</w:t>
      </w:r>
    </w:p>
    <w:p w14:paraId="0ECAC43C" w14:textId="0DA3BA1A" w:rsidR="00E03A27" w:rsidRDefault="00B9393F" w:rsidP="00A50372">
      <w:pPr>
        <w:jc w:val="both"/>
        <w:rPr>
          <w:rFonts w:ascii="Arial" w:hAnsi="Arial" w:cs="Arial"/>
          <w:sz w:val="28"/>
          <w:szCs w:val="28"/>
        </w:rPr>
      </w:pPr>
      <w:r>
        <w:rPr>
          <w:rFonts w:ascii="Arial" w:hAnsi="Arial" w:cs="Arial"/>
          <w:sz w:val="28"/>
          <w:szCs w:val="28"/>
        </w:rPr>
        <w:t>3. Conclusion……………………………………………………………10</w:t>
      </w:r>
    </w:p>
    <w:p w14:paraId="47AC5563" w14:textId="31A0CF50" w:rsidR="00025889" w:rsidRDefault="00025889" w:rsidP="00A50372">
      <w:pPr>
        <w:jc w:val="both"/>
        <w:rPr>
          <w:rFonts w:ascii="Arial" w:hAnsi="Arial" w:cs="Arial"/>
          <w:sz w:val="28"/>
          <w:szCs w:val="28"/>
        </w:rPr>
      </w:pPr>
      <w:r>
        <w:rPr>
          <w:rFonts w:ascii="Arial" w:hAnsi="Arial" w:cs="Arial"/>
          <w:sz w:val="28"/>
          <w:szCs w:val="28"/>
        </w:rPr>
        <w:t>4. Reference list…………………………………………………………11</w:t>
      </w:r>
    </w:p>
    <w:p w14:paraId="1641A37B" w14:textId="58954257" w:rsidR="00E03A27" w:rsidRPr="007F4268" w:rsidRDefault="00025889" w:rsidP="00A50372">
      <w:pPr>
        <w:jc w:val="both"/>
        <w:rPr>
          <w:rFonts w:ascii="Arial" w:hAnsi="Arial" w:cs="Arial"/>
          <w:sz w:val="28"/>
          <w:szCs w:val="28"/>
        </w:rPr>
      </w:pPr>
      <w:r>
        <w:rPr>
          <w:rFonts w:ascii="Arial" w:hAnsi="Arial" w:cs="Arial"/>
          <w:sz w:val="28"/>
          <w:szCs w:val="28"/>
        </w:rPr>
        <w:t>5</w:t>
      </w:r>
      <w:r w:rsidR="00F2037F">
        <w:rPr>
          <w:rFonts w:ascii="Arial" w:hAnsi="Arial" w:cs="Arial"/>
          <w:sz w:val="28"/>
          <w:szCs w:val="28"/>
        </w:rPr>
        <w:t xml:space="preserve">. Appendix </w:t>
      </w:r>
      <w:r>
        <w:rPr>
          <w:rFonts w:ascii="Arial" w:hAnsi="Arial" w:cs="Arial"/>
          <w:sz w:val="28"/>
          <w:szCs w:val="28"/>
        </w:rPr>
        <w:t>………………………………………………………………12</w:t>
      </w:r>
    </w:p>
    <w:p w14:paraId="2AAC7490" w14:textId="350070A9" w:rsidR="007F4268" w:rsidRPr="007F4268" w:rsidRDefault="007F4268" w:rsidP="00A50372">
      <w:pPr>
        <w:jc w:val="both"/>
        <w:rPr>
          <w:rFonts w:ascii="Arial" w:hAnsi="Arial" w:cs="Arial"/>
          <w:sz w:val="28"/>
          <w:szCs w:val="28"/>
        </w:rPr>
      </w:pPr>
    </w:p>
    <w:p w14:paraId="6CEECDA5" w14:textId="2054335F" w:rsidR="007F4268" w:rsidRPr="007F4268" w:rsidRDefault="007F4268" w:rsidP="00A50372">
      <w:pPr>
        <w:jc w:val="both"/>
        <w:rPr>
          <w:rFonts w:ascii="Arial" w:hAnsi="Arial" w:cs="Arial"/>
          <w:sz w:val="28"/>
          <w:szCs w:val="28"/>
        </w:rPr>
      </w:pPr>
    </w:p>
    <w:p w14:paraId="594383E0" w14:textId="0E270357" w:rsidR="007F4268" w:rsidRPr="007F4268" w:rsidRDefault="007F4268" w:rsidP="00A50372">
      <w:pPr>
        <w:jc w:val="both"/>
        <w:rPr>
          <w:rFonts w:ascii="Arial" w:hAnsi="Arial" w:cs="Arial"/>
          <w:sz w:val="28"/>
          <w:szCs w:val="28"/>
        </w:rPr>
      </w:pPr>
    </w:p>
    <w:p w14:paraId="09B7E7B7" w14:textId="6F41196A" w:rsidR="007F4268" w:rsidRPr="007F4268" w:rsidRDefault="007F4268" w:rsidP="00A50372">
      <w:pPr>
        <w:jc w:val="both"/>
        <w:rPr>
          <w:rFonts w:ascii="Arial" w:hAnsi="Arial" w:cs="Arial"/>
          <w:sz w:val="28"/>
          <w:szCs w:val="28"/>
        </w:rPr>
      </w:pPr>
    </w:p>
    <w:p w14:paraId="2F78F1B8" w14:textId="4DDDDD36" w:rsidR="007F4268" w:rsidRDefault="007F4268" w:rsidP="00A50372">
      <w:pPr>
        <w:jc w:val="both"/>
        <w:rPr>
          <w:rFonts w:ascii="Arial" w:hAnsi="Arial" w:cs="Arial"/>
          <w:sz w:val="28"/>
          <w:szCs w:val="28"/>
        </w:rPr>
      </w:pPr>
    </w:p>
    <w:p w14:paraId="0AE9C727" w14:textId="77777777" w:rsidR="0074671B" w:rsidRDefault="0074671B" w:rsidP="00A50372">
      <w:pPr>
        <w:jc w:val="both"/>
        <w:rPr>
          <w:rFonts w:ascii="Arial" w:hAnsi="Arial" w:cs="Arial"/>
          <w:sz w:val="28"/>
          <w:szCs w:val="28"/>
        </w:rPr>
      </w:pPr>
    </w:p>
    <w:p w14:paraId="52FC751F" w14:textId="77777777" w:rsidR="0074671B" w:rsidRDefault="0074671B" w:rsidP="00A50372">
      <w:pPr>
        <w:jc w:val="both"/>
        <w:rPr>
          <w:rFonts w:ascii="Arial" w:hAnsi="Arial" w:cs="Arial"/>
          <w:sz w:val="28"/>
          <w:szCs w:val="28"/>
        </w:rPr>
      </w:pPr>
    </w:p>
    <w:p w14:paraId="620672C6" w14:textId="77777777" w:rsidR="0074671B" w:rsidRDefault="0074671B" w:rsidP="00A50372">
      <w:pPr>
        <w:jc w:val="both"/>
        <w:rPr>
          <w:rFonts w:ascii="Arial" w:hAnsi="Arial" w:cs="Arial"/>
          <w:sz w:val="28"/>
          <w:szCs w:val="28"/>
        </w:rPr>
      </w:pPr>
    </w:p>
    <w:p w14:paraId="15319517" w14:textId="77777777" w:rsidR="0074671B" w:rsidRDefault="0074671B" w:rsidP="00A50372">
      <w:pPr>
        <w:jc w:val="both"/>
        <w:rPr>
          <w:rFonts w:ascii="Arial" w:hAnsi="Arial" w:cs="Arial"/>
          <w:sz w:val="28"/>
          <w:szCs w:val="28"/>
        </w:rPr>
      </w:pPr>
    </w:p>
    <w:p w14:paraId="3E8895C9" w14:textId="77777777" w:rsidR="0074671B" w:rsidRDefault="0074671B" w:rsidP="00A50372">
      <w:pPr>
        <w:jc w:val="both"/>
        <w:rPr>
          <w:rFonts w:ascii="Arial" w:hAnsi="Arial" w:cs="Arial"/>
          <w:sz w:val="28"/>
          <w:szCs w:val="28"/>
        </w:rPr>
      </w:pPr>
    </w:p>
    <w:p w14:paraId="744B04EE" w14:textId="77777777" w:rsidR="0074671B" w:rsidRDefault="0074671B" w:rsidP="00A50372">
      <w:pPr>
        <w:jc w:val="both"/>
        <w:rPr>
          <w:rFonts w:ascii="Arial" w:hAnsi="Arial" w:cs="Arial"/>
          <w:sz w:val="28"/>
          <w:szCs w:val="28"/>
        </w:rPr>
      </w:pPr>
    </w:p>
    <w:p w14:paraId="61802187" w14:textId="77777777" w:rsidR="0074671B" w:rsidRDefault="0074671B" w:rsidP="00A50372">
      <w:pPr>
        <w:jc w:val="both"/>
        <w:rPr>
          <w:rFonts w:ascii="Arial" w:hAnsi="Arial" w:cs="Arial"/>
          <w:sz w:val="28"/>
          <w:szCs w:val="28"/>
        </w:rPr>
      </w:pPr>
    </w:p>
    <w:p w14:paraId="24A616D4" w14:textId="77777777" w:rsidR="0074671B" w:rsidRDefault="0074671B" w:rsidP="00A50372">
      <w:pPr>
        <w:jc w:val="both"/>
        <w:rPr>
          <w:rFonts w:ascii="Arial" w:hAnsi="Arial" w:cs="Arial"/>
          <w:sz w:val="28"/>
          <w:szCs w:val="28"/>
        </w:rPr>
      </w:pPr>
    </w:p>
    <w:p w14:paraId="63018E57" w14:textId="77777777" w:rsidR="0074671B" w:rsidRDefault="0074671B" w:rsidP="00A50372">
      <w:pPr>
        <w:jc w:val="both"/>
        <w:rPr>
          <w:rFonts w:ascii="Arial" w:hAnsi="Arial" w:cs="Arial"/>
          <w:sz w:val="28"/>
          <w:szCs w:val="28"/>
        </w:rPr>
      </w:pPr>
    </w:p>
    <w:p w14:paraId="59F11EA6" w14:textId="77777777" w:rsidR="0074671B" w:rsidRPr="007F4268" w:rsidRDefault="0074671B" w:rsidP="00A50372">
      <w:pPr>
        <w:jc w:val="both"/>
        <w:rPr>
          <w:rFonts w:ascii="Arial" w:hAnsi="Arial" w:cs="Arial"/>
          <w:sz w:val="28"/>
          <w:szCs w:val="28"/>
        </w:rPr>
      </w:pPr>
    </w:p>
    <w:p w14:paraId="1E5B13AA" w14:textId="77777777" w:rsidR="00C726F8" w:rsidRDefault="00C726F8" w:rsidP="00A50372">
      <w:pPr>
        <w:jc w:val="both"/>
        <w:rPr>
          <w:rFonts w:ascii="Arial" w:hAnsi="Arial" w:cs="Arial"/>
          <w:sz w:val="28"/>
          <w:szCs w:val="28"/>
        </w:rPr>
      </w:pPr>
    </w:p>
    <w:p w14:paraId="666C8274" w14:textId="6E035288" w:rsidR="00C726F8" w:rsidRPr="00C726F8" w:rsidRDefault="00C726F8" w:rsidP="00A50372">
      <w:pPr>
        <w:pStyle w:val="ListParagraph"/>
        <w:numPr>
          <w:ilvl w:val="0"/>
          <w:numId w:val="1"/>
        </w:numPr>
        <w:jc w:val="both"/>
        <w:rPr>
          <w:rFonts w:ascii="Arial" w:hAnsi="Arial" w:cs="Arial"/>
          <w:sz w:val="28"/>
          <w:szCs w:val="28"/>
        </w:rPr>
      </w:pPr>
      <w:r w:rsidRPr="00C726F8">
        <w:rPr>
          <w:rFonts w:ascii="Arial" w:hAnsi="Arial" w:cs="Arial"/>
          <w:sz w:val="28"/>
          <w:szCs w:val="28"/>
        </w:rPr>
        <w:t>Introduction</w:t>
      </w:r>
    </w:p>
    <w:p w14:paraId="0A0B492F" w14:textId="77777777" w:rsidR="00C726F8" w:rsidRPr="00C726F8" w:rsidRDefault="00C726F8" w:rsidP="00A50372">
      <w:pPr>
        <w:jc w:val="both"/>
        <w:rPr>
          <w:rFonts w:ascii="Arial" w:hAnsi="Arial" w:cs="Arial"/>
          <w:sz w:val="28"/>
          <w:szCs w:val="28"/>
        </w:rPr>
      </w:pPr>
    </w:p>
    <w:p w14:paraId="537C3164" w14:textId="699481B5" w:rsidR="007F4268" w:rsidRPr="007F4268" w:rsidRDefault="004938BE" w:rsidP="00A50372">
      <w:pPr>
        <w:jc w:val="both"/>
        <w:rPr>
          <w:rFonts w:ascii="Arial" w:hAnsi="Arial" w:cs="Arial"/>
          <w:sz w:val="28"/>
          <w:szCs w:val="28"/>
        </w:rPr>
      </w:pPr>
      <w:r>
        <w:rPr>
          <w:rFonts w:ascii="Arial" w:hAnsi="Arial" w:cs="Arial"/>
          <w:sz w:val="28"/>
          <w:szCs w:val="28"/>
        </w:rPr>
        <w:t xml:space="preserve">The aim of this paper is to </w:t>
      </w:r>
      <w:r w:rsidR="007F4268">
        <w:rPr>
          <w:rFonts w:ascii="Arial" w:hAnsi="Arial" w:cs="Arial"/>
          <w:sz w:val="28"/>
          <w:szCs w:val="28"/>
        </w:rPr>
        <w:t xml:space="preserve">explore </w:t>
      </w:r>
      <w:r w:rsidR="00C726F8">
        <w:rPr>
          <w:rFonts w:ascii="Arial" w:hAnsi="Arial" w:cs="Arial"/>
          <w:sz w:val="28"/>
          <w:szCs w:val="28"/>
        </w:rPr>
        <w:t xml:space="preserve">and </w:t>
      </w:r>
      <w:r w:rsidR="007F4268" w:rsidRPr="007F4268">
        <w:rPr>
          <w:rFonts w:ascii="Arial" w:hAnsi="Arial" w:cs="Arial"/>
          <w:sz w:val="28"/>
          <w:szCs w:val="28"/>
        </w:rPr>
        <w:t>analyse the causes and effects of employee attrition within the Nursing Industry in the UK</w:t>
      </w:r>
      <w:r w:rsidR="00C726F8">
        <w:rPr>
          <w:rFonts w:ascii="Arial" w:hAnsi="Arial" w:cs="Arial"/>
          <w:sz w:val="28"/>
          <w:szCs w:val="28"/>
        </w:rPr>
        <w:t xml:space="preserve"> </w:t>
      </w:r>
      <w:r>
        <w:rPr>
          <w:rFonts w:ascii="Arial" w:hAnsi="Arial" w:cs="Arial"/>
          <w:sz w:val="28"/>
          <w:szCs w:val="28"/>
        </w:rPr>
        <w:t xml:space="preserve">and </w:t>
      </w:r>
      <w:r w:rsidRPr="004938BE">
        <w:rPr>
          <w:rFonts w:ascii="Arial" w:hAnsi="Arial" w:cs="Arial"/>
          <w:sz w:val="28"/>
          <w:szCs w:val="28"/>
        </w:rPr>
        <w:t>critically evaluate the existing retention schemes used by NHS for Nursing professionals.</w:t>
      </w:r>
      <w:r>
        <w:rPr>
          <w:rFonts w:ascii="Arial" w:hAnsi="Arial" w:cs="Arial"/>
          <w:sz w:val="28"/>
          <w:szCs w:val="28"/>
        </w:rPr>
        <w:t xml:space="preserve"> </w:t>
      </w:r>
      <w:r w:rsidR="00C171C9">
        <w:rPr>
          <w:rFonts w:ascii="Arial" w:hAnsi="Arial" w:cs="Arial"/>
          <w:sz w:val="28"/>
          <w:szCs w:val="28"/>
        </w:rPr>
        <w:t xml:space="preserve">The focus will be on the different types of incentive methods used by NHS in order to keep the nursing staff and its effectiveness. </w:t>
      </w:r>
      <w:r>
        <w:rPr>
          <w:rFonts w:ascii="Arial" w:hAnsi="Arial" w:cs="Arial"/>
          <w:sz w:val="28"/>
          <w:szCs w:val="28"/>
        </w:rPr>
        <w:t>Furthermore, this report will show the connection between some internal and external factors shaping the face of the crisis within NHS and will</w:t>
      </w:r>
      <w:r w:rsidRPr="004938BE">
        <w:rPr>
          <w:rFonts w:ascii="Arial" w:hAnsi="Arial" w:cs="Arial"/>
          <w:sz w:val="28"/>
          <w:szCs w:val="28"/>
        </w:rPr>
        <w:t xml:space="preserve"> </w:t>
      </w:r>
      <w:r>
        <w:rPr>
          <w:rFonts w:ascii="Arial" w:hAnsi="Arial" w:cs="Arial"/>
          <w:sz w:val="28"/>
          <w:szCs w:val="28"/>
        </w:rPr>
        <w:t>provide</w:t>
      </w:r>
      <w:r w:rsidRPr="004938BE">
        <w:rPr>
          <w:rFonts w:ascii="Arial" w:hAnsi="Arial" w:cs="Arial"/>
          <w:sz w:val="28"/>
          <w:szCs w:val="28"/>
        </w:rPr>
        <w:t xml:space="preserve"> recommendations </w:t>
      </w:r>
      <w:r>
        <w:rPr>
          <w:rFonts w:ascii="Arial" w:hAnsi="Arial" w:cs="Arial"/>
          <w:sz w:val="28"/>
          <w:szCs w:val="28"/>
        </w:rPr>
        <w:t>for ways to</w:t>
      </w:r>
      <w:r w:rsidRPr="004938BE">
        <w:rPr>
          <w:rFonts w:ascii="Arial" w:hAnsi="Arial" w:cs="Arial"/>
          <w:sz w:val="28"/>
          <w:szCs w:val="28"/>
        </w:rPr>
        <w:t xml:space="preserve"> retain the existing nurses in order to reduce nurse attrition</w:t>
      </w:r>
      <w:r>
        <w:rPr>
          <w:rFonts w:ascii="Arial" w:hAnsi="Arial" w:cs="Arial"/>
          <w:sz w:val="28"/>
          <w:szCs w:val="28"/>
        </w:rPr>
        <w:t xml:space="preserve">. Supporting this thesis there are </w:t>
      </w:r>
      <w:r w:rsidR="003148DC">
        <w:rPr>
          <w:rFonts w:ascii="Arial" w:hAnsi="Arial" w:cs="Arial"/>
          <w:sz w:val="28"/>
          <w:szCs w:val="28"/>
        </w:rPr>
        <w:t xml:space="preserve">a </w:t>
      </w:r>
      <w:r>
        <w:rPr>
          <w:rFonts w:ascii="Arial" w:hAnsi="Arial" w:cs="Arial"/>
          <w:sz w:val="28"/>
          <w:szCs w:val="28"/>
        </w:rPr>
        <w:t xml:space="preserve">few case studies that will be looked </w:t>
      </w:r>
      <w:r w:rsidR="003148DC">
        <w:rPr>
          <w:rFonts w:ascii="Arial" w:hAnsi="Arial" w:cs="Arial"/>
          <w:sz w:val="28"/>
          <w:szCs w:val="28"/>
        </w:rPr>
        <w:t>at and analysed to gain more in-depth knowledge and understanding</w:t>
      </w:r>
      <w:r w:rsidR="00C171C9">
        <w:rPr>
          <w:rFonts w:ascii="Arial" w:hAnsi="Arial" w:cs="Arial"/>
          <w:sz w:val="28"/>
          <w:szCs w:val="28"/>
        </w:rPr>
        <w:t>. The use of some theories and tools such as Pestle and the Contingency Theory will show the reasons and the forces behind this growing threat to the health industry.</w:t>
      </w:r>
    </w:p>
    <w:p w14:paraId="7916714B" w14:textId="77777777" w:rsidR="006C5A66" w:rsidRPr="007F4268" w:rsidRDefault="006C5A66" w:rsidP="00A50372">
      <w:pPr>
        <w:jc w:val="both"/>
        <w:rPr>
          <w:rFonts w:ascii="Arial" w:hAnsi="Arial" w:cs="Arial"/>
          <w:sz w:val="28"/>
          <w:szCs w:val="28"/>
        </w:rPr>
      </w:pPr>
    </w:p>
    <w:p w14:paraId="2FEB4879" w14:textId="70482957" w:rsidR="007F4268" w:rsidRPr="007F4268" w:rsidRDefault="007F4268" w:rsidP="00A50372">
      <w:pPr>
        <w:jc w:val="both"/>
        <w:rPr>
          <w:rFonts w:ascii="Arial" w:hAnsi="Arial" w:cs="Arial"/>
          <w:sz w:val="28"/>
          <w:szCs w:val="28"/>
        </w:rPr>
      </w:pPr>
    </w:p>
    <w:p w14:paraId="1B66D137" w14:textId="44C4E579" w:rsidR="007F4268" w:rsidRPr="006C5A66" w:rsidRDefault="00C171C9" w:rsidP="00A50372">
      <w:pPr>
        <w:pStyle w:val="ListParagraph"/>
        <w:numPr>
          <w:ilvl w:val="0"/>
          <w:numId w:val="1"/>
        </w:numPr>
        <w:jc w:val="both"/>
        <w:rPr>
          <w:rFonts w:ascii="Arial" w:hAnsi="Arial" w:cs="Arial"/>
          <w:sz w:val="28"/>
          <w:szCs w:val="28"/>
        </w:rPr>
      </w:pPr>
      <w:r w:rsidRPr="006C5A66">
        <w:rPr>
          <w:rFonts w:ascii="Arial" w:hAnsi="Arial" w:cs="Arial"/>
          <w:sz w:val="28"/>
          <w:szCs w:val="28"/>
        </w:rPr>
        <w:t>Main Body</w:t>
      </w:r>
    </w:p>
    <w:p w14:paraId="175C7F25" w14:textId="77777777" w:rsidR="00C171C9" w:rsidRPr="00C171C9" w:rsidRDefault="00C171C9" w:rsidP="00A50372">
      <w:pPr>
        <w:ind w:left="360"/>
        <w:jc w:val="both"/>
        <w:rPr>
          <w:rFonts w:ascii="Arial" w:hAnsi="Arial" w:cs="Arial"/>
          <w:sz w:val="28"/>
          <w:szCs w:val="28"/>
        </w:rPr>
      </w:pPr>
    </w:p>
    <w:p w14:paraId="2BD1205B" w14:textId="2D8AB610" w:rsidR="00F7353F" w:rsidRPr="006915B0" w:rsidRDefault="00976F7D" w:rsidP="00A50372">
      <w:pPr>
        <w:jc w:val="both"/>
        <w:rPr>
          <w:rFonts w:ascii="Arial" w:hAnsi="Arial" w:cs="Arial"/>
          <w:sz w:val="28"/>
          <w:szCs w:val="28"/>
        </w:rPr>
      </w:pPr>
      <w:r w:rsidRPr="006915B0">
        <w:rPr>
          <w:rFonts w:ascii="Arial" w:hAnsi="Arial" w:cs="Arial"/>
          <w:sz w:val="28"/>
          <w:szCs w:val="28"/>
        </w:rPr>
        <w:t>The nursing industry in the UK is facing an increasing rate of employee attrition, with over 40,000 nurses leaving active service in England in the year to June 2022</w:t>
      </w:r>
      <w:r w:rsidR="004920D9" w:rsidRPr="006915B0">
        <w:rPr>
          <w:rFonts w:ascii="Arial" w:hAnsi="Arial" w:cs="Arial"/>
          <w:sz w:val="28"/>
          <w:szCs w:val="28"/>
        </w:rPr>
        <w:t xml:space="preserve"> </w:t>
      </w:r>
      <w:r w:rsidR="001F0DD1" w:rsidRPr="006915B0">
        <w:rPr>
          <w:rFonts w:ascii="Arial" w:hAnsi="Arial" w:cs="Arial"/>
          <w:sz w:val="28"/>
          <w:szCs w:val="28"/>
        </w:rPr>
        <w:t>(</w:t>
      </w:r>
      <w:r w:rsidR="004920D9" w:rsidRPr="006915B0">
        <w:rPr>
          <w:rFonts w:ascii="Arial" w:hAnsi="Arial" w:cs="Arial"/>
          <w:sz w:val="28"/>
          <w:szCs w:val="28"/>
        </w:rPr>
        <w:t>see Figure1</w:t>
      </w:r>
      <w:r w:rsidR="001F0DD1" w:rsidRPr="006915B0">
        <w:rPr>
          <w:rFonts w:ascii="Arial" w:hAnsi="Arial" w:cs="Arial"/>
          <w:sz w:val="28"/>
          <w:szCs w:val="28"/>
        </w:rPr>
        <w:t>)</w:t>
      </w:r>
      <w:r w:rsidRPr="006915B0">
        <w:rPr>
          <w:rFonts w:ascii="Arial" w:hAnsi="Arial" w:cs="Arial"/>
          <w:sz w:val="28"/>
          <w:szCs w:val="28"/>
        </w:rPr>
        <w:t>. The current rate of increase in nurse attrition is not driven by retirements but by younger nurses leaving their roles in the NHS in the greatest numbers</w:t>
      </w:r>
      <w:r w:rsidR="009630DB">
        <w:rPr>
          <w:rFonts w:ascii="Arial" w:hAnsi="Arial" w:cs="Arial"/>
          <w:sz w:val="28"/>
          <w:szCs w:val="28"/>
        </w:rPr>
        <w:t xml:space="preserve"> </w:t>
      </w:r>
      <w:r w:rsidR="006C6D28">
        <w:rPr>
          <w:rFonts w:ascii="Arial" w:hAnsi="Arial" w:cs="Arial"/>
          <w:sz w:val="28"/>
          <w:szCs w:val="28"/>
        </w:rPr>
        <w:t>(</w:t>
      </w:r>
      <w:r w:rsidR="009630DB">
        <w:rPr>
          <w:rFonts w:ascii="Arial" w:hAnsi="Arial" w:cs="Arial"/>
          <w:sz w:val="28"/>
          <w:szCs w:val="28"/>
        </w:rPr>
        <w:t>see Figure 2</w:t>
      </w:r>
      <w:r w:rsidR="006C6D28">
        <w:rPr>
          <w:rFonts w:ascii="Arial" w:hAnsi="Arial" w:cs="Arial"/>
          <w:sz w:val="28"/>
          <w:szCs w:val="28"/>
        </w:rPr>
        <w:t>)</w:t>
      </w:r>
      <w:r w:rsidRPr="006915B0">
        <w:rPr>
          <w:rFonts w:ascii="Arial" w:hAnsi="Arial" w:cs="Arial"/>
          <w:sz w:val="28"/>
          <w:szCs w:val="28"/>
        </w:rPr>
        <w:t>. The highest average nurse leaver rates appear to be in community provider trusts and care trusts, followed by non-specialist acute trusts. The NHS is facing a significant challenge in retaining nursing professionals in its workforce.</w:t>
      </w:r>
      <w:r w:rsidR="00903063" w:rsidRPr="00903063">
        <w:t xml:space="preserve"> </w:t>
      </w:r>
      <w:r w:rsidR="00903063" w:rsidRPr="006915B0">
        <w:rPr>
          <w:rFonts w:ascii="Arial" w:hAnsi="Arial" w:cs="Arial"/>
          <w:sz w:val="28"/>
          <w:szCs w:val="28"/>
        </w:rPr>
        <w:t>In addition, the COVID-19 pandemic has further highlighted the nursing shortage in the UK, with many nurses leaving the profession due to stress and burnout. The pandemic has also led to an increase in demand for healthcare services, exacerbating the existing nursing shortage</w:t>
      </w:r>
      <w:r w:rsidR="00CB5C68" w:rsidRPr="006915B0">
        <w:rPr>
          <w:rFonts w:ascii="Arial" w:hAnsi="Arial" w:cs="Arial"/>
          <w:sz w:val="28"/>
          <w:szCs w:val="28"/>
        </w:rPr>
        <w:t xml:space="preserve"> </w:t>
      </w:r>
      <w:r w:rsidR="00806167" w:rsidRPr="006915B0">
        <w:rPr>
          <w:rFonts w:ascii="Arial" w:hAnsi="Arial" w:cs="Arial"/>
          <w:sz w:val="28"/>
          <w:szCs w:val="28"/>
        </w:rPr>
        <w:t>and</w:t>
      </w:r>
      <w:r w:rsidR="00CB5C68" w:rsidRPr="006915B0">
        <w:rPr>
          <w:rFonts w:ascii="Arial" w:hAnsi="Arial" w:cs="Arial"/>
          <w:sz w:val="28"/>
          <w:szCs w:val="28"/>
        </w:rPr>
        <w:t xml:space="preserve"> has exposed the inadequacies of the healthcare system, </w:t>
      </w:r>
      <w:r w:rsidR="00CB5C68" w:rsidRPr="006915B0">
        <w:rPr>
          <w:rFonts w:ascii="Arial" w:hAnsi="Arial" w:cs="Arial"/>
          <w:sz w:val="28"/>
          <w:szCs w:val="28"/>
        </w:rPr>
        <w:lastRenderedPageBreak/>
        <w:t>which has led to increased frustration and disillusionment among nurses</w:t>
      </w:r>
      <w:r w:rsidR="000B359B" w:rsidRPr="006915B0">
        <w:rPr>
          <w:rFonts w:ascii="Arial" w:hAnsi="Arial" w:cs="Arial"/>
          <w:sz w:val="28"/>
          <w:szCs w:val="28"/>
        </w:rPr>
        <w:t>.</w:t>
      </w:r>
      <w:r w:rsidR="00CB5C68" w:rsidRPr="006915B0">
        <w:rPr>
          <w:rFonts w:ascii="Arial" w:hAnsi="Arial" w:cs="Arial"/>
          <w:sz w:val="28"/>
          <w:szCs w:val="28"/>
        </w:rPr>
        <w:t xml:space="preserve"> </w:t>
      </w:r>
      <w:r w:rsidR="00F7353F" w:rsidRPr="006915B0">
        <w:rPr>
          <w:rFonts w:ascii="Arial" w:hAnsi="Arial" w:cs="Arial"/>
          <w:sz w:val="28"/>
          <w:szCs w:val="28"/>
        </w:rPr>
        <w:t xml:space="preserve">One of the main causes of nurse attrition is workload and work-related stress. A survey by the Nursing Times found that 37% of nurses considered leaving their jobs due to excessive workload Nursing Times, </w:t>
      </w:r>
      <w:r w:rsidR="00DD49EC" w:rsidRPr="006915B0">
        <w:rPr>
          <w:rFonts w:ascii="Arial" w:hAnsi="Arial" w:cs="Arial"/>
          <w:sz w:val="28"/>
          <w:szCs w:val="28"/>
        </w:rPr>
        <w:t>(</w:t>
      </w:r>
      <w:r w:rsidR="00F7353F" w:rsidRPr="006915B0">
        <w:rPr>
          <w:rFonts w:ascii="Arial" w:hAnsi="Arial" w:cs="Arial"/>
          <w:sz w:val="28"/>
          <w:szCs w:val="28"/>
        </w:rPr>
        <w:t>2019). The RCN also reported that inadequate staffing levels, lack of resources, and long working hours contribute to burnout and job dissatisfaction, leading to high turnover rates.</w:t>
      </w:r>
    </w:p>
    <w:p w14:paraId="10D30D04" w14:textId="77777777" w:rsidR="00F7353F" w:rsidRPr="00F7353F" w:rsidRDefault="00F7353F" w:rsidP="00A50372">
      <w:pPr>
        <w:ind w:left="720"/>
        <w:jc w:val="both"/>
        <w:rPr>
          <w:rFonts w:ascii="Arial" w:hAnsi="Arial" w:cs="Arial"/>
          <w:sz w:val="28"/>
          <w:szCs w:val="28"/>
        </w:rPr>
      </w:pPr>
    </w:p>
    <w:p w14:paraId="0BA710A6" w14:textId="2205D8E6" w:rsidR="00F7353F" w:rsidRPr="00F7353F" w:rsidRDefault="00F7353F" w:rsidP="00A50372">
      <w:pPr>
        <w:jc w:val="both"/>
        <w:rPr>
          <w:rFonts w:ascii="Arial" w:hAnsi="Arial" w:cs="Arial"/>
          <w:sz w:val="28"/>
          <w:szCs w:val="28"/>
        </w:rPr>
      </w:pPr>
      <w:r w:rsidRPr="00F7353F">
        <w:rPr>
          <w:rFonts w:ascii="Arial" w:hAnsi="Arial" w:cs="Arial"/>
          <w:sz w:val="28"/>
          <w:szCs w:val="28"/>
        </w:rPr>
        <w:t xml:space="preserve">Another factor contributing to nurse attrition is low pay and lack of career development opportunities. According to the RCN, nurses' pay has been declining in real terms since 2010, leading to a lack of motivation and increased dissatisfaction among nursing professionals RCN, </w:t>
      </w:r>
      <w:r w:rsidR="000A1AF0">
        <w:rPr>
          <w:rFonts w:ascii="Arial" w:hAnsi="Arial" w:cs="Arial"/>
          <w:sz w:val="28"/>
          <w:szCs w:val="28"/>
        </w:rPr>
        <w:t>(</w:t>
      </w:r>
      <w:r w:rsidRPr="00F7353F">
        <w:rPr>
          <w:rFonts w:ascii="Arial" w:hAnsi="Arial" w:cs="Arial"/>
          <w:sz w:val="28"/>
          <w:szCs w:val="28"/>
        </w:rPr>
        <w:t>2021). The lack of career development opportunities, such as training and promotions, can also lead to job dissatisfaction and employee turnover.</w:t>
      </w:r>
    </w:p>
    <w:p w14:paraId="0FAB35D9" w14:textId="3747AAB1" w:rsidR="00F7353F" w:rsidRPr="00F7353F" w:rsidRDefault="00F7353F" w:rsidP="00A50372">
      <w:pPr>
        <w:jc w:val="both"/>
        <w:rPr>
          <w:rFonts w:ascii="Arial" w:hAnsi="Arial" w:cs="Arial"/>
          <w:sz w:val="28"/>
          <w:szCs w:val="28"/>
        </w:rPr>
      </w:pPr>
      <w:r w:rsidRPr="00F7353F">
        <w:rPr>
          <w:rFonts w:ascii="Arial" w:hAnsi="Arial" w:cs="Arial"/>
          <w:sz w:val="28"/>
          <w:szCs w:val="28"/>
        </w:rPr>
        <w:t>The effects of employee attrition in the nursing industry can be severe, including increased healthcare costs, reduced quality of care, and decreased patient safety. High turnover rates lead to a shortage of nursing staff, which increases the workload on existing staff, leading to burnout and stress. This can result in reduced quality of care and patient safety, leading to negative health outcomes for patients Buchan &amp; Seccombe,</w:t>
      </w:r>
      <w:r w:rsidR="00903818">
        <w:rPr>
          <w:rFonts w:ascii="Arial" w:hAnsi="Arial" w:cs="Arial"/>
          <w:sz w:val="28"/>
          <w:szCs w:val="28"/>
        </w:rPr>
        <w:t xml:space="preserve"> </w:t>
      </w:r>
      <w:r w:rsidR="00A6545D">
        <w:rPr>
          <w:rFonts w:ascii="Arial" w:hAnsi="Arial" w:cs="Arial"/>
          <w:sz w:val="28"/>
          <w:szCs w:val="28"/>
        </w:rPr>
        <w:t>(</w:t>
      </w:r>
      <w:r w:rsidRPr="00F7353F">
        <w:rPr>
          <w:rFonts w:ascii="Arial" w:hAnsi="Arial" w:cs="Arial"/>
          <w:sz w:val="28"/>
          <w:szCs w:val="28"/>
        </w:rPr>
        <w:t xml:space="preserve"> 2021).</w:t>
      </w:r>
    </w:p>
    <w:p w14:paraId="6F7A9C55" w14:textId="536C1387" w:rsidR="00F7353F" w:rsidRPr="00CE4C14" w:rsidRDefault="00F7353F" w:rsidP="00A50372">
      <w:pPr>
        <w:jc w:val="both"/>
        <w:rPr>
          <w:rFonts w:ascii="Arial" w:hAnsi="Arial" w:cs="Arial"/>
          <w:sz w:val="28"/>
          <w:szCs w:val="28"/>
        </w:rPr>
      </w:pPr>
      <w:r w:rsidRPr="00CE4C14">
        <w:rPr>
          <w:rFonts w:ascii="Arial" w:hAnsi="Arial" w:cs="Arial"/>
          <w:sz w:val="28"/>
          <w:szCs w:val="28"/>
        </w:rPr>
        <w:t>To address these challenges, healthcare organizations must implement effective retention strategies to retain nursing professionals and provide support and resources to ensure job satisfaction and reduce burnout.</w:t>
      </w:r>
    </w:p>
    <w:p w14:paraId="49761683" w14:textId="66D14E67" w:rsidR="00EA454B" w:rsidRPr="00CD6368" w:rsidRDefault="00F91BDE" w:rsidP="00A50372">
      <w:pPr>
        <w:jc w:val="both"/>
        <w:rPr>
          <w:rFonts w:ascii="Arial" w:hAnsi="Arial" w:cs="Arial"/>
          <w:sz w:val="28"/>
          <w:szCs w:val="28"/>
        </w:rPr>
      </w:pPr>
      <w:r w:rsidRPr="00CD6368">
        <w:rPr>
          <w:rFonts w:ascii="Arial" w:hAnsi="Arial" w:cs="Arial"/>
          <w:sz w:val="28"/>
          <w:szCs w:val="28"/>
        </w:rPr>
        <w:t xml:space="preserve">This report will focus on the </w:t>
      </w:r>
      <w:r w:rsidR="00291D17" w:rsidRPr="00CD6368">
        <w:rPr>
          <w:rFonts w:ascii="Arial" w:hAnsi="Arial" w:cs="Arial"/>
          <w:sz w:val="28"/>
          <w:szCs w:val="28"/>
        </w:rPr>
        <w:t>steps</w:t>
      </w:r>
      <w:r w:rsidRPr="00CD6368">
        <w:rPr>
          <w:rFonts w:ascii="Arial" w:hAnsi="Arial" w:cs="Arial"/>
          <w:sz w:val="28"/>
          <w:szCs w:val="28"/>
        </w:rPr>
        <w:t xml:space="preserve"> that </w:t>
      </w:r>
      <w:r w:rsidR="00291D17" w:rsidRPr="00CD6368">
        <w:rPr>
          <w:rFonts w:ascii="Arial" w:hAnsi="Arial" w:cs="Arial"/>
          <w:sz w:val="28"/>
          <w:szCs w:val="28"/>
        </w:rPr>
        <w:t xml:space="preserve">the </w:t>
      </w:r>
      <w:r w:rsidRPr="00CD6368">
        <w:rPr>
          <w:rFonts w:ascii="Arial" w:hAnsi="Arial" w:cs="Arial"/>
          <w:sz w:val="28"/>
          <w:szCs w:val="28"/>
        </w:rPr>
        <w:t xml:space="preserve">NHS are taking to retain and attract talent </w:t>
      </w:r>
      <w:r w:rsidR="00291D17" w:rsidRPr="00CD6368">
        <w:rPr>
          <w:rFonts w:ascii="Arial" w:hAnsi="Arial" w:cs="Arial"/>
          <w:sz w:val="28"/>
          <w:szCs w:val="28"/>
        </w:rPr>
        <w:t>to face the declining numbers of the nursing workforce within the healthcare system</w:t>
      </w:r>
      <w:r w:rsidR="00A00AC4" w:rsidRPr="00CD6368">
        <w:rPr>
          <w:rFonts w:ascii="Arial" w:hAnsi="Arial" w:cs="Arial"/>
          <w:sz w:val="28"/>
          <w:szCs w:val="28"/>
        </w:rPr>
        <w:t xml:space="preserve"> as well as </w:t>
      </w:r>
      <w:r w:rsidR="003B6686" w:rsidRPr="00CD6368">
        <w:rPr>
          <w:rFonts w:ascii="Arial" w:hAnsi="Arial" w:cs="Arial"/>
          <w:sz w:val="28"/>
          <w:szCs w:val="28"/>
        </w:rPr>
        <w:t>to provide some recommendations</w:t>
      </w:r>
      <w:r w:rsidR="00291D17" w:rsidRPr="00CD6368">
        <w:rPr>
          <w:rFonts w:ascii="Arial" w:hAnsi="Arial" w:cs="Arial"/>
          <w:sz w:val="28"/>
          <w:szCs w:val="28"/>
        </w:rPr>
        <w:t>.</w:t>
      </w:r>
    </w:p>
    <w:p w14:paraId="24AE6709" w14:textId="77777777" w:rsidR="000C7407" w:rsidRDefault="000C7407" w:rsidP="00A50372">
      <w:pPr>
        <w:pStyle w:val="ListParagraph"/>
        <w:ind w:left="1440"/>
        <w:jc w:val="both"/>
        <w:rPr>
          <w:rFonts w:ascii="Arial" w:hAnsi="Arial" w:cs="Arial"/>
          <w:sz w:val="28"/>
          <w:szCs w:val="28"/>
        </w:rPr>
      </w:pPr>
    </w:p>
    <w:p w14:paraId="0A8FBC69" w14:textId="32678C17" w:rsidR="007F4268" w:rsidRPr="00EA454B" w:rsidRDefault="007F4268" w:rsidP="00A50372">
      <w:pPr>
        <w:pStyle w:val="ListParagraph"/>
        <w:numPr>
          <w:ilvl w:val="1"/>
          <w:numId w:val="1"/>
        </w:numPr>
        <w:jc w:val="both"/>
        <w:rPr>
          <w:rFonts w:ascii="Arial" w:hAnsi="Arial" w:cs="Arial"/>
          <w:sz w:val="28"/>
          <w:szCs w:val="28"/>
        </w:rPr>
      </w:pPr>
      <w:r w:rsidRPr="00EA454B">
        <w:rPr>
          <w:rFonts w:ascii="Arial" w:hAnsi="Arial" w:cs="Arial"/>
          <w:sz w:val="28"/>
          <w:szCs w:val="28"/>
        </w:rPr>
        <w:t>Monetary Retention Schemes:</w:t>
      </w:r>
    </w:p>
    <w:p w14:paraId="473BCF8D" w14:textId="77777777" w:rsidR="007F4268" w:rsidRPr="007F4268" w:rsidRDefault="007F4268" w:rsidP="00A50372">
      <w:pPr>
        <w:jc w:val="both"/>
        <w:rPr>
          <w:rFonts w:ascii="Arial" w:hAnsi="Arial" w:cs="Arial"/>
          <w:sz w:val="28"/>
          <w:szCs w:val="28"/>
        </w:rPr>
      </w:pPr>
    </w:p>
    <w:p w14:paraId="5C963208" w14:textId="77777777" w:rsidR="007F4268" w:rsidRPr="007F4268" w:rsidRDefault="007F4268" w:rsidP="00A50372">
      <w:pPr>
        <w:jc w:val="both"/>
        <w:rPr>
          <w:rFonts w:ascii="Arial" w:hAnsi="Arial" w:cs="Arial"/>
          <w:sz w:val="28"/>
          <w:szCs w:val="28"/>
        </w:rPr>
      </w:pPr>
      <w:r w:rsidRPr="007F4268">
        <w:rPr>
          <w:rFonts w:ascii="Arial" w:hAnsi="Arial" w:cs="Arial"/>
          <w:sz w:val="28"/>
          <w:szCs w:val="28"/>
        </w:rPr>
        <w:t xml:space="preserve">Pay Increase: One of the most common monetary retention schemes used by the NHS is to offer pay increases to nursing professionals. This is done in order to incentivize them to stay with the organization and avoid them seeking higher-paying jobs elsewhere. While pay increases </w:t>
      </w:r>
      <w:r w:rsidRPr="007F4268">
        <w:rPr>
          <w:rFonts w:ascii="Arial" w:hAnsi="Arial" w:cs="Arial"/>
          <w:sz w:val="28"/>
          <w:szCs w:val="28"/>
        </w:rPr>
        <w:lastRenderedPageBreak/>
        <w:t>can be effective in retaining nurses, it may not be sustainable in the long run, as it can put a strain on the organization's budget.</w:t>
      </w:r>
    </w:p>
    <w:p w14:paraId="6A4473A4" w14:textId="14FC982E" w:rsidR="007F4268" w:rsidRPr="007F4268" w:rsidRDefault="007F4268" w:rsidP="00A50372">
      <w:pPr>
        <w:jc w:val="both"/>
        <w:rPr>
          <w:rFonts w:ascii="Arial" w:hAnsi="Arial" w:cs="Arial"/>
          <w:sz w:val="28"/>
          <w:szCs w:val="28"/>
        </w:rPr>
      </w:pPr>
      <w:r w:rsidRPr="007F4268">
        <w:rPr>
          <w:rFonts w:ascii="Arial" w:hAnsi="Arial" w:cs="Arial"/>
          <w:sz w:val="28"/>
          <w:szCs w:val="28"/>
        </w:rPr>
        <w:t>Performance-Based Bonuses: Another common monetary retention scheme is to offer performance-based bonuses to nursing professionals. This scheme can be effective in retaining high-performing nurses, but it can also create resentment among employees who may feel that their work is undervalued.</w:t>
      </w:r>
    </w:p>
    <w:p w14:paraId="4CC4F051" w14:textId="6BE5543E" w:rsidR="007F4268" w:rsidRPr="007F4268" w:rsidRDefault="007F4268" w:rsidP="00A50372">
      <w:pPr>
        <w:jc w:val="both"/>
        <w:rPr>
          <w:rFonts w:ascii="Arial" w:hAnsi="Arial" w:cs="Arial"/>
          <w:sz w:val="28"/>
          <w:szCs w:val="28"/>
        </w:rPr>
      </w:pPr>
      <w:r w:rsidRPr="007F4268">
        <w:rPr>
          <w:rFonts w:ascii="Arial" w:hAnsi="Arial" w:cs="Arial"/>
          <w:sz w:val="28"/>
          <w:szCs w:val="28"/>
        </w:rPr>
        <w:t xml:space="preserve">Sign-On Bonus: A sign-on bonus is a one-time payment </w:t>
      </w:r>
      <w:r w:rsidR="00074BEB">
        <w:rPr>
          <w:rFonts w:ascii="Arial" w:hAnsi="Arial" w:cs="Arial"/>
          <w:sz w:val="28"/>
          <w:szCs w:val="28"/>
        </w:rPr>
        <w:t>to nursing professionals joining</w:t>
      </w:r>
      <w:r w:rsidRPr="007F4268">
        <w:rPr>
          <w:rFonts w:ascii="Arial" w:hAnsi="Arial" w:cs="Arial"/>
          <w:sz w:val="28"/>
          <w:szCs w:val="28"/>
        </w:rPr>
        <w:t xml:space="preserve"> the organization. This scheme is effective in attracting new talent</w:t>
      </w:r>
      <w:r w:rsidR="00074BEB">
        <w:rPr>
          <w:rFonts w:ascii="Arial" w:hAnsi="Arial" w:cs="Arial"/>
          <w:sz w:val="28"/>
          <w:szCs w:val="28"/>
        </w:rPr>
        <w:t xml:space="preserve"> but </w:t>
      </w:r>
      <w:r w:rsidRPr="007F4268">
        <w:rPr>
          <w:rFonts w:ascii="Arial" w:hAnsi="Arial" w:cs="Arial"/>
          <w:sz w:val="28"/>
          <w:szCs w:val="28"/>
        </w:rPr>
        <w:t>may not be effective in retaining them in the long run. Once the bonus has been paid, there may not be enough incentive for the employee to stay with the organization.</w:t>
      </w:r>
    </w:p>
    <w:p w14:paraId="65864FFE" w14:textId="5AAC8C84" w:rsidR="007F4268" w:rsidRPr="007F4268" w:rsidRDefault="007F4268" w:rsidP="00A50372">
      <w:pPr>
        <w:jc w:val="both"/>
        <w:rPr>
          <w:rFonts w:ascii="Arial" w:hAnsi="Arial" w:cs="Arial"/>
          <w:sz w:val="28"/>
          <w:szCs w:val="28"/>
        </w:rPr>
      </w:pPr>
      <w:r w:rsidRPr="007F4268">
        <w:rPr>
          <w:rFonts w:ascii="Arial" w:hAnsi="Arial" w:cs="Arial"/>
          <w:sz w:val="28"/>
          <w:szCs w:val="28"/>
        </w:rPr>
        <w:t xml:space="preserve">Relocation Assistance: Relocation assistance is a monetary retention scheme offered to </w:t>
      </w:r>
      <w:r w:rsidR="00074BEB">
        <w:rPr>
          <w:rFonts w:ascii="Arial" w:hAnsi="Arial" w:cs="Arial"/>
          <w:sz w:val="28"/>
          <w:szCs w:val="28"/>
        </w:rPr>
        <w:t>nurse</w:t>
      </w:r>
      <w:r w:rsidRPr="007F4268">
        <w:rPr>
          <w:rFonts w:ascii="Arial" w:hAnsi="Arial" w:cs="Arial"/>
          <w:sz w:val="28"/>
          <w:szCs w:val="28"/>
        </w:rPr>
        <w:t xml:space="preserve"> professionals who are willing to relocate to a different area or facility. This scheme can be effective in retaining employees who may be reluctant to move due to the cost of relocation. However, it may not be sustainable in the long run, as it can be expensive for the organization.</w:t>
      </w:r>
    </w:p>
    <w:p w14:paraId="5E26CFC5" w14:textId="77777777" w:rsidR="007F4268" w:rsidRPr="007F4268" w:rsidRDefault="007F4268" w:rsidP="00A50372">
      <w:pPr>
        <w:jc w:val="both"/>
        <w:rPr>
          <w:rFonts w:ascii="Arial" w:hAnsi="Arial" w:cs="Arial"/>
          <w:sz w:val="28"/>
          <w:szCs w:val="28"/>
        </w:rPr>
      </w:pPr>
      <w:r w:rsidRPr="007F4268">
        <w:rPr>
          <w:rFonts w:ascii="Arial" w:hAnsi="Arial" w:cs="Arial"/>
          <w:sz w:val="28"/>
          <w:szCs w:val="28"/>
        </w:rPr>
        <w:t>Student Loan Repayment: The NHS may offer student loan repayment programs to nursing professionals who have taken out loans to fund their education. This can be an effective way to incentivize nurses to stay with the organization, as it reduces their financial burden. However, this scheme may not be suitable for all employees, as not all nurses may have taken out loans to fund their education.</w:t>
      </w:r>
    </w:p>
    <w:p w14:paraId="11FDA7B0" w14:textId="77777777" w:rsidR="007F4268" w:rsidRPr="007F4268" w:rsidRDefault="007F4268" w:rsidP="00A50372">
      <w:pPr>
        <w:jc w:val="both"/>
        <w:rPr>
          <w:rFonts w:ascii="Arial" w:hAnsi="Arial" w:cs="Arial"/>
          <w:sz w:val="28"/>
          <w:szCs w:val="28"/>
        </w:rPr>
      </w:pPr>
    </w:p>
    <w:p w14:paraId="4B16CCB9" w14:textId="44576518" w:rsidR="007F4268" w:rsidRPr="00BC5351" w:rsidRDefault="007F4268" w:rsidP="00A50372">
      <w:pPr>
        <w:pStyle w:val="ListParagraph"/>
        <w:numPr>
          <w:ilvl w:val="1"/>
          <w:numId w:val="1"/>
        </w:numPr>
        <w:jc w:val="both"/>
        <w:rPr>
          <w:rFonts w:ascii="Arial" w:hAnsi="Arial" w:cs="Arial"/>
          <w:sz w:val="28"/>
          <w:szCs w:val="28"/>
        </w:rPr>
      </w:pPr>
      <w:r w:rsidRPr="00BC5351">
        <w:rPr>
          <w:rFonts w:ascii="Arial" w:hAnsi="Arial" w:cs="Arial"/>
          <w:sz w:val="28"/>
          <w:szCs w:val="28"/>
        </w:rPr>
        <w:t>Non-Monetary Retention Schemes:</w:t>
      </w:r>
    </w:p>
    <w:p w14:paraId="71AF9A65" w14:textId="7EB54570" w:rsidR="007F4268" w:rsidRPr="007F4268" w:rsidRDefault="007F4268" w:rsidP="00A50372">
      <w:pPr>
        <w:jc w:val="both"/>
        <w:rPr>
          <w:rFonts w:ascii="Arial" w:hAnsi="Arial" w:cs="Arial"/>
          <w:sz w:val="28"/>
          <w:szCs w:val="28"/>
        </w:rPr>
      </w:pPr>
      <w:r w:rsidRPr="007F4268">
        <w:rPr>
          <w:rFonts w:ascii="Arial" w:hAnsi="Arial" w:cs="Arial"/>
          <w:sz w:val="28"/>
          <w:szCs w:val="28"/>
        </w:rPr>
        <w:t>Professional Development: The NHS offers various professional development opportunities to nursing professionals, such as training programs, conferences, and workshops. These opportunities can help nurses improve their skills and knowledge, and also provide a sense of job satisfaction. Professional development can be an effective retention scheme, but it may not be suitable for all employees.</w:t>
      </w:r>
    </w:p>
    <w:p w14:paraId="78C318C9" w14:textId="77777777" w:rsidR="007F4268" w:rsidRPr="007F4268" w:rsidRDefault="007F4268" w:rsidP="00A50372">
      <w:pPr>
        <w:jc w:val="both"/>
        <w:rPr>
          <w:rFonts w:ascii="Arial" w:hAnsi="Arial" w:cs="Arial"/>
          <w:sz w:val="28"/>
          <w:szCs w:val="28"/>
        </w:rPr>
      </w:pPr>
      <w:r w:rsidRPr="007F4268">
        <w:rPr>
          <w:rFonts w:ascii="Arial" w:hAnsi="Arial" w:cs="Arial"/>
          <w:sz w:val="28"/>
          <w:szCs w:val="28"/>
        </w:rPr>
        <w:t xml:space="preserve">Flexible Schedules: The NHS may offer flexible scheduling options to nursing professionals, such as part-time work, job-sharing, or flexible hours. This can be an effective way to retain nurses who may have personal or family obligations that make it difficult to work traditional </w:t>
      </w:r>
      <w:r w:rsidRPr="007F4268">
        <w:rPr>
          <w:rFonts w:ascii="Arial" w:hAnsi="Arial" w:cs="Arial"/>
          <w:sz w:val="28"/>
          <w:szCs w:val="28"/>
        </w:rPr>
        <w:lastRenderedPageBreak/>
        <w:t>schedules. However, this scheme may not be suitable for all employees, as it can create scheduling conflicts and staffing shortages.</w:t>
      </w:r>
    </w:p>
    <w:p w14:paraId="239867F0" w14:textId="77777777" w:rsidR="007F4268" w:rsidRPr="007F4268" w:rsidRDefault="007F4268" w:rsidP="00A50372">
      <w:pPr>
        <w:jc w:val="both"/>
        <w:rPr>
          <w:rFonts w:ascii="Arial" w:hAnsi="Arial" w:cs="Arial"/>
          <w:sz w:val="28"/>
          <w:szCs w:val="28"/>
        </w:rPr>
      </w:pPr>
      <w:r w:rsidRPr="007F4268">
        <w:rPr>
          <w:rFonts w:ascii="Arial" w:hAnsi="Arial" w:cs="Arial"/>
          <w:sz w:val="28"/>
          <w:szCs w:val="28"/>
        </w:rPr>
        <w:t>Career Advancement Opportunities: The NHS may offer career advancement opportunities to nursing professionals, such as promotions, lateral moves, or leadership positions. This can be an effective way to retain high-performing nurses who are looking for growth and development opportunities. However, this scheme may not be suitable for all employees, as not all nurses may be interested in career advancement.</w:t>
      </w:r>
    </w:p>
    <w:p w14:paraId="0661D9D0" w14:textId="77777777" w:rsidR="007F4268" w:rsidRPr="007F4268" w:rsidRDefault="007F4268" w:rsidP="00A50372">
      <w:pPr>
        <w:jc w:val="both"/>
        <w:rPr>
          <w:rFonts w:ascii="Arial" w:hAnsi="Arial" w:cs="Arial"/>
          <w:sz w:val="28"/>
          <w:szCs w:val="28"/>
        </w:rPr>
      </w:pPr>
      <w:r w:rsidRPr="007F4268">
        <w:rPr>
          <w:rFonts w:ascii="Arial" w:hAnsi="Arial" w:cs="Arial"/>
          <w:sz w:val="28"/>
          <w:szCs w:val="28"/>
        </w:rPr>
        <w:t>Employee Recognition Programs: The NHS may offer employee recognition programs to nursing professionals, such as awards, certificates, or public recognition. This can be an effective way to boost employee morale and job satisfaction. However, this scheme may not be suitable for all employees, as not all nurses may be interested in public recognition.</w:t>
      </w:r>
    </w:p>
    <w:p w14:paraId="7A627DE9" w14:textId="0B155122" w:rsidR="007F4268" w:rsidRPr="007F4268" w:rsidRDefault="007F4268" w:rsidP="00A50372">
      <w:pPr>
        <w:jc w:val="both"/>
        <w:rPr>
          <w:rFonts w:ascii="Arial" w:hAnsi="Arial" w:cs="Arial"/>
          <w:sz w:val="28"/>
          <w:szCs w:val="28"/>
        </w:rPr>
      </w:pPr>
      <w:r w:rsidRPr="007F4268">
        <w:rPr>
          <w:rFonts w:ascii="Arial" w:hAnsi="Arial" w:cs="Arial"/>
          <w:sz w:val="28"/>
          <w:szCs w:val="28"/>
        </w:rPr>
        <w:t>Work-Life Balance: The NHS may offer work-life balance initiatives to nursing professionals, such as flexible schedules, telecommuting, or paid time off. This can be an effective way to retain employees who are looking for a better work-life balance. However, this scheme may not be suitable for all employees, as it can create staffing shortages and scheduling conflicts</w:t>
      </w:r>
      <w:r w:rsidR="003B417A">
        <w:rPr>
          <w:rFonts w:ascii="Arial" w:hAnsi="Arial" w:cs="Arial"/>
          <w:sz w:val="28"/>
          <w:szCs w:val="28"/>
        </w:rPr>
        <w:t>.</w:t>
      </w:r>
    </w:p>
    <w:p w14:paraId="2A2AAF5B" w14:textId="616AB25E" w:rsidR="007F4268" w:rsidRPr="007F4268" w:rsidRDefault="007F4268" w:rsidP="00A50372">
      <w:pPr>
        <w:jc w:val="both"/>
        <w:rPr>
          <w:rFonts w:ascii="Arial" w:hAnsi="Arial" w:cs="Arial"/>
          <w:sz w:val="28"/>
          <w:szCs w:val="28"/>
        </w:rPr>
      </w:pPr>
      <w:r w:rsidRPr="007F4268">
        <w:rPr>
          <w:rFonts w:ascii="Arial" w:hAnsi="Arial" w:cs="Arial"/>
          <w:sz w:val="28"/>
          <w:szCs w:val="28"/>
        </w:rPr>
        <w:t>While the above retention schemes can be effective in retaining nursing professionals, there are certain limitations and challenges associated with them.</w:t>
      </w:r>
      <w:r w:rsidR="00016498">
        <w:rPr>
          <w:rFonts w:ascii="Arial" w:hAnsi="Arial" w:cs="Arial"/>
          <w:sz w:val="28"/>
          <w:szCs w:val="28"/>
        </w:rPr>
        <w:t xml:space="preserve"> Recent </w:t>
      </w:r>
      <w:r w:rsidR="009B3718">
        <w:rPr>
          <w:rFonts w:ascii="Arial" w:hAnsi="Arial" w:cs="Arial"/>
          <w:sz w:val="28"/>
          <w:szCs w:val="28"/>
        </w:rPr>
        <w:t>studies provided by the Royal College of Nursing</w:t>
      </w:r>
      <w:r w:rsidR="00016498">
        <w:rPr>
          <w:rFonts w:ascii="Arial" w:hAnsi="Arial" w:cs="Arial"/>
          <w:sz w:val="28"/>
          <w:szCs w:val="28"/>
        </w:rPr>
        <w:t xml:space="preserve"> have shown that </w:t>
      </w:r>
      <w:r w:rsidR="00610A67">
        <w:rPr>
          <w:rFonts w:ascii="Arial" w:hAnsi="Arial" w:cs="Arial"/>
          <w:sz w:val="28"/>
          <w:szCs w:val="28"/>
        </w:rPr>
        <w:t xml:space="preserve">despite the efforts on NHS’s behalf there is still a huge demand and </w:t>
      </w:r>
      <w:r w:rsidR="0062407B">
        <w:rPr>
          <w:rFonts w:ascii="Arial" w:hAnsi="Arial" w:cs="Arial"/>
          <w:sz w:val="28"/>
          <w:szCs w:val="28"/>
        </w:rPr>
        <w:t xml:space="preserve">not only more nurses are leaving the field but also the process of attracting new </w:t>
      </w:r>
      <w:r w:rsidR="00D31993">
        <w:rPr>
          <w:rFonts w:ascii="Arial" w:hAnsi="Arial" w:cs="Arial"/>
          <w:sz w:val="28"/>
          <w:szCs w:val="28"/>
        </w:rPr>
        <w:t>staff is in decline</w:t>
      </w:r>
      <w:r w:rsidR="00C71EC6">
        <w:rPr>
          <w:rFonts w:ascii="Arial" w:hAnsi="Arial" w:cs="Arial"/>
          <w:sz w:val="28"/>
          <w:szCs w:val="28"/>
        </w:rPr>
        <w:t xml:space="preserve"> </w:t>
      </w:r>
      <w:r w:rsidR="00C71EC6" w:rsidRPr="00C71EC6">
        <w:rPr>
          <w:rFonts w:ascii="Arial" w:hAnsi="Arial" w:cs="Arial"/>
          <w:sz w:val="28"/>
          <w:szCs w:val="28"/>
        </w:rPr>
        <w:t>Buchan, J., Ball, J., &amp; O’May, F. (2021)</w:t>
      </w:r>
      <w:r w:rsidR="00D31993">
        <w:rPr>
          <w:rFonts w:ascii="Arial" w:hAnsi="Arial" w:cs="Arial"/>
          <w:sz w:val="28"/>
          <w:szCs w:val="28"/>
        </w:rPr>
        <w:t>.</w:t>
      </w:r>
    </w:p>
    <w:p w14:paraId="2B08E2EC" w14:textId="5327CA47" w:rsidR="009C6BC0" w:rsidRPr="00D053E2" w:rsidRDefault="00F3187D" w:rsidP="00A50372">
      <w:pPr>
        <w:pStyle w:val="ListParagraph"/>
        <w:numPr>
          <w:ilvl w:val="1"/>
          <w:numId w:val="1"/>
        </w:numPr>
        <w:jc w:val="both"/>
        <w:rPr>
          <w:rFonts w:ascii="Arial" w:hAnsi="Arial" w:cs="Arial"/>
          <w:sz w:val="28"/>
          <w:szCs w:val="28"/>
        </w:rPr>
      </w:pPr>
      <w:r w:rsidRPr="00D053E2">
        <w:rPr>
          <w:rFonts w:ascii="Arial" w:hAnsi="Arial" w:cs="Arial"/>
          <w:sz w:val="28"/>
          <w:szCs w:val="28"/>
        </w:rPr>
        <w:t>PESTLE analysis</w:t>
      </w:r>
    </w:p>
    <w:p w14:paraId="5C7D1970" w14:textId="2F2316A4" w:rsidR="00F3187D" w:rsidRDefault="00D053E2" w:rsidP="00A50372">
      <w:pPr>
        <w:jc w:val="both"/>
        <w:rPr>
          <w:rFonts w:ascii="Arial" w:hAnsi="Arial" w:cs="Arial"/>
          <w:sz w:val="28"/>
          <w:szCs w:val="28"/>
        </w:rPr>
      </w:pPr>
      <w:r>
        <w:rPr>
          <w:rFonts w:ascii="Arial" w:hAnsi="Arial" w:cs="Arial"/>
          <w:sz w:val="28"/>
          <w:szCs w:val="28"/>
        </w:rPr>
        <w:t>PESTLE analysis</w:t>
      </w:r>
      <w:r w:rsidR="00F3187D" w:rsidRPr="009C6BC0">
        <w:rPr>
          <w:rFonts w:ascii="Arial" w:hAnsi="Arial" w:cs="Arial"/>
          <w:sz w:val="28"/>
          <w:szCs w:val="28"/>
        </w:rPr>
        <w:t xml:space="preserve"> is a framework used to examine external factors that can impact an organization's operations and its ability to achieve its objectives. It considers six categories of </w:t>
      </w:r>
      <w:r w:rsidR="005872C4" w:rsidRPr="009C6BC0">
        <w:rPr>
          <w:rFonts w:ascii="Arial" w:hAnsi="Arial" w:cs="Arial"/>
          <w:sz w:val="28"/>
          <w:szCs w:val="28"/>
        </w:rPr>
        <w:t>factors</w:t>
      </w:r>
      <w:r w:rsidR="005872C4">
        <w:rPr>
          <w:rFonts w:ascii="Arial" w:hAnsi="Arial" w:cs="Arial"/>
          <w:sz w:val="28"/>
          <w:szCs w:val="28"/>
        </w:rPr>
        <w:t>.</w:t>
      </w:r>
      <w:r w:rsidR="005872C4" w:rsidRPr="009C6BC0">
        <w:rPr>
          <w:rFonts w:ascii="Arial" w:hAnsi="Arial" w:cs="Arial"/>
          <w:sz w:val="28"/>
          <w:szCs w:val="28"/>
        </w:rPr>
        <w:t xml:space="preserve"> This</w:t>
      </w:r>
      <w:r w:rsidR="00F3187D" w:rsidRPr="009C6BC0">
        <w:rPr>
          <w:rFonts w:ascii="Arial" w:hAnsi="Arial" w:cs="Arial"/>
          <w:sz w:val="28"/>
          <w:szCs w:val="28"/>
        </w:rPr>
        <w:t xml:space="preserve"> analysis can help organizations identify potential opportunities and threats, which can inform decision-making and strategic planning. In this report, we will conduct a PESTLE analysis of the UK nurse retention and attrition issue.</w:t>
      </w:r>
    </w:p>
    <w:p w14:paraId="2FC09CCD" w14:textId="77777777" w:rsidR="00B37246" w:rsidRPr="009C6BC0" w:rsidRDefault="00B37246" w:rsidP="00A50372">
      <w:pPr>
        <w:jc w:val="both"/>
        <w:rPr>
          <w:rFonts w:ascii="Arial" w:hAnsi="Arial" w:cs="Arial"/>
          <w:sz w:val="28"/>
          <w:szCs w:val="28"/>
        </w:rPr>
      </w:pPr>
    </w:p>
    <w:p w14:paraId="7BB8668C"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lastRenderedPageBreak/>
        <w:t>Political factors:</w:t>
      </w:r>
    </w:p>
    <w:p w14:paraId="62DF1B36"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The political climate in the UK can affect nurse retention and attrition. Government policies, funding, and political stability can impact the healthcare sector's ability to attract and retain nurses. The UK government's policies on immigration and Brexit can also impact nurse retention, as the UK may become less attractive to foreign nurses. The UK government's recent decision to offer a 3% pay rise to NHS staff, including nurses, may help to address some of the issues related to retention.</w:t>
      </w:r>
    </w:p>
    <w:p w14:paraId="0B980ECC"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Economic factors:</w:t>
      </w:r>
    </w:p>
    <w:p w14:paraId="37E5F7BB"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The economic climate can also impact nurse retention and attrition. Nurses may be more likely to leave if they feel they are not being adequately compensated for their work. The cost of living and job opportunities in other sectors can also influence nurse retention. Economic downturns may lead to job insecurity and a lack of resources for healthcare providers, which can negatively impact nurse retention.</w:t>
      </w:r>
    </w:p>
    <w:p w14:paraId="7B780D16"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Sociocultural factors:</w:t>
      </w:r>
    </w:p>
    <w:p w14:paraId="1E268350"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Sociocultural factors such as social norms, cultural values, and demographics can also impact nurse retention and attrition. Changes in social norms and cultural values may impact the healthcare sector's ability to attract and retain nurses. Demographic changes such as an aging population and an increase in chronic diseases can create greater demand for healthcare services, which can increase workload and stress for nurses.</w:t>
      </w:r>
    </w:p>
    <w:p w14:paraId="79747987"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Technological factors:</w:t>
      </w:r>
    </w:p>
    <w:p w14:paraId="060BCEB4"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Advancements in technology can have both positive and negative impacts on nurse retention and attrition. New technologies can improve healthcare delivery, reduce workload, and increase job satisfaction for nurses. However, the adoption of new technologies can also lead to job displacement and the need for retraining, which can negatively impact retention.</w:t>
      </w:r>
    </w:p>
    <w:p w14:paraId="0499EEE7"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Legal factors:</w:t>
      </w:r>
    </w:p>
    <w:p w14:paraId="53C7AC2A"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 xml:space="preserve">Legal factors such as employment law, health and safety regulations, and data protection laws can impact nurse retention and attrition. Regulations that impact workload, working conditions, and employee benefits can influence nurse retention. Employment law can also impact </w:t>
      </w:r>
      <w:r w:rsidRPr="00F3187D">
        <w:rPr>
          <w:rFonts w:ascii="Arial" w:hAnsi="Arial" w:cs="Arial"/>
          <w:sz w:val="28"/>
          <w:szCs w:val="28"/>
        </w:rPr>
        <w:lastRenderedPageBreak/>
        <w:t>the ability of nurses to work part-time or flexible hours, which can impact retention.</w:t>
      </w:r>
    </w:p>
    <w:p w14:paraId="51DA0480" w14:textId="77777777" w:rsidR="00F3187D" w:rsidRPr="00F3187D" w:rsidRDefault="00F3187D" w:rsidP="00A50372">
      <w:pPr>
        <w:jc w:val="both"/>
        <w:rPr>
          <w:rFonts w:ascii="Arial" w:hAnsi="Arial" w:cs="Arial"/>
          <w:sz w:val="28"/>
          <w:szCs w:val="28"/>
        </w:rPr>
      </w:pPr>
      <w:r w:rsidRPr="00F3187D">
        <w:rPr>
          <w:rFonts w:ascii="Arial" w:hAnsi="Arial" w:cs="Arial"/>
          <w:sz w:val="28"/>
          <w:szCs w:val="28"/>
        </w:rPr>
        <w:t>Environmental factors:</w:t>
      </w:r>
    </w:p>
    <w:p w14:paraId="0AFED44F" w14:textId="1ED0B6FE" w:rsidR="00F3187D" w:rsidRPr="00F3187D" w:rsidRDefault="00F3187D" w:rsidP="00A50372">
      <w:pPr>
        <w:jc w:val="both"/>
        <w:rPr>
          <w:rFonts w:ascii="Arial" w:hAnsi="Arial" w:cs="Arial"/>
          <w:sz w:val="28"/>
          <w:szCs w:val="28"/>
        </w:rPr>
      </w:pPr>
      <w:r w:rsidRPr="00F3187D">
        <w:rPr>
          <w:rFonts w:ascii="Arial" w:hAnsi="Arial" w:cs="Arial"/>
          <w:sz w:val="28"/>
          <w:szCs w:val="28"/>
        </w:rPr>
        <w:t>Environmental factors such as climate change and natural disasters can impact nurse retention and attrition. Climate change can lead to an increase in infectious diseases and extreme weather events, which can create greater demand for healthcare services and stress on nurses. Natural disasters can disrupt healthcare services and create additional stress for nurses.</w:t>
      </w:r>
    </w:p>
    <w:p w14:paraId="58A63FF0" w14:textId="3ECDC49E" w:rsidR="007F4268" w:rsidRPr="007F4268" w:rsidRDefault="00F3187D" w:rsidP="00A50372">
      <w:pPr>
        <w:jc w:val="both"/>
        <w:rPr>
          <w:rFonts w:ascii="Arial" w:hAnsi="Arial" w:cs="Arial"/>
          <w:sz w:val="28"/>
          <w:szCs w:val="28"/>
        </w:rPr>
      </w:pPr>
      <w:r w:rsidRPr="00F3187D">
        <w:rPr>
          <w:rFonts w:ascii="Arial" w:hAnsi="Arial" w:cs="Arial"/>
          <w:sz w:val="28"/>
          <w:szCs w:val="28"/>
        </w:rPr>
        <w:t xml:space="preserve">In conclusion, the PESTLE analysis of UK nurse retention and attrition shows that there are </w:t>
      </w:r>
      <w:r w:rsidR="00DE6E1C" w:rsidRPr="00F3187D">
        <w:rPr>
          <w:rFonts w:ascii="Arial" w:hAnsi="Arial" w:cs="Arial"/>
          <w:sz w:val="28"/>
          <w:szCs w:val="28"/>
        </w:rPr>
        <w:t>several</w:t>
      </w:r>
      <w:r w:rsidRPr="00F3187D">
        <w:rPr>
          <w:rFonts w:ascii="Arial" w:hAnsi="Arial" w:cs="Arial"/>
          <w:sz w:val="28"/>
          <w:szCs w:val="28"/>
        </w:rPr>
        <w:t xml:space="preserve"> external factors that can</w:t>
      </w:r>
      <w:r w:rsidR="00CC652E">
        <w:rPr>
          <w:rFonts w:ascii="Arial" w:hAnsi="Arial" w:cs="Arial"/>
          <w:sz w:val="28"/>
          <w:szCs w:val="28"/>
        </w:rPr>
        <w:t xml:space="preserve"> be</w:t>
      </w:r>
      <w:r w:rsidR="001A2BF2">
        <w:rPr>
          <w:rFonts w:ascii="Arial" w:hAnsi="Arial" w:cs="Arial"/>
          <w:sz w:val="28"/>
          <w:szCs w:val="28"/>
        </w:rPr>
        <w:t xml:space="preserve"> of importance and u</w:t>
      </w:r>
      <w:r w:rsidR="001A2BF2" w:rsidRPr="00F3187D">
        <w:rPr>
          <w:rFonts w:ascii="Arial" w:hAnsi="Arial" w:cs="Arial"/>
          <w:sz w:val="28"/>
          <w:szCs w:val="28"/>
        </w:rPr>
        <w:t>nderstanding</w:t>
      </w:r>
      <w:r w:rsidRPr="00F3187D">
        <w:rPr>
          <w:rFonts w:ascii="Arial" w:hAnsi="Arial" w:cs="Arial"/>
          <w:sz w:val="28"/>
          <w:szCs w:val="28"/>
        </w:rPr>
        <w:t xml:space="preserve"> these external factors can help healthcare providers develop strategies to address nurse retention and attrition issues.</w:t>
      </w:r>
    </w:p>
    <w:p w14:paraId="6ECE9D50" w14:textId="77777777" w:rsidR="006D0EDF" w:rsidRDefault="006D0EDF" w:rsidP="00A50372">
      <w:pPr>
        <w:pStyle w:val="ListParagraph"/>
        <w:ind w:left="1440"/>
        <w:jc w:val="both"/>
        <w:rPr>
          <w:rFonts w:ascii="Arial" w:hAnsi="Arial" w:cs="Arial"/>
          <w:sz w:val="28"/>
          <w:szCs w:val="28"/>
        </w:rPr>
      </w:pPr>
    </w:p>
    <w:p w14:paraId="5A61DF5A" w14:textId="5E6549D7" w:rsidR="00D053E2" w:rsidRDefault="00D618F9" w:rsidP="00A50372">
      <w:pPr>
        <w:pStyle w:val="ListParagraph"/>
        <w:numPr>
          <w:ilvl w:val="1"/>
          <w:numId w:val="1"/>
        </w:numPr>
        <w:jc w:val="both"/>
        <w:rPr>
          <w:rFonts w:ascii="Arial" w:hAnsi="Arial" w:cs="Arial"/>
          <w:sz w:val="28"/>
          <w:szCs w:val="28"/>
        </w:rPr>
      </w:pPr>
      <w:r w:rsidRPr="00D618F9">
        <w:rPr>
          <w:rFonts w:ascii="Arial" w:hAnsi="Arial" w:cs="Arial"/>
          <w:sz w:val="28"/>
          <w:szCs w:val="28"/>
        </w:rPr>
        <w:t>Contingency theory</w:t>
      </w:r>
    </w:p>
    <w:p w14:paraId="3BDAC530" w14:textId="7FA9AEDC" w:rsidR="00307909" w:rsidRPr="006D0EDF" w:rsidRDefault="00D618F9" w:rsidP="00A50372">
      <w:pPr>
        <w:jc w:val="both"/>
        <w:rPr>
          <w:rFonts w:ascii="Arial" w:hAnsi="Arial" w:cs="Arial"/>
          <w:sz w:val="28"/>
          <w:szCs w:val="28"/>
        </w:rPr>
      </w:pPr>
      <w:r w:rsidRPr="006D0EDF">
        <w:rPr>
          <w:rFonts w:ascii="Arial" w:hAnsi="Arial" w:cs="Arial"/>
          <w:sz w:val="28"/>
          <w:szCs w:val="28"/>
        </w:rPr>
        <w:t xml:space="preserve">Contingency theory </w:t>
      </w:r>
      <w:r w:rsidR="00307909" w:rsidRPr="006D0EDF">
        <w:rPr>
          <w:rFonts w:ascii="Arial" w:hAnsi="Arial" w:cs="Arial"/>
          <w:sz w:val="28"/>
          <w:szCs w:val="28"/>
        </w:rPr>
        <w:t xml:space="preserve">is a leadership theory that suggests that the effectiveness of a leader depends on various factors, including the situation at hand, the characteristics of the followers, and the leader's personal attributes Fiedler, </w:t>
      </w:r>
      <w:r w:rsidR="00FE250A">
        <w:rPr>
          <w:rFonts w:ascii="Arial" w:hAnsi="Arial" w:cs="Arial"/>
          <w:sz w:val="28"/>
          <w:szCs w:val="28"/>
        </w:rPr>
        <w:t>(</w:t>
      </w:r>
      <w:r w:rsidR="00307909" w:rsidRPr="006D0EDF">
        <w:rPr>
          <w:rFonts w:ascii="Arial" w:hAnsi="Arial" w:cs="Arial"/>
          <w:sz w:val="28"/>
          <w:szCs w:val="28"/>
        </w:rPr>
        <w:t>1967). This theory has been applied to employee retention and turnover, as it acknowledges that there is no "one-size-fits-all" approach to retaining employees and that the best retention strategies will depend on the specific context.</w:t>
      </w:r>
    </w:p>
    <w:p w14:paraId="66BE9268" w14:textId="77777777" w:rsidR="00307909" w:rsidRPr="00307909" w:rsidRDefault="00307909" w:rsidP="00A50372">
      <w:pPr>
        <w:jc w:val="both"/>
        <w:rPr>
          <w:rFonts w:ascii="Arial" w:hAnsi="Arial" w:cs="Arial"/>
          <w:sz w:val="28"/>
          <w:szCs w:val="28"/>
        </w:rPr>
      </w:pPr>
      <w:r w:rsidRPr="00307909">
        <w:rPr>
          <w:rFonts w:ascii="Arial" w:hAnsi="Arial" w:cs="Arial"/>
          <w:sz w:val="28"/>
          <w:szCs w:val="28"/>
        </w:rPr>
        <w:t>In the context of the UK nurse shortage, contingency theory suggests that NHS leaders should consider a range of factors when developing retention strategies. These may include the local job market, the characteristics of the nursing workforce (such as age and experience), and the specific needs of different nursing specialities. For example, community provider trusts may require different retention strategies than non-specialist acute trusts, as the nature of the work and the needs of the workforce may differ.</w:t>
      </w:r>
    </w:p>
    <w:p w14:paraId="78B6B66C" w14:textId="47C45FBD" w:rsidR="00307909" w:rsidRDefault="00307909" w:rsidP="00A50372">
      <w:pPr>
        <w:jc w:val="both"/>
        <w:rPr>
          <w:rFonts w:ascii="Arial" w:hAnsi="Arial" w:cs="Arial"/>
          <w:sz w:val="28"/>
          <w:szCs w:val="28"/>
        </w:rPr>
      </w:pPr>
      <w:r w:rsidRPr="00307909">
        <w:rPr>
          <w:rFonts w:ascii="Arial" w:hAnsi="Arial" w:cs="Arial"/>
          <w:sz w:val="28"/>
          <w:szCs w:val="28"/>
        </w:rPr>
        <w:t xml:space="preserve">This theory supports the idea that NHS leaders should take a tailored approach to retention strategies, based on </w:t>
      </w:r>
      <w:r w:rsidR="004C5BDB" w:rsidRPr="004C5BDB">
        <w:rPr>
          <w:rFonts w:ascii="Arial" w:hAnsi="Arial" w:cs="Arial"/>
          <w:sz w:val="28"/>
          <w:szCs w:val="28"/>
        </w:rPr>
        <w:t>their organisation's specific needs and context</w:t>
      </w:r>
      <w:r w:rsidRPr="00307909">
        <w:rPr>
          <w:rFonts w:ascii="Arial" w:hAnsi="Arial" w:cs="Arial"/>
          <w:sz w:val="28"/>
          <w:szCs w:val="28"/>
        </w:rPr>
        <w:t>.</w:t>
      </w:r>
    </w:p>
    <w:p w14:paraId="5B656FEB" w14:textId="1F5F37C2" w:rsidR="003C2868" w:rsidRDefault="00C92164" w:rsidP="00A50372">
      <w:pPr>
        <w:jc w:val="both"/>
        <w:rPr>
          <w:rFonts w:ascii="Arial" w:hAnsi="Arial" w:cs="Arial"/>
          <w:sz w:val="28"/>
          <w:szCs w:val="28"/>
        </w:rPr>
      </w:pPr>
      <w:r>
        <w:rPr>
          <w:rFonts w:ascii="Arial" w:hAnsi="Arial" w:cs="Arial"/>
          <w:sz w:val="28"/>
          <w:szCs w:val="28"/>
        </w:rPr>
        <w:t>To sum it up</w:t>
      </w:r>
      <w:r w:rsidR="003C2868" w:rsidRPr="003C2868">
        <w:rPr>
          <w:rFonts w:ascii="Arial" w:hAnsi="Arial" w:cs="Arial"/>
          <w:sz w:val="28"/>
          <w:szCs w:val="28"/>
        </w:rPr>
        <w:t>,</w:t>
      </w:r>
      <w:r w:rsidR="001A4337">
        <w:rPr>
          <w:rFonts w:ascii="Arial" w:hAnsi="Arial" w:cs="Arial"/>
          <w:sz w:val="28"/>
          <w:szCs w:val="28"/>
        </w:rPr>
        <w:t xml:space="preserve"> t</w:t>
      </w:r>
      <w:r w:rsidR="003C2868" w:rsidRPr="003C2868">
        <w:rPr>
          <w:rFonts w:ascii="Arial" w:hAnsi="Arial" w:cs="Arial"/>
          <w:sz w:val="28"/>
          <w:szCs w:val="28"/>
        </w:rPr>
        <w:t xml:space="preserve">he high rates of attrition and the growing number of nursing vacancies in the NHS indicate that this problem requires immediate attention. The causes of nurse attrition are complex and </w:t>
      </w:r>
      <w:r w:rsidR="003C2868" w:rsidRPr="003C2868">
        <w:rPr>
          <w:rFonts w:ascii="Arial" w:hAnsi="Arial" w:cs="Arial"/>
          <w:sz w:val="28"/>
          <w:szCs w:val="28"/>
        </w:rPr>
        <w:lastRenderedPageBreak/>
        <w:t>multifaceted, including factors such as burnout, lack of job satisfaction, inadequate support, and low pay. The NHS has implemented various retention schemes, including both monetary and non-monetary incentives, to address this issue, but their effectiveness is debatable.</w:t>
      </w:r>
    </w:p>
    <w:p w14:paraId="58BF0B57" w14:textId="1AC7BCD5" w:rsidR="006B16A8" w:rsidRDefault="006B16A8" w:rsidP="00A50372">
      <w:pPr>
        <w:jc w:val="both"/>
        <w:rPr>
          <w:rFonts w:ascii="Arial" w:hAnsi="Arial" w:cs="Arial"/>
          <w:sz w:val="28"/>
          <w:szCs w:val="28"/>
        </w:rPr>
      </w:pPr>
      <w:r w:rsidRPr="006B16A8">
        <w:rPr>
          <w:rFonts w:ascii="Arial" w:hAnsi="Arial" w:cs="Arial"/>
          <w:sz w:val="28"/>
          <w:szCs w:val="28"/>
        </w:rPr>
        <w:t>Based on the analysis of the causes and effects of employee attrition within the nursing industry in the UK, the following recommendations can be made to improve nurse retention in both the short term and long term:</w:t>
      </w:r>
    </w:p>
    <w:p w14:paraId="70DBF2AB" w14:textId="1EF41109" w:rsidR="0046071E" w:rsidRPr="006915B0" w:rsidRDefault="0046071E" w:rsidP="00A50372">
      <w:pPr>
        <w:pStyle w:val="ListParagraph"/>
        <w:numPr>
          <w:ilvl w:val="1"/>
          <w:numId w:val="1"/>
        </w:numPr>
        <w:jc w:val="both"/>
        <w:rPr>
          <w:rFonts w:ascii="Arial" w:hAnsi="Arial" w:cs="Arial"/>
          <w:sz w:val="28"/>
          <w:szCs w:val="28"/>
        </w:rPr>
      </w:pPr>
      <w:r w:rsidRPr="006915B0">
        <w:rPr>
          <w:rFonts w:ascii="Arial" w:hAnsi="Arial" w:cs="Arial"/>
          <w:sz w:val="28"/>
          <w:szCs w:val="28"/>
        </w:rPr>
        <w:t>Short term recommendations:</w:t>
      </w:r>
    </w:p>
    <w:p w14:paraId="38590C78" w14:textId="77777777" w:rsidR="006B16A8" w:rsidRPr="006B16A8" w:rsidRDefault="006B16A8" w:rsidP="00A50372">
      <w:pPr>
        <w:jc w:val="both"/>
        <w:rPr>
          <w:rFonts w:ascii="Arial" w:hAnsi="Arial" w:cs="Arial"/>
          <w:sz w:val="28"/>
          <w:szCs w:val="28"/>
        </w:rPr>
      </w:pPr>
      <w:r w:rsidRPr="006B16A8">
        <w:rPr>
          <w:rFonts w:ascii="Arial" w:hAnsi="Arial" w:cs="Arial"/>
          <w:sz w:val="28"/>
          <w:szCs w:val="28"/>
        </w:rPr>
        <w:t>Increase pay and benefits: Nurses should be paid a competitive salary and be offered comprehensive benefits packages, including paid time off, retirement plans, and health insurance. This can help to attract and retain nurses in the short term.</w:t>
      </w:r>
    </w:p>
    <w:p w14:paraId="757F25FB" w14:textId="77777777" w:rsidR="006B16A8" w:rsidRPr="006B16A8" w:rsidRDefault="006B16A8" w:rsidP="00A50372">
      <w:pPr>
        <w:jc w:val="both"/>
        <w:rPr>
          <w:rFonts w:ascii="Arial" w:hAnsi="Arial" w:cs="Arial"/>
          <w:sz w:val="28"/>
          <w:szCs w:val="28"/>
        </w:rPr>
      </w:pPr>
      <w:r w:rsidRPr="006B16A8">
        <w:rPr>
          <w:rFonts w:ascii="Arial" w:hAnsi="Arial" w:cs="Arial"/>
          <w:sz w:val="28"/>
          <w:szCs w:val="28"/>
        </w:rPr>
        <w:t>Improve working conditions: Hospitals and healthcare facilities should strive to create a positive work environment that is supportive and conducive to job satisfaction. This can include measures such as reducing nurse-to-patient ratios, providing opportunities for professional development, and ensuring that nurses have access to the resources they need to do their jobs effectively.</w:t>
      </w:r>
    </w:p>
    <w:p w14:paraId="384850DA" w14:textId="77777777" w:rsidR="006B16A8" w:rsidRPr="006B16A8" w:rsidRDefault="006B16A8" w:rsidP="00A50372">
      <w:pPr>
        <w:jc w:val="both"/>
        <w:rPr>
          <w:rFonts w:ascii="Arial" w:hAnsi="Arial" w:cs="Arial"/>
          <w:sz w:val="28"/>
          <w:szCs w:val="28"/>
        </w:rPr>
      </w:pPr>
      <w:r w:rsidRPr="006B16A8">
        <w:rPr>
          <w:rFonts w:ascii="Arial" w:hAnsi="Arial" w:cs="Arial"/>
          <w:sz w:val="28"/>
          <w:szCs w:val="28"/>
        </w:rPr>
        <w:t>Offer flexible scheduling: Nurses often face long and unpredictable work hours, which can be a major source of stress and burnout. Offering flexible scheduling options can help to reduce the impact of these factors and improve retention rates.</w:t>
      </w:r>
    </w:p>
    <w:p w14:paraId="0090E76B" w14:textId="2E109019" w:rsidR="006B16A8" w:rsidRPr="006915B0" w:rsidRDefault="006B16A8" w:rsidP="00A50372">
      <w:pPr>
        <w:pStyle w:val="ListParagraph"/>
        <w:numPr>
          <w:ilvl w:val="1"/>
          <w:numId w:val="1"/>
        </w:numPr>
        <w:jc w:val="both"/>
        <w:rPr>
          <w:rFonts w:ascii="Arial" w:hAnsi="Arial" w:cs="Arial"/>
          <w:sz w:val="28"/>
          <w:szCs w:val="28"/>
        </w:rPr>
      </w:pPr>
      <w:r w:rsidRPr="006915B0">
        <w:rPr>
          <w:rFonts w:ascii="Arial" w:hAnsi="Arial" w:cs="Arial"/>
          <w:sz w:val="28"/>
          <w:szCs w:val="28"/>
        </w:rPr>
        <w:t>Long term recommendations:</w:t>
      </w:r>
    </w:p>
    <w:p w14:paraId="7F1323DF" w14:textId="77777777" w:rsidR="006B16A8" w:rsidRPr="006B16A8" w:rsidRDefault="006B16A8" w:rsidP="00A50372">
      <w:pPr>
        <w:jc w:val="both"/>
        <w:rPr>
          <w:rFonts w:ascii="Arial" w:hAnsi="Arial" w:cs="Arial"/>
          <w:sz w:val="28"/>
          <w:szCs w:val="28"/>
        </w:rPr>
      </w:pPr>
      <w:r w:rsidRPr="006B16A8">
        <w:rPr>
          <w:rFonts w:ascii="Arial" w:hAnsi="Arial" w:cs="Arial"/>
          <w:sz w:val="28"/>
          <w:szCs w:val="28"/>
        </w:rPr>
        <w:t>Increase investment in nursing education: One of the main drivers of nurse attrition is a shortage of qualified nurses. To address this issue in the long term, the government and healthcare providers should increase funding for nursing education programs and provide incentives for individuals to pursue careers in nursing.</w:t>
      </w:r>
    </w:p>
    <w:p w14:paraId="61137C59" w14:textId="77777777" w:rsidR="006B16A8" w:rsidRPr="006B16A8" w:rsidRDefault="006B16A8" w:rsidP="00A50372">
      <w:pPr>
        <w:jc w:val="both"/>
        <w:rPr>
          <w:rFonts w:ascii="Arial" w:hAnsi="Arial" w:cs="Arial"/>
          <w:sz w:val="28"/>
          <w:szCs w:val="28"/>
        </w:rPr>
      </w:pPr>
      <w:r w:rsidRPr="006B16A8">
        <w:rPr>
          <w:rFonts w:ascii="Arial" w:hAnsi="Arial" w:cs="Arial"/>
          <w:sz w:val="28"/>
          <w:szCs w:val="28"/>
        </w:rPr>
        <w:t>Address systemic issues: Many of the factors that contribute to nurse attrition are systemic in nature, such as understaffing, inadequate resources, and a lack of support for professional development. To address these issues, healthcare providers and policymakers should work together to develop comprehensive strategies that prioritize nurse retention and address the underlying causes of attrition.</w:t>
      </w:r>
    </w:p>
    <w:p w14:paraId="793B2B5D" w14:textId="4815B02B" w:rsidR="006B16A8" w:rsidRPr="006B16A8" w:rsidRDefault="006B16A8" w:rsidP="00A50372">
      <w:pPr>
        <w:jc w:val="both"/>
        <w:rPr>
          <w:rFonts w:ascii="Arial" w:hAnsi="Arial" w:cs="Arial"/>
          <w:sz w:val="28"/>
          <w:szCs w:val="28"/>
        </w:rPr>
      </w:pPr>
      <w:r w:rsidRPr="006B16A8">
        <w:rPr>
          <w:rFonts w:ascii="Arial" w:hAnsi="Arial" w:cs="Arial"/>
          <w:sz w:val="28"/>
          <w:szCs w:val="28"/>
        </w:rPr>
        <w:t xml:space="preserve">Foster a culture of respect and recognition: Nurses play a critical role in the healthcare system, and their contributions should be recognized and </w:t>
      </w:r>
      <w:r w:rsidRPr="006B16A8">
        <w:rPr>
          <w:rFonts w:ascii="Arial" w:hAnsi="Arial" w:cs="Arial"/>
          <w:sz w:val="28"/>
          <w:szCs w:val="28"/>
        </w:rPr>
        <w:lastRenderedPageBreak/>
        <w:t>valued. Healthcare providers should work to foster a culture of respect and recognition for nurses, including providing opportunities for advancement and professional growth and recognizing the important role that nurses play in patient care.</w:t>
      </w:r>
    </w:p>
    <w:p w14:paraId="5E3A34AE" w14:textId="0FA38BAF" w:rsidR="006B16A8" w:rsidRPr="003C2868" w:rsidRDefault="00342E76" w:rsidP="00A50372">
      <w:pPr>
        <w:jc w:val="both"/>
        <w:rPr>
          <w:rFonts w:ascii="Arial" w:hAnsi="Arial" w:cs="Arial"/>
          <w:sz w:val="28"/>
          <w:szCs w:val="28"/>
        </w:rPr>
      </w:pPr>
      <w:r>
        <w:rPr>
          <w:rFonts w:ascii="Arial" w:hAnsi="Arial" w:cs="Arial"/>
          <w:sz w:val="28"/>
          <w:szCs w:val="28"/>
        </w:rPr>
        <w:t>Overall, b</w:t>
      </w:r>
      <w:r w:rsidR="006B16A8" w:rsidRPr="006B16A8">
        <w:rPr>
          <w:rFonts w:ascii="Arial" w:hAnsi="Arial" w:cs="Arial"/>
          <w:sz w:val="28"/>
          <w:szCs w:val="28"/>
        </w:rPr>
        <w:t xml:space="preserve">y implementing short-term measures to improve working conditions and compensation, and by addressing the systemic issues that contribute to nurse attrition in the long </w:t>
      </w:r>
      <w:r w:rsidR="005872C4" w:rsidRPr="006B16A8">
        <w:rPr>
          <w:rFonts w:ascii="Arial" w:hAnsi="Arial" w:cs="Arial"/>
          <w:sz w:val="28"/>
          <w:szCs w:val="28"/>
        </w:rPr>
        <w:t>term</w:t>
      </w:r>
      <w:r w:rsidR="005872C4">
        <w:rPr>
          <w:rFonts w:ascii="Arial" w:hAnsi="Arial" w:cs="Arial"/>
          <w:sz w:val="28"/>
          <w:szCs w:val="28"/>
        </w:rPr>
        <w:t xml:space="preserve"> might</w:t>
      </w:r>
      <w:r>
        <w:rPr>
          <w:rFonts w:ascii="Arial" w:hAnsi="Arial" w:cs="Arial"/>
          <w:sz w:val="28"/>
          <w:szCs w:val="28"/>
        </w:rPr>
        <w:t xml:space="preserve"> be the best way </w:t>
      </w:r>
      <w:r w:rsidR="00C35791">
        <w:rPr>
          <w:rFonts w:ascii="Arial" w:hAnsi="Arial" w:cs="Arial"/>
          <w:sz w:val="28"/>
          <w:szCs w:val="28"/>
        </w:rPr>
        <w:t>for solving this issue.</w:t>
      </w:r>
    </w:p>
    <w:p w14:paraId="77EFFFE3" w14:textId="77777777" w:rsidR="00C35791" w:rsidRPr="006915B0" w:rsidRDefault="00C35791" w:rsidP="00A50372">
      <w:pPr>
        <w:jc w:val="both"/>
        <w:rPr>
          <w:rFonts w:ascii="Arial" w:hAnsi="Arial" w:cs="Arial"/>
          <w:sz w:val="28"/>
          <w:szCs w:val="28"/>
        </w:rPr>
      </w:pPr>
    </w:p>
    <w:p w14:paraId="5D8376F1" w14:textId="60B036A6" w:rsidR="003C2868" w:rsidRPr="000866A4" w:rsidRDefault="003C2868" w:rsidP="00A50372">
      <w:pPr>
        <w:pStyle w:val="ListParagraph"/>
        <w:numPr>
          <w:ilvl w:val="0"/>
          <w:numId w:val="1"/>
        </w:numPr>
        <w:jc w:val="both"/>
        <w:rPr>
          <w:rFonts w:ascii="Arial" w:hAnsi="Arial" w:cs="Arial"/>
          <w:sz w:val="28"/>
          <w:szCs w:val="28"/>
        </w:rPr>
      </w:pPr>
      <w:r w:rsidRPr="000866A4">
        <w:rPr>
          <w:rFonts w:ascii="Arial" w:hAnsi="Arial" w:cs="Arial"/>
          <w:sz w:val="28"/>
          <w:szCs w:val="28"/>
        </w:rPr>
        <w:t>Conclusion</w:t>
      </w:r>
    </w:p>
    <w:p w14:paraId="2E8E6948" w14:textId="77FCF2F9" w:rsidR="00E62DDC" w:rsidRDefault="00291250" w:rsidP="00A50372">
      <w:pPr>
        <w:jc w:val="both"/>
        <w:rPr>
          <w:rFonts w:ascii="Arial" w:hAnsi="Arial" w:cs="Arial"/>
          <w:sz w:val="28"/>
          <w:szCs w:val="28"/>
        </w:rPr>
      </w:pPr>
      <w:r w:rsidRPr="00291250">
        <w:rPr>
          <w:rFonts w:ascii="Arial" w:hAnsi="Arial" w:cs="Arial"/>
          <w:sz w:val="28"/>
          <w:szCs w:val="28"/>
        </w:rPr>
        <w:t>In conclusion, the issue of nurse retention and attrition in the NHS is a complex and multifaceted problem that requires careful consideration and analysis. While there are many factors that contribute to nurse attrition, including poor working conditions, low pay, and high levels of stress, there are also many initiatives and programs that have been developed to help address these issues. The NHS has implemented various retention schemes, both monetary and non-monetary, to help retain nursing staff, but there is still a long way to go to address the root causes of the issue. Ultimately, it is crucial that the NHS continues to focus on improving nurse retention rates in the long-term to ensure that patients receive the highest quality care possible.</w:t>
      </w:r>
    </w:p>
    <w:p w14:paraId="7A934FDC" w14:textId="77777777" w:rsidR="00E62DDC" w:rsidRDefault="00E62DDC" w:rsidP="00A50372">
      <w:pPr>
        <w:jc w:val="both"/>
        <w:rPr>
          <w:rFonts w:ascii="Arial" w:hAnsi="Arial" w:cs="Arial"/>
          <w:sz w:val="28"/>
          <w:szCs w:val="28"/>
        </w:rPr>
      </w:pPr>
    </w:p>
    <w:p w14:paraId="3EB5EF2E" w14:textId="77777777" w:rsidR="00E62DDC" w:rsidRDefault="00E62DDC" w:rsidP="00A50372">
      <w:pPr>
        <w:jc w:val="both"/>
        <w:rPr>
          <w:rFonts w:ascii="Arial" w:hAnsi="Arial" w:cs="Arial"/>
          <w:sz w:val="28"/>
          <w:szCs w:val="28"/>
        </w:rPr>
      </w:pPr>
    </w:p>
    <w:p w14:paraId="4006FD43" w14:textId="77777777" w:rsidR="00E62DDC" w:rsidRDefault="00E62DDC" w:rsidP="00A50372">
      <w:pPr>
        <w:jc w:val="both"/>
        <w:rPr>
          <w:rFonts w:ascii="Arial" w:hAnsi="Arial" w:cs="Arial"/>
          <w:sz w:val="28"/>
          <w:szCs w:val="28"/>
        </w:rPr>
      </w:pPr>
    </w:p>
    <w:p w14:paraId="09E9AABB" w14:textId="77777777" w:rsidR="00E62DDC" w:rsidRDefault="00E62DDC" w:rsidP="00A50372">
      <w:pPr>
        <w:jc w:val="both"/>
        <w:rPr>
          <w:rFonts w:ascii="Arial" w:hAnsi="Arial" w:cs="Arial"/>
          <w:sz w:val="28"/>
          <w:szCs w:val="28"/>
        </w:rPr>
      </w:pPr>
    </w:p>
    <w:p w14:paraId="55E92426" w14:textId="77777777" w:rsidR="00F77032" w:rsidRDefault="00F77032" w:rsidP="00A50372">
      <w:pPr>
        <w:jc w:val="both"/>
        <w:rPr>
          <w:rFonts w:ascii="Arial" w:hAnsi="Arial" w:cs="Arial"/>
          <w:sz w:val="28"/>
          <w:szCs w:val="28"/>
        </w:rPr>
      </w:pPr>
    </w:p>
    <w:p w14:paraId="13573F53" w14:textId="77777777" w:rsidR="00291250" w:rsidRDefault="00291250" w:rsidP="00A50372">
      <w:pPr>
        <w:jc w:val="both"/>
        <w:rPr>
          <w:rFonts w:ascii="Arial" w:hAnsi="Arial" w:cs="Arial"/>
          <w:sz w:val="28"/>
          <w:szCs w:val="28"/>
        </w:rPr>
      </w:pPr>
    </w:p>
    <w:p w14:paraId="4A87489F" w14:textId="77777777" w:rsidR="00291250" w:rsidRDefault="00291250" w:rsidP="00A50372">
      <w:pPr>
        <w:jc w:val="both"/>
        <w:rPr>
          <w:rFonts w:ascii="Arial" w:hAnsi="Arial" w:cs="Arial"/>
          <w:sz w:val="28"/>
          <w:szCs w:val="28"/>
        </w:rPr>
      </w:pPr>
    </w:p>
    <w:p w14:paraId="7CA2E506" w14:textId="7EC6879B" w:rsidR="00291250" w:rsidRDefault="00291250" w:rsidP="00A50372">
      <w:pPr>
        <w:jc w:val="both"/>
        <w:rPr>
          <w:rFonts w:ascii="Arial" w:hAnsi="Arial" w:cs="Arial"/>
          <w:sz w:val="28"/>
          <w:szCs w:val="28"/>
        </w:rPr>
      </w:pPr>
    </w:p>
    <w:p w14:paraId="29B8E3A3" w14:textId="77777777" w:rsidR="005872C4" w:rsidRDefault="005872C4" w:rsidP="00A50372">
      <w:pPr>
        <w:jc w:val="both"/>
        <w:rPr>
          <w:rFonts w:ascii="Arial" w:hAnsi="Arial" w:cs="Arial"/>
          <w:sz w:val="28"/>
          <w:szCs w:val="28"/>
        </w:rPr>
      </w:pPr>
    </w:p>
    <w:p w14:paraId="1A1987FC" w14:textId="77777777" w:rsidR="005872C4" w:rsidRDefault="005872C4" w:rsidP="00A50372">
      <w:pPr>
        <w:jc w:val="both"/>
        <w:rPr>
          <w:rFonts w:ascii="Arial" w:hAnsi="Arial" w:cs="Arial"/>
          <w:sz w:val="28"/>
          <w:szCs w:val="28"/>
        </w:rPr>
      </w:pPr>
    </w:p>
    <w:p w14:paraId="08F11B4C" w14:textId="77777777" w:rsidR="005872C4" w:rsidRDefault="005872C4" w:rsidP="00A50372">
      <w:pPr>
        <w:jc w:val="both"/>
        <w:rPr>
          <w:rFonts w:ascii="Arial" w:hAnsi="Arial" w:cs="Arial"/>
          <w:sz w:val="28"/>
          <w:szCs w:val="28"/>
        </w:rPr>
      </w:pPr>
    </w:p>
    <w:p w14:paraId="307D96EB" w14:textId="77777777" w:rsidR="005872C4" w:rsidRDefault="005872C4" w:rsidP="00A50372">
      <w:pPr>
        <w:jc w:val="both"/>
        <w:rPr>
          <w:rFonts w:ascii="Arial" w:hAnsi="Arial" w:cs="Arial"/>
          <w:sz w:val="28"/>
          <w:szCs w:val="28"/>
        </w:rPr>
      </w:pPr>
    </w:p>
    <w:p w14:paraId="4E95A863" w14:textId="77777777" w:rsidR="005872C4" w:rsidRDefault="005872C4" w:rsidP="00A50372">
      <w:pPr>
        <w:jc w:val="both"/>
        <w:rPr>
          <w:rFonts w:ascii="Arial" w:hAnsi="Arial" w:cs="Arial"/>
          <w:sz w:val="28"/>
          <w:szCs w:val="28"/>
        </w:rPr>
      </w:pPr>
    </w:p>
    <w:p w14:paraId="1C4C6284" w14:textId="77777777" w:rsidR="005872C4" w:rsidRPr="00307909" w:rsidRDefault="005872C4" w:rsidP="00A50372">
      <w:pPr>
        <w:jc w:val="both"/>
        <w:rPr>
          <w:rFonts w:ascii="Arial" w:hAnsi="Arial" w:cs="Arial"/>
          <w:sz w:val="28"/>
          <w:szCs w:val="28"/>
        </w:rPr>
      </w:pPr>
    </w:p>
    <w:p w14:paraId="51AFEB00" w14:textId="77777777" w:rsidR="004F768C" w:rsidRDefault="004F768C" w:rsidP="00A50372">
      <w:pPr>
        <w:pStyle w:val="ListParagraph"/>
        <w:jc w:val="both"/>
        <w:rPr>
          <w:rFonts w:ascii="Arial" w:hAnsi="Arial" w:cs="Arial"/>
          <w:sz w:val="28"/>
          <w:szCs w:val="28"/>
        </w:rPr>
      </w:pPr>
    </w:p>
    <w:p w14:paraId="3D8D89FE" w14:textId="4156A9E6" w:rsidR="00307909" w:rsidRPr="0048126E" w:rsidRDefault="00307909" w:rsidP="00A50372">
      <w:pPr>
        <w:pStyle w:val="ListParagraph"/>
        <w:numPr>
          <w:ilvl w:val="0"/>
          <w:numId w:val="1"/>
        </w:numPr>
        <w:jc w:val="both"/>
        <w:rPr>
          <w:rFonts w:ascii="Arial" w:hAnsi="Arial" w:cs="Arial"/>
          <w:sz w:val="28"/>
          <w:szCs w:val="28"/>
        </w:rPr>
      </w:pPr>
      <w:r w:rsidRPr="0048126E">
        <w:rPr>
          <w:rFonts w:ascii="Arial" w:hAnsi="Arial" w:cs="Arial"/>
          <w:sz w:val="28"/>
          <w:szCs w:val="28"/>
        </w:rPr>
        <w:t>References:</w:t>
      </w:r>
    </w:p>
    <w:p w14:paraId="54213D69" w14:textId="77777777" w:rsidR="0096403C" w:rsidRPr="00E62DDC" w:rsidRDefault="0096403C" w:rsidP="00A50372">
      <w:pPr>
        <w:ind w:left="360"/>
        <w:jc w:val="both"/>
        <w:rPr>
          <w:rFonts w:ascii="Arial" w:hAnsi="Arial" w:cs="Arial"/>
          <w:sz w:val="28"/>
          <w:szCs w:val="28"/>
        </w:rPr>
      </w:pPr>
    </w:p>
    <w:p w14:paraId="038EAE08" w14:textId="13B71CFC" w:rsidR="007F4268" w:rsidRPr="007F4268" w:rsidRDefault="007F4268" w:rsidP="00A50372">
      <w:pPr>
        <w:jc w:val="both"/>
        <w:rPr>
          <w:rFonts w:ascii="Arial" w:hAnsi="Arial" w:cs="Arial"/>
          <w:sz w:val="28"/>
          <w:szCs w:val="28"/>
        </w:rPr>
      </w:pPr>
    </w:p>
    <w:p w14:paraId="0F7E7B92" w14:textId="1C8C5169" w:rsidR="00143AEA" w:rsidRDefault="003148DC" w:rsidP="00A50372">
      <w:pPr>
        <w:jc w:val="both"/>
        <w:rPr>
          <w:rFonts w:ascii="Arial" w:hAnsi="Arial" w:cs="Arial"/>
          <w:sz w:val="28"/>
          <w:szCs w:val="28"/>
        </w:rPr>
      </w:pPr>
      <w:r w:rsidRPr="003148DC">
        <w:rPr>
          <w:rFonts w:ascii="Arial" w:hAnsi="Arial" w:cs="Arial"/>
          <w:sz w:val="28"/>
          <w:szCs w:val="28"/>
        </w:rPr>
        <w:t>Buchan, J., &amp; Seccombe, I. (2021). The impact of COVID-19 on the global health workforce. The Lancet, 22-24.</w:t>
      </w:r>
    </w:p>
    <w:p w14:paraId="1BC07536" w14:textId="2051E788" w:rsidR="003148DC" w:rsidRPr="003148DC" w:rsidRDefault="0082438A" w:rsidP="00A50372">
      <w:pPr>
        <w:jc w:val="both"/>
        <w:rPr>
          <w:rFonts w:ascii="Arial" w:hAnsi="Arial" w:cs="Arial"/>
          <w:sz w:val="28"/>
          <w:szCs w:val="28"/>
        </w:rPr>
      </w:pPr>
      <w:r w:rsidRPr="0082438A">
        <w:rPr>
          <w:rFonts w:ascii="Arial" w:hAnsi="Arial" w:cs="Arial"/>
          <w:sz w:val="28"/>
          <w:szCs w:val="28"/>
        </w:rPr>
        <w:t>Fiedler, F. E. (1967). A theory of leadership effectiveness. McGraw-Hill.</w:t>
      </w:r>
    </w:p>
    <w:p w14:paraId="332EA70A" w14:textId="65F8CFCB" w:rsidR="003148DC" w:rsidRPr="003148DC" w:rsidRDefault="003148DC" w:rsidP="00A50372">
      <w:pPr>
        <w:jc w:val="both"/>
        <w:rPr>
          <w:rFonts w:ascii="Arial" w:hAnsi="Arial" w:cs="Arial"/>
          <w:sz w:val="28"/>
          <w:szCs w:val="28"/>
        </w:rPr>
      </w:pPr>
      <w:r w:rsidRPr="003148DC">
        <w:rPr>
          <w:rFonts w:ascii="Arial" w:hAnsi="Arial" w:cs="Arial"/>
          <w:sz w:val="28"/>
          <w:szCs w:val="28"/>
        </w:rPr>
        <w:t xml:space="preserve">Kings Fund. (2022). NHS nursing workforce. Retrieved from </w:t>
      </w:r>
      <w:hyperlink r:id="rId7" w:history="1">
        <w:r w:rsidR="00A27D2F" w:rsidRPr="006374F9">
          <w:rPr>
            <w:rStyle w:val="Hyperlink"/>
            <w:rFonts w:ascii="Arial" w:hAnsi="Arial" w:cs="Arial"/>
            <w:sz w:val="28"/>
            <w:szCs w:val="28"/>
          </w:rPr>
          <w:t>https://www.kingsfund.org.uk/projects/nhs-workforce/nhs-nursing-workforce</w:t>
        </w:r>
      </w:hyperlink>
      <w:r w:rsidR="00A27D2F">
        <w:rPr>
          <w:rFonts w:ascii="Arial" w:hAnsi="Arial" w:cs="Arial"/>
          <w:sz w:val="28"/>
          <w:szCs w:val="28"/>
        </w:rPr>
        <w:t xml:space="preserve"> [Accessed 23.04.2023]</w:t>
      </w:r>
    </w:p>
    <w:p w14:paraId="47BCE70E" w14:textId="1C0060E2" w:rsidR="003148DC" w:rsidRPr="003148DC" w:rsidRDefault="003148DC" w:rsidP="00A50372">
      <w:pPr>
        <w:jc w:val="both"/>
        <w:rPr>
          <w:rFonts w:ascii="Arial" w:hAnsi="Arial" w:cs="Arial"/>
          <w:sz w:val="28"/>
          <w:szCs w:val="28"/>
        </w:rPr>
      </w:pPr>
      <w:r w:rsidRPr="003148DC">
        <w:rPr>
          <w:rFonts w:ascii="Arial" w:hAnsi="Arial" w:cs="Arial"/>
          <w:sz w:val="28"/>
          <w:szCs w:val="28"/>
        </w:rPr>
        <w:t xml:space="preserve">National Health Service. (2022). NHS vacancies survey England. Retrieved from </w:t>
      </w:r>
      <w:hyperlink r:id="rId8" w:history="1">
        <w:r w:rsidR="004048C2" w:rsidRPr="00FD4AF5">
          <w:rPr>
            <w:rStyle w:val="Hyperlink"/>
            <w:rFonts w:ascii="Arial" w:hAnsi="Arial" w:cs="Arial"/>
            <w:sz w:val="28"/>
            <w:szCs w:val="28"/>
          </w:rPr>
          <w:t>https://digital.nhs.uk/data-and-information/publications/statistical/nhs-vacancies-survey/april-2022</w:t>
        </w:r>
      </w:hyperlink>
      <w:r w:rsidR="00A27D2F">
        <w:rPr>
          <w:rFonts w:ascii="Arial" w:hAnsi="Arial" w:cs="Arial"/>
          <w:sz w:val="28"/>
          <w:szCs w:val="28"/>
        </w:rPr>
        <w:t xml:space="preserve"> [Accessed 24.042023]</w:t>
      </w:r>
    </w:p>
    <w:p w14:paraId="4AEDB8B1" w14:textId="052A0294" w:rsidR="003148DC" w:rsidRPr="003148DC" w:rsidRDefault="003148DC" w:rsidP="00A50372">
      <w:pPr>
        <w:jc w:val="both"/>
        <w:rPr>
          <w:rFonts w:ascii="Arial" w:hAnsi="Arial" w:cs="Arial"/>
          <w:sz w:val="28"/>
          <w:szCs w:val="28"/>
        </w:rPr>
      </w:pPr>
      <w:r w:rsidRPr="003148DC">
        <w:rPr>
          <w:rFonts w:ascii="Arial" w:hAnsi="Arial" w:cs="Arial"/>
          <w:sz w:val="28"/>
          <w:szCs w:val="28"/>
        </w:rPr>
        <w:t xml:space="preserve">Nuffield Trust. (2022). Peak leaving: A spotlight on nurse leaver rates in the UK. Retrieved from </w:t>
      </w:r>
      <w:hyperlink r:id="rId9" w:history="1">
        <w:r w:rsidR="004048C2" w:rsidRPr="00FD4AF5">
          <w:rPr>
            <w:rStyle w:val="Hyperlink"/>
            <w:rFonts w:ascii="Arial" w:hAnsi="Arial" w:cs="Arial"/>
            <w:sz w:val="28"/>
            <w:szCs w:val="28"/>
          </w:rPr>
          <w:t>https://www.nuffieldtrust.org.uk/resource/peak-leaving-a-spotlight-on-nurse-leaver-rates-in-the-uk</w:t>
        </w:r>
      </w:hyperlink>
      <w:r w:rsidR="00A27D2F">
        <w:rPr>
          <w:rFonts w:ascii="Arial" w:hAnsi="Arial" w:cs="Arial"/>
          <w:sz w:val="28"/>
          <w:szCs w:val="28"/>
        </w:rPr>
        <w:t xml:space="preserve"> [Accessed 24.04.2023]</w:t>
      </w:r>
    </w:p>
    <w:p w14:paraId="6DC472C2" w14:textId="5DFA2DA5" w:rsidR="003148DC" w:rsidRPr="003148DC" w:rsidRDefault="003148DC" w:rsidP="00A50372">
      <w:pPr>
        <w:jc w:val="both"/>
        <w:rPr>
          <w:rFonts w:ascii="Arial" w:hAnsi="Arial" w:cs="Arial"/>
          <w:sz w:val="28"/>
          <w:szCs w:val="28"/>
        </w:rPr>
      </w:pPr>
      <w:r w:rsidRPr="003148DC">
        <w:rPr>
          <w:rFonts w:ascii="Arial" w:hAnsi="Arial" w:cs="Arial"/>
          <w:sz w:val="28"/>
          <w:szCs w:val="28"/>
        </w:rPr>
        <w:t xml:space="preserve">Royal College of Nursing. (2022). Retaining the nursing workforce: The RCN's position. Retrieved from </w:t>
      </w:r>
      <w:hyperlink r:id="rId10" w:history="1">
        <w:r w:rsidR="00A27D2F" w:rsidRPr="006374F9">
          <w:rPr>
            <w:rStyle w:val="Hyperlink"/>
            <w:rFonts w:ascii="Arial" w:hAnsi="Arial" w:cs="Arial"/>
            <w:sz w:val="28"/>
            <w:szCs w:val="28"/>
          </w:rPr>
          <w:t>https://www.rcn.org.uk/-/media/royal-college-of-nursing/documents/policy-briefings/005-21-policy-briefing-retaining-the-nursing-workforce.pdf[Accesse</w:t>
        </w:r>
      </w:hyperlink>
      <w:r w:rsidR="00A27D2F">
        <w:rPr>
          <w:rFonts w:ascii="Arial" w:hAnsi="Arial" w:cs="Arial"/>
          <w:sz w:val="28"/>
          <w:szCs w:val="28"/>
        </w:rPr>
        <w:t xml:space="preserve"> 23.04.2023]</w:t>
      </w:r>
    </w:p>
    <w:p w14:paraId="06D07772" w14:textId="3BE7D7B3" w:rsidR="00C01C79" w:rsidRPr="00C01C79" w:rsidRDefault="003148DC" w:rsidP="00A50372">
      <w:pPr>
        <w:jc w:val="both"/>
        <w:rPr>
          <w:rFonts w:ascii="Arial" w:hAnsi="Arial" w:cs="Arial"/>
          <w:sz w:val="28"/>
          <w:szCs w:val="28"/>
        </w:rPr>
      </w:pPr>
      <w:r w:rsidRPr="003148DC">
        <w:rPr>
          <w:rFonts w:ascii="Arial" w:hAnsi="Arial" w:cs="Arial"/>
          <w:sz w:val="28"/>
          <w:szCs w:val="28"/>
        </w:rPr>
        <w:t xml:space="preserve">Royal College of Nursing. (2022). Safe and Effective Staffing: Nursing Against the Odds. Retrieved from </w:t>
      </w:r>
      <w:hyperlink r:id="rId11" w:history="1">
        <w:r w:rsidR="004048C2" w:rsidRPr="00FD4AF5">
          <w:rPr>
            <w:rStyle w:val="Hyperlink"/>
            <w:rFonts w:ascii="Arial" w:hAnsi="Arial" w:cs="Arial"/>
            <w:sz w:val="28"/>
            <w:szCs w:val="28"/>
          </w:rPr>
          <w:t>https://www.rcn.org.uk/professional-development/publications/pub-005926</w:t>
        </w:r>
      </w:hyperlink>
      <w:r w:rsidR="00192B9C">
        <w:rPr>
          <w:rFonts w:ascii="Arial" w:hAnsi="Arial" w:cs="Arial"/>
          <w:sz w:val="28"/>
          <w:szCs w:val="28"/>
        </w:rPr>
        <w:t xml:space="preserve"> [Accessed:22.04.2023]</w:t>
      </w:r>
    </w:p>
    <w:p w14:paraId="6B80F044" w14:textId="45A7E905" w:rsidR="00C01C79" w:rsidRPr="00C01C79" w:rsidRDefault="00C01C79" w:rsidP="00A50372">
      <w:pPr>
        <w:jc w:val="both"/>
        <w:rPr>
          <w:rFonts w:ascii="Arial" w:hAnsi="Arial" w:cs="Arial"/>
          <w:sz w:val="28"/>
          <w:szCs w:val="28"/>
        </w:rPr>
      </w:pPr>
      <w:r w:rsidRPr="00C01C79">
        <w:rPr>
          <w:rFonts w:ascii="Arial" w:hAnsi="Arial" w:cs="Arial"/>
          <w:sz w:val="28"/>
          <w:szCs w:val="28"/>
        </w:rPr>
        <w:t xml:space="preserve">Nursing Times. (2019). Two in five nurses consider leaving over lack of resources. Retrieved from </w:t>
      </w:r>
      <w:hyperlink r:id="rId12" w:history="1">
        <w:r w:rsidR="004048C2" w:rsidRPr="00FD4AF5">
          <w:rPr>
            <w:rStyle w:val="Hyperlink"/>
            <w:rFonts w:ascii="Arial" w:hAnsi="Arial" w:cs="Arial"/>
            <w:sz w:val="28"/>
            <w:szCs w:val="28"/>
          </w:rPr>
          <w:t>https://www.nursingtimes.net/news/workforce/two-in-five-nurses-consider-leaving-over-lack-of-resources-04-02-2019/</w:t>
        </w:r>
      </w:hyperlink>
      <w:r w:rsidR="000D167F">
        <w:rPr>
          <w:rFonts w:ascii="Arial" w:hAnsi="Arial" w:cs="Arial"/>
          <w:sz w:val="28"/>
          <w:szCs w:val="28"/>
        </w:rPr>
        <w:t xml:space="preserve">  [Accessed 23.04.2023]</w:t>
      </w:r>
    </w:p>
    <w:p w14:paraId="72DFAC3C" w14:textId="5216D98F" w:rsidR="007F4268" w:rsidRDefault="00C01C79" w:rsidP="00A50372">
      <w:pPr>
        <w:jc w:val="both"/>
        <w:rPr>
          <w:rFonts w:ascii="Arial" w:hAnsi="Arial" w:cs="Arial"/>
          <w:sz w:val="28"/>
          <w:szCs w:val="28"/>
        </w:rPr>
      </w:pPr>
      <w:r w:rsidRPr="00C01C79">
        <w:rPr>
          <w:rFonts w:ascii="Arial" w:hAnsi="Arial" w:cs="Arial"/>
          <w:sz w:val="28"/>
          <w:szCs w:val="28"/>
        </w:rPr>
        <w:lastRenderedPageBreak/>
        <w:t xml:space="preserve">RCN. (2021). Nursing Staffing Levels and the Quality of Care in the NHS. Retrieved from </w:t>
      </w:r>
      <w:hyperlink r:id="rId13" w:history="1">
        <w:r w:rsidR="004048C2" w:rsidRPr="00FD4AF5">
          <w:rPr>
            <w:rStyle w:val="Hyperlink"/>
            <w:rFonts w:ascii="Arial" w:hAnsi="Arial" w:cs="Arial"/>
            <w:sz w:val="28"/>
            <w:szCs w:val="28"/>
          </w:rPr>
          <w:t>https://www.rcn.org.uk/clinical-topics/nursing-staffing-levels-and-the-quality-of-care-in-the-nhs</w:t>
        </w:r>
      </w:hyperlink>
      <w:r w:rsidR="00483C56">
        <w:rPr>
          <w:rFonts w:ascii="Arial" w:hAnsi="Arial" w:cs="Arial"/>
          <w:sz w:val="28"/>
          <w:szCs w:val="28"/>
        </w:rPr>
        <w:t xml:space="preserve">  </w:t>
      </w:r>
      <w:r w:rsidR="00256524">
        <w:rPr>
          <w:rFonts w:ascii="Arial" w:hAnsi="Arial" w:cs="Arial"/>
          <w:sz w:val="28"/>
          <w:szCs w:val="28"/>
        </w:rPr>
        <w:t>[</w:t>
      </w:r>
      <w:r w:rsidR="00B328FF">
        <w:rPr>
          <w:rFonts w:ascii="Arial" w:hAnsi="Arial" w:cs="Arial"/>
          <w:sz w:val="28"/>
          <w:szCs w:val="28"/>
        </w:rPr>
        <w:t>Acces</w:t>
      </w:r>
      <w:r w:rsidR="000D167F">
        <w:rPr>
          <w:rFonts w:ascii="Arial" w:hAnsi="Arial" w:cs="Arial"/>
          <w:sz w:val="28"/>
          <w:szCs w:val="28"/>
        </w:rPr>
        <w:t>sed: 22.04.2023]</w:t>
      </w:r>
    </w:p>
    <w:p w14:paraId="65C92E34" w14:textId="012C13BE" w:rsidR="004048C2" w:rsidRDefault="004048C2" w:rsidP="00A50372">
      <w:pPr>
        <w:jc w:val="both"/>
        <w:rPr>
          <w:rFonts w:ascii="Arial" w:hAnsi="Arial" w:cs="Arial"/>
          <w:sz w:val="28"/>
          <w:szCs w:val="28"/>
        </w:rPr>
      </w:pPr>
    </w:p>
    <w:p w14:paraId="30C9A834" w14:textId="77777777" w:rsidR="00320314" w:rsidRDefault="00320314" w:rsidP="00A50372">
      <w:pPr>
        <w:jc w:val="both"/>
        <w:rPr>
          <w:rFonts w:ascii="Arial" w:hAnsi="Arial" w:cs="Arial"/>
          <w:sz w:val="28"/>
          <w:szCs w:val="28"/>
        </w:rPr>
      </w:pPr>
    </w:p>
    <w:p w14:paraId="0788C8B0" w14:textId="77777777" w:rsidR="00320314" w:rsidRDefault="00320314" w:rsidP="00A50372">
      <w:pPr>
        <w:jc w:val="both"/>
        <w:rPr>
          <w:rFonts w:ascii="Arial" w:hAnsi="Arial" w:cs="Arial"/>
          <w:sz w:val="28"/>
          <w:szCs w:val="28"/>
        </w:rPr>
      </w:pPr>
    </w:p>
    <w:p w14:paraId="660AA233" w14:textId="25B27B48" w:rsidR="00320314" w:rsidRDefault="000A45D0" w:rsidP="000A45D0">
      <w:pPr>
        <w:pStyle w:val="ListParagraph"/>
        <w:numPr>
          <w:ilvl w:val="0"/>
          <w:numId w:val="1"/>
        </w:numPr>
        <w:jc w:val="both"/>
        <w:rPr>
          <w:rFonts w:ascii="Arial" w:hAnsi="Arial" w:cs="Arial"/>
          <w:sz w:val="28"/>
          <w:szCs w:val="28"/>
        </w:rPr>
      </w:pPr>
      <w:r>
        <w:rPr>
          <w:rFonts w:ascii="Arial" w:hAnsi="Arial" w:cs="Arial"/>
          <w:sz w:val="28"/>
          <w:szCs w:val="28"/>
        </w:rPr>
        <w:t>Appendix</w:t>
      </w:r>
    </w:p>
    <w:p w14:paraId="7892DFEC" w14:textId="77777777" w:rsidR="000A45D0" w:rsidRPr="000A45D0" w:rsidRDefault="000A45D0" w:rsidP="000A45D0">
      <w:pPr>
        <w:pStyle w:val="ListParagraph"/>
        <w:jc w:val="both"/>
        <w:rPr>
          <w:rFonts w:ascii="Arial" w:hAnsi="Arial" w:cs="Arial"/>
          <w:sz w:val="28"/>
          <w:szCs w:val="28"/>
        </w:rPr>
      </w:pPr>
    </w:p>
    <w:p w14:paraId="3844C556" w14:textId="4598AE75" w:rsidR="005549EE" w:rsidRDefault="00866B37" w:rsidP="00A50372">
      <w:pPr>
        <w:jc w:val="both"/>
        <w:rPr>
          <w:rFonts w:ascii="Arial" w:hAnsi="Arial" w:cs="Arial"/>
          <w:sz w:val="28"/>
          <w:szCs w:val="28"/>
        </w:rPr>
      </w:pPr>
      <w:r>
        <w:rPr>
          <w:noProof/>
        </w:rPr>
        <w:drawing>
          <wp:anchor distT="0" distB="0" distL="114300" distR="114300" simplePos="0" relativeHeight="251657216" behindDoc="1" locked="0" layoutInCell="1" allowOverlap="1" wp14:anchorId="7797785E" wp14:editId="506423DD">
            <wp:simplePos x="0" y="0"/>
            <wp:positionH relativeFrom="column">
              <wp:posOffset>-28575</wp:posOffset>
            </wp:positionH>
            <wp:positionV relativeFrom="paragraph">
              <wp:posOffset>335280</wp:posOffset>
            </wp:positionV>
            <wp:extent cx="3375377" cy="2895600"/>
            <wp:effectExtent l="0" t="0" r="0" b="0"/>
            <wp:wrapTight wrapText="bothSides">
              <wp:wrapPolygon edited="0">
                <wp:start x="0" y="0"/>
                <wp:lineTo x="0" y="21458"/>
                <wp:lineTo x="21458" y="21458"/>
                <wp:lineTo x="21458" y="0"/>
                <wp:lineTo x="0" y="0"/>
              </wp:wrapPolygon>
            </wp:wrapTight>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5377" cy="2895600"/>
                    </a:xfrm>
                    <a:prstGeom prst="rect">
                      <a:avLst/>
                    </a:prstGeom>
                    <a:noFill/>
                    <a:ln>
                      <a:noFill/>
                    </a:ln>
                  </pic:spPr>
                </pic:pic>
              </a:graphicData>
            </a:graphic>
          </wp:anchor>
        </w:drawing>
      </w:r>
      <w:r>
        <w:rPr>
          <w:rFonts w:ascii="Arial" w:hAnsi="Arial" w:cs="Arial"/>
          <w:sz w:val="28"/>
          <w:szCs w:val="28"/>
        </w:rPr>
        <w:t>Figure1.</w:t>
      </w:r>
    </w:p>
    <w:p w14:paraId="58FB9C16" w14:textId="286BE21F" w:rsidR="00AB1D8F" w:rsidRDefault="00AB1D8F" w:rsidP="00A50372">
      <w:pPr>
        <w:jc w:val="both"/>
        <w:rPr>
          <w:rFonts w:ascii="Arial" w:hAnsi="Arial" w:cs="Arial"/>
          <w:sz w:val="28"/>
          <w:szCs w:val="28"/>
        </w:rPr>
      </w:pPr>
    </w:p>
    <w:p w14:paraId="599AC60A" w14:textId="77777777" w:rsidR="00AB1D8F" w:rsidRDefault="00AB1D8F" w:rsidP="00A50372">
      <w:pPr>
        <w:jc w:val="both"/>
        <w:rPr>
          <w:rFonts w:ascii="Arial" w:hAnsi="Arial" w:cs="Arial"/>
          <w:sz w:val="28"/>
          <w:szCs w:val="28"/>
        </w:rPr>
      </w:pPr>
    </w:p>
    <w:p w14:paraId="6D07730B" w14:textId="77777777" w:rsidR="00AB1D8F" w:rsidRDefault="00AB1D8F" w:rsidP="00A50372">
      <w:pPr>
        <w:jc w:val="both"/>
        <w:rPr>
          <w:rFonts w:ascii="Arial" w:hAnsi="Arial" w:cs="Arial"/>
          <w:sz w:val="28"/>
          <w:szCs w:val="28"/>
        </w:rPr>
      </w:pPr>
    </w:p>
    <w:p w14:paraId="0291BD73" w14:textId="77777777" w:rsidR="00AB1D8F" w:rsidRDefault="00AB1D8F" w:rsidP="00A50372">
      <w:pPr>
        <w:jc w:val="both"/>
        <w:rPr>
          <w:rFonts w:ascii="Arial" w:hAnsi="Arial" w:cs="Arial"/>
          <w:sz w:val="28"/>
          <w:szCs w:val="28"/>
        </w:rPr>
      </w:pPr>
    </w:p>
    <w:p w14:paraId="06BFE348" w14:textId="77777777" w:rsidR="00AB1D8F" w:rsidRDefault="00AB1D8F" w:rsidP="00A50372">
      <w:pPr>
        <w:jc w:val="both"/>
        <w:rPr>
          <w:rFonts w:ascii="Arial" w:hAnsi="Arial" w:cs="Arial"/>
          <w:sz w:val="28"/>
          <w:szCs w:val="28"/>
        </w:rPr>
      </w:pPr>
    </w:p>
    <w:p w14:paraId="44F72B74" w14:textId="77777777" w:rsidR="00AB1D8F" w:rsidRDefault="00AB1D8F" w:rsidP="00A50372">
      <w:pPr>
        <w:jc w:val="both"/>
        <w:rPr>
          <w:rFonts w:ascii="Arial" w:hAnsi="Arial" w:cs="Arial"/>
          <w:sz w:val="28"/>
          <w:szCs w:val="28"/>
        </w:rPr>
      </w:pPr>
    </w:p>
    <w:p w14:paraId="26A5ED88" w14:textId="77777777" w:rsidR="00AB1D8F" w:rsidRDefault="00AB1D8F" w:rsidP="00A50372">
      <w:pPr>
        <w:jc w:val="both"/>
        <w:rPr>
          <w:rFonts w:ascii="Arial" w:hAnsi="Arial" w:cs="Arial"/>
          <w:sz w:val="28"/>
          <w:szCs w:val="28"/>
        </w:rPr>
      </w:pPr>
    </w:p>
    <w:p w14:paraId="0D61E6A3" w14:textId="77777777" w:rsidR="00AB1D8F" w:rsidRDefault="00AB1D8F" w:rsidP="00A50372">
      <w:pPr>
        <w:jc w:val="both"/>
        <w:rPr>
          <w:rFonts w:ascii="Arial" w:hAnsi="Arial" w:cs="Arial"/>
          <w:sz w:val="28"/>
          <w:szCs w:val="28"/>
        </w:rPr>
      </w:pPr>
    </w:p>
    <w:p w14:paraId="5AED668B" w14:textId="77777777" w:rsidR="00AB1D8F" w:rsidRDefault="00AB1D8F" w:rsidP="00A50372">
      <w:pPr>
        <w:jc w:val="both"/>
        <w:rPr>
          <w:rFonts w:ascii="Arial" w:hAnsi="Arial" w:cs="Arial"/>
          <w:sz w:val="28"/>
          <w:szCs w:val="28"/>
        </w:rPr>
      </w:pPr>
    </w:p>
    <w:p w14:paraId="2C428604" w14:textId="77777777" w:rsidR="00AB1D8F" w:rsidRDefault="00AB1D8F" w:rsidP="00A50372">
      <w:pPr>
        <w:jc w:val="both"/>
        <w:rPr>
          <w:rFonts w:ascii="Arial" w:hAnsi="Arial" w:cs="Arial"/>
          <w:sz w:val="28"/>
          <w:szCs w:val="28"/>
        </w:rPr>
      </w:pPr>
    </w:p>
    <w:p w14:paraId="3B276688" w14:textId="4D86178E" w:rsidR="00AB1D8F" w:rsidRDefault="00AB1D8F" w:rsidP="00A50372">
      <w:pPr>
        <w:jc w:val="both"/>
        <w:rPr>
          <w:rFonts w:ascii="Arial" w:hAnsi="Arial" w:cs="Arial"/>
          <w:sz w:val="28"/>
          <w:szCs w:val="28"/>
        </w:rPr>
      </w:pPr>
      <w:r>
        <w:rPr>
          <w:rFonts w:ascii="Arial" w:hAnsi="Arial" w:cs="Arial"/>
          <w:sz w:val="28"/>
          <w:szCs w:val="28"/>
        </w:rPr>
        <w:t>Figure 2.</w:t>
      </w:r>
    </w:p>
    <w:p w14:paraId="32EA58AF" w14:textId="456CA976" w:rsidR="005549EE" w:rsidRDefault="005549EE" w:rsidP="00A50372">
      <w:pPr>
        <w:jc w:val="both"/>
      </w:pPr>
      <w:r>
        <w:rPr>
          <w:rFonts w:ascii="Arial" w:hAnsi="Arial" w:cs="Arial"/>
          <w:sz w:val="28"/>
          <w:szCs w:val="28"/>
        </w:rPr>
        <w:t xml:space="preserve"> </w:t>
      </w:r>
      <w:r w:rsidR="00866B37" w:rsidRPr="00866B37">
        <w:t xml:space="preserve"> </w:t>
      </w:r>
      <w:r w:rsidR="00866B37">
        <w:rPr>
          <w:noProof/>
        </w:rPr>
        <w:drawing>
          <wp:inline distT="0" distB="0" distL="0" distR="0" wp14:anchorId="7A043398" wp14:editId="0D34A3C9">
            <wp:extent cx="2405016" cy="2324100"/>
            <wp:effectExtent l="0" t="0" r="0" b="0"/>
            <wp:docPr id="3" name="Picture 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nburst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14057" cy="2332837"/>
                    </a:xfrm>
                    <a:prstGeom prst="rect">
                      <a:avLst/>
                    </a:prstGeom>
                    <a:noFill/>
                    <a:ln>
                      <a:noFill/>
                    </a:ln>
                  </pic:spPr>
                </pic:pic>
              </a:graphicData>
            </a:graphic>
          </wp:inline>
        </w:drawing>
      </w:r>
    </w:p>
    <w:p w14:paraId="191B9A99" w14:textId="4F772A99" w:rsidR="00A27D2F" w:rsidRDefault="00403817" w:rsidP="00A50372">
      <w:pPr>
        <w:jc w:val="both"/>
        <w:rPr>
          <w:rFonts w:ascii="Arial" w:hAnsi="Arial" w:cs="Arial"/>
          <w:sz w:val="28"/>
          <w:szCs w:val="28"/>
        </w:rPr>
      </w:pPr>
      <w:r>
        <w:rPr>
          <w:rFonts w:ascii="Arial" w:hAnsi="Arial" w:cs="Arial"/>
          <w:sz w:val="28"/>
          <w:szCs w:val="28"/>
        </w:rPr>
        <w:lastRenderedPageBreak/>
        <w:t xml:space="preserve">Source: </w:t>
      </w:r>
      <w:hyperlink r:id="rId16" w:history="1">
        <w:r w:rsidRPr="006374F9">
          <w:rPr>
            <w:rStyle w:val="Hyperlink"/>
            <w:rFonts w:ascii="Arial" w:hAnsi="Arial" w:cs="Arial"/>
            <w:sz w:val="28"/>
            <w:szCs w:val="28"/>
          </w:rPr>
          <w:t>https://www.kingsfund.org.uk/blog/2022/10/nhs-nursing-workforce</w:t>
        </w:r>
      </w:hyperlink>
    </w:p>
    <w:p w14:paraId="2E206C09" w14:textId="77777777" w:rsidR="00403817" w:rsidRPr="007F4268" w:rsidRDefault="00403817" w:rsidP="00A50372">
      <w:pPr>
        <w:jc w:val="both"/>
        <w:rPr>
          <w:rFonts w:ascii="Arial" w:hAnsi="Arial" w:cs="Arial"/>
          <w:sz w:val="28"/>
          <w:szCs w:val="28"/>
        </w:rPr>
      </w:pPr>
    </w:p>
    <w:sectPr w:rsidR="00403817" w:rsidRPr="007F426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632B1" w14:textId="77777777" w:rsidR="0074671B" w:rsidRDefault="0074671B" w:rsidP="0074671B">
      <w:pPr>
        <w:spacing w:after="0" w:line="240" w:lineRule="auto"/>
      </w:pPr>
      <w:r>
        <w:separator/>
      </w:r>
    </w:p>
  </w:endnote>
  <w:endnote w:type="continuationSeparator" w:id="0">
    <w:p w14:paraId="1F7BF37A" w14:textId="77777777" w:rsidR="0074671B" w:rsidRDefault="0074671B" w:rsidP="00746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741600"/>
      <w:docPartObj>
        <w:docPartGallery w:val="Page Numbers (Bottom of Page)"/>
        <w:docPartUnique/>
      </w:docPartObj>
    </w:sdtPr>
    <w:sdtEndPr>
      <w:rPr>
        <w:noProof/>
      </w:rPr>
    </w:sdtEndPr>
    <w:sdtContent>
      <w:p w14:paraId="38BFDC23" w14:textId="3E490766" w:rsidR="0074671B" w:rsidRDefault="007467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96FED4" w14:textId="77777777" w:rsidR="0074671B" w:rsidRDefault="00746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EC172" w14:textId="77777777" w:rsidR="0074671B" w:rsidRDefault="0074671B" w:rsidP="0074671B">
      <w:pPr>
        <w:spacing w:after="0" w:line="240" w:lineRule="auto"/>
      </w:pPr>
      <w:r>
        <w:separator/>
      </w:r>
    </w:p>
  </w:footnote>
  <w:footnote w:type="continuationSeparator" w:id="0">
    <w:p w14:paraId="45E81768" w14:textId="77777777" w:rsidR="0074671B" w:rsidRDefault="0074671B" w:rsidP="007467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26D78"/>
    <w:multiLevelType w:val="multilevel"/>
    <w:tmpl w:val="4CB8907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777772F2"/>
    <w:multiLevelType w:val="hybridMultilevel"/>
    <w:tmpl w:val="8E000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7118668">
    <w:abstractNumId w:val="0"/>
  </w:num>
  <w:num w:numId="2" w16cid:durableId="389154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4268"/>
    <w:rsid w:val="00016498"/>
    <w:rsid w:val="00025889"/>
    <w:rsid w:val="000472C9"/>
    <w:rsid w:val="00074548"/>
    <w:rsid w:val="00074BEB"/>
    <w:rsid w:val="000754F5"/>
    <w:rsid w:val="000866A4"/>
    <w:rsid w:val="000A1AF0"/>
    <w:rsid w:val="000A45D0"/>
    <w:rsid w:val="000B359B"/>
    <w:rsid w:val="000C7407"/>
    <w:rsid w:val="000D167F"/>
    <w:rsid w:val="000F0568"/>
    <w:rsid w:val="00143AEA"/>
    <w:rsid w:val="00192B9C"/>
    <w:rsid w:val="001948BC"/>
    <w:rsid w:val="001A2BF2"/>
    <w:rsid w:val="001A4337"/>
    <w:rsid w:val="001A7D90"/>
    <w:rsid w:val="001F0DD1"/>
    <w:rsid w:val="00256524"/>
    <w:rsid w:val="00291250"/>
    <w:rsid w:val="00291D17"/>
    <w:rsid w:val="00307909"/>
    <w:rsid w:val="003148DC"/>
    <w:rsid w:val="00315333"/>
    <w:rsid w:val="00320314"/>
    <w:rsid w:val="00342E76"/>
    <w:rsid w:val="0039778F"/>
    <w:rsid w:val="003B417A"/>
    <w:rsid w:val="003B6686"/>
    <w:rsid w:val="003C2868"/>
    <w:rsid w:val="003C33F6"/>
    <w:rsid w:val="00403817"/>
    <w:rsid w:val="004048C2"/>
    <w:rsid w:val="00415CF8"/>
    <w:rsid w:val="0044753B"/>
    <w:rsid w:val="0046071E"/>
    <w:rsid w:val="0048126E"/>
    <w:rsid w:val="00483C56"/>
    <w:rsid w:val="004920D9"/>
    <w:rsid w:val="004938BE"/>
    <w:rsid w:val="004A7A74"/>
    <w:rsid w:val="004C3E6C"/>
    <w:rsid w:val="004C5BDB"/>
    <w:rsid w:val="004E6549"/>
    <w:rsid w:val="004F768C"/>
    <w:rsid w:val="004F7E0C"/>
    <w:rsid w:val="00525AE3"/>
    <w:rsid w:val="005264E4"/>
    <w:rsid w:val="00547B1F"/>
    <w:rsid w:val="005549EE"/>
    <w:rsid w:val="00557716"/>
    <w:rsid w:val="00561C20"/>
    <w:rsid w:val="005872C4"/>
    <w:rsid w:val="00592247"/>
    <w:rsid w:val="005A044F"/>
    <w:rsid w:val="00610A67"/>
    <w:rsid w:val="0062407B"/>
    <w:rsid w:val="00641D3A"/>
    <w:rsid w:val="006915B0"/>
    <w:rsid w:val="006B16A8"/>
    <w:rsid w:val="006C5A66"/>
    <w:rsid w:val="006C6D28"/>
    <w:rsid w:val="006D0EDF"/>
    <w:rsid w:val="0071780C"/>
    <w:rsid w:val="00722B08"/>
    <w:rsid w:val="00731E04"/>
    <w:rsid w:val="0074671B"/>
    <w:rsid w:val="007D3B34"/>
    <w:rsid w:val="007D6CA0"/>
    <w:rsid w:val="007E6488"/>
    <w:rsid w:val="007F4268"/>
    <w:rsid w:val="00806167"/>
    <w:rsid w:val="0082438A"/>
    <w:rsid w:val="00847FC1"/>
    <w:rsid w:val="00866B37"/>
    <w:rsid w:val="0089387F"/>
    <w:rsid w:val="00903063"/>
    <w:rsid w:val="00903818"/>
    <w:rsid w:val="00932E47"/>
    <w:rsid w:val="009630DB"/>
    <w:rsid w:val="0096403C"/>
    <w:rsid w:val="00976F7D"/>
    <w:rsid w:val="009B0445"/>
    <w:rsid w:val="009B3718"/>
    <w:rsid w:val="009C6BC0"/>
    <w:rsid w:val="00A00AC4"/>
    <w:rsid w:val="00A155F1"/>
    <w:rsid w:val="00A27D2F"/>
    <w:rsid w:val="00A367E2"/>
    <w:rsid w:val="00A50372"/>
    <w:rsid w:val="00A5418B"/>
    <w:rsid w:val="00A61298"/>
    <w:rsid w:val="00A6545D"/>
    <w:rsid w:val="00A85312"/>
    <w:rsid w:val="00A95F9D"/>
    <w:rsid w:val="00AB1D8F"/>
    <w:rsid w:val="00B26B50"/>
    <w:rsid w:val="00B328FF"/>
    <w:rsid w:val="00B37246"/>
    <w:rsid w:val="00B42812"/>
    <w:rsid w:val="00B9393F"/>
    <w:rsid w:val="00BC1DA7"/>
    <w:rsid w:val="00BC5351"/>
    <w:rsid w:val="00BE60F3"/>
    <w:rsid w:val="00C01C79"/>
    <w:rsid w:val="00C109F6"/>
    <w:rsid w:val="00C171C9"/>
    <w:rsid w:val="00C35791"/>
    <w:rsid w:val="00C65CCC"/>
    <w:rsid w:val="00C70AD6"/>
    <w:rsid w:val="00C71EC6"/>
    <w:rsid w:val="00C726F8"/>
    <w:rsid w:val="00C72FFB"/>
    <w:rsid w:val="00C92164"/>
    <w:rsid w:val="00CB2674"/>
    <w:rsid w:val="00CB5C68"/>
    <w:rsid w:val="00CC652E"/>
    <w:rsid w:val="00CD6368"/>
    <w:rsid w:val="00CE4C14"/>
    <w:rsid w:val="00D053E2"/>
    <w:rsid w:val="00D31993"/>
    <w:rsid w:val="00D3789D"/>
    <w:rsid w:val="00D37A55"/>
    <w:rsid w:val="00D618F9"/>
    <w:rsid w:val="00DD49EC"/>
    <w:rsid w:val="00DE6E1C"/>
    <w:rsid w:val="00E03A27"/>
    <w:rsid w:val="00E36843"/>
    <w:rsid w:val="00E62DDC"/>
    <w:rsid w:val="00EA454B"/>
    <w:rsid w:val="00EC58EC"/>
    <w:rsid w:val="00EF1F52"/>
    <w:rsid w:val="00EF2849"/>
    <w:rsid w:val="00F15840"/>
    <w:rsid w:val="00F163E2"/>
    <w:rsid w:val="00F2037F"/>
    <w:rsid w:val="00F267F4"/>
    <w:rsid w:val="00F3187D"/>
    <w:rsid w:val="00F7353F"/>
    <w:rsid w:val="00F77032"/>
    <w:rsid w:val="00F91BDE"/>
    <w:rsid w:val="00FD6F34"/>
    <w:rsid w:val="00FE24ED"/>
    <w:rsid w:val="00FE250A"/>
    <w:rsid w:val="00FE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BD3D"/>
  <w15:docId w15:val="{C8425F73-8F8A-4025-B9B5-A931BDEAE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92247"/>
    <w:pPr>
      <w:keepNext/>
      <w:keepLines/>
      <w:spacing w:before="240" w:after="0"/>
      <w:outlineLvl w:val="0"/>
    </w:pPr>
    <w:rPr>
      <w:rFonts w:ascii="Arial" w:eastAsiaTheme="majorEastAsia" w:hAnsi="Arial" w:cstheme="majorBidi"/>
      <w:color w:val="2F5496" w:themeColor="accent1" w:themeShade="BF"/>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247"/>
    <w:rPr>
      <w:rFonts w:ascii="Arial" w:eastAsiaTheme="majorEastAsia" w:hAnsi="Arial" w:cstheme="majorBidi"/>
      <w:color w:val="2F5496" w:themeColor="accent1" w:themeShade="BF"/>
      <w:sz w:val="24"/>
      <w:szCs w:val="32"/>
    </w:rPr>
  </w:style>
  <w:style w:type="paragraph" w:styleId="ListParagraph">
    <w:name w:val="List Paragraph"/>
    <w:basedOn w:val="Normal"/>
    <w:uiPriority w:val="34"/>
    <w:qFormat/>
    <w:rsid w:val="00C726F8"/>
    <w:pPr>
      <w:ind w:left="720"/>
      <w:contextualSpacing/>
    </w:pPr>
  </w:style>
  <w:style w:type="character" w:styleId="Hyperlink">
    <w:name w:val="Hyperlink"/>
    <w:basedOn w:val="DefaultParagraphFont"/>
    <w:uiPriority w:val="99"/>
    <w:unhideWhenUsed/>
    <w:rsid w:val="004048C2"/>
    <w:rPr>
      <w:color w:val="0563C1" w:themeColor="hyperlink"/>
      <w:u w:val="single"/>
    </w:rPr>
  </w:style>
  <w:style w:type="character" w:styleId="UnresolvedMention">
    <w:name w:val="Unresolved Mention"/>
    <w:basedOn w:val="DefaultParagraphFont"/>
    <w:uiPriority w:val="99"/>
    <w:semiHidden/>
    <w:unhideWhenUsed/>
    <w:rsid w:val="004048C2"/>
    <w:rPr>
      <w:color w:val="605E5C"/>
      <w:shd w:val="clear" w:color="auto" w:fill="E1DFDD"/>
    </w:rPr>
  </w:style>
  <w:style w:type="paragraph" w:styleId="Header">
    <w:name w:val="header"/>
    <w:basedOn w:val="Normal"/>
    <w:link w:val="HeaderChar"/>
    <w:uiPriority w:val="99"/>
    <w:unhideWhenUsed/>
    <w:rsid w:val="00746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71B"/>
  </w:style>
  <w:style w:type="paragraph" w:styleId="Footer">
    <w:name w:val="footer"/>
    <w:basedOn w:val="Normal"/>
    <w:link w:val="FooterChar"/>
    <w:uiPriority w:val="99"/>
    <w:unhideWhenUsed/>
    <w:rsid w:val="00746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7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vacancies-survey/april-2022" TargetMode="External"/><Relationship Id="rId13" Type="http://schemas.openxmlformats.org/officeDocument/2006/relationships/hyperlink" Target="https://www.rcn.org.uk/clinical-topics/nursing-staffing-levels-and-the-quality-of-care-in-the-nh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kingsfund.org.uk/projects/nhs-workforce/nhs-nursing-workforce" TargetMode="External"/><Relationship Id="rId12" Type="http://schemas.openxmlformats.org/officeDocument/2006/relationships/hyperlink" Target="https://www.nursingtimes.net/news/workforce/two-in-five-nurses-consider-leaving-over-lack-of-resources-04-02-201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kingsfund.org.uk/blog/2022/10/nhs-nursing-workfor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n.org.uk/professional-development/publications/pub-005926"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rcn.org.uk/-/media/royal-college-of-nursing/documents/policy-briefings/005-21-policy-briefing-retaining-the-nursing-workforce.pdf%5bAccess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uffieldtrust.org.uk/resource/peak-leaving-a-spotlight-on-nurse-leaver-rates-in-the-uk"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20869</TotalTime>
  <Pages>13</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dc:description/>
  <cp:lastModifiedBy>Margarita Mandulova</cp:lastModifiedBy>
  <cp:revision>137</cp:revision>
  <dcterms:created xsi:type="dcterms:W3CDTF">2023-04-10T10:24:00Z</dcterms:created>
  <dcterms:modified xsi:type="dcterms:W3CDTF">2023-04-27T12:34:00Z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971130b7-0c58-4a9e-8a8d-d31fa9a4f94b</vt:lpwstr>
  </property>
</Properties>
</file>