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481FD" w14:textId="77777777" w:rsidR="003E3BD1" w:rsidRDefault="003E3BD1" w:rsidP="00907878">
      <w:pPr>
        <w:jc w:val="left"/>
        <w:rPr>
          <w:b/>
          <w:bCs/>
          <w:sz w:val="36"/>
          <w:szCs w:val="36"/>
          <w:lang w:val="en-US"/>
        </w:rPr>
      </w:pPr>
    </w:p>
    <w:p w14:paraId="0A443D51" w14:textId="726CF65F" w:rsidR="00002AF8" w:rsidRDefault="006D21F3" w:rsidP="00907878">
      <w:pPr>
        <w:jc w:val="left"/>
        <w:rPr>
          <w:sz w:val="36"/>
          <w:szCs w:val="36"/>
          <w:lang w:val="en-US"/>
        </w:rPr>
      </w:pPr>
      <w:r w:rsidRPr="00B75130">
        <w:rPr>
          <w:b/>
          <w:bCs/>
          <w:sz w:val="36"/>
          <w:szCs w:val="36"/>
          <w:lang w:val="en-US"/>
        </w:rPr>
        <w:t>Name:</w:t>
      </w:r>
      <w:r w:rsidR="00907878">
        <w:rPr>
          <w:b/>
          <w:bCs/>
          <w:sz w:val="36"/>
          <w:szCs w:val="36"/>
          <w:lang w:val="en-US"/>
        </w:rPr>
        <w:tab/>
        <w:t xml:space="preserve"> </w:t>
      </w:r>
      <w:r>
        <w:rPr>
          <w:sz w:val="36"/>
          <w:szCs w:val="36"/>
          <w:lang w:val="en-US"/>
        </w:rPr>
        <w:t>Norbert Ibeawuchi Orji</w:t>
      </w:r>
    </w:p>
    <w:p w14:paraId="1D34C711" w14:textId="77777777" w:rsidR="00002AF8" w:rsidRDefault="006D21F3" w:rsidP="00907878">
      <w:pPr>
        <w:jc w:val="left"/>
        <w:rPr>
          <w:sz w:val="36"/>
          <w:szCs w:val="36"/>
          <w:lang w:val="en-US"/>
        </w:rPr>
      </w:pPr>
      <w:r w:rsidRPr="00B75130">
        <w:rPr>
          <w:b/>
          <w:bCs/>
          <w:sz w:val="36"/>
          <w:szCs w:val="36"/>
          <w:lang w:val="en-US"/>
        </w:rPr>
        <w:t>Student Number:</w:t>
      </w:r>
      <w:r>
        <w:rPr>
          <w:b/>
          <w:bCs/>
          <w:sz w:val="36"/>
          <w:szCs w:val="36"/>
          <w:lang w:val="en-US"/>
        </w:rPr>
        <w:t xml:space="preserve"> </w:t>
      </w:r>
      <w:r>
        <w:rPr>
          <w:sz w:val="36"/>
          <w:szCs w:val="36"/>
          <w:lang w:val="en-US"/>
        </w:rPr>
        <w:t>1816289</w:t>
      </w:r>
    </w:p>
    <w:p w14:paraId="0CC59B24" w14:textId="77777777" w:rsidR="00002AF8" w:rsidRDefault="006D21F3" w:rsidP="00907878">
      <w:pPr>
        <w:jc w:val="left"/>
        <w:rPr>
          <w:sz w:val="36"/>
          <w:szCs w:val="36"/>
          <w:lang w:val="en-US"/>
        </w:rPr>
      </w:pPr>
      <w:r w:rsidRPr="00B75130">
        <w:rPr>
          <w:b/>
          <w:bCs/>
          <w:sz w:val="36"/>
          <w:szCs w:val="36"/>
          <w:lang w:val="en-US"/>
        </w:rPr>
        <w:t xml:space="preserve">Module Title and Code: </w:t>
      </w:r>
      <w:r w:rsidRPr="00B75130">
        <w:rPr>
          <w:sz w:val="36"/>
          <w:szCs w:val="36"/>
          <w:lang w:val="en-US"/>
        </w:rPr>
        <w:t>Children, Young People, and</w:t>
      </w:r>
      <w:r>
        <w:rPr>
          <w:sz w:val="36"/>
          <w:szCs w:val="36"/>
          <w:lang w:val="en-US"/>
        </w:rPr>
        <w:t xml:space="preserve">                                                                   </w:t>
      </w:r>
      <w:r>
        <w:rPr>
          <w:sz w:val="36"/>
          <w:szCs w:val="36"/>
          <w:lang w:val="en-US"/>
        </w:rPr>
        <w:tab/>
      </w:r>
      <w:r>
        <w:rPr>
          <w:sz w:val="36"/>
          <w:szCs w:val="36"/>
          <w:lang w:val="en-US"/>
        </w:rPr>
        <w:tab/>
      </w:r>
      <w:r>
        <w:rPr>
          <w:sz w:val="36"/>
          <w:szCs w:val="36"/>
          <w:lang w:val="en-US"/>
        </w:rPr>
        <w:tab/>
      </w:r>
      <w:r>
        <w:rPr>
          <w:sz w:val="36"/>
          <w:szCs w:val="36"/>
          <w:lang w:val="en-US"/>
        </w:rPr>
        <w:tab/>
      </w:r>
      <w:r>
        <w:rPr>
          <w:sz w:val="36"/>
          <w:szCs w:val="36"/>
          <w:lang w:val="en-US"/>
        </w:rPr>
        <w:tab/>
        <w:t xml:space="preserve">      F</w:t>
      </w:r>
      <w:r w:rsidRPr="00B75130">
        <w:rPr>
          <w:sz w:val="36"/>
          <w:szCs w:val="36"/>
          <w:lang w:val="en-US"/>
        </w:rPr>
        <w:t xml:space="preserve">amilies </w:t>
      </w:r>
      <w:r>
        <w:rPr>
          <w:sz w:val="36"/>
          <w:szCs w:val="36"/>
          <w:lang w:val="en-US"/>
        </w:rPr>
        <w:t xml:space="preserve">       </w:t>
      </w:r>
    </w:p>
    <w:p w14:paraId="6EC77D77" w14:textId="77777777" w:rsidR="00D72E12" w:rsidRDefault="006D21F3" w:rsidP="00A0209B">
      <w:pPr>
        <w:jc w:val="left"/>
        <w:rPr>
          <w:sz w:val="36"/>
          <w:szCs w:val="36"/>
        </w:rPr>
      </w:pPr>
      <w:r w:rsidRPr="00E926AF">
        <w:rPr>
          <w:b/>
          <w:bCs/>
          <w:sz w:val="36"/>
          <w:szCs w:val="36"/>
          <w:lang w:val="en-US"/>
        </w:rPr>
        <w:t>Module Number:</w:t>
      </w:r>
      <w:r w:rsidR="00BA1BE9">
        <w:rPr>
          <w:b/>
          <w:bCs/>
          <w:sz w:val="36"/>
          <w:szCs w:val="36"/>
          <w:lang w:val="en-US"/>
        </w:rPr>
        <w:tab/>
      </w:r>
      <w:r w:rsidR="00BA1BE9">
        <w:rPr>
          <w:b/>
          <w:bCs/>
          <w:sz w:val="36"/>
          <w:szCs w:val="36"/>
          <w:lang w:val="en-US"/>
        </w:rPr>
        <w:tab/>
      </w:r>
      <w:r>
        <w:rPr>
          <w:b/>
          <w:bCs/>
          <w:sz w:val="36"/>
          <w:szCs w:val="36"/>
          <w:lang w:val="en-US"/>
        </w:rPr>
        <w:t xml:space="preserve"> </w:t>
      </w:r>
      <w:r w:rsidRPr="00B75130">
        <w:rPr>
          <w:sz w:val="36"/>
          <w:szCs w:val="36"/>
          <w:lang w:val="en-US"/>
        </w:rPr>
        <w:t>BMHP5004</w:t>
      </w:r>
    </w:p>
    <w:p w14:paraId="13DD5DE4" w14:textId="77777777" w:rsidR="00D72E12" w:rsidRDefault="009D1AE7" w:rsidP="00A0209B">
      <w:pPr>
        <w:jc w:val="left"/>
        <w:rPr>
          <w:sz w:val="36"/>
          <w:szCs w:val="36"/>
        </w:rPr>
      </w:pPr>
      <w:r w:rsidRPr="00B75130">
        <w:rPr>
          <w:b/>
          <w:bCs/>
          <w:sz w:val="36"/>
          <w:szCs w:val="36"/>
          <w:lang w:val="en-US"/>
        </w:rPr>
        <w:t>Lecturer</w:t>
      </w:r>
      <w:r w:rsidR="00BA1BE9">
        <w:rPr>
          <w:b/>
          <w:bCs/>
          <w:sz w:val="36"/>
          <w:szCs w:val="36"/>
          <w:lang w:val="en-US"/>
        </w:rPr>
        <w:t>’s</w:t>
      </w:r>
      <w:r w:rsidRPr="00B75130">
        <w:rPr>
          <w:b/>
          <w:bCs/>
          <w:sz w:val="36"/>
          <w:szCs w:val="36"/>
          <w:lang w:val="en-US"/>
        </w:rPr>
        <w:t xml:space="preserve"> Name</w:t>
      </w:r>
      <w:r w:rsidR="006D21F3" w:rsidRPr="00B75130">
        <w:rPr>
          <w:b/>
          <w:bCs/>
          <w:sz w:val="36"/>
          <w:szCs w:val="36"/>
          <w:lang w:val="en-US"/>
        </w:rPr>
        <w:t>:</w:t>
      </w:r>
      <w:r w:rsidR="00BA1BE9">
        <w:rPr>
          <w:b/>
          <w:bCs/>
          <w:sz w:val="36"/>
          <w:szCs w:val="36"/>
          <w:lang w:val="en-US"/>
        </w:rPr>
        <w:tab/>
      </w:r>
      <w:r w:rsidR="006D21F3" w:rsidRPr="00B75130">
        <w:rPr>
          <w:b/>
          <w:bCs/>
          <w:sz w:val="36"/>
          <w:szCs w:val="36"/>
          <w:lang w:val="en-US"/>
        </w:rPr>
        <w:t xml:space="preserve"> </w:t>
      </w:r>
      <w:r w:rsidR="006D21F3">
        <w:rPr>
          <w:rFonts w:cs="Arial"/>
          <w:sz w:val="36"/>
          <w:szCs w:val="36"/>
        </w:rPr>
        <w:t>Rachael France</w:t>
      </w:r>
    </w:p>
    <w:p w14:paraId="2E67B4F1" w14:textId="77777777" w:rsidR="00D72E12" w:rsidRDefault="006D21F3" w:rsidP="00A0209B">
      <w:pPr>
        <w:jc w:val="left"/>
        <w:rPr>
          <w:sz w:val="36"/>
          <w:szCs w:val="36"/>
        </w:rPr>
      </w:pPr>
      <w:r w:rsidRPr="00B75130">
        <w:rPr>
          <w:b/>
          <w:bCs/>
          <w:sz w:val="36"/>
          <w:szCs w:val="36"/>
          <w:lang w:val="en-US"/>
        </w:rPr>
        <w:t>Assignment Title:</w:t>
      </w:r>
      <w:r w:rsidR="00BA1BE9">
        <w:rPr>
          <w:b/>
          <w:bCs/>
          <w:sz w:val="36"/>
          <w:szCs w:val="36"/>
          <w:lang w:val="en-US"/>
        </w:rPr>
        <w:tab/>
      </w:r>
      <w:r w:rsidRPr="001901B9">
        <w:rPr>
          <w:sz w:val="36"/>
          <w:szCs w:val="36"/>
          <w:lang w:val="en-US"/>
        </w:rPr>
        <w:t xml:space="preserve"> </w:t>
      </w:r>
      <w:r w:rsidR="00BA46BB" w:rsidRPr="001901B9">
        <w:rPr>
          <w:sz w:val="36"/>
          <w:szCs w:val="36"/>
        </w:rPr>
        <w:t xml:space="preserve">Multi-Agency Working in </w:t>
      </w:r>
      <w:r w:rsidR="000B3630" w:rsidRPr="001901B9">
        <w:rPr>
          <w:sz w:val="36"/>
          <w:szCs w:val="36"/>
        </w:rPr>
        <w:t xml:space="preserve">                                   </w:t>
      </w:r>
    </w:p>
    <w:p w14:paraId="76F0FDBA" w14:textId="665FCD7B" w:rsidR="00002AF8" w:rsidRPr="00E03338" w:rsidRDefault="006D21F3" w:rsidP="00A0209B">
      <w:pPr>
        <w:jc w:val="left"/>
        <w:rPr>
          <w:sz w:val="36"/>
          <w:szCs w:val="36"/>
        </w:rPr>
      </w:pPr>
      <w:r w:rsidRPr="001901B9">
        <w:rPr>
          <w:sz w:val="36"/>
          <w:szCs w:val="36"/>
        </w:rPr>
        <w:t xml:space="preserve">Safeguarding </w:t>
      </w:r>
      <w:r w:rsidR="00231A72" w:rsidRPr="001901B9">
        <w:rPr>
          <w:sz w:val="36"/>
          <w:szCs w:val="36"/>
        </w:rPr>
        <w:t>Children, Young</w:t>
      </w:r>
      <w:r w:rsidR="007F134C" w:rsidRPr="001901B9">
        <w:rPr>
          <w:sz w:val="36"/>
          <w:szCs w:val="36"/>
        </w:rPr>
        <w:t xml:space="preserve"> </w:t>
      </w:r>
      <w:r w:rsidR="00B8461D" w:rsidRPr="001901B9">
        <w:rPr>
          <w:sz w:val="36"/>
          <w:szCs w:val="36"/>
        </w:rPr>
        <w:t>People,</w:t>
      </w:r>
      <w:r w:rsidR="00736E3D" w:rsidRPr="001901B9">
        <w:rPr>
          <w:sz w:val="36"/>
          <w:szCs w:val="36"/>
        </w:rPr>
        <w:t xml:space="preserve"> </w:t>
      </w:r>
      <w:r w:rsidR="00BA46BB" w:rsidRPr="001901B9">
        <w:rPr>
          <w:sz w:val="36"/>
          <w:szCs w:val="36"/>
        </w:rPr>
        <w:t>and Families</w:t>
      </w:r>
    </w:p>
    <w:p w14:paraId="70C3E0BF" w14:textId="0A4F5A6E" w:rsidR="00CB2E39" w:rsidRDefault="00CB2E39"/>
    <w:p w14:paraId="214CD214" w14:textId="1B2411E0" w:rsidR="00BC29AE" w:rsidRDefault="00BC29AE"/>
    <w:p w14:paraId="51CE723A" w14:textId="7800E938" w:rsidR="00BC29AE" w:rsidRDefault="00BC29AE"/>
    <w:p w14:paraId="55FFF47D" w14:textId="57535605" w:rsidR="00BC29AE" w:rsidRDefault="00BC29AE"/>
    <w:p w14:paraId="3317EC43" w14:textId="37CF9624" w:rsidR="00BC29AE" w:rsidRDefault="00BC29AE"/>
    <w:p w14:paraId="31BFA7B7" w14:textId="2091D9A5" w:rsidR="00BC29AE" w:rsidRDefault="00BC29AE"/>
    <w:p w14:paraId="16575155" w14:textId="2ED7DACF" w:rsidR="00BC29AE" w:rsidRDefault="00BC29AE"/>
    <w:p w14:paraId="29F20221" w14:textId="4448780A" w:rsidR="00BC29AE" w:rsidRDefault="00BC29AE"/>
    <w:p w14:paraId="2B31FF7C" w14:textId="38230872" w:rsidR="00BC29AE" w:rsidRDefault="00BC29AE"/>
    <w:p w14:paraId="3307D36F" w14:textId="4E4710E1" w:rsidR="00BC29AE" w:rsidRDefault="00BC29AE"/>
    <w:p w14:paraId="175F737D" w14:textId="43DE3D87" w:rsidR="00BC29AE" w:rsidRDefault="00BC29AE"/>
    <w:p w14:paraId="3FEB49F2" w14:textId="4080A3F4" w:rsidR="00BC29AE" w:rsidRDefault="00BC29AE"/>
    <w:p w14:paraId="221E95B8" w14:textId="0A6271AA" w:rsidR="00BC29AE" w:rsidRDefault="00BC29AE"/>
    <w:p w14:paraId="7DAF349C" w14:textId="45824B2B" w:rsidR="00BC29AE" w:rsidRDefault="00BC29AE"/>
    <w:p w14:paraId="006F25AD" w14:textId="6E84D31B" w:rsidR="00BC29AE" w:rsidRPr="005A17E3" w:rsidRDefault="006D21F3" w:rsidP="000360E1">
      <w:pPr>
        <w:rPr>
          <w:rFonts w:cs="Arial"/>
        </w:rPr>
      </w:pPr>
      <w:r w:rsidRPr="005A17E3">
        <w:rPr>
          <w:rFonts w:cs="Arial"/>
        </w:rPr>
        <w:t xml:space="preserve">This essay discusses </w:t>
      </w:r>
      <w:r w:rsidR="00BD627B" w:rsidRPr="005A17E3">
        <w:rPr>
          <w:rFonts w:cs="Arial"/>
        </w:rPr>
        <w:t>the brie</w:t>
      </w:r>
      <w:r w:rsidR="0004186D" w:rsidRPr="005A17E3">
        <w:rPr>
          <w:rFonts w:cs="Arial"/>
        </w:rPr>
        <w:t>f history and evolutions</w:t>
      </w:r>
      <w:r w:rsidR="001B2A24" w:rsidRPr="005A17E3">
        <w:rPr>
          <w:rFonts w:cs="Arial"/>
        </w:rPr>
        <w:t xml:space="preserve"> of</w:t>
      </w:r>
      <w:r w:rsidR="00F53C35" w:rsidRPr="005A17E3">
        <w:rPr>
          <w:rFonts w:cs="Arial"/>
        </w:rPr>
        <w:t xml:space="preserve"> multi-agency working for safeguarding children, young people, and families.</w:t>
      </w:r>
      <w:r w:rsidR="007B174D" w:rsidRPr="005A17E3">
        <w:rPr>
          <w:rFonts w:cs="Arial"/>
        </w:rPr>
        <w:t xml:space="preserve"> </w:t>
      </w:r>
      <w:r w:rsidR="00957897" w:rsidRPr="005A17E3">
        <w:rPr>
          <w:rFonts w:cs="Arial"/>
        </w:rPr>
        <w:t>It</w:t>
      </w:r>
      <w:r w:rsidR="00F016AA" w:rsidRPr="005A17E3">
        <w:rPr>
          <w:rFonts w:cs="Arial"/>
        </w:rPr>
        <w:t xml:space="preserve"> </w:t>
      </w:r>
      <w:r w:rsidR="007B174D" w:rsidRPr="005A17E3">
        <w:rPr>
          <w:rFonts w:cs="Arial"/>
        </w:rPr>
        <w:t>e</w:t>
      </w:r>
      <w:r w:rsidR="005A4719" w:rsidRPr="005A17E3">
        <w:rPr>
          <w:rFonts w:cs="Arial"/>
        </w:rPr>
        <w:t>xamine</w:t>
      </w:r>
      <w:r w:rsidR="007B174D" w:rsidRPr="005A17E3">
        <w:rPr>
          <w:rFonts w:cs="Arial"/>
        </w:rPr>
        <w:t>s</w:t>
      </w:r>
      <w:r w:rsidR="005A4719" w:rsidRPr="005A17E3">
        <w:rPr>
          <w:rFonts w:cs="Arial"/>
        </w:rPr>
        <w:t xml:space="preserve"> and critically </w:t>
      </w:r>
      <w:r w:rsidR="00B84B30" w:rsidRPr="005A17E3">
        <w:rPr>
          <w:rFonts w:cs="Arial"/>
        </w:rPr>
        <w:t>analyse</w:t>
      </w:r>
      <w:r w:rsidR="007B174D" w:rsidRPr="005A17E3">
        <w:rPr>
          <w:rFonts w:cs="Arial"/>
        </w:rPr>
        <w:t>s</w:t>
      </w:r>
      <w:r w:rsidR="00B84B30" w:rsidRPr="005A17E3">
        <w:rPr>
          <w:rFonts w:cs="Arial"/>
        </w:rPr>
        <w:t xml:space="preserve"> </w:t>
      </w:r>
      <w:r w:rsidR="00B8493D" w:rsidRPr="005A17E3">
        <w:rPr>
          <w:rFonts w:cs="Arial"/>
        </w:rPr>
        <w:t xml:space="preserve">current policies </w:t>
      </w:r>
      <w:r w:rsidR="00F777D9" w:rsidRPr="005A17E3">
        <w:rPr>
          <w:rFonts w:cs="Arial"/>
        </w:rPr>
        <w:t xml:space="preserve">and </w:t>
      </w:r>
      <w:r w:rsidR="00AF35FD" w:rsidRPr="005A17E3">
        <w:rPr>
          <w:rFonts w:cs="Arial"/>
        </w:rPr>
        <w:t>legislations</w:t>
      </w:r>
      <w:r w:rsidR="00261348" w:rsidRPr="005A17E3">
        <w:rPr>
          <w:rFonts w:cs="Arial"/>
        </w:rPr>
        <w:t xml:space="preserve">. Impact of </w:t>
      </w:r>
      <w:r w:rsidR="007F1954" w:rsidRPr="005A17E3">
        <w:rPr>
          <w:rFonts w:cs="Arial"/>
        </w:rPr>
        <w:t xml:space="preserve">multiagency working on </w:t>
      </w:r>
      <w:r w:rsidR="009C1B9E" w:rsidRPr="005A17E3">
        <w:rPr>
          <w:rFonts w:cs="Arial"/>
        </w:rPr>
        <w:t>professionals, the impac</w:t>
      </w:r>
      <w:r w:rsidR="003C0E00" w:rsidRPr="005A17E3">
        <w:rPr>
          <w:rFonts w:cs="Arial"/>
        </w:rPr>
        <w:t>t of covid19</w:t>
      </w:r>
      <w:r w:rsidR="00F963AE" w:rsidRPr="005A17E3">
        <w:rPr>
          <w:rFonts w:cs="Arial"/>
        </w:rPr>
        <w:t xml:space="preserve">. Benefits to users and </w:t>
      </w:r>
      <w:r w:rsidR="0013562D" w:rsidRPr="005A17E3">
        <w:rPr>
          <w:rFonts w:cs="Arial"/>
        </w:rPr>
        <w:t>providers of service</w:t>
      </w:r>
      <w:r w:rsidR="00734E5C" w:rsidRPr="005A17E3">
        <w:rPr>
          <w:rFonts w:cs="Arial"/>
        </w:rPr>
        <w:t>.</w:t>
      </w:r>
      <w:r w:rsidR="0004186D" w:rsidRPr="005A17E3">
        <w:rPr>
          <w:rFonts w:cs="Arial"/>
        </w:rPr>
        <w:t xml:space="preserve"> </w:t>
      </w:r>
      <w:r w:rsidR="00734E5C" w:rsidRPr="005A17E3">
        <w:rPr>
          <w:rFonts w:cs="Arial"/>
        </w:rPr>
        <w:t>T</w:t>
      </w:r>
      <w:r w:rsidRPr="005A17E3">
        <w:rPr>
          <w:rFonts w:cs="Arial"/>
        </w:rPr>
        <w:t xml:space="preserve">he advantages and disadvantages of multi-agency working for safeguarding children, young </w:t>
      </w:r>
      <w:r w:rsidR="0010221B" w:rsidRPr="005A17E3">
        <w:rPr>
          <w:rFonts w:cs="Arial"/>
        </w:rPr>
        <w:t>people,</w:t>
      </w:r>
      <w:r w:rsidRPr="005A17E3">
        <w:rPr>
          <w:rFonts w:cs="Arial"/>
        </w:rPr>
        <w:t xml:space="preserve"> and families. A short conclusion is provided in the end summarising the assertions of the essay together with re</w:t>
      </w:r>
      <w:r w:rsidRPr="005A17E3">
        <w:rPr>
          <w:rFonts w:cs="Arial"/>
        </w:rPr>
        <w:t xml:space="preserve">commendations on how multi-agency working can be improved in the current health and social care facilities in the UK. </w:t>
      </w:r>
    </w:p>
    <w:p w14:paraId="0DE4E96D" w14:textId="38DFBEE9" w:rsidR="00613327" w:rsidRPr="005A17E3" w:rsidRDefault="006D21F3" w:rsidP="000360E1">
      <w:pPr>
        <w:rPr>
          <w:rFonts w:cs="Arial"/>
        </w:rPr>
      </w:pPr>
      <w:r w:rsidRPr="005A17E3">
        <w:rPr>
          <w:rFonts w:cs="Arial"/>
        </w:rPr>
        <w:t>Multi-agency working</w:t>
      </w:r>
      <w:r w:rsidR="00C87C93" w:rsidRPr="005A17E3">
        <w:rPr>
          <w:rFonts w:cs="Arial"/>
        </w:rPr>
        <w:t xml:space="preserve"> started</w:t>
      </w:r>
      <w:r w:rsidRPr="005A17E3">
        <w:rPr>
          <w:rFonts w:cs="Arial"/>
        </w:rPr>
        <w:t xml:space="preserve"> in the mid-nineteenth century when health and social care service</w:t>
      </w:r>
      <w:r w:rsidR="009511D9" w:rsidRPr="005A17E3">
        <w:rPr>
          <w:rFonts w:cs="Arial"/>
        </w:rPr>
        <w:t>s</w:t>
      </w:r>
      <w:r w:rsidRPr="005A17E3">
        <w:rPr>
          <w:rFonts w:cs="Arial"/>
        </w:rPr>
        <w:t xml:space="preserve"> providers worked together to </w:t>
      </w:r>
      <w:r w:rsidR="00D5162D" w:rsidRPr="005A17E3">
        <w:rPr>
          <w:rFonts w:cs="Arial"/>
        </w:rPr>
        <w:t>fight</w:t>
      </w:r>
      <w:r w:rsidRPr="005A17E3">
        <w:rPr>
          <w:rFonts w:cs="Arial"/>
        </w:rPr>
        <w:t xml:space="preserve"> povert</w:t>
      </w:r>
      <w:r w:rsidRPr="005A17E3">
        <w:rPr>
          <w:rFonts w:cs="Arial"/>
        </w:rPr>
        <w:t>y levels in England (</w:t>
      </w:r>
      <w:r w:rsidR="00A635FD" w:rsidRPr="005A17E3">
        <w:rPr>
          <w:rFonts w:cs="Arial"/>
        </w:rPr>
        <w:t>Atkinson et al., 2007</w:t>
      </w:r>
      <w:r w:rsidRPr="005A17E3">
        <w:rPr>
          <w:rFonts w:cs="Arial"/>
        </w:rPr>
        <w:t>).</w:t>
      </w:r>
      <w:r w:rsidR="00071BAF" w:rsidRPr="005A17E3">
        <w:rPr>
          <w:rFonts w:cs="Arial"/>
        </w:rPr>
        <w:t xml:space="preserve"> </w:t>
      </w:r>
      <w:r w:rsidR="00843BA3" w:rsidRPr="005A17E3">
        <w:rPr>
          <w:rFonts w:cs="Arial"/>
        </w:rPr>
        <w:t>Due to</w:t>
      </w:r>
      <w:r w:rsidRPr="005A17E3">
        <w:rPr>
          <w:rFonts w:cs="Arial"/>
        </w:rPr>
        <w:t xml:space="preserve"> </w:t>
      </w:r>
      <w:r w:rsidR="00843BA3" w:rsidRPr="005A17E3">
        <w:rPr>
          <w:rFonts w:cs="Arial"/>
        </w:rPr>
        <w:t>f</w:t>
      </w:r>
      <w:r w:rsidRPr="005A17E3">
        <w:rPr>
          <w:rFonts w:cs="Arial"/>
        </w:rPr>
        <w:t xml:space="preserve">ragmentation and working in silos, according to Stanley and Ofsted (2018), </w:t>
      </w:r>
      <w:r w:rsidR="000A784C" w:rsidRPr="005A17E3">
        <w:rPr>
          <w:rFonts w:cs="Arial"/>
        </w:rPr>
        <w:t>C</w:t>
      </w:r>
      <w:r w:rsidRPr="005A17E3">
        <w:rPr>
          <w:rFonts w:cs="Arial"/>
        </w:rPr>
        <w:t xml:space="preserve">ontribute to uncoordinated and less effective support for children, young people and families and it is for this reason </w:t>
      </w:r>
      <w:r w:rsidRPr="005A17E3">
        <w:rPr>
          <w:rFonts w:cs="Arial"/>
        </w:rPr>
        <w:t>that integrated working has been critically emphasised in the past two decades to enhance outcomes for both children and young people. During the mid-1990s, there were several government legislations as well as initiatives that were released to promote mul</w:t>
      </w:r>
      <w:r w:rsidRPr="005A17E3">
        <w:rPr>
          <w:rFonts w:cs="Arial"/>
        </w:rPr>
        <w:t>ti-agency working (Atkinson et al., 2007), however, there still existed an inefficient flow of information across agencies and poor coordination of integrated services of the agencies included in the safeguarding process (Cheminais, 2008). Moreover, the ri</w:t>
      </w:r>
      <w:r w:rsidRPr="005A17E3">
        <w:rPr>
          <w:rFonts w:cs="Arial"/>
        </w:rPr>
        <w:t xml:space="preserve">sing levels of poverty and social exclusion in the UK at that time </w:t>
      </w:r>
      <w:r w:rsidR="006C08FF" w:rsidRPr="005A17E3">
        <w:rPr>
          <w:rFonts w:cs="Arial"/>
        </w:rPr>
        <w:t>rais</w:t>
      </w:r>
      <w:r w:rsidR="00270809" w:rsidRPr="005A17E3">
        <w:rPr>
          <w:rFonts w:cs="Arial"/>
        </w:rPr>
        <w:t>ed</w:t>
      </w:r>
      <w:r w:rsidRPr="005A17E3">
        <w:rPr>
          <w:rFonts w:cs="Arial"/>
        </w:rPr>
        <w:t xml:space="preserve"> the need for partnership working to create safe and secure lifestyles for the communities in the social environment (NSPCC Learning, 2021). This has made it important to understand t</w:t>
      </w:r>
      <w:r w:rsidRPr="005A17E3">
        <w:rPr>
          <w:rFonts w:cs="Arial"/>
        </w:rPr>
        <w:t xml:space="preserve">he concept of multi-agency working for the safeguarding of children, young </w:t>
      </w:r>
      <w:r w:rsidR="000E43D1" w:rsidRPr="005A17E3">
        <w:rPr>
          <w:rFonts w:cs="Arial"/>
        </w:rPr>
        <w:t>people,</w:t>
      </w:r>
      <w:r w:rsidRPr="005A17E3">
        <w:rPr>
          <w:rFonts w:cs="Arial"/>
        </w:rPr>
        <w:t xml:space="preserve"> and families</w:t>
      </w:r>
    </w:p>
    <w:p w14:paraId="4AB651FF" w14:textId="0E59B5B7" w:rsidR="00696904" w:rsidRPr="005A17E3" w:rsidRDefault="00EF27AB" w:rsidP="000360E1">
      <w:pPr>
        <w:shd w:val="clear" w:color="auto" w:fill="FFFFFF"/>
        <w:spacing w:after="300"/>
        <w:rPr>
          <w:rFonts w:eastAsia="Times New Roman" w:cs="Arial"/>
          <w:color w:val="000000"/>
          <w:lang w:eastAsia="en-GB"/>
        </w:rPr>
      </w:pPr>
      <w:r w:rsidRPr="005A17E3">
        <w:rPr>
          <w:rFonts w:cs="Arial"/>
        </w:rPr>
        <w:t>Frequently,</w:t>
      </w:r>
      <w:r w:rsidR="006D21F3" w:rsidRPr="005A17E3">
        <w:rPr>
          <w:rFonts w:cs="Arial"/>
        </w:rPr>
        <w:t xml:space="preserve"> </w:t>
      </w:r>
      <w:r w:rsidR="00CA1CF0" w:rsidRPr="005A17E3">
        <w:rPr>
          <w:rFonts w:cs="Arial"/>
        </w:rPr>
        <w:t xml:space="preserve">regarded as inter-agency, multi-agency working </w:t>
      </w:r>
      <w:r w:rsidR="0031040E">
        <w:rPr>
          <w:rFonts w:cs="Arial"/>
        </w:rPr>
        <w:t>entails</w:t>
      </w:r>
      <w:r w:rsidR="00CA1CF0" w:rsidRPr="005A17E3">
        <w:rPr>
          <w:rFonts w:cs="Arial"/>
        </w:rPr>
        <w:t xml:space="preserve"> “about </w:t>
      </w:r>
      <w:r w:rsidR="00566668" w:rsidRPr="005A17E3">
        <w:rPr>
          <w:rFonts w:cs="Arial"/>
        </w:rPr>
        <w:t>various</w:t>
      </w:r>
      <w:r w:rsidR="00CA1CF0" w:rsidRPr="005A17E3">
        <w:rPr>
          <w:rFonts w:cs="Arial"/>
        </w:rPr>
        <w:t xml:space="preserve"> services, agencies and professionals</w:t>
      </w:r>
      <w:r w:rsidR="00152E2F">
        <w:rPr>
          <w:rFonts w:cs="Arial"/>
        </w:rPr>
        <w:t xml:space="preserve"> teams</w:t>
      </w:r>
      <w:r w:rsidR="00CA1CF0" w:rsidRPr="005A17E3">
        <w:rPr>
          <w:rFonts w:cs="Arial"/>
        </w:rPr>
        <w:t xml:space="preserve"> and other staff working</w:t>
      </w:r>
      <w:r w:rsidR="00C35C60">
        <w:rPr>
          <w:rFonts w:cs="Arial"/>
        </w:rPr>
        <w:t xml:space="preserve"> collaboratively</w:t>
      </w:r>
      <w:r w:rsidR="00CA1CF0" w:rsidRPr="005A17E3">
        <w:rPr>
          <w:rFonts w:cs="Arial"/>
        </w:rPr>
        <w:t xml:space="preserve"> </w:t>
      </w:r>
      <w:r w:rsidR="00C35C60">
        <w:rPr>
          <w:rFonts w:cs="Arial"/>
        </w:rPr>
        <w:t xml:space="preserve">in the </w:t>
      </w:r>
      <w:r w:rsidR="00CA1CF0" w:rsidRPr="005A17E3">
        <w:rPr>
          <w:rFonts w:cs="Arial"/>
        </w:rPr>
        <w:t xml:space="preserve"> provi</w:t>
      </w:r>
      <w:r w:rsidR="00C35C60">
        <w:rPr>
          <w:rFonts w:cs="Arial"/>
        </w:rPr>
        <w:t>sion</w:t>
      </w:r>
      <w:r w:rsidR="00C925B0">
        <w:rPr>
          <w:rFonts w:cs="Arial"/>
        </w:rPr>
        <w:t xml:space="preserve"> of</w:t>
      </w:r>
      <w:r w:rsidR="00CA1CF0" w:rsidRPr="005A17E3">
        <w:rPr>
          <w:rFonts w:cs="Arial"/>
        </w:rPr>
        <w:t xml:space="preserve">  services </w:t>
      </w:r>
      <w:r w:rsidR="00C925B0">
        <w:rPr>
          <w:rFonts w:cs="Arial"/>
        </w:rPr>
        <w:t xml:space="preserve">which </w:t>
      </w:r>
      <w:r w:rsidR="00DD39A2">
        <w:rPr>
          <w:rFonts w:cs="Arial"/>
        </w:rPr>
        <w:t>completely</w:t>
      </w:r>
      <w:r w:rsidR="00CA1CF0" w:rsidRPr="005A17E3">
        <w:rPr>
          <w:rFonts w:cs="Arial"/>
        </w:rPr>
        <w:t xml:space="preserve"> meet the needs of children, young people and their parents or carers” (</w:t>
      </w:r>
      <w:r w:rsidR="004E2BF8" w:rsidRPr="005A17E3">
        <w:rPr>
          <w:rFonts w:cs="Arial"/>
        </w:rPr>
        <w:t>Atkinson et al., 2007</w:t>
      </w:r>
      <w:r w:rsidR="00CA1CF0" w:rsidRPr="005A17E3">
        <w:rPr>
          <w:rFonts w:cs="Arial"/>
        </w:rPr>
        <w:t xml:space="preserve">). To engage in a successful multi-agency working practice, the service providers must not only be aware of their roles but also of the responsibilities of other professionals (HM Government, 2018) to enhance integration and communication delivering the </w:t>
      </w:r>
      <w:r w:rsidR="000A4E52" w:rsidRPr="005A17E3">
        <w:rPr>
          <w:rFonts w:cs="Arial"/>
        </w:rPr>
        <w:t>finest</w:t>
      </w:r>
      <w:r w:rsidR="00CA1CF0" w:rsidRPr="005A17E3">
        <w:rPr>
          <w:rFonts w:cs="Arial"/>
        </w:rPr>
        <w:t xml:space="preserve"> outcomes for both children and young </w:t>
      </w:r>
      <w:r w:rsidR="00186ED4" w:rsidRPr="005A17E3">
        <w:rPr>
          <w:rFonts w:cs="Arial"/>
        </w:rPr>
        <w:t>people.</w:t>
      </w:r>
      <w:r w:rsidR="005A5FE6" w:rsidRPr="005A17E3">
        <w:rPr>
          <w:rFonts w:cs="Arial"/>
        </w:rPr>
        <w:t xml:space="preserve"> Information sharing and good communication are essential, lines of communication create opportunities for dialogue between different agencies this leads t</w:t>
      </w:r>
      <w:r w:rsidR="00CB42C8" w:rsidRPr="005A17E3">
        <w:rPr>
          <w:rFonts w:cs="Arial"/>
        </w:rPr>
        <w:t>o</w:t>
      </w:r>
      <w:r w:rsidR="005A5FE6" w:rsidRPr="005A17E3">
        <w:rPr>
          <w:rFonts w:cs="Arial"/>
        </w:rPr>
        <w:t xml:space="preserve"> a better understanding which facilitates easy resolution of </w:t>
      </w:r>
      <w:r w:rsidR="00381530" w:rsidRPr="005A17E3">
        <w:rPr>
          <w:rFonts w:cs="Arial"/>
        </w:rPr>
        <w:t>day-to-day</w:t>
      </w:r>
      <w:r w:rsidR="005A5FE6" w:rsidRPr="005A17E3">
        <w:rPr>
          <w:rFonts w:cs="Arial"/>
        </w:rPr>
        <w:t xml:space="preserve"> issues</w:t>
      </w:r>
      <w:r w:rsidR="00381530" w:rsidRPr="005A17E3">
        <w:rPr>
          <w:rFonts w:cs="Arial"/>
          <w:color w:val="000000"/>
          <w:shd w:val="clear" w:color="auto" w:fill="FFFFFF"/>
        </w:rPr>
        <w:t xml:space="preserve"> (Gasper, 2010).</w:t>
      </w:r>
      <w:r w:rsidR="00CA1CF0" w:rsidRPr="005A17E3">
        <w:rPr>
          <w:rFonts w:cs="Arial"/>
        </w:rPr>
        <w:t xml:space="preserve"> Moreover, it is important to respect the input of each individual and/or group as this fosters the combination of responsibilities and enhancing services for the concerned people. </w:t>
      </w:r>
      <w:r w:rsidR="003524B7" w:rsidRPr="005A17E3">
        <w:rPr>
          <w:rFonts w:cs="Arial"/>
        </w:rPr>
        <w:t>m</w:t>
      </w:r>
      <w:r w:rsidR="00CA1CF0" w:rsidRPr="005A17E3">
        <w:rPr>
          <w:rFonts w:cs="Arial"/>
        </w:rPr>
        <w:t xml:space="preserve">ulti-agency working is promoted to ensure proper safeguarding of children and young people and safeguarding is defined as an “action </w:t>
      </w:r>
      <w:r w:rsidR="00CA1CF0" w:rsidRPr="005A17E3">
        <w:rPr>
          <w:rFonts w:cs="Arial"/>
        </w:rPr>
        <w:lastRenderedPageBreak/>
        <w:t xml:space="preserve">taken to promote the welfare of children and protect them from potential harm” (Cheminais, 2008) such as abuse and maltreatment as well as ensuring safe and secure growth of both children and young people. </w:t>
      </w:r>
      <w:r w:rsidR="00555147" w:rsidRPr="005A17E3">
        <w:rPr>
          <w:rFonts w:eastAsia="Times New Roman" w:cs="Arial"/>
          <w:lang w:eastAsia="en-GB"/>
        </w:rPr>
        <w:t>According to Department for Education, (2018a</w:t>
      </w:r>
      <w:r w:rsidR="009A32D0" w:rsidRPr="005A17E3">
        <w:rPr>
          <w:rFonts w:eastAsia="Times New Roman" w:cs="Arial"/>
          <w:lang w:eastAsia="en-GB"/>
        </w:rPr>
        <w:t>), in</w:t>
      </w:r>
      <w:r w:rsidR="00555147" w:rsidRPr="005A17E3">
        <w:rPr>
          <w:rFonts w:eastAsia="Times New Roman" w:cs="Arial"/>
          <w:lang w:eastAsia="en-GB"/>
        </w:rPr>
        <w:t xml:space="preserve"> England, a child is defined as anyone who has not yet reached their 18th birthday. Notwithstanding the</w:t>
      </w:r>
      <w:r w:rsidR="004828C6" w:rsidRPr="005A17E3">
        <w:rPr>
          <w:rFonts w:eastAsia="Times New Roman" w:cs="Arial"/>
          <w:lang w:eastAsia="en-GB"/>
        </w:rPr>
        <w:t>y</w:t>
      </w:r>
      <w:r w:rsidR="00555147" w:rsidRPr="005A17E3">
        <w:rPr>
          <w:rFonts w:eastAsia="Times New Roman" w:cs="Arial"/>
          <w:lang w:eastAsia="en-GB"/>
        </w:rPr>
        <w:t xml:space="preserve"> are living independently</w:t>
      </w:r>
      <w:r w:rsidR="004828C6" w:rsidRPr="005A17E3">
        <w:rPr>
          <w:rFonts w:eastAsia="Times New Roman" w:cs="Arial"/>
          <w:lang w:eastAsia="en-GB"/>
        </w:rPr>
        <w:t xml:space="preserve"> in school</w:t>
      </w:r>
      <w:r w:rsidR="00555147" w:rsidRPr="005A17E3">
        <w:rPr>
          <w:rFonts w:eastAsia="Times New Roman" w:cs="Arial"/>
          <w:lang w:eastAsia="en-GB"/>
        </w:rPr>
        <w:t xml:space="preserve">, </w:t>
      </w:r>
      <w:r w:rsidR="00B344D5" w:rsidRPr="005A17E3">
        <w:rPr>
          <w:rFonts w:eastAsia="Times New Roman" w:cs="Arial"/>
          <w:lang w:eastAsia="en-GB"/>
        </w:rPr>
        <w:t>in the</w:t>
      </w:r>
      <w:r w:rsidR="00555147" w:rsidRPr="005A17E3">
        <w:rPr>
          <w:rFonts w:eastAsia="Times New Roman" w:cs="Arial"/>
          <w:lang w:eastAsia="en-GB"/>
        </w:rPr>
        <w:t xml:space="preserve"> armed forces, hospital even in custody, legally</w:t>
      </w:r>
      <w:r w:rsidR="000F7F49" w:rsidRPr="005A17E3">
        <w:rPr>
          <w:rFonts w:eastAsia="Times New Roman" w:cs="Arial"/>
          <w:lang w:eastAsia="en-GB"/>
        </w:rPr>
        <w:t xml:space="preserve"> </w:t>
      </w:r>
      <w:r w:rsidR="00555147" w:rsidRPr="005A17E3">
        <w:rPr>
          <w:rFonts w:eastAsia="Times New Roman" w:cs="Arial"/>
          <w:lang w:eastAsia="en-GB"/>
        </w:rPr>
        <w:t>the</w:t>
      </w:r>
      <w:r w:rsidR="000F7F49" w:rsidRPr="005A17E3">
        <w:rPr>
          <w:rFonts w:eastAsia="Times New Roman" w:cs="Arial"/>
          <w:lang w:eastAsia="en-GB"/>
        </w:rPr>
        <w:t>y</w:t>
      </w:r>
      <w:r w:rsidR="00555147" w:rsidRPr="005A17E3">
        <w:rPr>
          <w:rFonts w:eastAsia="Times New Roman" w:cs="Arial"/>
          <w:lang w:eastAsia="en-GB"/>
        </w:rPr>
        <w:t xml:space="preserve"> still fall under children</w:t>
      </w:r>
      <w:r w:rsidR="006E7405" w:rsidRPr="005A17E3">
        <w:rPr>
          <w:rFonts w:eastAsia="Times New Roman" w:cs="Arial"/>
          <w:lang w:eastAsia="en-GB"/>
        </w:rPr>
        <w:t>,</w:t>
      </w:r>
      <w:r w:rsidR="00555147" w:rsidRPr="005A17E3">
        <w:rPr>
          <w:rFonts w:eastAsia="Times New Roman" w:cs="Arial"/>
          <w:lang w:eastAsia="en-GB"/>
        </w:rPr>
        <w:t xml:space="preserve"> so should be accorded protection and all entitlements like other children as enshrined in</w:t>
      </w:r>
      <w:r w:rsidR="00555147" w:rsidRPr="005A17E3">
        <w:rPr>
          <w:rFonts w:cs="Arial"/>
          <w:spacing w:val="-1"/>
          <w:shd w:val="clear" w:color="auto" w:fill="FFFFFF"/>
        </w:rPr>
        <w:t xml:space="preserve"> (Children's Commissioner for England, 2021</w:t>
      </w:r>
      <w:r w:rsidR="00C322C4" w:rsidRPr="005A17E3">
        <w:rPr>
          <w:rFonts w:cs="Arial"/>
          <w:spacing w:val="-1"/>
          <w:shd w:val="clear" w:color="auto" w:fill="FFFFFF"/>
        </w:rPr>
        <w:t>).</w:t>
      </w:r>
      <w:r w:rsidR="00C322C4" w:rsidRPr="005A17E3">
        <w:rPr>
          <w:rFonts w:cs="Arial"/>
        </w:rPr>
        <w:t xml:space="preserve"> In</w:t>
      </w:r>
      <w:r w:rsidR="00CA1CF0" w:rsidRPr="005A17E3">
        <w:rPr>
          <w:rFonts w:cs="Arial"/>
        </w:rPr>
        <w:t xml:space="preserve"> the past, during the mid-nineteenth century, poverty alleviation had become the primary focus of health and social care services in England (Cheminais, 200</w:t>
      </w:r>
      <w:r w:rsidR="00F90227" w:rsidRPr="005A17E3">
        <w:rPr>
          <w:rFonts w:cs="Arial"/>
        </w:rPr>
        <w:t>9</w:t>
      </w:r>
      <w:r w:rsidR="00CA1CF0" w:rsidRPr="005A17E3">
        <w:rPr>
          <w:rFonts w:cs="Arial"/>
        </w:rPr>
        <w:t>). However, the initial introduction of multi-agency partnership working was done in the 1980s when the Thatcher government was in action (</w:t>
      </w:r>
      <w:r w:rsidR="005D6C6B" w:rsidRPr="005A17E3">
        <w:rPr>
          <w:rFonts w:cs="Arial"/>
        </w:rPr>
        <w:t>Atkinson et al.,</w:t>
      </w:r>
      <w:r w:rsidR="00CA1CF0" w:rsidRPr="005A17E3">
        <w:rPr>
          <w:rFonts w:cs="Arial"/>
        </w:rPr>
        <w:t>). Moreover, Pithouse (2011) outlined that the Children Act 1989 was the first to state the requirement for collaboration between agencies to enhance joint working directed for children and young people. Furthermore, much importance was given to multilateral partnerships in the 1990s</w:t>
      </w:r>
      <w:r w:rsidR="00AC6034">
        <w:rPr>
          <w:rFonts w:cs="Arial"/>
        </w:rPr>
        <w:t xml:space="preserve"> saw the unification of </w:t>
      </w:r>
      <w:r w:rsidR="00AE2D09">
        <w:rPr>
          <w:rFonts w:cs="Arial"/>
        </w:rPr>
        <w:t>public,</w:t>
      </w:r>
      <w:r w:rsidR="002D35FA">
        <w:rPr>
          <w:rFonts w:cs="Arial"/>
        </w:rPr>
        <w:t xml:space="preserve"> </w:t>
      </w:r>
      <w:r w:rsidR="00AE2D09">
        <w:rPr>
          <w:rFonts w:cs="Arial"/>
        </w:rPr>
        <w:t>private</w:t>
      </w:r>
      <w:r w:rsidR="002D35FA">
        <w:rPr>
          <w:rFonts w:cs="Arial"/>
        </w:rPr>
        <w:t xml:space="preserve"> and </w:t>
      </w:r>
      <w:r w:rsidR="00560EC4">
        <w:rPr>
          <w:rFonts w:cs="Arial"/>
        </w:rPr>
        <w:t>voluntary organisation</w:t>
      </w:r>
      <w:r w:rsidR="00256AF6">
        <w:rPr>
          <w:rFonts w:cs="Arial"/>
        </w:rPr>
        <w:t xml:space="preserve"> in</w:t>
      </w:r>
      <w:r w:rsidR="00CA1CF0" w:rsidRPr="00D4732F">
        <w:rPr>
          <w:rFonts w:cs="Arial"/>
          <w:color w:val="FF0000"/>
        </w:rPr>
        <w:t xml:space="preserve"> </w:t>
      </w:r>
      <w:r w:rsidR="00CA1CF0" w:rsidRPr="005A17E3">
        <w:rPr>
          <w:rFonts w:cs="Arial"/>
        </w:rPr>
        <w:t>cater</w:t>
      </w:r>
      <w:r w:rsidR="00256AF6">
        <w:rPr>
          <w:rFonts w:cs="Arial"/>
        </w:rPr>
        <w:t>ing</w:t>
      </w:r>
      <w:r w:rsidR="00CA1CF0" w:rsidRPr="005A17E3">
        <w:rPr>
          <w:rFonts w:cs="Arial"/>
        </w:rPr>
        <w:t xml:space="preserve"> </w:t>
      </w:r>
      <w:r w:rsidR="00256AF6">
        <w:rPr>
          <w:rFonts w:cs="Arial"/>
        </w:rPr>
        <w:t>on</w:t>
      </w:r>
      <w:r w:rsidR="00CA1CF0" w:rsidRPr="005A17E3">
        <w:rPr>
          <w:rFonts w:cs="Arial"/>
        </w:rPr>
        <w:t xml:space="preserve"> issues related to exclusion</w:t>
      </w:r>
      <w:r w:rsidR="00DA164D">
        <w:rPr>
          <w:rFonts w:cs="Arial"/>
        </w:rPr>
        <w:t xml:space="preserve"> social</w:t>
      </w:r>
      <w:r w:rsidR="00CA1CF0" w:rsidRPr="005A17E3">
        <w:rPr>
          <w:rFonts w:cs="Arial"/>
        </w:rPr>
        <w:t xml:space="preserve">, the safety of the community as well as regeneration of the neighbourhood (Atkinson et al., 2007). Conversely, this contributed to partnership overload and fatigue which influenced practitioners from multi-agencies to ponder upon areas in which the partnership </w:t>
      </w:r>
      <w:r w:rsidR="00534D2D" w:rsidRPr="005A17E3">
        <w:rPr>
          <w:rFonts w:cs="Arial"/>
        </w:rPr>
        <w:t>movement</w:t>
      </w:r>
      <w:r w:rsidR="00CA1CF0" w:rsidRPr="005A17E3">
        <w:rPr>
          <w:rFonts w:cs="Arial"/>
        </w:rPr>
        <w:t xml:space="preserve"> needed to stop (Cheminais, 200</w:t>
      </w:r>
      <w:r w:rsidR="009F10B1" w:rsidRPr="005A17E3">
        <w:rPr>
          <w:rFonts w:cs="Arial"/>
        </w:rPr>
        <w:t>9</w:t>
      </w:r>
      <w:r w:rsidR="009611A3" w:rsidRPr="005A17E3">
        <w:rPr>
          <w:rFonts w:cs="Arial"/>
        </w:rPr>
        <w:t>(</w:t>
      </w:r>
      <w:r w:rsidR="00CA1CF0" w:rsidRPr="005A17E3">
        <w:rPr>
          <w:rFonts w:cs="Arial"/>
        </w:rPr>
        <w:t xml:space="preserve">). Gradually, as a result, several government-funded initiatives such as Children’s Fund, Youth Offending Teams and Sure Start among many others were put into place for the sole purpose of promoting coordinated multi-agency working and services. This advocates for the varying historic and present-day perspectives regarding multi-agency working as in the past, relationships were more integral between countries, whereas currently, much emphasis is put on local collaborations between multiple agencies for the safeguarding of children and young people. </w:t>
      </w:r>
    </w:p>
    <w:p w14:paraId="5FB73019" w14:textId="11DC47AC" w:rsidR="00CA1CF0" w:rsidRPr="005A17E3" w:rsidRDefault="006D21F3" w:rsidP="000360E1">
      <w:pPr>
        <w:shd w:val="clear" w:color="auto" w:fill="FFFFFF"/>
        <w:spacing w:after="300"/>
        <w:rPr>
          <w:rFonts w:eastAsia="Times New Roman" w:cs="Arial"/>
          <w:color w:val="000000"/>
          <w:lang w:eastAsia="en-GB"/>
        </w:rPr>
      </w:pPr>
      <w:r w:rsidRPr="005A17E3">
        <w:rPr>
          <w:rFonts w:cs="Arial"/>
        </w:rPr>
        <w:t xml:space="preserve">Currently, the UK government along with health and social care agencies emphasises the importance of </w:t>
      </w:r>
      <w:r w:rsidRPr="005A17E3">
        <w:rPr>
          <w:rFonts w:cs="Arial"/>
        </w:rPr>
        <w:t>early safeguarding to enhance the learning and development of children and young people (NSPCC Learning, 2021), providing them with a safe and secure growth environment.  Early safeguarding and intervention to prevent problems can effectively be done throu</w:t>
      </w:r>
      <w:r w:rsidRPr="005A17E3">
        <w:rPr>
          <w:rFonts w:cs="Arial"/>
        </w:rPr>
        <w:t>gh multi-agency working as several practitioners come together, sharing aims, information, and tasks and responsibilities (NSPCC Learning, 2019) which enhance the delivery of coordinated services responding to the needs of the people as well as enhancing t</w:t>
      </w:r>
      <w:r w:rsidRPr="005A17E3">
        <w:rPr>
          <w:rFonts w:cs="Arial"/>
        </w:rPr>
        <w:t xml:space="preserve">heir lifestyles. </w:t>
      </w:r>
    </w:p>
    <w:p w14:paraId="0992AC12" w14:textId="75C6220B" w:rsidR="00FF3516" w:rsidRPr="005A17E3" w:rsidRDefault="006D21F3" w:rsidP="000360E1">
      <w:pPr>
        <w:rPr>
          <w:rFonts w:cs="Arial"/>
        </w:rPr>
      </w:pPr>
      <w:r w:rsidRPr="005A17E3">
        <w:rPr>
          <w:rFonts w:cs="Arial"/>
        </w:rPr>
        <w:t xml:space="preserve">Every Child Matters is an initiative by the UK government which put great emphasis on information sharing between agencies to enhance coordination in service delivery </w:t>
      </w:r>
      <w:r w:rsidRPr="005A17E3">
        <w:rPr>
          <w:rFonts w:cs="Arial"/>
        </w:rPr>
        <w:lastRenderedPageBreak/>
        <w:t xml:space="preserve">(Nottinghamshire, 2021). Collaborative working is further strengthened </w:t>
      </w:r>
      <w:r w:rsidRPr="005A17E3">
        <w:rPr>
          <w:rFonts w:cs="Arial"/>
        </w:rPr>
        <w:t xml:space="preserve">by the Children Act 2004 which advises agencies to work in multidisciplinary teams to improve the five well-being outcomes of the </w:t>
      </w:r>
      <w:r w:rsidR="00F46D1F">
        <w:rPr>
          <w:rFonts w:cs="Arial"/>
        </w:rPr>
        <w:t>idea</w:t>
      </w:r>
      <w:r w:rsidRPr="005A17E3">
        <w:rPr>
          <w:rFonts w:cs="Arial"/>
        </w:rPr>
        <w:t>, “being healthy, staying safe, enjoying and achieving, making a positive contribution and achieving economic well-b</w:t>
      </w:r>
      <w:r w:rsidRPr="005A17E3">
        <w:rPr>
          <w:rFonts w:cs="Arial"/>
        </w:rPr>
        <w:t>eing” (Nottinghamshire, 2021, p. 1).</w:t>
      </w:r>
      <w:r w:rsidRPr="005A17E3">
        <w:rPr>
          <w:rFonts w:cs="Arial"/>
          <w:shd w:val="clear" w:color="auto" w:fill="FFFFFF"/>
        </w:rPr>
        <w:t xml:space="preserve"> This legislation came as a reaction</w:t>
      </w:r>
      <w:r w:rsidRPr="005A17E3">
        <w:rPr>
          <w:rFonts w:cs="Arial"/>
          <w:shd w:val="clear" w:color="auto" w:fill="FFFFFF"/>
        </w:rPr>
        <w:t xml:space="preserve"> to the tragic death of Victoria </w:t>
      </w:r>
      <w:r w:rsidRPr="005A17E3">
        <w:rPr>
          <w:rFonts w:cs="Arial"/>
        </w:rPr>
        <w:t xml:space="preserve">Climbié </w:t>
      </w:r>
      <w:r w:rsidR="00CF06E5" w:rsidRPr="005A17E3">
        <w:rPr>
          <w:rFonts w:cs="Arial"/>
        </w:rPr>
        <w:t>because of</w:t>
      </w:r>
      <w:r w:rsidRPr="005A17E3">
        <w:rPr>
          <w:rFonts w:cs="Arial"/>
        </w:rPr>
        <w:t xml:space="preserve"> poor coordination and ineffective communication between agencies (Stevens, 2013) which contributed to major questioning into the chi</w:t>
      </w:r>
      <w:r w:rsidRPr="005A17E3">
        <w:rPr>
          <w:rFonts w:cs="Arial"/>
        </w:rPr>
        <w:t xml:space="preserve">ld protection system of the UK </w:t>
      </w:r>
    </w:p>
    <w:p w14:paraId="1FBDCCDC" w14:textId="5ADFEF5A" w:rsidR="00CA1CF0" w:rsidRPr="005A17E3" w:rsidRDefault="006D21F3" w:rsidP="000360E1">
      <w:pPr>
        <w:rPr>
          <w:rFonts w:cs="Arial"/>
        </w:rPr>
      </w:pPr>
      <w:r w:rsidRPr="005A17E3">
        <w:rPr>
          <w:rFonts w:cs="Arial"/>
        </w:rPr>
        <w:t xml:space="preserve">Baillie (2016) has highlighted improved or more effective care and service </w:t>
      </w:r>
      <w:r w:rsidR="0068215C" w:rsidRPr="005A17E3">
        <w:rPr>
          <w:rFonts w:cs="Arial"/>
        </w:rPr>
        <w:t>delivery and</w:t>
      </w:r>
      <w:r w:rsidRPr="005A17E3">
        <w:rPr>
          <w:rFonts w:cs="Arial"/>
        </w:rPr>
        <w:t xml:space="preserve"> coordinated problem-solving as the main benefits of multi-agency working when safeguarding vulnerable people from problems of society an</w:t>
      </w:r>
      <w:r w:rsidRPr="005A17E3">
        <w:rPr>
          <w:rFonts w:cs="Arial"/>
        </w:rPr>
        <w:t xml:space="preserve">d their own life. The study of Stanley and Ofsted (2018) identify </w:t>
      </w:r>
      <w:r w:rsidR="0058107B" w:rsidRPr="005A17E3">
        <w:rPr>
          <w:rFonts w:cs="Arial"/>
        </w:rPr>
        <w:t>those collaborations</w:t>
      </w:r>
      <w:r w:rsidRPr="005A17E3">
        <w:rPr>
          <w:rFonts w:cs="Arial"/>
        </w:rPr>
        <w:t xml:space="preserve"> between agencies result in the deliverance of more seamless services which not only enhances the outcomes for service users but also improves the overall productivity of</w:t>
      </w:r>
      <w:r w:rsidRPr="005A17E3">
        <w:rPr>
          <w:rFonts w:cs="Arial"/>
        </w:rPr>
        <w:t xml:space="preserve"> the individual service providers from various agencies. Moreover, with a multi-agency framework, agencies combine their strengths and specialised skills using them to the best advantage allowing for the issues to be dealt with at a faster pace. </w:t>
      </w:r>
    </w:p>
    <w:p w14:paraId="4F68E033" w14:textId="4BB7BAF8" w:rsidR="00CA1CF0" w:rsidRPr="005A17E3" w:rsidRDefault="006D21F3" w:rsidP="000360E1">
      <w:pPr>
        <w:rPr>
          <w:rFonts w:cs="Arial"/>
        </w:rPr>
      </w:pPr>
      <w:r w:rsidRPr="005A17E3">
        <w:rPr>
          <w:rFonts w:cs="Arial"/>
        </w:rPr>
        <w:t>Discussin</w:t>
      </w:r>
      <w:r w:rsidRPr="005A17E3">
        <w:rPr>
          <w:rFonts w:cs="Arial"/>
        </w:rPr>
        <w:t xml:space="preserve">g the impacts of multi-agency working on professionals within the health and social care context, Shorrock et al., (2019) reported that </w:t>
      </w:r>
      <w:r w:rsidR="00F43753" w:rsidRPr="005A17E3">
        <w:rPr>
          <w:rFonts w:cs="Arial"/>
        </w:rPr>
        <w:t>workers</w:t>
      </w:r>
      <w:r w:rsidRPr="005A17E3">
        <w:rPr>
          <w:rFonts w:cs="Arial"/>
        </w:rPr>
        <w:t xml:space="preserve"> gained the confidence to apply their skills as they were able to create strong and positive relationships with o</w:t>
      </w:r>
      <w:r w:rsidRPr="005A17E3">
        <w:rPr>
          <w:rFonts w:cs="Arial"/>
        </w:rPr>
        <w:t>ther professionals as well as the individuals being provided with care. This is also because professionals experience job satisfaction as they are actively engaged in new working ways promoting both creativity and autonomy in the environment (Atkinson et a</w:t>
      </w:r>
      <w:r w:rsidRPr="005A17E3">
        <w:rPr>
          <w:rFonts w:cs="Arial"/>
        </w:rPr>
        <w:t>l., 2007). Through information sharing in multi-agency working, professionals are more able to provide comprehensive care to vulnerable individuals such as children subjected to abuse and maltreatment as well as young people experiencing stress and anxiety</w:t>
      </w:r>
      <w:r w:rsidRPr="005A17E3">
        <w:rPr>
          <w:rFonts w:cs="Arial"/>
        </w:rPr>
        <w:t xml:space="preserve"> due to their surroundings, which covers all aspects and situations of their lives, for example, Williams (2011) mentioned of an individual living in a supported house with learning disabilities. According to the authors, the individual will require differ</w:t>
      </w:r>
      <w:r w:rsidRPr="005A17E3">
        <w:rPr>
          <w:rFonts w:cs="Arial"/>
        </w:rPr>
        <w:t xml:space="preserve">ently skilled professionals for service delivery such as occupational therapists, learning disability nurses, </w:t>
      </w:r>
      <w:r w:rsidR="009D683E" w:rsidRPr="005A17E3">
        <w:rPr>
          <w:rFonts w:cs="Arial"/>
        </w:rPr>
        <w:t>teachers,</w:t>
      </w:r>
      <w:r w:rsidRPr="005A17E3">
        <w:rPr>
          <w:rFonts w:cs="Arial"/>
        </w:rPr>
        <w:t xml:space="preserve"> and support workers among many others. In this way, the health outcomes of the individual can be improved by all professionals working w</w:t>
      </w:r>
      <w:r w:rsidRPr="005A17E3">
        <w:rPr>
          <w:rFonts w:cs="Arial"/>
        </w:rPr>
        <w:t xml:space="preserve">ith the same aim and through sharing of information. </w:t>
      </w:r>
    </w:p>
    <w:p w14:paraId="056DDAEC" w14:textId="1553E692" w:rsidR="00CA1CF0" w:rsidRPr="005A17E3" w:rsidRDefault="006D21F3" w:rsidP="000360E1">
      <w:pPr>
        <w:rPr>
          <w:rFonts w:cs="Arial"/>
        </w:rPr>
      </w:pPr>
      <w:r w:rsidRPr="005A17E3">
        <w:rPr>
          <w:rFonts w:cs="Arial"/>
        </w:rPr>
        <w:t xml:space="preserve">In the case of children, safeguarding cannot be done solely by local authorities and so, a multi-agency response is highly required (Stanley and Ofsted, 2018). Children and their families do not </w:t>
      </w:r>
      <w:r w:rsidR="00B35C95" w:rsidRPr="005A17E3">
        <w:rPr>
          <w:rFonts w:cs="Arial"/>
        </w:rPr>
        <w:t>live-in</w:t>
      </w:r>
      <w:r w:rsidRPr="005A17E3">
        <w:rPr>
          <w:rFonts w:cs="Arial"/>
        </w:rPr>
        <w:t xml:space="preserve"> silos implying that fragmentation of services can contribute to poor outcomes of health and social conditions for the concerned individuals. The implementation of multi-agency working coordinates service delivery across agencies which promotes targeted se</w:t>
      </w:r>
      <w:r w:rsidRPr="005A17E3">
        <w:rPr>
          <w:rFonts w:cs="Arial"/>
        </w:rPr>
        <w:t xml:space="preserve">rvices for </w:t>
      </w:r>
      <w:r w:rsidRPr="005A17E3">
        <w:rPr>
          <w:rFonts w:cs="Arial"/>
        </w:rPr>
        <w:lastRenderedPageBreak/>
        <w:t>the children as per their needs. Hence, this eliminates fragmented services which can result in inefficiencies as well as risks of disengagement from services by children and their families (</w:t>
      </w:r>
      <w:r w:rsidR="008A4A49" w:rsidRPr="005A17E3">
        <w:rPr>
          <w:rFonts w:cs="Arial"/>
        </w:rPr>
        <w:t xml:space="preserve">Graham et al.,2016) </w:t>
      </w:r>
      <w:r w:rsidRPr="005A17E3">
        <w:rPr>
          <w:rFonts w:cs="Arial"/>
        </w:rPr>
        <w:t>Moreover, the provision of effecti</w:t>
      </w:r>
      <w:r w:rsidRPr="005A17E3">
        <w:rPr>
          <w:rFonts w:cs="Arial"/>
        </w:rPr>
        <w:t>ve services through multi-agency working reduces the time spent by vulnerable individuals in extensive and specialised services</w:t>
      </w:r>
      <w:r w:rsidR="0013393E" w:rsidRPr="005A17E3">
        <w:rPr>
          <w:rFonts w:cs="Arial"/>
        </w:rPr>
        <w:t xml:space="preserve"> van </w:t>
      </w:r>
      <w:r w:rsidR="00846E6D" w:rsidRPr="005A17E3">
        <w:rPr>
          <w:rFonts w:cs="Arial"/>
        </w:rPr>
        <w:t>(</w:t>
      </w:r>
      <w:r w:rsidR="0013393E" w:rsidRPr="005A17E3">
        <w:rPr>
          <w:rFonts w:cs="Arial"/>
        </w:rPr>
        <w:t>Bijleveld et al., 2015).</w:t>
      </w:r>
      <w:r w:rsidRPr="005A17E3">
        <w:rPr>
          <w:rFonts w:cs="Arial"/>
        </w:rPr>
        <w:t xml:space="preserve"> </w:t>
      </w:r>
    </w:p>
    <w:p w14:paraId="627453C4" w14:textId="403D92CE" w:rsidR="00CA1CF0" w:rsidRPr="005A17E3" w:rsidRDefault="006D21F3" w:rsidP="000360E1">
      <w:pPr>
        <w:rPr>
          <w:rFonts w:cs="Arial"/>
        </w:rPr>
      </w:pPr>
      <w:r w:rsidRPr="005A17E3">
        <w:rPr>
          <w:rFonts w:cs="Arial"/>
        </w:rPr>
        <w:t>Adding to the limited need for specialised services due to multi-agency working and safeguarding,</w:t>
      </w:r>
      <w:r w:rsidRPr="005A17E3">
        <w:rPr>
          <w:rFonts w:cs="Arial"/>
        </w:rPr>
        <w:t xml:space="preserve"> Peel and Rowley (2010) claim that professionals can engage in high-quality monitoring of the impact of their services on vulnerable individuals, </w:t>
      </w:r>
      <w:r w:rsidR="007A2360" w:rsidRPr="005A17E3">
        <w:rPr>
          <w:rFonts w:cs="Arial"/>
        </w:rPr>
        <w:t>children,</w:t>
      </w:r>
      <w:r w:rsidRPr="005A17E3">
        <w:rPr>
          <w:rFonts w:cs="Arial"/>
        </w:rPr>
        <w:t xml:space="preserve"> and young people. This is because there are several people involved in the safeguarding of one </w:t>
      </w:r>
      <w:r w:rsidR="00085A3D" w:rsidRPr="005A17E3">
        <w:rPr>
          <w:rFonts w:cs="Arial"/>
        </w:rPr>
        <w:t>person</w:t>
      </w:r>
      <w:r w:rsidRPr="005A17E3">
        <w:rPr>
          <w:rFonts w:cs="Arial"/>
        </w:rPr>
        <w:t xml:space="preserve"> and so, potential declines in services can be noticed and dealt with immediately (van Bijleveld et al., 2015). Graham et al., (2016) demonstrate that coordination between agencies encourages responsibility-sharing which reduces the work burden experience</w:t>
      </w:r>
      <w:r w:rsidRPr="005A17E3">
        <w:rPr>
          <w:rFonts w:cs="Arial"/>
        </w:rPr>
        <w:t>d by professionals. Decisions made in collaboration between several professionals and agencies ease the implementation process of strategies and/or policies as they are universally accepted which further improves safeguarding issues (Shorrock et al., 2019)</w:t>
      </w:r>
      <w:r w:rsidRPr="005A17E3">
        <w:rPr>
          <w:rFonts w:cs="Arial"/>
        </w:rPr>
        <w:t xml:space="preserve">. </w:t>
      </w:r>
    </w:p>
    <w:p w14:paraId="23BE83B6" w14:textId="79E2DD41" w:rsidR="00CA1CF0" w:rsidRPr="005A17E3" w:rsidRDefault="006D21F3" w:rsidP="000360E1">
      <w:pPr>
        <w:rPr>
          <w:rFonts w:cs="Arial"/>
        </w:rPr>
      </w:pPr>
      <w:r w:rsidRPr="005A17E3">
        <w:rPr>
          <w:rFonts w:cs="Arial"/>
        </w:rPr>
        <w:t>Multi-agency working with schools for the safeguarding of children has great value in the learning of children and this is acknowledged by the UK government (Department for Education, 2019). As has been previously reported by Cheminais (2014), having se</w:t>
      </w:r>
      <w:r w:rsidRPr="005A17E3">
        <w:rPr>
          <w:rFonts w:cs="Arial"/>
        </w:rPr>
        <w:t>veral key professionals such as psychologists,</w:t>
      </w:r>
      <w:r w:rsidR="00C83CBA" w:rsidRPr="005A17E3">
        <w:rPr>
          <w:rFonts w:cs="Arial"/>
        </w:rPr>
        <w:t xml:space="preserve"> </w:t>
      </w:r>
      <w:r w:rsidR="00557FD3" w:rsidRPr="005A17E3">
        <w:rPr>
          <w:rFonts w:cs="Arial"/>
        </w:rPr>
        <w:t>health,</w:t>
      </w:r>
      <w:r w:rsidRPr="005A17E3">
        <w:rPr>
          <w:rFonts w:cs="Arial"/>
        </w:rPr>
        <w:t xml:space="preserve"> and youth workers on </w:t>
      </w:r>
      <w:r w:rsidR="00F90632" w:rsidRPr="005A17E3">
        <w:rPr>
          <w:rFonts w:cs="Arial"/>
        </w:rPr>
        <w:t>schools’</w:t>
      </w:r>
      <w:r w:rsidR="00CB289F" w:rsidRPr="005A17E3">
        <w:rPr>
          <w:rFonts w:cs="Arial"/>
        </w:rPr>
        <w:t xml:space="preserve"> sites</w:t>
      </w:r>
      <w:r w:rsidRPr="005A17E3">
        <w:rPr>
          <w:rFonts w:cs="Arial"/>
        </w:rPr>
        <w:t xml:space="preserve"> alongside teachers foster proper addressing of ch</w:t>
      </w:r>
      <w:r w:rsidRPr="005A17E3">
        <w:rPr>
          <w:rFonts w:cs="Arial"/>
        </w:rPr>
        <w:t xml:space="preserve">ildren's problems with limited or no disruption to the learning processes. Ndoro (2014), </w:t>
      </w:r>
      <w:r w:rsidR="00BA55B7" w:rsidRPr="005A17E3">
        <w:rPr>
          <w:rFonts w:cs="Arial"/>
        </w:rPr>
        <w:t>G</w:t>
      </w:r>
      <w:r w:rsidRPr="005A17E3">
        <w:rPr>
          <w:rFonts w:cs="Arial"/>
        </w:rPr>
        <w:t>ood leadership is essential to stimulate respect and trust between multidisciplinary teams to promote quality outcomes in the safeguarding services provided to childr</w:t>
      </w:r>
      <w:r w:rsidRPr="005A17E3">
        <w:rPr>
          <w:rFonts w:cs="Arial"/>
        </w:rPr>
        <w:t xml:space="preserve">en and young people. Using multi-agency working in safeguarding arrangements for children, schools and children centres promote the development of professional boundaries with the help of greater interdependence between frontline workers of multi-agencies </w:t>
      </w:r>
      <w:r w:rsidRPr="005A17E3">
        <w:rPr>
          <w:rFonts w:cs="Arial"/>
        </w:rPr>
        <w:t xml:space="preserve">and teachers (Payler and Georgeson, 2013). In this way, mutual respect and trust are encouraged to be adopted as a regular practice which further enhances service outcomes for the children. </w:t>
      </w:r>
    </w:p>
    <w:p w14:paraId="5ECF9A1B" w14:textId="2C5B0177" w:rsidR="00CA1CF0" w:rsidRPr="005A17E3" w:rsidRDefault="006D21F3" w:rsidP="000360E1">
      <w:pPr>
        <w:rPr>
          <w:rFonts w:cs="Arial"/>
        </w:rPr>
      </w:pPr>
      <w:r w:rsidRPr="005A17E3">
        <w:rPr>
          <w:rFonts w:cs="Arial"/>
        </w:rPr>
        <w:t xml:space="preserve">Through multi-agency working, parents are provided with guidance </w:t>
      </w:r>
      <w:r w:rsidRPr="005A17E3">
        <w:rPr>
          <w:rFonts w:cs="Arial"/>
        </w:rPr>
        <w:t xml:space="preserve">on parenting together with sessions on family learning which enhances their knowledge on care provision for </w:t>
      </w:r>
      <w:r w:rsidR="005C026C" w:rsidRPr="005A17E3">
        <w:rPr>
          <w:rFonts w:cs="Arial"/>
        </w:rPr>
        <w:t xml:space="preserve">children </w:t>
      </w:r>
      <w:r w:rsidR="005C026C" w:rsidRPr="005A17E3">
        <w:rPr>
          <w:rFonts w:cs="Arial"/>
          <w:color w:val="000000"/>
          <w:shd w:val="clear" w:color="auto" w:fill="FFFFFF"/>
        </w:rPr>
        <w:t>(</w:t>
      </w:r>
      <w:r w:rsidR="00C916CA" w:rsidRPr="005A17E3">
        <w:rPr>
          <w:rFonts w:cs="Arial"/>
          <w:color w:val="000000"/>
          <w:shd w:val="clear" w:color="auto" w:fill="FFFFFF"/>
        </w:rPr>
        <w:t>Morrison, 2000)</w:t>
      </w:r>
      <w:r w:rsidRPr="005A17E3">
        <w:rPr>
          <w:rFonts w:cs="Arial"/>
        </w:rPr>
        <w:t xml:space="preserve"> Thus, local organisations and agencies are better able to safeguard children by collaborating as well as the families of t</w:t>
      </w:r>
      <w:r w:rsidRPr="005A17E3">
        <w:rPr>
          <w:rFonts w:cs="Arial"/>
        </w:rPr>
        <w:t xml:space="preserve">he children.  </w:t>
      </w:r>
    </w:p>
    <w:p w14:paraId="5D57F877" w14:textId="75AC4E29" w:rsidR="00CA1CF0" w:rsidRPr="005A17E3" w:rsidRDefault="006D21F3" w:rsidP="000360E1">
      <w:pPr>
        <w:rPr>
          <w:rFonts w:cs="Arial"/>
        </w:rPr>
      </w:pPr>
      <w:r w:rsidRPr="005A17E3">
        <w:rPr>
          <w:rFonts w:cs="Arial"/>
        </w:rPr>
        <w:t xml:space="preserve">The current environment in the world, and primarily in the UK is demanding greater use of multi-agency working due to the increasing adverse health conditions </w:t>
      </w:r>
      <w:r w:rsidR="00CB289F" w:rsidRPr="005A17E3">
        <w:rPr>
          <w:rFonts w:cs="Arial"/>
        </w:rPr>
        <w:t>because of</w:t>
      </w:r>
      <w:r w:rsidRPr="005A17E3">
        <w:rPr>
          <w:rFonts w:cs="Arial"/>
        </w:rPr>
        <w:t xml:space="preserve"> the COVID-19 pandemic. The public health response to the pandemic in th</w:t>
      </w:r>
      <w:r w:rsidRPr="005A17E3">
        <w:rPr>
          <w:rFonts w:cs="Arial"/>
        </w:rPr>
        <w:t xml:space="preserve">e UK has disrupted </w:t>
      </w:r>
      <w:r w:rsidRPr="005A17E3">
        <w:rPr>
          <w:rFonts w:cs="Arial"/>
        </w:rPr>
        <w:lastRenderedPageBreak/>
        <w:t xml:space="preserve">arrangements of child safeguarding through multi-agency working, however, Driscoll et al., (2020) highlighted some innovative practices that enhanced the multi-agency working methods during the lockdown period. Beat patrols were used by </w:t>
      </w:r>
      <w:r w:rsidRPr="005A17E3">
        <w:rPr>
          <w:rFonts w:cs="Arial"/>
        </w:rPr>
        <w:t>some police forces and local authorities to identify vulnerable families, especially those having children in need. As mentioned in “Working together to safeguard children”, a guideline on multi-agency safeguarding arrangements by the UK government, the th</w:t>
      </w:r>
      <w:r w:rsidRPr="005A17E3">
        <w:rPr>
          <w:rFonts w:cs="Arial"/>
        </w:rPr>
        <w:t>ree safeguarding partners, local authority, clinical commissioning group (health) and police force should coordinate their safeguarding services to reduce the risk of harm to children (Stanley and Ofsted, 2018).</w:t>
      </w:r>
    </w:p>
    <w:p w14:paraId="12E3D456" w14:textId="71ABADA2" w:rsidR="00CA1CF0" w:rsidRPr="005A17E3" w:rsidRDefault="006D21F3" w:rsidP="000360E1">
      <w:pPr>
        <w:rPr>
          <w:rFonts w:cs="Arial"/>
        </w:rPr>
      </w:pPr>
      <w:r w:rsidRPr="005A17E3">
        <w:rPr>
          <w:rFonts w:cs="Arial"/>
        </w:rPr>
        <w:t>In addition, before, it was challenging to g</w:t>
      </w:r>
      <w:r w:rsidRPr="005A17E3">
        <w:rPr>
          <w:rFonts w:cs="Arial"/>
        </w:rPr>
        <w:t>ather all the significant professionals for safeguarding services in multi-agency working in one place which reduced the efficiency of the practice. However, Driscoll et al., (2020) me</w:t>
      </w:r>
      <w:r w:rsidR="00944E9F" w:rsidRPr="005A17E3">
        <w:rPr>
          <w:rFonts w:cs="Arial"/>
        </w:rPr>
        <w:t>ntioned</w:t>
      </w:r>
      <w:r w:rsidRPr="005A17E3">
        <w:rPr>
          <w:rFonts w:cs="Arial"/>
        </w:rPr>
        <w:t>, that with the rise in the pandemic, remote working has played a</w:t>
      </w:r>
      <w:r w:rsidRPr="005A17E3">
        <w:rPr>
          <w:rFonts w:cs="Arial"/>
        </w:rPr>
        <w:t xml:space="preserve"> significant role in improving multi-agency working for safeguarding as General Practitioners (GPs) have more time to provide their input and services into designing strategies and plans for safeguarding of children, young </w:t>
      </w:r>
      <w:r w:rsidR="006A156D" w:rsidRPr="005A17E3">
        <w:rPr>
          <w:rFonts w:cs="Arial"/>
        </w:rPr>
        <w:t>people,</w:t>
      </w:r>
      <w:r w:rsidRPr="005A17E3">
        <w:rPr>
          <w:rFonts w:cs="Arial"/>
        </w:rPr>
        <w:t xml:space="preserve"> and families. This introd</w:t>
      </w:r>
      <w:r w:rsidRPr="005A17E3">
        <w:rPr>
          <w:rFonts w:cs="Arial"/>
        </w:rPr>
        <w:t xml:space="preserve">uces the aspect of drawbacks of multi-agency working in safeguarding practices. </w:t>
      </w:r>
    </w:p>
    <w:p w14:paraId="49559852" w14:textId="564CAFD3" w:rsidR="00CA1CF0" w:rsidRPr="005A17E3" w:rsidRDefault="006D21F3" w:rsidP="000360E1">
      <w:pPr>
        <w:rPr>
          <w:rFonts w:cs="Arial"/>
        </w:rPr>
      </w:pPr>
      <w:r w:rsidRPr="005A17E3">
        <w:rPr>
          <w:rFonts w:cs="Arial"/>
        </w:rPr>
        <w:t>Multi-agency working</w:t>
      </w:r>
      <w:r w:rsidR="006F02C5" w:rsidRPr="005A17E3">
        <w:rPr>
          <w:rFonts w:cs="Arial"/>
        </w:rPr>
        <w:t xml:space="preserve"> has</w:t>
      </w:r>
      <w:r w:rsidR="00F86E46" w:rsidRPr="005A17E3">
        <w:rPr>
          <w:rFonts w:cs="Arial"/>
        </w:rPr>
        <w:t xml:space="preserve"> the</w:t>
      </w:r>
      <w:r w:rsidR="006F02C5" w:rsidRPr="005A17E3">
        <w:rPr>
          <w:rFonts w:cs="Arial"/>
        </w:rPr>
        <w:t xml:space="preserve"> disadvantage</w:t>
      </w:r>
      <w:r w:rsidR="00F86E46" w:rsidRPr="005A17E3">
        <w:rPr>
          <w:rFonts w:cs="Arial"/>
        </w:rPr>
        <w:t xml:space="preserve"> </w:t>
      </w:r>
      <w:r w:rsidR="00B07650" w:rsidRPr="005A17E3">
        <w:rPr>
          <w:rFonts w:cs="Arial"/>
        </w:rPr>
        <w:t>of high</w:t>
      </w:r>
      <w:r w:rsidRPr="005A17E3">
        <w:rPr>
          <w:rFonts w:cs="Arial"/>
        </w:rPr>
        <w:t xml:space="preserve"> dependence on consensus between the agencies professionals involved in the safeguarding practice (Atkinson et al., 2007). The</w:t>
      </w:r>
      <w:r w:rsidRPr="005A17E3">
        <w:rPr>
          <w:rFonts w:cs="Arial"/>
        </w:rPr>
        <w:t xml:space="preserve">re needs to be a collaboration between </w:t>
      </w:r>
      <w:r w:rsidR="000D514F" w:rsidRPr="005A17E3">
        <w:rPr>
          <w:rFonts w:cs="Arial"/>
        </w:rPr>
        <w:t>agencies,</w:t>
      </w:r>
      <w:r w:rsidRPr="005A17E3">
        <w:rPr>
          <w:rFonts w:cs="Arial"/>
        </w:rPr>
        <w:t xml:space="preserve"> and they should all come with a common vision to achieve improved outcomes for the service users. A misbalance between goals, morals and ideas of the involved agencies can contribute to disagreements</w:t>
      </w:r>
      <w:r w:rsidR="001929F0" w:rsidRPr="005A17E3">
        <w:rPr>
          <w:rFonts w:cs="Arial"/>
        </w:rPr>
        <w:t xml:space="preserve"> which may jeopardise the intended outcome to service </w:t>
      </w:r>
      <w:r w:rsidR="00447423" w:rsidRPr="005A17E3">
        <w:rPr>
          <w:rFonts w:cs="Arial"/>
        </w:rPr>
        <w:t>users</w:t>
      </w:r>
      <w:r w:rsidRPr="005A17E3">
        <w:rPr>
          <w:rFonts w:cs="Arial"/>
        </w:rPr>
        <w:t xml:space="preserve"> (Shorrock et al., 2019). </w:t>
      </w:r>
      <w:r w:rsidR="00EA400C" w:rsidRPr="005A17E3">
        <w:rPr>
          <w:rFonts w:cs="Arial"/>
        </w:rPr>
        <w:t>Un</w:t>
      </w:r>
      <w:r w:rsidR="008C7DCC" w:rsidRPr="005A17E3">
        <w:rPr>
          <w:rFonts w:cs="Arial"/>
        </w:rPr>
        <w:t>e</w:t>
      </w:r>
      <w:r w:rsidRPr="005A17E3">
        <w:rPr>
          <w:rFonts w:cs="Arial"/>
        </w:rPr>
        <w:t>qual input into safeguarding procedures</w:t>
      </w:r>
      <w:r w:rsidR="00C33528" w:rsidRPr="005A17E3">
        <w:rPr>
          <w:rFonts w:cs="Arial"/>
        </w:rPr>
        <w:t xml:space="preserve"> </w:t>
      </w:r>
      <w:r w:rsidR="0081730A" w:rsidRPr="005A17E3">
        <w:rPr>
          <w:rFonts w:cs="Arial"/>
        </w:rPr>
        <w:t>can cause overburdening</w:t>
      </w:r>
      <w:r w:rsidR="002F6C80" w:rsidRPr="005A17E3">
        <w:rPr>
          <w:rFonts w:cs="Arial"/>
        </w:rPr>
        <w:t xml:space="preserve"> </w:t>
      </w:r>
      <w:r w:rsidR="00EE3B6C" w:rsidRPr="005A17E3">
        <w:rPr>
          <w:rFonts w:cs="Arial"/>
        </w:rPr>
        <w:t>which may</w:t>
      </w:r>
      <w:r w:rsidR="00EA400C" w:rsidRPr="005A17E3">
        <w:rPr>
          <w:rFonts w:cs="Arial"/>
        </w:rPr>
        <w:t xml:space="preserve"> raise conflict</w:t>
      </w:r>
      <w:r w:rsidR="008C7DCC" w:rsidRPr="005A17E3">
        <w:rPr>
          <w:rFonts w:cs="Arial"/>
        </w:rPr>
        <w:t>s</w:t>
      </w:r>
      <w:r w:rsidRPr="005A17E3">
        <w:rPr>
          <w:rFonts w:cs="Arial"/>
        </w:rPr>
        <w:t xml:space="preserve"> between the agencies working for safeguarding the children, young </w:t>
      </w:r>
      <w:r w:rsidR="004314FD" w:rsidRPr="005A17E3">
        <w:rPr>
          <w:rFonts w:cs="Arial"/>
        </w:rPr>
        <w:t>people,</w:t>
      </w:r>
      <w:r w:rsidRPr="005A17E3">
        <w:rPr>
          <w:rFonts w:cs="Arial"/>
        </w:rPr>
        <w:t xml:space="preserve"> and </w:t>
      </w:r>
      <w:r w:rsidR="00956798" w:rsidRPr="005A17E3">
        <w:rPr>
          <w:rFonts w:cs="Arial"/>
        </w:rPr>
        <w:t>families.</w:t>
      </w:r>
      <w:r w:rsidRPr="005A17E3">
        <w:rPr>
          <w:rFonts w:cs="Arial"/>
        </w:rPr>
        <w:t xml:space="preserve"> On the other hand, Peckover and Golding (2017) encourage agencies and organisations to </w:t>
      </w:r>
      <w:r w:rsidR="00477546" w:rsidRPr="005A17E3">
        <w:rPr>
          <w:rFonts w:cs="Arial"/>
        </w:rPr>
        <w:t>hold one another constructively and effectively</w:t>
      </w:r>
      <w:r w:rsidRPr="005A17E3">
        <w:rPr>
          <w:rFonts w:cs="Arial"/>
        </w:rPr>
        <w:t xml:space="preserve"> to account for their actions. </w:t>
      </w:r>
    </w:p>
    <w:p w14:paraId="73C15AA7" w14:textId="0A16A50D" w:rsidR="00CA1CF0" w:rsidRPr="005A17E3" w:rsidRDefault="006D21F3" w:rsidP="000360E1">
      <w:pPr>
        <w:rPr>
          <w:rFonts w:cs="Arial"/>
        </w:rPr>
      </w:pPr>
      <w:r w:rsidRPr="005A17E3">
        <w:rPr>
          <w:rFonts w:cs="Arial"/>
        </w:rPr>
        <w:t>C</w:t>
      </w:r>
      <w:r w:rsidRPr="005A17E3">
        <w:rPr>
          <w:rFonts w:cs="Arial"/>
        </w:rPr>
        <w:t xml:space="preserve">ontradicting the claims of greater accountability between professionals in multi-agency working made by Peel and Rowley (2010), Ndoro (2014) noted that professional identities faced significant backlash from multi-agency work in safeguarding practices. In </w:t>
      </w:r>
      <w:r w:rsidRPr="005A17E3">
        <w:rPr>
          <w:rFonts w:cs="Arial"/>
        </w:rPr>
        <w:t>the words of the authors, multi-agency work in multidisciplinary teams results in the expansion of new roles within the specific team which often results in confusion and uncertainty among members of the team regarding their roles. This aligns with unclear</w:t>
      </w:r>
      <w:r w:rsidRPr="005A17E3">
        <w:rPr>
          <w:rFonts w:cs="Arial"/>
        </w:rPr>
        <w:t xml:space="preserve"> accountability in the past, one of the reasons identified for the introduction of multi-agency working, however, there seems to not be any improvements over a significant period. Furthermore, multi-agency working significantly impacts professional status,</w:t>
      </w:r>
      <w:r w:rsidRPr="005A17E3">
        <w:rPr>
          <w:rFonts w:cs="Arial"/>
        </w:rPr>
        <w:t xml:space="preserve"> as Hood et al., (2017) discuss that professionals such </w:t>
      </w:r>
      <w:r w:rsidRPr="005A17E3">
        <w:rPr>
          <w:rFonts w:cs="Arial"/>
        </w:rPr>
        <w:lastRenderedPageBreak/>
        <w:t xml:space="preserve">as social workers working in multi-agency teams often feel that their role is not respected or taken seriously by colleagues in the health </w:t>
      </w:r>
      <w:r w:rsidR="001E2553" w:rsidRPr="005A17E3">
        <w:rPr>
          <w:rFonts w:cs="Arial"/>
        </w:rPr>
        <w:t>area</w:t>
      </w:r>
      <w:r w:rsidRPr="005A17E3">
        <w:rPr>
          <w:rFonts w:cs="Arial"/>
        </w:rPr>
        <w:t xml:space="preserve"> of safeguarding. </w:t>
      </w:r>
    </w:p>
    <w:p w14:paraId="5BBFA2D7" w14:textId="675EE37E" w:rsidR="00CA1CF0" w:rsidRPr="005A17E3" w:rsidRDefault="006D21F3" w:rsidP="000360E1">
      <w:pPr>
        <w:rPr>
          <w:rFonts w:cs="Arial"/>
        </w:rPr>
      </w:pPr>
      <w:r w:rsidRPr="005A17E3">
        <w:rPr>
          <w:rFonts w:cs="Arial"/>
        </w:rPr>
        <w:t>Confidentiality comes as a major conce</w:t>
      </w:r>
      <w:r w:rsidRPr="005A17E3">
        <w:rPr>
          <w:rFonts w:cs="Arial"/>
        </w:rPr>
        <w:t xml:space="preserve">rn for families being provided with services through multi-agency working (Peel and Rowley, 2010). In the past, identity revelation seemed </w:t>
      </w:r>
      <w:r w:rsidR="0008331D" w:rsidRPr="005A17E3">
        <w:rPr>
          <w:rFonts w:cs="Arial"/>
        </w:rPr>
        <w:t>not to</w:t>
      </w:r>
      <w:r w:rsidR="00DF031A" w:rsidRPr="005A17E3">
        <w:rPr>
          <w:rFonts w:cs="Arial"/>
        </w:rPr>
        <w:t xml:space="preserve"> </w:t>
      </w:r>
      <w:r w:rsidRPr="005A17E3">
        <w:rPr>
          <w:rFonts w:cs="Arial"/>
        </w:rPr>
        <w:t>be a major problem for people as technology was just evolving (Dosi and Nelson, 2010), however, currently, tec</w:t>
      </w:r>
      <w:r w:rsidRPr="005A17E3">
        <w:rPr>
          <w:rFonts w:cs="Arial"/>
        </w:rPr>
        <w:t>hnological advancements are happening at an accelerating pace implying that personal information of people can be stored in any format without the respective individual knowledge of the intrusion into private information. Sharing data of service users with</w:t>
      </w:r>
      <w:r w:rsidRPr="005A17E3">
        <w:rPr>
          <w:rFonts w:cs="Arial"/>
        </w:rPr>
        <w:t xml:space="preserve"> professionals in the multi-agency team can often breach the element of confidentiality (Davis, 2015), especially if there are major discrepancies in communication channels disrupting the safe and secure flow of information. To put it another way,</w:t>
      </w:r>
      <w:r w:rsidR="00FC6EF6" w:rsidRPr="005A17E3">
        <w:rPr>
          <w:rFonts w:cs="Arial"/>
        </w:rPr>
        <w:t xml:space="preserve"> Shorrock </w:t>
      </w:r>
      <w:r w:rsidR="00133996" w:rsidRPr="005A17E3">
        <w:rPr>
          <w:rFonts w:cs="Arial"/>
        </w:rPr>
        <w:t xml:space="preserve">et al., </w:t>
      </w:r>
      <w:r w:rsidR="005A17E3" w:rsidRPr="005A17E3">
        <w:rPr>
          <w:rFonts w:cs="Arial"/>
        </w:rPr>
        <w:t>(2019</w:t>
      </w:r>
      <w:r w:rsidR="00133996" w:rsidRPr="005A17E3">
        <w:rPr>
          <w:rFonts w:cs="Arial"/>
        </w:rPr>
        <w:t>)</w:t>
      </w:r>
      <w:r w:rsidRPr="005A17E3">
        <w:rPr>
          <w:rFonts w:cs="Arial"/>
        </w:rPr>
        <w:t xml:space="preserve"> promulgates that confidentiality breaches can have adverse impacts on relationships between service users and multi-agency team members further affecting the effectiveness of the safeguarding practices and arrangements. This is also present</w:t>
      </w:r>
      <w:r w:rsidRPr="005A17E3">
        <w:rPr>
          <w:rFonts w:cs="Arial"/>
        </w:rPr>
        <w:t xml:space="preserve">ed as a violation of </w:t>
      </w:r>
      <w:r w:rsidR="00EF6281" w:rsidRPr="005A17E3">
        <w:rPr>
          <w:rFonts w:cs="Arial"/>
          <w:color w:val="000000"/>
          <w:shd w:val="clear" w:color="auto" w:fill="FFFFFF"/>
        </w:rPr>
        <w:t xml:space="preserve">Legislation.gov.uk, </w:t>
      </w:r>
      <w:r w:rsidR="002F02A0" w:rsidRPr="005A17E3">
        <w:rPr>
          <w:rFonts w:cs="Arial"/>
          <w:color w:val="000000"/>
          <w:shd w:val="clear" w:color="auto" w:fill="FFFFFF"/>
        </w:rPr>
        <w:t>(2021</w:t>
      </w:r>
      <w:r w:rsidR="00A51A2C" w:rsidRPr="005A17E3">
        <w:rPr>
          <w:rFonts w:cs="Arial"/>
          <w:color w:val="000000"/>
          <w:shd w:val="clear" w:color="auto" w:fill="FFFFFF"/>
        </w:rPr>
        <w:t>)</w:t>
      </w:r>
      <w:r w:rsidRPr="005A17E3">
        <w:rPr>
          <w:rFonts w:cs="Arial"/>
        </w:rPr>
        <w:t xml:space="preserve"> which is primarily de</w:t>
      </w:r>
      <w:r w:rsidRPr="005A17E3">
        <w:rPr>
          <w:rFonts w:cs="Arial"/>
        </w:rPr>
        <w:t xml:space="preserve">signed by the UK government to control the use of personal data of individuals by organisational and governmental bodies. </w:t>
      </w:r>
    </w:p>
    <w:p w14:paraId="61D6FAC7" w14:textId="1EC17881" w:rsidR="00CA1CF0" w:rsidRPr="005A17E3" w:rsidRDefault="006D21F3" w:rsidP="000360E1">
      <w:pPr>
        <w:rPr>
          <w:rFonts w:cs="Arial"/>
        </w:rPr>
      </w:pPr>
      <w:r w:rsidRPr="005A17E3">
        <w:rPr>
          <w:rFonts w:cs="Arial"/>
        </w:rPr>
        <w:t>Although multi-agency working has reportedly reduced workload and burden on professionals and carers in multi-agency teams, the study</w:t>
      </w:r>
      <w:r w:rsidRPr="005A17E3">
        <w:rPr>
          <w:rFonts w:cs="Arial"/>
        </w:rPr>
        <w:t xml:space="preserve"> of Braillie (2016) has different views, in that the authors state that multi-agency activities have contributed to increased demands from the professionals pressurising them to work to the best of their abilities often leading to ineffective service </w:t>
      </w:r>
      <w:r w:rsidR="00262351" w:rsidRPr="005A17E3">
        <w:rPr>
          <w:rFonts w:cs="Arial"/>
        </w:rPr>
        <w:t>provision.</w:t>
      </w:r>
      <w:r w:rsidRPr="005A17E3">
        <w:rPr>
          <w:rFonts w:cs="Arial"/>
        </w:rPr>
        <w:t xml:space="preserve"> </w:t>
      </w:r>
    </w:p>
    <w:p w14:paraId="0F5F9AFC" w14:textId="66F24B81" w:rsidR="00CA1CF0" w:rsidRPr="005A17E3" w:rsidRDefault="006D21F3" w:rsidP="000360E1">
      <w:pPr>
        <w:rPr>
          <w:rFonts w:cs="Arial"/>
        </w:rPr>
      </w:pPr>
      <w:r w:rsidRPr="005A17E3">
        <w:rPr>
          <w:rFonts w:cs="Arial"/>
        </w:rPr>
        <w:t xml:space="preserve">Multi-agency working has potential benefits for both service users and service providers. Compared to the past, there is wide use of multi-agency work to enhance safeguarding outcomes for children, young </w:t>
      </w:r>
      <w:r w:rsidR="005A14B3" w:rsidRPr="005A17E3">
        <w:rPr>
          <w:rFonts w:cs="Arial"/>
        </w:rPr>
        <w:t>people,</w:t>
      </w:r>
      <w:r w:rsidRPr="005A17E3">
        <w:rPr>
          <w:rFonts w:cs="Arial"/>
        </w:rPr>
        <w:t xml:space="preserve"> and families. However, a few disadvan</w:t>
      </w:r>
      <w:r w:rsidRPr="005A17E3">
        <w:rPr>
          <w:rFonts w:cs="Arial"/>
        </w:rPr>
        <w:t>tages need to be eliminated to improve the efficiency and effectiveness of the practice. For this reason, it is highly recommended that service providers are given proper training to comply with the guidance of safeguarding arrangements in multidisciplinar</w:t>
      </w:r>
      <w:r w:rsidRPr="005A17E3">
        <w:rPr>
          <w:rFonts w:cs="Arial"/>
        </w:rPr>
        <w:t xml:space="preserve">y teams. In this way, issues related to communication and accountability, conflicts between professionals and service user resistance can be effectively managed. </w:t>
      </w:r>
    </w:p>
    <w:p w14:paraId="61C95E3B" w14:textId="77777777" w:rsidR="00CA1CF0" w:rsidRPr="005A17E3" w:rsidRDefault="00CA1CF0" w:rsidP="000360E1">
      <w:pPr>
        <w:rPr>
          <w:rFonts w:cs="Arial"/>
        </w:rPr>
      </w:pPr>
    </w:p>
    <w:p w14:paraId="0530EF7A" w14:textId="77777777" w:rsidR="00CA1CF0" w:rsidRPr="005A17E3" w:rsidRDefault="006D21F3" w:rsidP="000360E1">
      <w:pPr>
        <w:rPr>
          <w:rFonts w:cs="Arial"/>
        </w:rPr>
      </w:pPr>
      <w:r w:rsidRPr="005A17E3">
        <w:rPr>
          <w:rFonts w:cs="Arial"/>
        </w:rPr>
        <w:br w:type="page"/>
      </w:r>
    </w:p>
    <w:p w14:paraId="6EA9B312" w14:textId="77777777" w:rsidR="00D01D8A" w:rsidRDefault="006D21F3" w:rsidP="00CA1CF0">
      <w:pPr>
        <w:pStyle w:val="Heading1"/>
      </w:pPr>
      <w:r>
        <w:lastRenderedPageBreak/>
        <w:t>References</w:t>
      </w:r>
    </w:p>
    <w:p w14:paraId="6A5B9D16" w14:textId="477EA516" w:rsidR="007E1651" w:rsidRPr="00D44C94" w:rsidRDefault="006D21F3" w:rsidP="00D44C94">
      <w:pPr>
        <w:ind w:left="720" w:hanging="720"/>
        <w:rPr>
          <w:rFonts w:cs="Arial"/>
          <w:i/>
          <w:iCs/>
          <w:shd w:val="clear" w:color="auto" w:fill="FFFFFF"/>
        </w:rPr>
      </w:pPr>
      <w:r w:rsidRPr="00D44C94">
        <w:rPr>
          <w:rFonts w:cs="Arial"/>
          <w:shd w:val="clear" w:color="auto" w:fill="FFFFFF"/>
        </w:rPr>
        <w:t xml:space="preserve">Atkinson, M., Jones, M. and Lamont, E., </w:t>
      </w:r>
      <w:r w:rsidR="000D0B32" w:rsidRPr="00D44C94">
        <w:rPr>
          <w:rFonts w:cs="Arial"/>
          <w:shd w:val="clear" w:color="auto" w:fill="FFFFFF"/>
        </w:rPr>
        <w:t>(2007</w:t>
      </w:r>
      <w:r w:rsidRPr="00D44C94">
        <w:rPr>
          <w:rFonts w:cs="Arial"/>
          <w:shd w:val="clear" w:color="auto" w:fill="FFFFFF"/>
        </w:rPr>
        <w:t>) </w:t>
      </w:r>
      <w:r w:rsidRPr="00D44C94">
        <w:rPr>
          <w:rFonts w:cs="Arial"/>
          <w:i/>
          <w:iCs/>
          <w:shd w:val="clear" w:color="auto" w:fill="FFFFFF"/>
        </w:rPr>
        <w:t>Multi-agency working and its imp</w:t>
      </w:r>
      <w:r w:rsidRPr="00D44C94">
        <w:rPr>
          <w:rFonts w:cs="Arial"/>
          <w:i/>
          <w:iCs/>
          <w:shd w:val="clear" w:color="auto" w:fill="FFFFFF"/>
        </w:rPr>
        <w:t xml:space="preserve">lications for </w:t>
      </w:r>
    </w:p>
    <w:p w14:paraId="2005D488" w14:textId="77777777" w:rsidR="007E1651" w:rsidRPr="00D44C94" w:rsidRDefault="006D21F3" w:rsidP="00D44C94">
      <w:pPr>
        <w:ind w:left="720" w:hanging="720"/>
        <w:rPr>
          <w:rFonts w:cs="Arial"/>
          <w:shd w:val="clear" w:color="auto" w:fill="FFFFFF"/>
        </w:rPr>
      </w:pPr>
      <w:r w:rsidRPr="00D44C94">
        <w:rPr>
          <w:rFonts w:cs="Arial"/>
          <w:i/>
          <w:iCs/>
          <w:shd w:val="clear" w:color="auto" w:fill="FFFFFF"/>
        </w:rPr>
        <w:t>practice: A review of the literature</w:t>
      </w:r>
      <w:r w:rsidRPr="00D44C94">
        <w:rPr>
          <w:rFonts w:cs="Arial"/>
          <w:shd w:val="clear" w:color="auto" w:fill="FFFFFF"/>
        </w:rPr>
        <w:t xml:space="preserve">. [pdf] pp.28-36. Available at: </w:t>
      </w:r>
    </w:p>
    <w:p w14:paraId="26CFD86A" w14:textId="2A227790" w:rsidR="002B2035" w:rsidRPr="00D44C94" w:rsidRDefault="006D21F3" w:rsidP="00D44C94">
      <w:pPr>
        <w:ind w:left="720" w:hanging="720"/>
        <w:rPr>
          <w:rFonts w:cs="Arial"/>
          <w:shd w:val="clear" w:color="auto" w:fill="FFFFFF"/>
        </w:rPr>
      </w:pPr>
      <w:hyperlink r:id="rId4" w:history="1">
        <w:r w:rsidRPr="00D44C94">
          <w:rPr>
            <w:rStyle w:val="Hyperlink"/>
            <w:rFonts w:cs="Arial"/>
            <w:shd w:val="clear" w:color="auto" w:fill="FFFFFF"/>
          </w:rPr>
          <w:t>https://www.nfer.ac.uk/media/2001/mad01.pdf</w:t>
        </w:r>
      </w:hyperlink>
      <w:r w:rsidRPr="00D44C94">
        <w:rPr>
          <w:rFonts w:cs="Arial"/>
          <w:shd w:val="clear" w:color="auto" w:fill="FFFFFF"/>
        </w:rPr>
        <w:t xml:space="preserve">  [Accessed 29 July 2021].</w:t>
      </w:r>
    </w:p>
    <w:p w14:paraId="0A220217" w14:textId="3C40DC95" w:rsidR="00BD0043" w:rsidRPr="00D44C94" w:rsidRDefault="006D21F3" w:rsidP="00D44C94">
      <w:pPr>
        <w:rPr>
          <w:rFonts w:cs="Arial"/>
          <w:color w:val="000000"/>
          <w:shd w:val="clear" w:color="auto" w:fill="FFFFFF"/>
        </w:rPr>
      </w:pPr>
      <w:r w:rsidRPr="00D44C94">
        <w:rPr>
          <w:rFonts w:cs="Arial"/>
          <w:color w:val="000000"/>
          <w:shd w:val="clear" w:color="auto" w:fill="FFFFFF"/>
        </w:rPr>
        <w:t>Baillie, L. (2016) Working in partnership with patients and carers. </w:t>
      </w:r>
      <w:r w:rsidRPr="00D44C94">
        <w:rPr>
          <w:rFonts w:cs="Arial"/>
          <w:i/>
          <w:iCs/>
          <w:color w:val="000000"/>
          <w:shd w:val="clear" w:color="auto" w:fill="FFFFFF"/>
        </w:rPr>
        <w:t>Nursing Standard</w:t>
      </w:r>
      <w:r w:rsidRPr="00D44C94">
        <w:rPr>
          <w:rFonts w:cs="Arial"/>
          <w:color w:val="000000"/>
          <w:shd w:val="clear" w:color="auto" w:fill="FFFFFF"/>
        </w:rPr>
        <w:t xml:space="preserve">. 31 (15). pp. 42-45. </w:t>
      </w:r>
    </w:p>
    <w:p w14:paraId="396258D6" w14:textId="73C6C63C" w:rsidR="001F5579" w:rsidRPr="00D44C94" w:rsidRDefault="006D21F3" w:rsidP="00D44C94">
      <w:pPr>
        <w:ind w:left="720" w:hanging="720"/>
        <w:rPr>
          <w:rFonts w:cs="Arial"/>
          <w:color w:val="000000"/>
          <w:shd w:val="clear" w:color="auto" w:fill="FFFFFF"/>
        </w:rPr>
      </w:pPr>
      <w:r w:rsidRPr="00D44C94">
        <w:rPr>
          <w:rFonts w:cs="Arial"/>
          <w:shd w:val="clear" w:color="auto" w:fill="FFFFFF"/>
        </w:rPr>
        <w:t xml:space="preserve">Cheminais, </w:t>
      </w:r>
      <w:r w:rsidR="00765AC4" w:rsidRPr="00D44C94">
        <w:rPr>
          <w:rFonts w:cs="Arial"/>
          <w:shd w:val="clear" w:color="auto" w:fill="FFFFFF"/>
        </w:rPr>
        <w:t>R., (2014)</w:t>
      </w:r>
      <w:r w:rsidRPr="00D44C94">
        <w:rPr>
          <w:rFonts w:cs="Arial"/>
          <w:shd w:val="clear" w:color="auto" w:fill="FFFFFF"/>
        </w:rPr>
        <w:t> </w:t>
      </w:r>
      <w:r w:rsidRPr="00D44C94">
        <w:rPr>
          <w:rFonts w:cs="Arial"/>
          <w:i/>
          <w:iCs/>
          <w:shd w:val="clear" w:color="auto" w:fill="FFFFFF"/>
        </w:rPr>
        <w:t>Every Child Matters: A practical guide for teachers</w:t>
      </w:r>
      <w:r w:rsidRPr="00D44C94">
        <w:rPr>
          <w:rFonts w:cs="Arial"/>
          <w:shd w:val="clear" w:color="auto" w:fill="FFFFFF"/>
        </w:rPr>
        <w:t>. Routledge</w:t>
      </w:r>
      <w:r w:rsidR="00597623" w:rsidRPr="00D44C94">
        <w:rPr>
          <w:rFonts w:cs="Arial"/>
          <w:shd w:val="clear" w:color="auto" w:fill="FFFFFF"/>
        </w:rPr>
        <w:t>.</w:t>
      </w:r>
    </w:p>
    <w:p w14:paraId="1F0099F7" w14:textId="77777777" w:rsidR="00C741BA" w:rsidRPr="00D44C94" w:rsidRDefault="006D21F3" w:rsidP="00D44C94">
      <w:pPr>
        <w:ind w:left="720" w:hanging="720"/>
        <w:rPr>
          <w:rFonts w:cs="Arial"/>
          <w:color w:val="333333"/>
          <w:shd w:val="clear" w:color="auto" w:fill="FFFFFF"/>
        </w:rPr>
      </w:pPr>
      <w:r w:rsidRPr="00D44C94">
        <w:rPr>
          <w:rFonts w:cs="Arial"/>
          <w:color w:val="333333"/>
          <w:shd w:val="clear" w:color="auto" w:fill="FFFFFF"/>
        </w:rPr>
        <w:t xml:space="preserve">Cheminais, R. </w:t>
      </w:r>
      <w:r w:rsidR="009611A3" w:rsidRPr="00D44C94">
        <w:rPr>
          <w:rFonts w:cs="Arial"/>
          <w:color w:val="333333"/>
          <w:shd w:val="clear" w:color="auto" w:fill="FFFFFF"/>
        </w:rPr>
        <w:t>(</w:t>
      </w:r>
      <w:r w:rsidRPr="00D44C94">
        <w:rPr>
          <w:rFonts w:cs="Arial"/>
          <w:color w:val="333333"/>
          <w:shd w:val="clear" w:color="auto" w:fill="FFFFFF"/>
        </w:rPr>
        <w:t>2009)</w:t>
      </w:r>
      <w:r w:rsidRPr="00D44C94">
        <w:rPr>
          <w:rFonts w:cs="Arial"/>
          <w:color w:val="333333"/>
          <w:shd w:val="clear" w:color="auto" w:fill="FFFFFF"/>
        </w:rPr>
        <w:t xml:space="preserve">. The Origin, Concept and Principles of Multi-Agency Partnership </w:t>
      </w:r>
    </w:p>
    <w:p w14:paraId="06AF3D5F" w14:textId="77777777" w:rsidR="00D44C94" w:rsidRDefault="006D21F3" w:rsidP="00D44C94">
      <w:pPr>
        <w:ind w:left="720" w:hanging="720"/>
        <w:rPr>
          <w:rStyle w:val="Emphasis"/>
          <w:rFonts w:cs="Arial"/>
          <w:color w:val="333333"/>
          <w:shd w:val="clear" w:color="auto" w:fill="FFFFFF"/>
        </w:rPr>
      </w:pPr>
      <w:r w:rsidRPr="00D44C94">
        <w:rPr>
          <w:rFonts w:cs="Arial"/>
          <w:color w:val="333333"/>
          <w:shd w:val="clear" w:color="auto" w:fill="FFFFFF"/>
        </w:rPr>
        <w:t>Working. In: 2009. </w:t>
      </w:r>
      <w:r w:rsidRPr="00D44C94">
        <w:rPr>
          <w:rStyle w:val="Emphasis"/>
          <w:rFonts w:cs="Arial"/>
          <w:color w:val="333333"/>
          <w:shd w:val="clear" w:color="auto" w:fill="FFFFFF"/>
        </w:rPr>
        <w:t xml:space="preserve">Effective Multi-Agency Partnerships: Putting Every Child Matters into </w:t>
      </w:r>
    </w:p>
    <w:p w14:paraId="3D074F4B" w14:textId="1F5B2536" w:rsidR="00C741BA" w:rsidRPr="00D44C94" w:rsidRDefault="006D21F3" w:rsidP="00D44C94">
      <w:pPr>
        <w:ind w:left="720" w:hanging="720"/>
        <w:rPr>
          <w:rFonts w:cs="Arial"/>
          <w:color w:val="333333"/>
          <w:shd w:val="clear" w:color="auto" w:fill="FFFFFF"/>
        </w:rPr>
      </w:pPr>
      <w:r w:rsidRPr="00D44C94">
        <w:rPr>
          <w:rStyle w:val="Emphasis"/>
          <w:rFonts w:cs="Arial"/>
          <w:color w:val="333333"/>
          <w:shd w:val="clear" w:color="auto" w:fill="FFFFFF"/>
        </w:rPr>
        <w:t>Practice</w:t>
      </w:r>
      <w:r w:rsidRPr="00D44C94">
        <w:rPr>
          <w:rFonts w:cs="Arial"/>
          <w:color w:val="333333"/>
          <w:shd w:val="clear" w:color="auto" w:fill="FFFFFF"/>
        </w:rPr>
        <w:t xml:space="preserve">, </w:t>
      </w:r>
    </w:p>
    <w:p w14:paraId="35997692" w14:textId="77777777" w:rsidR="00772D41" w:rsidRPr="00D44C94" w:rsidRDefault="006D21F3" w:rsidP="00D44C94">
      <w:pPr>
        <w:ind w:left="720" w:hanging="720"/>
        <w:rPr>
          <w:rFonts w:cs="Arial"/>
          <w:color w:val="333333"/>
          <w:shd w:val="clear" w:color="auto" w:fill="FFFFFF"/>
        </w:rPr>
      </w:pPr>
      <w:r w:rsidRPr="00D44C94">
        <w:rPr>
          <w:rFonts w:cs="Arial"/>
          <w:color w:val="333333"/>
          <w:shd w:val="clear" w:color="auto" w:fill="FFFFFF"/>
        </w:rPr>
        <w:t>London: SAGE Publications Ltd. pp. 1-22 Available at:</w:t>
      </w:r>
      <w:r w:rsidR="0054562A" w:rsidRPr="00D44C94">
        <w:rPr>
          <w:rFonts w:cs="Arial"/>
          <w:color w:val="333333"/>
          <w:shd w:val="clear" w:color="auto" w:fill="FFFFFF"/>
        </w:rPr>
        <w:t xml:space="preserve"> </w:t>
      </w:r>
    </w:p>
    <w:p w14:paraId="5E6C7C4D" w14:textId="4F381564" w:rsidR="00993416" w:rsidRPr="00D44C94" w:rsidRDefault="006D21F3" w:rsidP="00D44C94">
      <w:pPr>
        <w:ind w:left="720" w:hanging="720"/>
        <w:rPr>
          <w:rFonts w:cs="Arial"/>
          <w:color w:val="333333"/>
          <w:shd w:val="clear" w:color="auto" w:fill="FFFFFF"/>
        </w:rPr>
      </w:pPr>
      <w:r w:rsidRPr="00D44C94">
        <w:rPr>
          <w:rFonts w:cs="Arial"/>
          <w:color w:val="333333"/>
          <w:shd w:val="clear" w:color="auto" w:fill="FFFFFF"/>
        </w:rPr>
        <w:t>&lt;http://www.doi.org/10.4135/9781446288269.n1&gt; [Accessed 4 Aug 2021].</w:t>
      </w:r>
    </w:p>
    <w:p w14:paraId="0D3FA599" w14:textId="56226111" w:rsidR="00A4028A" w:rsidRPr="00D44C94" w:rsidRDefault="006D21F3" w:rsidP="00D44C94">
      <w:pPr>
        <w:ind w:left="720" w:hanging="720"/>
        <w:rPr>
          <w:rFonts w:cs="Arial"/>
          <w:color w:val="000000"/>
          <w:shd w:val="clear" w:color="auto" w:fill="FFFFFF"/>
        </w:rPr>
      </w:pPr>
      <w:r w:rsidRPr="00D44C94">
        <w:rPr>
          <w:rFonts w:cs="Arial"/>
          <w:i/>
          <w:iCs/>
          <w:color w:val="000000"/>
          <w:shd w:val="clear" w:color="auto" w:fill="FFFFFF"/>
        </w:rPr>
        <w:t>Legislation.gov.uk</w:t>
      </w:r>
      <w:r w:rsidRPr="00D44C94">
        <w:rPr>
          <w:rFonts w:cs="Arial"/>
          <w:color w:val="000000"/>
          <w:shd w:val="clear" w:color="auto" w:fill="FFFFFF"/>
        </w:rPr>
        <w:t> (2021) </w:t>
      </w:r>
      <w:r w:rsidRPr="00D44C94">
        <w:rPr>
          <w:rFonts w:cs="Arial"/>
          <w:i/>
          <w:iCs/>
          <w:color w:val="000000"/>
          <w:shd w:val="clear" w:color="auto" w:fill="FFFFFF"/>
        </w:rPr>
        <w:t>Data Protection Act 2018</w:t>
      </w:r>
      <w:r w:rsidRPr="00D44C94">
        <w:rPr>
          <w:rFonts w:cs="Arial"/>
          <w:color w:val="000000"/>
          <w:shd w:val="clear" w:color="auto" w:fill="FFFFFF"/>
        </w:rPr>
        <w:t xml:space="preserve">. Available from </w:t>
      </w:r>
    </w:p>
    <w:p w14:paraId="72A80903" w14:textId="1133DA05" w:rsidR="00536F69" w:rsidRPr="00D44C94" w:rsidRDefault="006D21F3" w:rsidP="00D44C94">
      <w:pPr>
        <w:ind w:left="720" w:hanging="720"/>
        <w:rPr>
          <w:rFonts w:cs="Arial"/>
          <w:color w:val="000000"/>
          <w:shd w:val="clear" w:color="auto" w:fill="FFFFFF"/>
        </w:rPr>
      </w:pPr>
      <w:r w:rsidRPr="00D44C94">
        <w:rPr>
          <w:rFonts w:cs="Arial"/>
          <w:color w:val="000000"/>
          <w:shd w:val="clear" w:color="auto" w:fill="FFFFFF"/>
        </w:rPr>
        <w:t>https://www.legislation.gov.uk/ukpga/2018/12/contents/enacted [Accessed: 4 August 2021].</w:t>
      </w:r>
    </w:p>
    <w:p w14:paraId="253A5525" w14:textId="77777777" w:rsidR="007A635E" w:rsidRPr="00D44C94" w:rsidRDefault="006D21F3" w:rsidP="00D44C94">
      <w:pPr>
        <w:ind w:left="720" w:hanging="720"/>
        <w:rPr>
          <w:rFonts w:eastAsia="Times New Roman" w:cs="Arial"/>
          <w:i/>
          <w:iCs/>
          <w:lang w:eastAsia="en-GB"/>
        </w:rPr>
      </w:pPr>
      <w:r w:rsidRPr="00D44C94">
        <w:rPr>
          <w:rFonts w:eastAsia="Times New Roman" w:cs="Arial"/>
          <w:lang w:eastAsia="en-GB"/>
        </w:rPr>
        <w:t>Davis, E</w:t>
      </w:r>
      <w:r w:rsidRPr="00D44C94">
        <w:rPr>
          <w:rFonts w:eastAsia="Times New Roman" w:cs="Arial"/>
          <w:i/>
          <w:iCs/>
          <w:lang w:eastAsia="en-GB"/>
        </w:rPr>
        <w:t xml:space="preserve">. (2015) ‘Survivor-led ethics in multi-agency work’, DVRCV Advocate. Domestic </w:t>
      </w:r>
    </w:p>
    <w:p w14:paraId="2B143442" w14:textId="77777777" w:rsidR="001C2659" w:rsidRPr="00D44C94" w:rsidRDefault="006D21F3" w:rsidP="00D44C94">
      <w:pPr>
        <w:ind w:left="720" w:hanging="720"/>
        <w:rPr>
          <w:rFonts w:eastAsia="Times New Roman" w:cs="Arial"/>
          <w:i/>
          <w:iCs/>
          <w:lang w:eastAsia="en-GB"/>
        </w:rPr>
      </w:pPr>
      <w:r w:rsidRPr="00D44C94">
        <w:rPr>
          <w:rFonts w:eastAsia="Times New Roman" w:cs="Arial"/>
          <w:i/>
          <w:iCs/>
          <w:lang w:eastAsia="en-GB"/>
        </w:rPr>
        <w:t xml:space="preserve">Violence Resource Centre Victoria, (1), pp. 28–33. </w:t>
      </w:r>
    </w:p>
    <w:p w14:paraId="43B7520A" w14:textId="6DEDC1D6" w:rsidR="00CA1CF0" w:rsidRPr="00D44C94" w:rsidRDefault="006D21F3" w:rsidP="00D44C94">
      <w:pPr>
        <w:ind w:left="720" w:hanging="720"/>
        <w:rPr>
          <w:rFonts w:eastAsia="Times New Roman" w:cs="Arial"/>
          <w:i/>
          <w:iCs/>
          <w:lang w:eastAsia="en-GB"/>
        </w:rPr>
      </w:pPr>
      <w:hyperlink r:id="rId5" w:history="1">
        <w:r w:rsidRPr="00D44C94">
          <w:rPr>
            <w:rStyle w:val="Hyperlink"/>
            <w:rFonts w:eastAsia="Times New Roman" w:cs="Arial"/>
            <w:i/>
            <w:iCs/>
            <w:lang w:eastAsia="en-GB"/>
          </w:rPr>
          <w:t>https://search.informit.org/doi/10.3316/informit.285759377631486</w:t>
        </w:r>
      </w:hyperlink>
      <w:r w:rsidR="007A635E" w:rsidRPr="00D44C94">
        <w:rPr>
          <w:rFonts w:eastAsia="Times New Roman" w:cs="Arial"/>
          <w:i/>
          <w:iCs/>
          <w:lang w:eastAsia="en-GB"/>
        </w:rPr>
        <w:t>.</w:t>
      </w:r>
    </w:p>
    <w:p w14:paraId="508A1B6E" w14:textId="0083F672" w:rsidR="003C0EB0" w:rsidRPr="00D44C94" w:rsidRDefault="006D21F3" w:rsidP="00D44C94">
      <w:pPr>
        <w:rPr>
          <w:rFonts w:cs="Arial"/>
        </w:rPr>
      </w:pPr>
      <w:r w:rsidRPr="00D44C94">
        <w:rPr>
          <w:rFonts w:cs="Arial"/>
        </w:rPr>
        <w:t xml:space="preserve">Department for </w:t>
      </w:r>
      <w:r w:rsidR="0086319E" w:rsidRPr="00D44C94">
        <w:rPr>
          <w:rFonts w:cs="Arial"/>
        </w:rPr>
        <w:t xml:space="preserve">Education. </w:t>
      </w:r>
      <w:r w:rsidR="000D0B32" w:rsidRPr="00D44C94">
        <w:rPr>
          <w:rFonts w:cs="Arial"/>
        </w:rPr>
        <w:t>(2019</w:t>
      </w:r>
      <w:r w:rsidR="00B25805" w:rsidRPr="00D44C94">
        <w:rPr>
          <w:rFonts w:cs="Arial"/>
        </w:rPr>
        <w:t>)</w:t>
      </w:r>
      <w:r w:rsidRPr="00D44C94">
        <w:rPr>
          <w:rFonts w:cs="Arial"/>
        </w:rPr>
        <w:t xml:space="preserve"> </w:t>
      </w:r>
      <w:r w:rsidRPr="00D44C94">
        <w:rPr>
          <w:rFonts w:cs="Arial"/>
          <w:i/>
        </w:rPr>
        <w:t>Characteristics of Children in Need: 2018 to 2019</w:t>
      </w:r>
      <w:r w:rsidRPr="00D44C94">
        <w:rPr>
          <w:rFonts w:cs="Arial"/>
        </w:rPr>
        <w:t xml:space="preserve">. </w:t>
      </w:r>
    </w:p>
    <w:p w14:paraId="252BF107" w14:textId="77777777" w:rsidR="003C0EB0" w:rsidRPr="00D44C94" w:rsidRDefault="006D21F3" w:rsidP="00D44C94">
      <w:pPr>
        <w:ind w:left="720" w:hanging="720"/>
        <w:rPr>
          <w:rFonts w:cs="Arial"/>
        </w:rPr>
      </w:pPr>
      <w:r w:rsidRPr="00D44C94">
        <w:rPr>
          <w:rFonts w:cs="Arial"/>
        </w:rPr>
        <w:t xml:space="preserve">Department for Education/National Statistics, available at: </w:t>
      </w:r>
    </w:p>
    <w:p w14:paraId="3E72683F" w14:textId="5305176C" w:rsidR="00CA1CF0" w:rsidRPr="00D44C94" w:rsidRDefault="006D21F3" w:rsidP="00D44C94">
      <w:pPr>
        <w:ind w:left="720" w:hanging="720"/>
        <w:rPr>
          <w:rFonts w:cs="Arial"/>
        </w:rPr>
      </w:pPr>
      <w:hyperlink r:id="rId6" w:history="1">
        <w:r w:rsidRPr="00D44C94">
          <w:rPr>
            <w:rStyle w:val="Hyperlink"/>
            <w:rFonts w:cs="Arial"/>
          </w:rPr>
          <w:t>www.gov.uk/government/statistics/characteristics-of-children-in-need-2018-to-2019</w:t>
        </w:r>
      </w:hyperlink>
      <w:r w:rsidRPr="00D44C94">
        <w:rPr>
          <w:rFonts w:cs="Arial"/>
        </w:rPr>
        <w:t xml:space="preserve"> </w:t>
      </w:r>
    </w:p>
    <w:p w14:paraId="0EB7DAEE" w14:textId="1C8C2CD0" w:rsidR="003C0EB0" w:rsidRPr="00D44C94" w:rsidRDefault="006D21F3" w:rsidP="00D44C94">
      <w:pPr>
        <w:ind w:left="720" w:hanging="720"/>
        <w:rPr>
          <w:rFonts w:cs="Arial"/>
          <w:shd w:val="clear" w:color="auto" w:fill="FFFFFF"/>
        </w:rPr>
      </w:pPr>
      <w:r w:rsidRPr="00D44C94">
        <w:rPr>
          <w:rFonts w:cs="Arial"/>
          <w:shd w:val="clear" w:color="auto" w:fill="FFFFFF"/>
        </w:rPr>
        <w:t>Dosi, G</w:t>
      </w:r>
      <w:r w:rsidRPr="00D44C94">
        <w:rPr>
          <w:rFonts w:cs="Arial"/>
          <w:shd w:val="clear" w:color="auto" w:fill="FFFFFF"/>
        </w:rPr>
        <w:t>. and Nelson, R.R.,</w:t>
      </w:r>
      <w:r w:rsidR="00B25805" w:rsidRPr="00D44C94">
        <w:rPr>
          <w:rFonts w:cs="Arial"/>
          <w:shd w:val="clear" w:color="auto" w:fill="FFFFFF"/>
        </w:rPr>
        <w:t>(</w:t>
      </w:r>
      <w:r w:rsidRPr="00D44C94">
        <w:rPr>
          <w:rFonts w:cs="Arial"/>
          <w:shd w:val="clear" w:color="auto" w:fill="FFFFFF"/>
        </w:rPr>
        <w:t xml:space="preserve"> 2010</w:t>
      </w:r>
      <w:r w:rsidR="00B25805" w:rsidRPr="00D44C94">
        <w:rPr>
          <w:rFonts w:cs="Arial"/>
          <w:shd w:val="clear" w:color="auto" w:fill="FFFFFF"/>
        </w:rPr>
        <w:t>)</w:t>
      </w:r>
      <w:r w:rsidRPr="00D44C94">
        <w:rPr>
          <w:rFonts w:cs="Arial"/>
          <w:shd w:val="clear" w:color="auto" w:fill="FFFFFF"/>
        </w:rPr>
        <w:t xml:space="preserve"> Technical change and industrial dynamics as evolutionary </w:t>
      </w:r>
    </w:p>
    <w:p w14:paraId="461602FE" w14:textId="006DC8AA" w:rsidR="00CA1CF0" w:rsidRPr="00D44C94" w:rsidRDefault="006D21F3" w:rsidP="00D44C94">
      <w:pPr>
        <w:ind w:left="720" w:hanging="720"/>
        <w:rPr>
          <w:rFonts w:cs="Arial"/>
          <w:shd w:val="clear" w:color="auto" w:fill="FFFFFF"/>
        </w:rPr>
      </w:pPr>
      <w:r w:rsidRPr="00D44C94">
        <w:rPr>
          <w:rFonts w:cs="Arial"/>
          <w:shd w:val="clear" w:color="auto" w:fill="FFFFFF"/>
        </w:rPr>
        <w:t>processes. </w:t>
      </w:r>
      <w:r w:rsidRPr="00D44C94">
        <w:rPr>
          <w:rFonts w:cs="Arial"/>
          <w:i/>
          <w:iCs/>
          <w:shd w:val="clear" w:color="auto" w:fill="FFFFFF"/>
        </w:rPr>
        <w:t>Handbook of the Economics of Innovation</w:t>
      </w:r>
      <w:r w:rsidRPr="00D44C94">
        <w:rPr>
          <w:rFonts w:cs="Arial"/>
          <w:shd w:val="clear" w:color="auto" w:fill="FFFFFF"/>
        </w:rPr>
        <w:t>, </w:t>
      </w:r>
      <w:r w:rsidRPr="00D44C94">
        <w:rPr>
          <w:rFonts w:cs="Arial"/>
          <w:i/>
          <w:iCs/>
          <w:shd w:val="clear" w:color="auto" w:fill="FFFFFF"/>
        </w:rPr>
        <w:t>1</w:t>
      </w:r>
      <w:r w:rsidRPr="00D44C94">
        <w:rPr>
          <w:rFonts w:cs="Arial"/>
          <w:shd w:val="clear" w:color="auto" w:fill="FFFFFF"/>
        </w:rPr>
        <w:t>, pp.51-127.</w:t>
      </w:r>
    </w:p>
    <w:p w14:paraId="155D7BDD" w14:textId="77777777" w:rsidR="00D44C94" w:rsidRDefault="006D21F3" w:rsidP="00D44C94">
      <w:pPr>
        <w:ind w:left="720" w:hanging="720"/>
        <w:rPr>
          <w:rFonts w:cs="Arial"/>
          <w:color w:val="000000"/>
          <w:shd w:val="clear" w:color="auto" w:fill="FFFFFF"/>
        </w:rPr>
      </w:pPr>
      <w:r w:rsidRPr="00D44C94">
        <w:rPr>
          <w:rFonts w:cs="Arial"/>
          <w:color w:val="000000"/>
          <w:shd w:val="clear" w:color="auto" w:fill="FFFFFF"/>
        </w:rPr>
        <w:t xml:space="preserve">Driscoll, J., Lorek, A., Kinnear, E. &amp; Hutchinson, A. (2020) Multi-agency safeguarding </w:t>
      </w:r>
    </w:p>
    <w:p w14:paraId="64655DB2" w14:textId="77777777" w:rsidR="00D1389B" w:rsidRDefault="006D21F3" w:rsidP="00D1389B">
      <w:pPr>
        <w:ind w:left="720" w:hanging="720"/>
        <w:rPr>
          <w:rFonts w:cs="Arial"/>
          <w:i/>
          <w:iCs/>
          <w:color w:val="000000"/>
          <w:shd w:val="clear" w:color="auto" w:fill="FFFFFF"/>
        </w:rPr>
      </w:pPr>
      <w:r w:rsidRPr="00D44C94">
        <w:rPr>
          <w:rFonts w:cs="Arial"/>
          <w:color w:val="000000"/>
          <w:shd w:val="clear" w:color="auto" w:fill="FFFFFF"/>
        </w:rPr>
        <w:t>arrangements: overcoming the challenges of Covid-19 measures. </w:t>
      </w:r>
      <w:r w:rsidRPr="00D44C94">
        <w:rPr>
          <w:rFonts w:cs="Arial"/>
          <w:i/>
          <w:iCs/>
          <w:color w:val="000000"/>
          <w:shd w:val="clear" w:color="auto" w:fill="FFFFFF"/>
        </w:rPr>
        <w:t xml:space="preserve">Journal of Children's </w:t>
      </w:r>
    </w:p>
    <w:p w14:paraId="6C473FFC" w14:textId="5DD9B4D8" w:rsidR="00FD71C3" w:rsidRPr="00D1389B" w:rsidRDefault="006D21F3" w:rsidP="00D1389B">
      <w:pPr>
        <w:ind w:left="720" w:hanging="720"/>
        <w:rPr>
          <w:rFonts w:cs="Arial"/>
          <w:color w:val="000000"/>
          <w:shd w:val="clear" w:color="auto" w:fill="FFFFFF"/>
        </w:rPr>
      </w:pPr>
      <w:r w:rsidRPr="00D44C94">
        <w:rPr>
          <w:rFonts w:cs="Arial"/>
          <w:i/>
          <w:iCs/>
          <w:color w:val="000000"/>
          <w:shd w:val="clear" w:color="auto" w:fill="FFFFFF"/>
        </w:rPr>
        <w:t>Services</w:t>
      </w:r>
      <w:r w:rsidRPr="00D44C94">
        <w:rPr>
          <w:rFonts w:cs="Arial"/>
          <w:color w:val="000000"/>
          <w:shd w:val="clear" w:color="auto" w:fill="FFFFFF"/>
        </w:rPr>
        <w:t>. 15 (4). pp. 267-274.  [Accessed: 3 August 2021].</w:t>
      </w:r>
    </w:p>
    <w:p w14:paraId="270CE141" w14:textId="64176008" w:rsidR="00AE4554" w:rsidRPr="00D44C94" w:rsidRDefault="006D21F3" w:rsidP="00D44C94">
      <w:pPr>
        <w:rPr>
          <w:rFonts w:cs="Arial"/>
          <w:shd w:val="clear" w:color="auto" w:fill="FFFFFF"/>
        </w:rPr>
      </w:pPr>
      <w:r w:rsidRPr="00D44C94">
        <w:rPr>
          <w:rFonts w:cs="Arial"/>
          <w:color w:val="000000"/>
          <w:shd w:val="clear" w:color="auto" w:fill="FFFFFF"/>
        </w:rPr>
        <w:t>Gasper, M. (2010) </w:t>
      </w:r>
      <w:r w:rsidRPr="00D44C94">
        <w:rPr>
          <w:rFonts w:cs="Arial"/>
          <w:i/>
          <w:iCs/>
          <w:color w:val="000000"/>
          <w:shd w:val="clear" w:color="auto" w:fill="FFFFFF"/>
        </w:rPr>
        <w:t>Multi-agency working in the early years</w:t>
      </w:r>
      <w:r w:rsidRPr="00D44C94">
        <w:rPr>
          <w:rFonts w:cs="Arial"/>
          <w:color w:val="000000"/>
          <w:shd w:val="clear" w:color="auto" w:fill="FFFFFF"/>
        </w:rPr>
        <w:t>. Los Angeles: SAGE.</w:t>
      </w:r>
    </w:p>
    <w:p w14:paraId="05492890" w14:textId="77777777" w:rsidR="00915DAC" w:rsidRPr="00D44C94" w:rsidRDefault="006D21F3" w:rsidP="00D44C94">
      <w:pPr>
        <w:ind w:left="720" w:hanging="720"/>
        <w:rPr>
          <w:rFonts w:cs="Arial"/>
          <w:shd w:val="clear" w:color="auto" w:fill="FFFFFF"/>
        </w:rPr>
      </w:pPr>
      <w:r w:rsidRPr="00D44C94">
        <w:rPr>
          <w:rFonts w:cs="Arial"/>
          <w:shd w:val="clear" w:color="auto" w:fill="FFFFFF"/>
        </w:rPr>
        <w:lastRenderedPageBreak/>
        <w:t>Graham, K., Norrie, C., Stevens, M</w:t>
      </w:r>
      <w:r w:rsidRPr="00D44C94">
        <w:rPr>
          <w:rFonts w:cs="Arial"/>
          <w:shd w:val="clear" w:color="auto" w:fill="FFFFFF"/>
        </w:rPr>
        <w:t xml:space="preserve">., Moriarty, J., Manthorpe, J. and Hussein, S., </w:t>
      </w:r>
      <w:r w:rsidR="00E2738A" w:rsidRPr="00D44C94">
        <w:rPr>
          <w:rFonts w:cs="Arial"/>
          <w:shd w:val="clear" w:color="auto" w:fill="FFFFFF"/>
        </w:rPr>
        <w:t>(</w:t>
      </w:r>
      <w:r w:rsidRPr="00D44C94">
        <w:rPr>
          <w:rFonts w:cs="Arial"/>
          <w:shd w:val="clear" w:color="auto" w:fill="FFFFFF"/>
        </w:rPr>
        <w:t xml:space="preserve"> </w:t>
      </w:r>
    </w:p>
    <w:p w14:paraId="2204E7B2" w14:textId="77777777" w:rsidR="00A24865" w:rsidRPr="00D44C94" w:rsidRDefault="006D21F3" w:rsidP="00D44C94">
      <w:pPr>
        <w:ind w:left="720" w:hanging="720"/>
        <w:rPr>
          <w:rFonts w:cs="Arial"/>
          <w:i/>
          <w:iCs/>
          <w:shd w:val="clear" w:color="auto" w:fill="FFFFFF"/>
        </w:rPr>
      </w:pPr>
      <w:r w:rsidRPr="00D44C94">
        <w:rPr>
          <w:rFonts w:cs="Arial"/>
          <w:shd w:val="clear" w:color="auto" w:fill="FFFFFF"/>
        </w:rPr>
        <w:t>2016) Models</w:t>
      </w:r>
      <w:r w:rsidR="00CA1CF0" w:rsidRPr="00D44C94">
        <w:rPr>
          <w:rFonts w:cs="Arial"/>
          <w:shd w:val="clear" w:color="auto" w:fill="FFFFFF"/>
        </w:rPr>
        <w:t xml:space="preserve"> of adult safeguarding in England: a review of the literature. </w:t>
      </w:r>
      <w:r w:rsidR="00CA1CF0" w:rsidRPr="00D44C94">
        <w:rPr>
          <w:rFonts w:cs="Arial"/>
          <w:i/>
          <w:iCs/>
          <w:shd w:val="clear" w:color="auto" w:fill="FFFFFF"/>
        </w:rPr>
        <w:t xml:space="preserve">Journal of Social </w:t>
      </w:r>
    </w:p>
    <w:p w14:paraId="6A62A96F" w14:textId="77777777" w:rsidR="00D1389B" w:rsidRDefault="006D21F3" w:rsidP="00D44C94">
      <w:pPr>
        <w:ind w:left="720" w:hanging="720"/>
        <w:rPr>
          <w:rFonts w:cs="Arial"/>
          <w:color w:val="000000"/>
          <w:shd w:val="clear" w:color="auto" w:fill="FFFFFF"/>
        </w:rPr>
      </w:pPr>
      <w:r w:rsidRPr="00D44C94">
        <w:rPr>
          <w:rFonts w:cs="Arial"/>
          <w:i/>
          <w:iCs/>
          <w:shd w:val="clear" w:color="auto" w:fill="FFFFFF"/>
        </w:rPr>
        <w:t>W</w:t>
      </w:r>
      <w:r w:rsidRPr="00D44C94">
        <w:rPr>
          <w:rFonts w:cs="Arial"/>
          <w:color w:val="000000"/>
          <w:shd w:val="clear" w:color="auto" w:fill="FFFFFF"/>
        </w:rPr>
        <w:t xml:space="preserve"> </w:t>
      </w:r>
      <w:r w:rsidRPr="00D44C94">
        <w:rPr>
          <w:rFonts w:cs="Arial"/>
          <w:color w:val="000000"/>
          <w:shd w:val="clear" w:color="auto" w:fill="FFFFFF"/>
        </w:rPr>
        <w:t xml:space="preserve">Grønhøj, A. &amp; Thøgersen, J. (2017) Why young people do things for the environment: The </w:t>
      </w:r>
    </w:p>
    <w:p w14:paraId="1E51D89A" w14:textId="03FBB530" w:rsidR="00020242" w:rsidRPr="00D44C94" w:rsidRDefault="006D21F3" w:rsidP="00D44C94">
      <w:pPr>
        <w:ind w:left="720" w:hanging="720"/>
        <w:rPr>
          <w:rFonts w:cs="Arial"/>
          <w:color w:val="000000"/>
          <w:shd w:val="clear" w:color="auto" w:fill="FFFFFF"/>
        </w:rPr>
      </w:pPr>
      <w:r w:rsidRPr="00D44C94">
        <w:rPr>
          <w:rFonts w:cs="Arial"/>
          <w:color w:val="000000"/>
          <w:shd w:val="clear" w:color="auto" w:fill="FFFFFF"/>
        </w:rPr>
        <w:t xml:space="preserve">role </w:t>
      </w:r>
    </w:p>
    <w:p w14:paraId="2DBF119A" w14:textId="77777777" w:rsidR="00020242" w:rsidRPr="00D44C94" w:rsidRDefault="006D21F3" w:rsidP="00D44C94">
      <w:pPr>
        <w:ind w:left="720" w:hanging="720"/>
        <w:rPr>
          <w:rFonts w:cs="Arial"/>
          <w:i/>
          <w:iCs/>
          <w:color w:val="000000"/>
          <w:shd w:val="clear" w:color="auto" w:fill="FFFFFF"/>
        </w:rPr>
      </w:pPr>
      <w:r w:rsidRPr="00D44C94">
        <w:rPr>
          <w:rFonts w:cs="Arial"/>
          <w:color w:val="000000"/>
          <w:shd w:val="clear" w:color="auto" w:fill="FFFFFF"/>
        </w:rPr>
        <w:t>of parenting for adolescents’ motivation to engage in pro-environmental behaviour. </w:t>
      </w:r>
      <w:r w:rsidRPr="00D44C94">
        <w:rPr>
          <w:rFonts w:cs="Arial"/>
          <w:i/>
          <w:iCs/>
          <w:color w:val="000000"/>
          <w:shd w:val="clear" w:color="auto" w:fill="FFFFFF"/>
        </w:rPr>
        <w:t xml:space="preserve">Journal of </w:t>
      </w:r>
    </w:p>
    <w:p w14:paraId="4DFFB5E0" w14:textId="2C73AB0E" w:rsidR="00CA1CF0" w:rsidRPr="00D44C94" w:rsidRDefault="006D21F3" w:rsidP="00D44C94">
      <w:pPr>
        <w:ind w:left="720" w:hanging="720"/>
        <w:rPr>
          <w:rFonts w:cs="Arial"/>
          <w:shd w:val="clear" w:color="auto" w:fill="FFFFFF"/>
        </w:rPr>
      </w:pPr>
      <w:r w:rsidRPr="00D44C94">
        <w:rPr>
          <w:rFonts w:cs="Arial"/>
          <w:i/>
          <w:iCs/>
          <w:color w:val="000000"/>
          <w:shd w:val="clear" w:color="auto" w:fill="FFFFFF"/>
        </w:rPr>
        <w:t>Environmental Psychology</w:t>
      </w:r>
      <w:r w:rsidRPr="00D44C94">
        <w:rPr>
          <w:rFonts w:cs="Arial"/>
          <w:color w:val="000000"/>
          <w:shd w:val="clear" w:color="auto" w:fill="FFFFFF"/>
        </w:rPr>
        <w:t>. 54. pp. 11-19.</w:t>
      </w:r>
      <w:r w:rsidRPr="00D44C94">
        <w:rPr>
          <w:rFonts w:cs="Arial"/>
          <w:i/>
          <w:iCs/>
          <w:shd w:val="clear" w:color="auto" w:fill="FFFFFF"/>
        </w:rPr>
        <w:t>16</w:t>
      </w:r>
      <w:r w:rsidRPr="00D44C94">
        <w:rPr>
          <w:rFonts w:cs="Arial"/>
          <w:shd w:val="clear" w:color="auto" w:fill="FFFFFF"/>
        </w:rPr>
        <w:t>(1), pp.22-46.</w:t>
      </w:r>
    </w:p>
    <w:p w14:paraId="14C768F3" w14:textId="601219B0" w:rsidR="00810A79" w:rsidRPr="00D44C94" w:rsidRDefault="006D21F3" w:rsidP="00D44C94">
      <w:pPr>
        <w:ind w:left="720" w:hanging="720"/>
        <w:rPr>
          <w:rFonts w:cs="Arial"/>
          <w:color w:val="000000"/>
          <w:shd w:val="clear" w:color="auto" w:fill="FFFFFF"/>
        </w:rPr>
      </w:pPr>
      <w:r w:rsidRPr="00D44C94">
        <w:rPr>
          <w:rFonts w:cs="Arial"/>
          <w:color w:val="000000"/>
          <w:shd w:val="clear" w:color="auto" w:fill="FFFFFF"/>
        </w:rPr>
        <w:t xml:space="preserve">Morrison, </w:t>
      </w:r>
      <w:r w:rsidRPr="00D44C94">
        <w:rPr>
          <w:rFonts w:cs="Arial"/>
          <w:color w:val="000000"/>
          <w:shd w:val="clear" w:color="auto" w:fill="FFFFFF"/>
        </w:rPr>
        <w:t>T. (2000) Working together to safeguard children: challenges and changes for inter-</w:t>
      </w:r>
    </w:p>
    <w:p w14:paraId="23EF7740" w14:textId="0C2223E3" w:rsidR="007A01DF" w:rsidRPr="00D44C94" w:rsidRDefault="006D21F3" w:rsidP="00D44C94">
      <w:pPr>
        <w:ind w:left="720" w:hanging="720"/>
        <w:rPr>
          <w:rFonts w:cs="Arial"/>
          <w:shd w:val="clear" w:color="auto" w:fill="FFFFFF"/>
        </w:rPr>
      </w:pPr>
      <w:r w:rsidRPr="00D44C94">
        <w:rPr>
          <w:rFonts w:cs="Arial"/>
          <w:color w:val="000000"/>
          <w:shd w:val="clear" w:color="auto" w:fill="FFFFFF"/>
        </w:rPr>
        <w:t xml:space="preserve">agency coordination in child protection. </w:t>
      </w:r>
      <w:r w:rsidRPr="00D44C94">
        <w:rPr>
          <w:rFonts w:cs="Arial"/>
          <w:i/>
          <w:iCs/>
          <w:color w:val="000000"/>
          <w:shd w:val="clear" w:color="auto" w:fill="FFFFFF"/>
        </w:rPr>
        <w:t>Journal of Interprofessional Care</w:t>
      </w:r>
      <w:r w:rsidRPr="00D44C94">
        <w:rPr>
          <w:rFonts w:cs="Arial"/>
          <w:color w:val="000000"/>
          <w:shd w:val="clear" w:color="auto" w:fill="FFFFFF"/>
        </w:rPr>
        <w:t xml:space="preserve">. 14 (4). pp. 363-373. </w:t>
      </w:r>
    </w:p>
    <w:p w14:paraId="3E63B3F9" w14:textId="21B7150D" w:rsidR="00A955D7" w:rsidRPr="00D44C94" w:rsidRDefault="006D21F3" w:rsidP="00D44C94">
      <w:pPr>
        <w:ind w:left="720" w:hanging="720"/>
        <w:rPr>
          <w:rFonts w:cs="Arial"/>
          <w:shd w:val="clear" w:color="auto" w:fill="FFFFFF"/>
        </w:rPr>
      </w:pPr>
      <w:r w:rsidRPr="00D44C94">
        <w:rPr>
          <w:rFonts w:cs="Arial"/>
          <w:shd w:val="clear" w:color="auto" w:fill="FFFFFF"/>
        </w:rPr>
        <w:t xml:space="preserve">Hood, R., Price, J., Sartori, D., Maisey, D., Johnson, J. and Clark, </w:t>
      </w:r>
      <w:r w:rsidR="00F87AF8" w:rsidRPr="00D44C94">
        <w:rPr>
          <w:rFonts w:cs="Arial"/>
          <w:shd w:val="clear" w:color="auto" w:fill="FFFFFF"/>
        </w:rPr>
        <w:t>Z., (2017)</w:t>
      </w:r>
      <w:r w:rsidRPr="00D44C94">
        <w:rPr>
          <w:rFonts w:cs="Arial"/>
          <w:shd w:val="clear" w:color="auto" w:fill="FFFFFF"/>
        </w:rPr>
        <w:t xml:space="preserve"> Collaborating </w:t>
      </w:r>
    </w:p>
    <w:p w14:paraId="1097BDD5" w14:textId="77777777" w:rsidR="00A955D7" w:rsidRPr="00D44C94" w:rsidRDefault="006D21F3" w:rsidP="00D44C94">
      <w:pPr>
        <w:ind w:left="720" w:hanging="720"/>
        <w:rPr>
          <w:rFonts w:cs="Arial"/>
          <w:shd w:val="clear" w:color="auto" w:fill="FFFFFF"/>
        </w:rPr>
      </w:pPr>
      <w:r w:rsidRPr="00D44C94">
        <w:rPr>
          <w:rFonts w:cs="Arial"/>
          <w:shd w:val="clear" w:color="auto" w:fill="FFFFFF"/>
        </w:rPr>
        <w:t xml:space="preserve">across the threshold: The development of interprofessional expertise in child </w:t>
      </w:r>
    </w:p>
    <w:p w14:paraId="061500DA" w14:textId="11FC2157" w:rsidR="00CA1CF0" w:rsidRPr="00D44C94" w:rsidRDefault="006D21F3" w:rsidP="00D44C94">
      <w:pPr>
        <w:ind w:left="720" w:hanging="720"/>
        <w:rPr>
          <w:rFonts w:cs="Arial"/>
          <w:shd w:val="clear" w:color="auto" w:fill="FFFFFF"/>
        </w:rPr>
      </w:pPr>
      <w:r w:rsidRPr="00D44C94">
        <w:rPr>
          <w:rFonts w:cs="Arial"/>
          <w:shd w:val="clear" w:color="auto" w:fill="FFFFFF"/>
        </w:rPr>
        <w:t>safeguarding. </w:t>
      </w:r>
      <w:r w:rsidRPr="00D44C94">
        <w:rPr>
          <w:rFonts w:cs="Arial"/>
          <w:i/>
          <w:iCs/>
          <w:shd w:val="clear" w:color="auto" w:fill="FFFFFF"/>
        </w:rPr>
        <w:t>Journal of interprofessional care</w:t>
      </w:r>
      <w:r w:rsidRPr="00D44C94">
        <w:rPr>
          <w:rFonts w:cs="Arial"/>
          <w:shd w:val="clear" w:color="auto" w:fill="FFFFFF"/>
        </w:rPr>
        <w:t>, </w:t>
      </w:r>
      <w:r w:rsidRPr="00D44C94">
        <w:rPr>
          <w:rFonts w:cs="Arial"/>
          <w:i/>
          <w:iCs/>
          <w:shd w:val="clear" w:color="auto" w:fill="FFFFFF"/>
        </w:rPr>
        <w:t>31</w:t>
      </w:r>
      <w:r w:rsidRPr="00D44C94">
        <w:rPr>
          <w:rFonts w:cs="Arial"/>
          <w:shd w:val="clear" w:color="auto" w:fill="FFFFFF"/>
        </w:rPr>
        <w:t>(6), pp.705-713.</w:t>
      </w:r>
    </w:p>
    <w:p w14:paraId="489BBD4B" w14:textId="6351EB8B" w:rsidR="00A955D7" w:rsidRPr="00D44C94" w:rsidRDefault="006D21F3" w:rsidP="00D44C94">
      <w:pPr>
        <w:ind w:left="720" w:hanging="720"/>
        <w:rPr>
          <w:rFonts w:cs="Arial"/>
          <w:i/>
          <w:iCs/>
          <w:shd w:val="clear" w:color="auto" w:fill="FFFFFF"/>
        </w:rPr>
      </w:pPr>
      <w:r w:rsidRPr="00D44C94">
        <w:rPr>
          <w:rFonts w:cs="Arial"/>
          <w:shd w:val="clear" w:color="auto" w:fill="FFFFFF"/>
        </w:rPr>
        <w:t xml:space="preserve">Ndoro, </w:t>
      </w:r>
      <w:r w:rsidR="007A0964" w:rsidRPr="00D44C94">
        <w:rPr>
          <w:rFonts w:cs="Arial"/>
          <w:shd w:val="clear" w:color="auto" w:fill="FFFFFF"/>
        </w:rPr>
        <w:t>S., (2014)</w:t>
      </w:r>
      <w:r w:rsidRPr="00D44C94">
        <w:rPr>
          <w:rFonts w:cs="Arial"/>
          <w:shd w:val="clear" w:color="auto" w:fill="FFFFFF"/>
        </w:rPr>
        <w:t xml:space="preserve"> Effective multidisciplinary working: the key to high-quality care. </w:t>
      </w:r>
      <w:r w:rsidRPr="00D44C94">
        <w:rPr>
          <w:rFonts w:cs="Arial"/>
          <w:i/>
          <w:iCs/>
          <w:shd w:val="clear" w:color="auto" w:fill="FFFFFF"/>
        </w:rPr>
        <w:t xml:space="preserve">British </w:t>
      </w:r>
    </w:p>
    <w:p w14:paraId="7DAB42CF" w14:textId="32BAF026" w:rsidR="00CA1CF0" w:rsidRPr="00D44C94" w:rsidRDefault="006D21F3" w:rsidP="00D44C94">
      <w:pPr>
        <w:ind w:left="720" w:hanging="720"/>
        <w:rPr>
          <w:rFonts w:cs="Arial"/>
          <w:shd w:val="clear" w:color="auto" w:fill="FFFFFF"/>
        </w:rPr>
      </w:pPr>
      <w:r w:rsidRPr="00D44C94">
        <w:rPr>
          <w:rFonts w:cs="Arial"/>
          <w:i/>
          <w:iCs/>
          <w:shd w:val="clear" w:color="auto" w:fill="FFFFFF"/>
        </w:rPr>
        <w:t>Journal of Nursing</w:t>
      </w:r>
      <w:r w:rsidRPr="00D44C94">
        <w:rPr>
          <w:rFonts w:cs="Arial"/>
          <w:shd w:val="clear" w:color="auto" w:fill="FFFFFF"/>
        </w:rPr>
        <w:t>, </w:t>
      </w:r>
      <w:r w:rsidRPr="00D44C94">
        <w:rPr>
          <w:rFonts w:cs="Arial"/>
          <w:i/>
          <w:iCs/>
          <w:shd w:val="clear" w:color="auto" w:fill="FFFFFF"/>
        </w:rPr>
        <w:t>23</w:t>
      </w:r>
      <w:r w:rsidRPr="00D44C94">
        <w:rPr>
          <w:rFonts w:cs="Arial"/>
          <w:shd w:val="clear" w:color="auto" w:fill="FFFFFF"/>
        </w:rPr>
        <w:t>(13), pp.724-727.</w:t>
      </w:r>
    </w:p>
    <w:p w14:paraId="04CBCC06" w14:textId="54118FB8" w:rsidR="00A955D7" w:rsidRPr="00D44C94" w:rsidRDefault="006D21F3" w:rsidP="00D44C94">
      <w:pPr>
        <w:rPr>
          <w:rFonts w:cs="Arial"/>
          <w:shd w:val="clear" w:color="auto" w:fill="FFFFFF"/>
        </w:rPr>
      </w:pPr>
      <w:r w:rsidRPr="00D44C94">
        <w:rPr>
          <w:rFonts w:cs="Arial"/>
          <w:shd w:val="clear" w:color="auto" w:fill="FFFFFF"/>
        </w:rPr>
        <w:t xml:space="preserve">Nottinghamshire, </w:t>
      </w:r>
      <w:r w:rsidR="004E17D3" w:rsidRPr="00D44C94">
        <w:rPr>
          <w:rFonts w:cs="Arial"/>
          <w:shd w:val="clear" w:color="auto" w:fill="FFFFFF"/>
        </w:rPr>
        <w:t>(</w:t>
      </w:r>
      <w:r w:rsidRPr="00D44C94">
        <w:rPr>
          <w:rFonts w:cs="Arial"/>
          <w:shd w:val="clear" w:color="auto" w:fill="FFFFFF"/>
        </w:rPr>
        <w:t>2021</w:t>
      </w:r>
      <w:r w:rsidR="004E17D3" w:rsidRPr="00D44C94">
        <w:rPr>
          <w:rFonts w:cs="Arial"/>
          <w:shd w:val="clear" w:color="auto" w:fill="FFFFFF"/>
        </w:rPr>
        <w:t>)</w:t>
      </w:r>
      <w:r w:rsidRPr="00D44C94">
        <w:rPr>
          <w:rFonts w:cs="Arial"/>
          <w:shd w:val="clear" w:color="auto" w:fill="FFFFFF"/>
        </w:rPr>
        <w:t>. </w:t>
      </w:r>
      <w:r w:rsidRPr="00D44C94">
        <w:rPr>
          <w:rFonts w:cs="Arial"/>
          <w:i/>
          <w:iCs/>
          <w:shd w:val="clear" w:color="auto" w:fill="FFFFFF"/>
        </w:rPr>
        <w:t>Every Child Matters: Change for Children</w:t>
      </w:r>
      <w:r w:rsidRPr="00D44C94">
        <w:rPr>
          <w:rFonts w:cs="Arial"/>
          <w:shd w:val="clear" w:color="auto" w:fill="FFFFFF"/>
        </w:rPr>
        <w:t xml:space="preserve">. [pdf] Available at: </w:t>
      </w:r>
    </w:p>
    <w:p w14:paraId="65DAF501" w14:textId="77777777" w:rsidR="009F2987" w:rsidRPr="00D44C94" w:rsidRDefault="006D21F3" w:rsidP="00D44C94">
      <w:pPr>
        <w:ind w:left="720" w:hanging="720"/>
        <w:rPr>
          <w:rFonts w:cs="Arial"/>
          <w:color w:val="000000"/>
          <w:shd w:val="clear" w:color="auto" w:fill="FFFFFF"/>
        </w:rPr>
      </w:pPr>
      <w:hyperlink r:id="rId7" w:history="1">
        <w:r w:rsidRPr="00D44C94">
          <w:rPr>
            <w:rStyle w:val="Hyperlink"/>
            <w:rFonts w:cs="Arial"/>
            <w:shd w:val="clear" w:color="auto" w:fill="FFFFFF"/>
          </w:rPr>
          <w:t>https://www.nottinghamshire.gov.uk/media/120055/every-child-matters.pdf</w:t>
        </w:r>
      </w:hyperlink>
      <w:r w:rsidR="00CA1CF0" w:rsidRPr="00D44C94">
        <w:rPr>
          <w:rFonts w:cs="Arial"/>
          <w:shd w:val="clear" w:color="auto" w:fill="FFFFFF"/>
        </w:rPr>
        <w:t xml:space="preserve">  </w:t>
      </w:r>
      <w:r w:rsidR="003415AF" w:rsidRPr="00D44C94">
        <w:rPr>
          <w:rFonts w:cs="Arial"/>
          <w:color w:val="000000"/>
          <w:shd w:val="clear" w:color="auto" w:fill="FFFFFF"/>
        </w:rPr>
        <w:t xml:space="preserve">[Accessed: 3 </w:t>
      </w:r>
    </w:p>
    <w:p w14:paraId="2E2EFA02" w14:textId="50E46A9D" w:rsidR="00CA1CF0" w:rsidRPr="00D44C94" w:rsidRDefault="006D21F3" w:rsidP="00D44C94">
      <w:pPr>
        <w:ind w:left="720" w:hanging="720"/>
        <w:rPr>
          <w:rFonts w:cs="Arial"/>
          <w:shd w:val="clear" w:color="auto" w:fill="FFFFFF"/>
        </w:rPr>
      </w:pPr>
      <w:r w:rsidRPr="00D44C94">
        <w:rPr>
          <w:rFonts w:cs="Arial"/>
          <w:color w:val="000000"/>
          <w:shd w:val="clear" w:color="auto" w:fill="FFFFFF"/>
        </w:rPr>
        <w:t>August 2021]</w:t>
      </w:r>
    </w:p>
    <w:p w14:paraId="3DAE14E5" w14:textId="77777777" w:rsidR="00125508" w:rsidRPr="00D44C94" w:rsidRDefault="006D21F3" w:rsidP="00990566">
      <w:pPr>
        <w:ind w:left="720" w:hanging="720"/>
        <w:jc w:val="left"/>
        <w:rPr>
          <w:rFonts w:cs="Arial"/>
          <w:shd w:val="clear" w:color="auto" w:fill="FFFFFF"/>
        </w:rPr>
      </w:pPr>
      <w:r w:rsidRPr="00D44C94">
        <w:rPr>
          <w:rFonts w:cs="Arial"/>
          <w:shd w:val="clear" w:color="auto" w:fill="FFFFFF"/>
        </w:rPr>
        <w:t>NSPCC Learning. (2019). </w:t>
      </w:r>
      <w:r w:rsidRPr="00D44C94">
        <w:rPr>
          <w:rFonts w:cs="Arial"/>
          <w:i/>
          <w:iCs/>
          <w:shd w:val="clear" w:color="auto" w:fill="FFFFFF"/>
        </w:rPr>
        <w:t>Early help (or early intervention) | NSPCC Learning</w:t>
      </w:r>
      <w:r w:rsidRPr="00D44C94">
        <w:rPr>
          <w:rFonts w:cs="Arial"/>
          <w:shd w:val="clear" w:color="auto" w:fill="FFFFFF"/>
        </w:rPr>
        <w:t xml:space="preserve">. [online] </w:t>
      </w:r>
    </w:p>
    <w:p w14:paraId="5B39ED7A" w14:textId="381E71C6" w:rsidR="00CA1CF0" w:rsidRPr="00D44C94" w:rsidRDefault="006D21F3" w:rsidP="009C4885">
      <w:pPr>
        <w:ind w:left="720" w:hanging="720"/>
        <w:jc w:val="left"/>
        <w:rPr>
          <w:rFonts w:cs="Arial"/>
          <w:shd w:val="clear" w:color="auto" w:fill="FFFFFF"/>
        </w:rPr>
      </w:pPr>
      <w:r w:rsidRPr="00D44C94">
        <w:rPr>
          <w:rFonts w:cs="Arial"/>
          <w:shd w:val="clear" w:color="auto" w:fill="FFFFFF"/>
        </w:rPr>
        <w:t>Available</w:t>
      </w:r>
      <w:r w:rsidR="00990566">
        <w:rPr>
          <w:rFonts w:cs="Arial"/>
          <w:shd w:val="clear" w:color="auto" w:fill="FFFFFF"/>
        </w:rPr>
        <w:t xml:space="preserve"> </w:t>
      </w:r>
      <w:r w:rsidRPr="00D44C94">
        <w:rPr>
          <w:rFonts w:cs="Arial"/>
          <w:shd w:val="clear" w:color="auto" w:fill="FFFFFF"/>
        </w:rPr>
        <w:t>at:</w:t>
      </w:r>
      <w:r w:rsidR="009C4885">
        <w:rPr>
          <w:rFonts w:cs="Arial"/>
          <w:shd w:val="clear" w:color="auto" w:fill="FFFFFF"/>
        </w:rPr>
        <w:t xml:space="preserve"> </w:t>
      </w:r>
      <w:hyperlink r:id="rId8" w:history="1">
        <w:r w:rsidR="000E2EB2" w:rsidRPr="00B86B2E">
          <w:rPr>
            <w:rStyle w:val="Hyperlink"/>
            <w:rFonts w:cs="Arial"/>
            <w:shd w:val="clear" w:color="auto" w:fill="FFFFFF"/>
          </w:rPr>
          <w:t>https://learning.nspcc.org.uk/safeguarding-child-protection/early-help-early intervention</w:t>
        </w:r>
      </w:hyperlink>
      <w:r w:rsidRPr="00D44C94">
        <w:rPr>
          <w:rFonts w:cs="Arial"/>
          <w:shd w:val="clear" w:color="auto" w:fill="FFFFFF"/>
        </w:rPr>
        <w:t xml:space="preserve">  </w:t>
      </w:r>
      <w:r w:rsidR="00E8629D" w:rsidRPr="00D44C94">
        <w:rPr>
          <w:rFonts w:cs="Arial"/>
          <w:color w:val="000000"/>
          <w:shd w:val="clear" w:color="auto" w:fill="FFFFFF"/>
        </w:rPr>
        <w:t>[Accessed: 3 August 2021]</w:t>
      </w:r>
    </w:p>
    <w:p w14:paraId="3E00BC8F" w14:textId="77777777" w:rsidR="00A955D7" w:rsidRPr="00D44C94" w:rsidRDefault="006D21F3" w:rsidP="00D44C94">
      <w:pPr>
        <w:ind w:left="720" w:hanging="720"/>
        <w:rPr>
          <w:rFonts w:cs="Arial"/>
          <w:shd w:val="clear" w:color="auto" w:fill="FFFFFF"/>
        </w:rPr>
      </w:pPr>
      <w:r w:rsidRPr="00D44C94">
        <w:rPr>
          <w:rFonts w:cs="Arial"/>
          <w:shd w:val="clear" w:color="auto" w:fill="FFFFFF"/>
        </w:rPr>
        <w:t>NSPCC Learning. 2021. </w:t>
      </w:r>
      <w:r w:rsidRPr="00D44C94">
        <w:rPr>
          <w:rFonts w:cs="Arial"/>
          <w:i/>
          <w:iCs/>
          <w:shd w:val="clear" w:color="auto" w:fill="FFFFFF"/>
        </w:rPr>
        <w:t>Safeguarding children and child protection | NSPCC Learning</w:t>
      </w:r>
      <w:r w:rsidRPr="00D44C94">
        <w:rPr>
          <w:rFonts w:cs="Arial"/>
          <w:shd w:val="clear" w:color="auto" w:fill="FFFFFF"/>
        </w:rPr>
        <w:t xml:space="preserve">. </w:t>
      </w:r>
    </w:p>
    <w:p w14:paraId="0A26C275" w14:textId="77777777" w:rsidR="00A955D7" w:rsidRPr="00D44C94" w:rsidRDefault="006D21F3" w:rsidP="00D44C94">
      <w:pPr>
        <w:ind w:left="720" w:hanging="720"/>
        <w:rPr>
          <w:rFonts w:cs="Arial"/>
          <w:shd w:val="clear" w:color="auto" w:fill="FFFFFF"/>
        </w:rPr>
      </w:pPr>
      <w:r w:rsidRPr="00D44C94">
        <w:rPr>
          <w:rFonts w:cs="Arial"/>
          <w:shd w:val="clear" w:color="auto" w:fill="FFFFFF"/>
        </w:rPr>
        <w:t xml:space="preserve">[online] Available at: </w:t>
      </w:r>
      <w:hyperlink r:id="rId9" w:history="1">
        <w:r w:rsidRPr="00D44C94">
          <w:rPr>
            <w:rStyle w:val="Hyperlink"/>
            <w:rFonts w:cs="Arial"/>
            <w:shd w:val="clear" w:color="auto" w:fill="FFFFFF"/>
          </w:rPr>
          <w:t>https://learning.nspcc.org.uk/safeguarding-child-protection</w:t>
        </w:r>
      </w:hyperlink>
      <w:r w:rsidRPr="00D44C94">
        <w:rPr>
          <w:rFonts w:cs="Arial"/>
          <w:shd w:val="clear" w:color="auto" w:fill="FFFFFF"/>
        </w:rPr>
        <w:t xml:space="preserve">  [Accessed 2 </w:t>
      </w:r>
    </w:p>
    <w:p w14:paraId="5858377D" w14:textId="3D4E913E" w:rsidR="00CA1CF0" w:rsidRPr="00D44C94" w:rsidRDefault="006D21F3" w:rsidP="00D44C94">
      <w:pPr>
        <w:ind w:left="720" w:hanging="720"/>
        <w:rPr>
          <w:rFonts w:cs="Arial"/>
          <w:shd w:val="clear" w:color="auto" w:fill="FFFFFF"/>
        </w:rPr>
      </w:pPr>
      <w:r w:rsidRPr="00D44C94">
        <w:rPr>
          <w:rFonts w:cs="Arial"/>
          <w:shd w:val="clear" w:color="auto" w:fill="FFFFFF"/>
        </w:rPr>
        <w:t>June 2021].</w:t>
      </w:r>
    </w:p>
    <w:p w14:paraId="438747A7" w14:textId="3E2775F7" w:rsidR="00A955D7" w:rsidRPr="00D44C94" w:rsidRDefault="006D21F3" w:rsidP="00D44C94">
      <w:pPr>
        <w:ind w:left="720" w:hanging="720"/>
        <w:rPr>
          <w:rFonts w:cs="Arial"/>
          <w:shd w:val="clear" w:color="auto" w:fill="FFFFFF"/>
        </w:rPr>
      </w:pPr>
      <w:r w:rsidRPr="00D44C94">
        <w:rPr>
          <w:rFonts w:cs="Arial"/>
          <w:shd w:val="clear" w:color="auto" w:fill="FFFFFF"/>
        </w:rPr>
        <w:t>Payler, J</w:t>
      </w:r>
      <w:r w:rsidRPr="00D44C94">
        <w:rPr>
          <w:rFonts w:cs="Arial"/>
          <w:shd w:val="clear" w:color="auto" w:fill="FFFFFF"/>
        </w:rPr>
        <w:t xml:space="preserve">. and Georgeson, </w:t>
      </w:r>
      <w:r w:rsidR="000130DD" w:rsidRPr="00D44C94">
        <w:rPr>
          <w:rFonts w:cs="Arial"/>
          <w:shd w:val="clear" w:color="auto" w:fill="FFFFFF"/>
        </w:rPr>
        <w:t>J., (2013)</w:t>
      </w:r>
      <w:r w:rsidRPr="00D44C94">
        <w:rPr>
          <w:rFonts w:cs="Arial"/>
          <w:shd w:val="clear" w:color="auto" w:fill="FFFFFF"/>
        </w:rPr>
        <w:t xml:space="preserve"> Multiagency working in the early years: confidence, </w:t>
      </w:r>
    </w:p>
    <w:p w14:paraId="4B558BE7" w14:textId="0BFEA832" w:rsidR="00CA1CF0" w:rsidRPr="00D44C94" w:rsidRDefault="006D21F3" w:rsidP="00D44C94">
      <w:pPr>
        <w:ind w:left="720" w:hanging="720"/>
        <w:rPr>
          <w:rFonts w:cs="Arial"/>
          <w:shd w:val="clear" w:color="auto" w:fill="FFFFFF"/>
        </w:rPr>
      </w:pPr>
      <w:r w:rsidRPr="00D44C94">
        <w:rPr>
          <w:rFonts w:cs="Arial"/>
          <w:shd w:val="clear" w:color="auto" w:fill="FFFFFF"/>
        </w:rPr>
        <w:t>competence and context. </w:t>
      </w:r>
      <w:r w:rsidRPr="00D44C94">
        <w:rPr>
          <w:rFonts w:cs="Arial"/>
          <w:i/>
          <w:iCs/>
          <w:shd w:val="clear" w:color="auto" w:fill="FFFFFF"/>
        </w:rPr>
        <w:t>Early Years</w:t>
      </w:r>
      <w:r w:rsidRPr="00D44C94">
        <w:rPr>
          <w:rFonts w:cs="Arial"/>
          <w:shd w:val="clear" w:color="auto" w:fill="FFFFFF"/>
        </w:rPr>
        <w:t>, </w:t>
      </w:r>
      <w:r w:rsidRPr="00D44C94">
        <w:rPr>
          <w:rFonts w:cs="Arial"/>
          <w:i/>
          <w:iCs/>
          <w:shd w:val="clear" w:color="auto" w:fill="FFFFFF"/>
        </w:rPr>
        <w:t>33</w:t>
      </w:r>
      <w:r w:rsidRPr="00D44C94">
        <w:rPr>
          <w:rFonts w:cs="Arial"/>
          <w:shd w:val="clear" w:color="auto" w:fill="FFFFFF"/>
        </w:rPr>
        <w:t>(4), pp.380-397.</w:t>
      </w:r>
    </w:p>
    <w:p w14:paraId="21C28F79" w14:textId="77777777" w:rsidR="005D694E" w:rsidRPr="00D44C94" w:rsidRDefault="006D21F3" w:rsidP="00D44C94">
      <w:pPr>
        <w:rPr>
          <w:rFonts w:cs="Arial"/>
          <w:i/>
          <w:iCs/>
          <w:color w:val="000000"/>
          <w:shd w:val="clear" w:color="auto" w:fill="FFFFFF"/>
        </w:rPr>
      </w:pPr>
      <w:r w:rsidRPr="00D44C94">
        <w:rPr>
          <w:rFonts w:cs="Arial"/>
          <w:color w:val="000000"/>
          <w:shd w:val="clear" w:color="auto" w:fill="FFFFFF"/>
        </w:rPr>
        <w:t>Peel, M. &amp; Rowley, J. (2010) Information sharing practice in multi</w:t>
      </w:r>
      <w:r w:rsidRPr="00D44C94">
        <w:rPr>
          <w:rFonts w:ascii="Cambria Math" w:hAnsi="Cambria Math" w:cs="Cambria Math"/>
          <w:color w:val="000000"/>
          <w:shd w:val="clear" w:color="auto" w:fill="FFFFFF"/>
        </w:rPr>
        <w:t>‐</w:t>
      </w:r>
      <w:r w:rsidRPr="00D44C94">
        <w:rPr>
          <w:rFonts w:cs="Arial"/>
          <w:color w:val="000000"/>
          <w:shd w:val="clear" w:color="auto" w:fill="FFFFFF"/>
        </w:rPr>
        <w:t>agency working. </w:t>
      </w:r>
      <w:r w:rsidRPr="00D44C94">
        <w:rPr>
          <w:rFonts w:cs="Arial"/>
          <w:i/>
          <w:iCs/>
          <w:color w:val="000000"/>
          <w:shd w:val="clear" w:color="auto" w:fill="FFFFFF"/>
        </w:rPr>
        <w:t xml:space="preserve">Aslib </w:t>
      </w:r>
    </w:p>
    <w:p w14:paraId="7E01104A" w14:textId="0B24E686" w:rsidR="00AE5DF3" w:rsidRPr="00D44C94" w:rsidRDefault="006D21F3" w:rsidP="00D44C94">
      <w:pPr>
        <w:rPr>
          <w:rFonts w:cs="Arial"/>
          <w:color w:val="000000"/>
          <w:shd w:val="clear" w:color="auto" w:fill="FFFFFF"/>
        </w:rPr>
      </w:pPr>
      <w:r w:rsidRPr="00D44C94">
        <w:rPr>
          <w:rFonts w:cs="Arial"/>
          <w:i/>
          <w:iCs/>
          <w:color w:val="000000"/>
          <w:shd w:val="clear" w:color="auto" w:fill="FFFFFF"/>
        </w:rPr>
        <w:t>Proceedings</w:t>
      </w:r>
      <w:r w:rsidRPr="00D44C94">
        <w:rPr>
          <w:rFonts w:cs="Arial"/>
          <w:color w:val="000000"/>
          <w:shd w:val="clear" w:color="auto" w:fill="FFFFFF"/>
        </w:rPr>
        <w:t xml:space="preserve">. 62 (1). pp. </w:t>
      </w:r>
      <w:r w:rsidRPr="00D44C94">
        <w:rPr>
          <w:rFonts w:cs="Arial"/>
          <w:color w:val="000000"/>
          <w:shd w:val="clear" w:color="auto" w:fill="FFFFFF"/>
        </w:rPr>
        <w:t>11-28 [Accessed: 4 August 2021].</w:t>
      </w:r>
    </w:p>
    <w:p w14:paraId="35C8078C" w14:textId="6D9433EE" w:rsidR="00CA1CF0" w:rsidRPr="00D44C94" w:rsidRDefault="006D21F3" w:rsidP="00D44C94">
      <w:pPr>
        <w:rPr>
          <w:rFonts w:cs="Arial"/>
          <w:shd w:val="clear" w:color="auto" w:fill="FFFFFF"/>
        </w:rPr>
      </w:pPr>
      <w:r w:rsidRPr="00D44C94">
        <w:rPr>
          <w:rFonts w:cs="Arial"/>
          <w:shd w:val="clear" w:color="auto" w:fill="FFFFFF"/>
        </w:rPr>
        <w:lastRenderedPageBreak/>
        <w:t xml:space="preserve">Pithouse, A., </w:t>
      </w:r>
      <w:r w:rsidR="0041169D" w:rsidRPr="00D44C94">
        <w:rPr>
          <w:rFonts w:cs="Arial"/>
          <w:shd w:val="clear" w:color="auto" w:fill="FFFFFF"/>
        </w:rPr>
        <w:t>(</w:t>
      </w:r>
      <w:r w:rsidRPr="00D44C94">
        <w:rPr>
          <w:rFonts w:cs="Arial"/>
          <w:shd w:val="clear" w:color="auto" w:fill="FFFFFF"/>
        </w:rPr>
        <w:t>2011</w:t>
      </w:r>
      <w:r w:rsidR="0041169D" w:rsidRPr="00D44C94">
        <w:rPr>
          <w:rFonts w:cs="Arial"/>
          <w:shd w:val="clear" w:color="auto" w:fill="FFFFFF"/>
        </w:rPr>
        <w:t>)</w:t>
      </w:r>
      <w:r w:rsidRPr="00D44C94">
        <w:rPr>
          <w:rFonts w:cs="Arial"/>
          <w:shd w:val="clear" w:color="auto" w:fill="FFFFFF"/>
        </w:rPr>
        <w:t xml:space="preserve"> Devolution and change since the Children Act 1989: New directions in Wales. </w:t>
      </w:r>
      <w:r w:rsidRPr="00D44C94">
        <w:rPr>
          <w:rFonts w:cs="Arial"/>
          <w:i/>
          <w:iCs/>
          <w:shd w:val="clear" w:color="auto" w:fill="FFFFFF"/>
        </w:rPr>
        <w:t>Journal of Children's Services</w:t>
      </w:r>
      <w:r w:rsidRPr="00D44C94">
        <w:rPr>
          <w:rFonts w:cs="Arial"/>
          <w:shd w:val="clear" w:color="auto" w:fill="FFFFFF"/>
        </w:rPr>
        <w:t>.</w:t>
      </w:r>
    </w:p>
    <w:p w14:paraId="197FEE7E" w14:textId="090AF8A0" w:rsidR="00A81AC4" w:rsidRPr="00D44C94" w:rsidRDefault="006D21F3" w:rsidP="00D44C94">
      <w:pPr>
        <w:rPr>
          <w:rFonts w:cs="Arial"/>
          <w:color w:val="000000"/>
          <w:shd w:val="clear" w:color="auto" w:fill="FFFFFF"/>
        </w:rPr>
      </w:pPr>
      <w:r w:rsidRPr="00D44C94">
        <w:rPr>
          <w:rFonts w:cs="Arial"/>
          <w:color w:val="000000"/>
          <w:shd w:val="clear" w:color="auto" w:fill="FFFFFF"/>
        </w:rPr>
        <w:t>Shorrock, S., McManus, M. &amp; Kirby, S. (2019) Practitioner perspectives of multi-agency safegua</w:t>
      </w:r>
      <w:r w:rsidRPr="00D44C94">
        <w:rPr>
          <w:rFonts w:cs="Arial"/>
          <w:color w:val="000000"/>
          <w:shd w:val="clear" w:color="auto" w:fill="FFFFFF"/>
        </w:rPr>
        <w:t>rding hubs (MASH). </w:t>
      </w:r>
      <w:r w:rsidRPr="00D44C94">
        <w:rPr>
          <w:rFonts w:cs="Arial"/>
          <w:i/>
          <w:iCs/>
          <w:color w:val="000000"/>
          <w:shd w:val="clear" w:color="auto" w:fill="FFFFFF"/>
        </w:rPr>
        <w:t>The Journal of Adult Protection</w:t>
      </w:r>
      <w:r w:rsidRPr="00D44C94">
        <w:rPr>
          <w:rFonts w:cs="Arial"/>
          <w:color w:val="000000"/>
          <w:shd w:val="clear" w:color="auto" w:fill="FFFFFF"/>
        </w:rPr>
        <w:t>. 22 (1). pp. 9-20 [Accessed: 2 August 2021].</w:t>
      </w:r>
    </w:p>
    <w:p w14:paraId="624F6C81" w14:textId="5990B930" w:rsidR="00A955D7" w:rsidRPr="00D44C94" w:rsidRDefault="006D21F3" w:rsidP="00D44C94">
      <w:pPr>
        <w:ind w:left="720" w:hanging="720"/>
        <w:rPr>
          <w:rFonts w:cs="Arial"/>
          <w:i/>
          <w:iCs/>
          <w:shd w:val="clear" w:color="auto" w:fill="FFFFFF"/>
        </w:rPr>
      </w:pPr>
      <w:r w:rsidRPr="00D44C94">
        <w:rPr>
          <w:rFonts w:cs="Arial"/>
          <w:shd w:val="clear" w:color="auto" w:fill="FFFFFF"/>
        </w:rPr>
        <w:t xml:space="preserve">Stanley, </w:t>
      </w:r>
      <w:r w:rsidR="00AB462F" w:rsidRPr="00D44C94">
        <w:rPr>
          <w:rFonts w:cs="Arial"/>
          <w:shd w:val="clear" w:color="auto" w:fill="FFFFFF"/>
        </w:rPr>
        <w:t>Y.,</w:t>
      </w:r>
      <w:r w:rsidRPr="00D44C94">
        <w:rPr>
          <w:rFonts w:cs="Arial"/>
          <w:shd w:val="clear" w:color="auto" w:fill="FFFFFF"/>
        </w:rPr>
        <w:t xml:space="preserve"> and Ofsted,</w:t>
      </w:r>
      <w:r w:rsidR="000D585C" w:rsidRPr="00D44C94">
        <w:rPr>
          <w:rFonts w:cs="Arial"/>
          <w:shd w:val="clear" w:color="auto" w:fill="FFFFFF"/>
        </w:rPr>
        <w:t xml:space="preserve"> </w:t>
      </w:r>
      <w:r w:rsidR="002F6433" w:rsidRPr="00D44C94">
        <w:rPr>
          <w:rFonts w:cs="Arial"/>
          <w:shd w:val="clear" w:color="auto" w:fill="FFFFFF"/>
        </w:rPr>
        <w:t>(</w:t>
      </w:r>
      <w:r w:rsidRPr="00D44C94">
        <w:rPr>
          <w:rFonts w:cs="Arial"/>
          <w:shd w:val="clear" w:color="auto" w:fill="FFFFFF"/>
        </w:rPr>
        <w:t>2018</w:t>
      </w:r>
      <w:r w:rsidR="002F6433" w:rsidRPr="00D44C94">
        <w:rPr>
          <w:rFonts w:cs="Arial"/>
          <w:shd w:val="clear" w:color="auto" w:fill="FFFFFF"/>
        </w:rPr>
        <w:t>)</w:t>
      </w:r>
      <w:r w:rsidRPr="00D44C94">
        <w:rPr>
          <w:rFonts w:cs="Arial"/>
          <w:shd w:val="clear" w:color="auto" w:fill="FFFFFF"/>
        </w:rPr>
        <w:t> </w:t>
      </w:r>
      <w:r w:rsidRPr="00D44C94">
        <w:rPr>
          <w:rFonts w:cs="Arial"/>
          <w:i/>
          <w:iCs/>
          <w:shd w:val="clear" w:color="auto" w:fill="FFFFFF"/>
        </w:rPr>
        <w:t xml:space="preserve">Social care commentary: multi-agency safeguarding </w:t>
      </w:r>
    </w:p>
    <w:p w14:paraId="28D7929C" w14:textId="77777777" w:rsidR="00A955D7" w:rsidRPr="00D44C94" w:rsidRDefault="006D21F3" w:rsidP="00D44C94">
      <w:pPr>
        <w:ind w:left="720" w:hanging="720"/>
        <w:rPr>
          <w:rFonts w:cs="Arial"/>
          <w:shd w:val="clear" w:color="auto" w:fill="FFFFFF"/>
        </w:rPr>
      </w:pPr>
      <w:r w:rsidRPr="00D44C94">
        <w:rPr>
          <w:rFonts w:cs="Arial"/>
          <w:i/>
          <w:iCs/>
          <w:shd w:val="clear" w:color="auto" w:fill="FFFFFF"/>
        </w:rPr>
        <w:t>arrangements</w:t>
      </w:r>
      <w:r w:rsidRPr="00D44C94">
        <w:rPr>
          <w:rFonts w:cs="Arial"/>
          <w:shd w:val="clear" w:color="auto" w:fill="FFFFFF"/>
        </w:rPr>
        <w:t xml:space="preserve">. [online] GOV.UK. Available at: </w:t>
      </w:r>
    </w:p>
    <w:p w14:paraId="1AEE958A" w14:textId="52371B4D" w:rsidR="00CA1CF0" w:rsidRPr="00D44C94" w:rsidRDefault="006D21F3" w:rsidP="00D44C94">
      <w:pPr>
        <w:rPr>
          <w:rFonts w:cs="Arial"/>
          <w:shd w:val="clear" w:color="auto" w:fill="FFFFFF"/>
        </w:rPr>
      </w:pPr>
      <w:hyperlink r:id="rId10" w:history="1">
        <w:r w:rsidR="00F14AAC" w:rsidRPr="00D44C94">
          <w:rPr>
            <w:rStyle w:val="Hyperlink"/>
            <w:rFonts w:cs="Arial"/>
            <w:shd w:val="clear" w:color="auto" w:fill="FFFFFF"/>
          </w:rPr>
          <w:t>https://www.gov.uk/government/speeches/social-care-commentary-multi-agency-safeguarding-arrangements</w:t>
        </w:r>
      </w:hyperlink>
      <w:r w:rsidRPr="00D44C94">
        <w:rPr>
          <w:rFonts w:cs="Arial"/>
          <w:shd w:val="clear" w:color="auto" w:fill="FFFFFF"/>
        </w:rPr>
        <w:t xml:space="preserve">  [Ac</w:t>
      </w:r>
      <w:r w:rsidRPr="00D44C94">
        <w:rPr>
          <w:rFonts w:cs="Arial"/>
          <w:shd w:val="clear" w:color="auto" w:fill="FFFFFF"/>
        </w:rPr>
        <w:t xml:space="preserve">cessed </w:t>
      </w:r>
      <w:r w:rsidR="008F23B1" w:rsidRPr="00D44C94">
        <w:rPr>
          <w:rFonts w:cs="Arial"/>
          <w:shd w:val="clear" w:color="auto" w:fill="FFFFFF"/>
        </w:rPr>
        <w:t>30</w:t>
      </w:r>
      <w:r w:rsidRPr="00D44C94">
        <w:rPr>
          <w:rFonts w:cs="Arial"/>
          <w:shd w:val="clear" w:color="auto" w:fill="FFFFFF"/>
        </w:rPr>
        <w:t xml:space="preserve"> Ju</w:t>
      </w:r>
      <w:r w:rsidR="008F23B1" w:rsidRPr="00D44C94">
        <w:rPr>
          <w:rFonts w:cs="Arial"/>
          <w:shd w:val="clear" w:color="auto" w:fill="FFFFFF"/>
        </w:rPr>
        <w:t>ly</w:t>
      </w:r>
      <w:r w:rsidRPr="00D44C94">
        <w:rPr>
          <w:rFonts w:cs="Arial"/>
          <w:shd w:val="clear" w:color="auto" w:fill="FFFFFF"/>
        </w:rPr>
        <w:t xml:space="preserve"> 2021].</w:t>
      </w:r>
    </w:p>
    <w:p w14:paraId="1E998FD1" w14:textId="77777777" w:rsidR="00AA63D0" w:rsidRPr="00D44C94" w:rsidRDefault="006D21F3" w:rsidP="00D44C94">
      <w:pPr>
        <w:ind w:left="720" w:hanging="720"/>
        <w:rPr>
          <w:rFonts w:cs="Arial"/>
          <w:shd w:val="clear" w:color="auto" w:fill="FFFFFF"/>
        </w:rPr>
      </w:pPr>
      <w:r w:rsidRPr="00D44C94">
        <w:rPr>
          <w:rFonts w:cs="Arial"/>
          <w:shd w:val="clear" w:color="auto" w:fill="FFFFFF"/>
        </w:rPr>
        <w:t xml:space="preserve">Stevens, E., </w:t>
      </w:r>
      <w:r w:rsidR="00A95ED9" w:rsidRPr="00D44C94">
        <w:rPr>
          <w:rFonts w:cs="Arial"/>
          <w:shd w:val="clear" w:color="auto" w:fill="FFFFFF"/>
        </w:rPr>
        <w:t>(</w:t>
      </w:r>
      <w:r w:rsidRPr="00D44C94">
        <w:rPr>
          <w:rFonts w:cs="Arial"/>
          <w:shd w:val="clear" w:color="auto" w:fill="FFFFFF"/>
        </w:rPr>
        <w:t>2013</w:t>
      </w:r>
      <w:r w:rsidR="00A95ED9" w:rsidRPr="00D44C94">
        <w:rPr>
          <w:rFonts w:cs="Arial"/>
          <w:shd w:val="clear" w:color="auto" w:fill="FFFFFF"/>
        </w:rPr>
        <w:t>)</w:t>
      </w:r>
      <w:r w:rsidRPr="00D44C94">
        <w:rPr>
          <w:rFonts w:cs="Arial"/>
          <w:shd w:val="clear" w:color="auto" w:fill="FFFFFF"/>
        </w:rPr>
        <w:t xml:space="preserve">. Safeguarding vulnerable adults: exploring the challenges to best </w:t>
      </w:r>
    </w:p>
    <w:p w14:paraId="4DEB951E" w14:textId="52303622" w:rsidR="00CA1CF0" w:rsidRPr="00D44C94" w:rsidRDefault="006D21F3" w:rsidP="00D44C94">
      <w:pPr>
        <w:ind w:left="720" w:hanging="720"/>
        <w:rPr>
          <w:rFonts w:cs="Arial"/>
          <w:shd w:val="clear" w:color="auto" w:fill="FFFFFF"/>
        </w:rPr>
      </w:pPr>
      <w:r w:rsidRPr="00D44C94">
        <w:rPr>
          <w:rFonts w:cs="Arial"/>
          <w:shd w:val="clear" w:color="auto" w:fill="FFFFFF"/>
        </w:rPr>
        <w:t>practice across multi</w:t>
      </w:r>
      <w:r w:rsidRPr="00D44C94">
        <w:rPr>
          <w:rFonts w:ascii="Cambria Math" w:hAnsi="Cambria Math" w:cs="Cambria Math"/>
          <w:shd w:val="clear" w:color="auto" w:fill="FFFFFF"/>
        </w:rPr>
        <w:t>‐</w:t>
      </w:r>
      <w:r w:rsidRPr="00D44C94">
        <w:rPr>
          <w:rFonts w:cs="Arial"/>
          <w:shd w:val="clear" w:color="auto" w:fill="FFFFFF"/>
        </w:rPr>
        <w:t>agency settings. </w:t>
      </w:r>
      <w:r w:rsidRPr="00D44C94">
        <w:rPr>
          <w:rFonts w:cs="Arial"/>
          <w:i/>
          <w:iCs/>
          <w:shd w:val="clear" w:color="auto" w:fill="FFFFFF"/>
        </w:rPr>
        <w:t>The Journal of Adult Protection</w:t>
      </w:r>
      <w:r w:rsidRPr="00D44C94">
        <w:rPr>
          <w:rFonts w:cs="Arial"/>
          <w:shd w:val="clear" w:color="auto" w:fill="FFFFFF"/>
        </w:rPr>
        <w:t>.</w:t>
      </w:r>
    </w:p>
    <w:p w14:paraId="1A5D923F" w14:textId="6E2A0383" w:rsidR="00E83E78" w:rsidRPr="00D44C94" w:rsidRDefault="008B0ECF" w:rsidP="00D44C94">
      <w:pPr>
        <w:ind w:left="720" w:hanging="720"/>
        <w:rPr>
          <w:rFonts w:cs="Arial"/>
          <w:shd w:val="clear" w:color="auto" w:fill="FFFFFF"/>
        </w:rPr>
      </w:pPr>
      <w:r w:rsidRPr="00D44C94">
        <w:rPr>
          <w:rFonts w:cs="Arial"/>
          <w:shd w:val="clear" w:color="auto" w:fill="FFFFFF"/>
        </w:rPr>
        <w:t>V</w:t>
      </w:r>
      <w:r w:rsidR="006D21F3" w:rsidRPr="00D44C94">
        <w:rPr>
          <w:rFonts w:cs="Arial"/>
          <w:shd w:val="clear" w:color="auto" w:fill="FFFFFF"/>
        </w:rPr>
        <w:t>an Bijleveld, G.G., Dedding, C.W. and Bunders</w:t>
      </w:r>
      <w:r w:rsidR="006D21F3" w:rsidRPr="00D44C94">
        <w:rPr>
          <w:rFonts w:ascii="Cambria Math" w:hAnsi="Cambria Math" w:cs="Cambria Math"/>
          <w:shd w:val="clear" w:color="auto" w:fill="FFFFFF"/>
        </w:rPr>
        <w:t>‐</w:t>
      </w:r>
      <w:r w:rsidR="006D21F3" w:rsidRPr="00D44C94">
        <w:rPr>
          <w:rFonts w:cs="Arial"/>
          <w:shd w:val="clear" w:color="auto" w:fill="FFFFFF"/>
        </w:rPr>
        <w:t xml:space="preserve">Aelen, </w:t>
      </w:r>
      <w:r w:rsidR="0042153D" w:rsidRPr="00D44C94">
        <w:rPr>
          <w:rFonts w:cs="Arial"/>
          <w:shd w:val="clear" w:color="auto" w:fill="FFFFFF"/>
        </w:rPr>
        <w:t>J.F., (</w:t>
      </w:r>
      <w:r w:rsidR="006D21F3" w:rsidRPr="00D44C94">
        <w:rPr>
          <w:rFonts w:cs="Arial"/>
          <w:shd w:val="clear" w:color="auto" w:fill="FFFFFF"/>
        </w:rPr>
        <w:t xml:space="preserve"> 2015</w:t>
      </w:r>
      <w:r w:rsidR="00B77A31" w:rsidRPr="00D44C94">
        <w:rPr>
          <w:rFonts w:cs="Arial"/>
          <w:shd w:val="clear" w:color="auto" w:fill="FFFFFF"/>
        </w:rPr>
        <w:t>)</w:t>
      </w:r>
      <w:r w:rsidR="006D21F3" w:rsidRPr="00D44C94">
        <w:rPr>
          <w:rFonts w:cs="Arial"/>
          <w:shd w:val="clear" w:color="auto" w:fill="FFFFFF"/>
        </w:rPr>
        <w:t xml:space="preserve"> Children's and young </w:t>
      </w:r>
    </w:p>
    <w:p w14:paraId="3ACC4272" w14:textId="77777777" w:rsidR="00E83E78" w:rsidRPr="00D44C94" w:rsidRDefault="006D21F3" w:rsidP="00D44C94">
      <w:pPr>
        <w:ind w:left="720" w:hanging="720"/>
        <w:rPr>
          <w:rFonts w:cs="Arial"/>
          <w:shd w:val="clear" w:color="auto" w:fill="FFFFFF"/>
        </w:rPr>
      </w:pPr>
      <w:r w:rsidRPr="00D44C94">
        <w:rPr>
          <w:rFonts w:cs="Arial"/>
          <w:shd w:val="clear" w:color="auto" w:fill="FFFFFF"/>
        </w:rPr>
        <w:t>people's participation within child welfare and child protection services: A state</w:t>
      </w:r>
      <w:r w:rsidRPr="00D44C94">
        <w:rPr>
          <w:rFonts w:ascii="Cambria Math" w:hAnsi="Cambria Math" w:cs="Cambria Math"/>
          <w:shd w:val="clear" w:color="auto" w:fill="FFFFFF"/>
        </w:rPr>
        <w:t>‐</w:t>
      </w:r>
      <w:r w:rsidRPr="00D44C94">
        <w:rPr>
          <w:rFonts w:cs="Arial"/>
          <w:shd w:val="clear" w:color="auto" w:fill="FFFFFF"/>
        </w:rPr>
        <w:t>of</w:t>
      </w:r>
      <w:r w:rsidRPr="00D44C94">
        <w:rPr>
          <w:rFonts w:ascii="Cambria Math" w:hAnsi="Cambria Math" w:cs="Cambria Math"/>
          <w:shd w:val="clear" w:color="auto" w:fill="FFFFFF"/>
        </w:rPr>
        <w:t>‐</w:t>
      </w:r>
      <w:r w:rsidRPr="00D44C94">
        <w:rPr>
          <w:rFonts w:cs="Arial"/>
          <w:shd w:val="clear" w:color="auto" w:fill="FFFFFF"/>
        </w:rPr>
        <w:t>the</w:t>
      </w:r>
      <w:r w:rsidRPr="00D44C94">
        <w:rPr>
          <w:rFonts w:ascii="Cambria Math" w:hAnsi="Cambria Math" w:cs="Cambria Math"/>
          <w:shd w:val="clear" w:color="auto" w:fill="FFFFFF"/>
        </w:rPr>
        <w:t>‐</w:t>
      </w:r>
      <w:r w:rsidRPr="00D44C94">
        <w:rPr>
          <w:rFonts w:cs="Arial"/>
          <w:shd w:val="clear" w:color="auto" w:fill="FFFFFF"/>
        </w:rPr>
        <w:t xml:space="preserve">art </w:t>
      </w:r>
    </w:p>
    <w:p w14:paraId="61C46C66" w14:textId="0BD66423" w:rsidR="00CA1CF0" w:rsidRPr="00D44C94" w:rsidRDefault="006D21F3" w:rsidP="00D44C94">
      <w:pPr>
        <w:ind w:left="720" w:hanging="720"/>
        <w:rPr>
          <w:rFonts w:cs="Arial"/>
          <w:shd w:val="clear" w:color="auto" w:fill="FFFFFF"/>
        </w:rPr>
      </w:pPr>
      <w:r w:rsidRPr="00D44C94">
        <w:rPr>
          <w:rFonts w:cs="Arial"/>
          <w:shd w:val="clear" w:color="auto" w:fill="FFFFFF"/>
        </w:rPr>
        <w:t>review. </w:t>
      </w:r>
      <w:r w:rsidRPr="00D44C94">
        <w:rPr>
          <w:rFonts w:cs="Arial"/>
          <w:i/>
          <w:iCs/>
          <w:shd w:val="clear" w:color="auto" w:fill="FFFFFF"/>
        </w:rPr>
        <w:t>Child &amp; Family Social Work</w:t>
      </w:r>
      <w:r w:rsidRPr="00D44C94">
        <w:rPr>
          <w:rFonts w:cs="Arial"/>
          <w:shd w:val="clear" w:color="auto" w:fill="FFFFFF"/>
        </w:rPr>
        <w:t>, </w:t>
      </w:r>
      <w:r w:rsidRPr="00D44C94">
        <w:rPr>
          <w:rFonts w:cs="Arial"/>
          <w:i/>
          <w:iCs/>
          <w:shd w:val="clear" w:color="auto" w:fill="FFFFFF"/>
        </w:rPr>
        <w:t>20</w:t>
      </w:r>
      <w:r w:rsidRPr="00D44C94">
        <w:rPr>
          <w:rFonts w:cs="Arial"/>
          <w:shd w:val="clear" w:color="auto" w:fill="FFFFFF"/>
        </w:rPr>
        <w:t>(2), pp.129-138.</w:t>
      </w:r>
    </w:p>
    <w:p w14:paraId="6D20157F" w14:textId="77777777" w:rsidR="00E83E78" w:rsidRPr="00D44C94" w:rsidRDefault="006D21F3" w:rsidP="00D44C94">
      <w:pPr>
        <w:ind w:left="720" w:hanging="720"/>
        <w:rPr>
          <w:rFonts w:cs="Arial"/>
          <w:i/>
          <w:iCs/>
          <w:shd w:val="clear" w:color="auto" w:fill="FFFFFF"/>
        </w:rPr>
      </w:pPr>
      <w:r w:rsidRPr="00D44C94">
        <w:rPr>
          <w:rFonts w:cs="Arial"/>
          <w:shd w:val="clear" w:color="auto" w:fill="FFFFFF"/>
        </w:rPr>
        <w:t>Williams, S., 2011. Safeguarding adults at risk in the NHS through inter</w:t>
      </w:r>
      <w:r w:rsidRPr="00D44C94">
        <w:rPr>
          <w:rFonts w:ascii="Cambria Math" w:hAnsi="Cambria Math" w:cs="Cambria Math"/>
          <w:shd w:val="clear" w:color="auto" w:fill="FFFFFF"/>
        </w:rPr>
        <w:t>‐</w:t>
      </w:r>
      <w:r w:rsidRPr="00D44C94">
        <w:rPr>
          <w:rFonts w:cs="Arial"/>
          <w:shd w:val="clear" w:color="auto" w:fill="FFFFFF"/>
        </w:rPr>
        <w:t>agency wor</w:t>
      </w:r>
      <w:r w:rsidRPr="00D44C94">
        <w:rPr>
          <w:rFonts w:cs="Arial"/>
          <w:shd w:val="clear" w:color="auto" w:fill="FFFFFF"/>
        </w:rPr>
        <w:t>king. </w:t>
      </w:r>
      <w:r w:rsidRPr="00D44C94">
        <w:rPr>
          <w:rFonts w:cs="Arial"/>
          <w:i/>
          <w:iCs/>
          <w:shd w:val="clear" w:color="auto" w:fill="FFFFFF"/>
        </w:rPr>
        <w:t xml:space="preserve">The </w:t>
      </w:r>
    </w:p>
    <w:p w14:paraId="477F705A" w14:textId="3E76C2E8" w:rsidR="00CA1CF0" w:rsidRPr="00D44C94" w:rsidRDefault="006D21F3" w:rsidP="00D44C94">
      <w:pPr>
        <w:ind w:left="720" w:hanging="720"/>
        <w:rPr>
          <w:rFonts w:cs="Arial"/>
          <w:shd w:val="clear" w:color="auto" w:fill="FFFFFF"/>
        </w:rPr>
      </w:pPr>
      <w:r w:rsidRPr="00D44C94">
        <w:rPr>
          <w:rFonts w:cs="Arial"/>
          <w:i/>
          <w:iCs/>
          <w:shd w:val="clear" w:color="auto" w:fill="FFFFFF"/>
        </w:rPr>
        <w:t>Journal of Adult Protection</w:t>
      </w:r>
      <w:r w:rsidRPr="00D44C94">
        <w:rPr>
          <w:rFonts w:cs="Arial"/>
          <w:shd w:val="clear" w:color="auto" w:fill="FFFFFF"/>
        </w:rPr>
        <w:t>.</w:t>
      </w:r>
    </w:p>
    <w:p w14:paraId="7F060ABA" w14:textId="77777777" w:rsidR="00CA1CF0" w:rsidRDefault="00CA1CF0" w:rsidP="00CA1CF0"/>
    <w:p w14:paraId="3E176AE7" w14:textId="4CDD1A36" w:rsidR="00CA1CF0" w:rsidRDefault="00CA1CF0" w:rsidP="00BC29AE"/>
    <w:p w14:paraId="42CBCB62" w14:textId="77777777" w:rsidR="00BC29AE" w:rsidRDefault="00BC29AE"/>
    <w:sectPr w:rsidR="00BC2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36"/>
    <w:rsid w:val="0000070E"/>
    <w:rsid w:val="00002AF8"/>
    <w:rsid w:val="000130DD"/>
    <w:rsid w:val="00020242"/>
    <w:rsid w:val="00024646"/>
    <w:rsid w:val="00024E2B"/>
    <w:rsid w:val="00025D8E"/>
    <w:rsid w:val="000360E1"/>
    <w:rsid w:val="0004186D"/>
    <w:rsid w:val="000538B9"/>
    <w:rsid w:val="00067F4E"/>
    <w:rsid w:val="00071BAF"/>
    <w:rsid w:val="0008331D"/>
    <w:rsid w:val="00085A3D"/>
    <w:rsid w:val="000A1185"/>
    <w:rsid w:val="000A4E52"/>
    <w:rsid w:val="000A606E"/>
    <w:rsid w:val="000A784C"/>
    <w:rsid w:val="000B1A76"/>
    <w:rsid w:val="000B3630"/>
    <w:rsid w:val="000D08D1"/>
    <w:rsid w:val="000D0B32"/>
    <w:rsid w:val="000D275F"/>
    <w:rsid w:val="000D2A77"/>
    <w:rsid w:val="000D514F"/>
    <w:rsid w:val="000D585C"/>
    <w:rsid w:val="000D76C2"/>
    <w:rsid w:val="000E2ABB"/>
    <w:rsid w:val="000E2EB2"/>
    <w:rsid w:val="000E43D1"/>
    <w:rsid w:val="000F21D1"/>
    <w:rsid w:val="000F7F49"/>
    <w:rsid w:val="0010221B"/>
    <w:rsid w:val="00125508"/>
    <w:rsid w:val="0013393E"/>
    <w:rsid w:val="00133996"/>
    <w:rsid w:val="0013562D"/>
    <w:rsid w:val="001412C9"/>
    <w:rsid w:val="00150A4B"/>
    <w:rsid w:val="00152E2F"/>
    <w:rsid w:val="001570D2"/>
    <w:rsid w:val="00186ED4"/>
    <w:rsid w:val="001901B9"/>
    <w:rsid w:val="001929F0"/>
    <w:rsid w:val="00192E5F"/>
    <w:rsid w:val="001A2BE8"/>
    <w:rsid w:val="001B2A24"/>
    <w:rsid w:val="001B5DEC"/>
    <w:rsid w:val="001C2659"/>
    <w:rsid w:val="001D0F95"/>
    <w:rsid w:val="001E22CC"/>
    <w:rsid w:val="001E2553"/>
    <w:rsid w:val="001F12EF"/>
    <w:rsid w:val="001F5579"/>
    <w:rsid w:val="001F79A3"/>
    <w:rsid w:val="00231A72"/>
    <w:rsid w:val="00241CDC"/>
    <w:rsid w:val="00256AF6"/>
    <w:rsid w:val="00261348"/>
    <w:rsid w:val="00262351"/>
    <w:rsid w:val="00264E97"/>
    <w:rsid w:val="00270809"/>
    <w:rsid w:val="00275837"/>
    <w:rsid w:val="00280237"/>
    <w:rsid w:val="00294637"/>
    <w:rsid w:val="002B2035"/>
    <w:rsid w:val="002D35FA"/>
    <w:rsid w:val="002E2499"/>
    <w:rsid w:val="002E7D7B"/>
    <w:rsid w:val="002F01D7"/>
    <w:rsid w:val="002F02A0"/>
    <w:rsid w:val="002F2D02"/>
    <w:rsid w:val="002F6433"/>
    <w:rsid w:val="002F6C80"/>
    <w:rsid w:val="00300843"/>
    <w:rsid w:val="00300AAA"/>
    <w:rsid w:val="0031040E"/>
    <w:rsid w:val="00310667"/>
    <w:rsid w:val="00311791"/>
    <w:rsid w:val="003145C1"/>
    <w:rsid w:val="003415AF"/>
    <w:rsid w:val="003524B7"/>
    <w:rsid w:val="00360FF0"/>
    <w:rsid w:val="00362322"/>
    <w:rsid w:val="00381530"/>
    <w:rsid w:val="003903FF"/>
    <w:rsid w:val="003A2C5B"/>
    <w:rsid w:val="003B33EA"/>
    <w:rsid w:val="003C0E00"/>
    <w:rsid w:val="003C0EB0"/>
    <w:rsid w:val="003E3BD1"/>
    <w:rsid w:val="0041169D"/>
    <w:rsid w:val="0042153D"/>
    <w:rsid w:val="00431496"/>
    <w:rsid w:val="004314FD"/>
    <w:rsid w:val="0043460F"/>
    <w:rsid w:val="0044172C"/>
    <w:rsid w:val="00447423"/>
    <w:rsid w:val="004567B4"/>
    <w:rsid w:val="00477546"/>
    <w:rsid w:val="00477771"/>
    <w:rsid w:val="004828C6"/>
    <w:rsid w:val="004E17D3"/>
    <w:rsid w:val="004E2BF8"/>
    <w:rsid w:val="00517606"/>
    <w:rsid w:val="00530A60"/>
    <w:rsid w:val="00534D2D"/>
    <w:rsid w:val="00536F69"/>
    <w:rsid w:val="0054562A"/>
    <w:rsid w:val="00547B52"/>
    <w:rsid w:val="00555147"/>
    <w:rsid w:val="00557FD3"/>
    <w:rsid w:val="0056065A"/>
    <w:rsid w:val="00560EC4"/>
    <w:rsid w:val="00562A84"/>
    <w:rsid w:val="00566668"/>
    <w:rsid w:val="00567B6F"/>
    <w:rsid w:val="00570E02"/>
    <w:rsid w:val="0058107B"/>
    <w:rsid w:val="005832FB"/>
    <w:rsid w:val="0059649B"/>
    <w:rsid w:val="00597623"/>
    <w:rsid w:val="005A14B3"/>
    <w:rsid w:val="005A17E3"/>
    <w:rsid w:val="005A3D7E"/>
    <w:rsid w:val="005A4719"/>
    <w:rsid w:val="005A5FE6"/>
    <w:rsid w:val="005B13DD"/>
    <w:rsid w:val="005B66F3"/>
    <w:rsid w:val="005C026C"/>
    <w:rsid w:val="005D5FF7"/>
    <w:rsid w:val="005D694E"/>
    <w:rsid w:val="005D6C6B"/>
    <w:rsid w:val="005D76F0"/>
    <w:rsid w:val="00613327"/>
    <w:rsid w:val="00656301"/>
    <w:rsid w:val="006762A8"/>
    <w:rsid w:val="006763E8"/>
    <w:rsid w:val="0068215C"/>
    <w:rsid w:val="00696904"/>
    <w:rsid w:val="00697989"/>
    <w:rsid w:val="006A156D"/>
    <w:rsid w:val="006B47D7"/>
    <w:rsid w:val="006C08FF"/>
    <w:rsid w:val="006C1E28"/>
    <w:rsid w:val="006D21F3"/>
    <w:rsid w:val="006E7405"/>
    <w:rsid w:val="006F02C5"/>
    <w:rsid w:val="006F4033"/>
    <w:rsid w:val="006F6AA7"/>
    <w:rsid w:val="00703201"/>
    <w:rsid w:val="007048D6"/>
    <w:rsid w:val="00726852"/>
    <w:rsid w:val="00734E5C"/>
    <w:rsid w:val="00735471"/>
    <w:rsid w:val="00736E3D"/>
    <w:rsid w:val="00757540"/>
    <w:rsid w:val="00765AC4"/>
    <w:rsid w:val="00772D41"/>
    <w:rsid w:val="00772E36"/>
    <w:rsid w:val="00792D93"/>
    <w:rsid w:val="007A01DF"/>
    <w:rsid w:val="007A0964"/>
    <w:rsid w:val="007A2360"/>
    <w:rsid w:val="007A4EFF"/>
    <w:rsid w:val="007A635E"/>
    <w:rsid w:val="007B174D"/>
    <w:rsid w:val="007B6E2E"/>
    <w:rsid w:val="007D7623"/>
    <w:rsid w:val="007E1651"/>
    <w:rsid w:val="007F016E"/>
    <w:rsid w:val="007F134C"/>
    <w:rsid w:val="007F1954"/>
    <w:rsid w:val="007F403C"/>
    <w:rsid w:val="00802901"/>
    <w:rsid w:val="00810A79"/>
    <w:rsid w:val="00813D70"/>
    <w:rsid w:val="0081730A"/>
    <w:rsid w:val="0083331F"/>
    <w:rsid w:val="00843BA3"/>
    <w:rsid w:val="00846E6D"/>
    <w:rsid w:val="0086319E"/>
    <w:rsid w:val="00864601"/>
    <w:rsid w:val="008704F9"/>
    <w:rsid w:val="008714A6"/>
    <w:rsid w:val="00875089"/>
    <w:rsid w:val="00876638"/>
    <w:rsid w:val="008808D4"/>
    <w:rsid w:val="00883125"/>
    <w:rsid w:val="008A4A49"/>
    <w:rsid w:val="008B0ECF"/>
    <w:rsid w:val="008C476B"/>
    <w:rsid w:val="008C7DCC"/>
    <w:rsid w:val="008D6425"/>
    <w:rsid w:val="008E6608"/>
    <w:rsid w:val="008E7B53"/>
    <w:rsid w:val="008F23B1"/>
    <w:rsid w:val="008F78B4"/>
    <w:rsid w:val="00907878"/>
    <w:rsid w:val="009127AC"/>
    <w:rsid w:val="00915DAC"/>
    <w:rsid w:val="00920220"/>
    <w:rsid w:val="00923804"/>
    <w:rsid w:val="00926DCB"/>
    <w:rsid w:val="0093138A"/>
    <w:rsid w:val="00936A10"/>
    <w:rsid w:val="00942449"/>
    <w:rsid w:val="00944B7F"/>
    <w:rsid w:val="00944E9F"/>
    <w:rsid w:val="009452CF"/>
    <w:rsid w:val="009511D9"/>
    <w:rsid w:val="00956798"/>
    <w:rsid w:val="00957897"/>
    <w:rsid w:val="009611A3"/>
    <w:rsid w:val="00974F02"/>
    <w:rsid w:val="009769DE"/>
    <w:rsid w:val="00990566"/>
    <w:rsid w:val="00993416"/>
    <w:rsid w:val="00993A1B"/>
    <w:rsid w:val="00996FDA"/>
    <w:rsid w:val="009A02F3"/>
    <w:rsid w:val="009A32D0"/>
    <w:rsid w:val="009C1B9E"/>
    <w:rsid w:val="009C4885"/>
    <w:rsid w:val="009D07CC"/>
    <w:rsid w:val="009D1AE7"/>
    <w:rsid w:val="009D683E"/>
    <w:rsid w:val="009F10B1"/>
    <w:rsid w:val="009F2987"/>
    <w:rsid w:val="00A0209B"/>
    <w:rsid w:val="00A04E61"/>
    <w:rsid w:val="00A1169A"/>
    <w:rsid w:val="00A22239"/>
    <w:rsid w:val="00A24865"/>
    <w:rsid w:val="00A26E63"/>
    <w:rsid w:val="00A35D0A"/>
    <w:rsid w:val="00A3706D"/>
    <w:rsid w:val="00A4028A"/>
    <w:rsid w:val="00A51A2C"/>
    <w:rsid w:val="00A56C68"/>
    <w:rsid w:val="00A571D7"/>
    <w:rsid w:val="00A635FD"/>
    <w:rsid w:val="00A81AC4"/>
    <w:rsid w:val="00A955D7"/>
    <w:rsid w:val="00A95ED9"/>
    <w:rsid w:val="00A962B6"/>
    <w:rsid w:val="00AA07CF"/>
    <w:rsid w:val="00AA1D35"/>
    <w:rsid w:val="00AA63D0"/>
    <w:rsid w:val="00AB43F7"/>
    <w:rsid w:val="00AB462F"/>
    <w:rsid w:val="00AB5E7B"/>
    <w:rsid w:val="00AC563A"/>
    <w:rsid w:val="00AC6034"/>
    <w:rsid w:val="00AE25FE"/>
    <w:rsid w:val="00AE2D09"/>
    <w:rsid w:val="00AE4554"/>
    <w:rsid w:val="00AE5DF3"/>
    <w:rsid w:val="00AE7025"/>
    <w:rsid w:val="00AF35FD"/>
    <w:rsid w:val="00B018C9"/>
    <w:rsid w:val="00B0348C"/>
    <w:rsid w:val="00B07650"/>
    <w:rsid w:val="00B12964"/>
    <w:rsid w:val="00B14938"/>
    <w:rsid w:val="00B25805"/>
    <w:rsid w:val="00B344D5"/>
    <w:rsid w:val="00B35C95"/>
    <w:rsid w:val="00B61ABC"/>
    <w:rsid w:val="00B75130"/>
    <w:rsid w:val="00B771F7"/>
    <w:rsid w:val="00B77A31"/>
    <w:rsid w:val="00B8461D"/>
    <w:rsid w:val="00B8493D"/>
    <w:rsid w:val="00B84B30"/>
    <w:rsid w:val="00B86B2E"/>
    <w:rsid w:val="00BA1BE9"/>
    <w:rsid w:val="00BA2D6B"/>
    <w:rsid w:val="00BA46BB"/>
    <w:rsid w:val="00BA55B7"/>
    <w:rsid w:val="00BB014D"/>
    <w:rsid w:val="00BC29AE"/>
    <w:rsid w:val="00BD0043"/>
    <w:rsid w:val="00BD5145"/>
    <w:rsid w:val="00BD627B"/>
    <w:rsid w:val="00BE4C35"/>
    <w:rsid w:val="00BF5323"/>
    <w:rsid w:val="00C15FBE"/>
    <w:rsid w:val="00C2449B"/>
    <w:rsid w:val="00C27F75"/>
    <w:rsid w:val="00C31BAA"/>
    <w:rsid w:val="00C322C4"/>
    <w:rsid w:val="00C33528"/>
    <w:rsid w:val="00C35C60"/>
    <w:rsid w:val="00C371B2"/>
    <w:rsid w:val="00C46391"/>
    <w:rsid w:val="00C519C4"/>
    <w:rsid w:val="00C52429"/>
    <w:rsid w:val="00C5704F"/>
    <w:rsid w:val="00C741BA"/>
    <w:rsid w:val="00C83CBA"/>
    <w:rsid w:val="00C87C93"/>
    <w:rsid w:val="00C916CA"/>
    <w:rsid w:val="00C925B0"/>
    <w:rsid w:val="00C93D46"/>
    <w:rsid w:val="00CA1CF0"/>
    <w:rsid w:val="00CA3057"/>
    <w:rsid w:val="00CB289F"/>
    <w:rsid w:val="00CB2E39"/>
    <w:rsid w:val="00CB42C8"/>
    <w:rsid w:val="00CC4854"/>
    <w:rsid w:val="00CD791C"/>
    <w:rsid w:val="00CE63C7"/>
    <w:rsid w:val="00CE70DC"/>
    <w:rsid w:val="00CF06E5"/>
    <w:rsid w:val="00D01D8A"/>
    <w:rsid w:val="00D0235B"/>
    <w:rsid w:val="00D04511"/>
    <w:rsid w:val="00D1389B"/>
    <w:rsid w:val="00D2297C"/>
    <w:rsid w:val="00D41563"/>
    <w:rsid w:val="00D44C94"/>
    <w:rsid w:val="00D4732F"/>
    <w:rsid w:val="00D5162D"/>
    <w:rsid w:val="00D72E12"/>
    <w:rsid w:val="00D90F24"/>
    <w:rsid w:val="00DA164D"/>
    <w:rsid w:val="00DD39A2"/>
    <w:rsid w:val="00DE0525"/>
    <w:rsid w:val="00DF031A"/>
    <w:rsid w:val="00DF52FD"/>
    <w:rsid w:val="00DF66FE"/>
    <w:rsid w:val="00E03338"/>
    <w:rsid w:val="00E03F39"/>
    <w:rsid w:val="00E06693"/>
    <w:rsid w:val="00E1305E"/>
    <w:rsid w:val="00E223E7"/>
    <w:rsid w:val="00E2542B"/>
    <w:rsid w:val="00E2738A"/>
    <w:rsid w:val="00E4658A"/>
    <w:rsid w:val="00E533F0"/>
    <w:rsid w:val="00E83E78"/>
    <w:rsid w:val="00E848DA"/>
    <w:rsid w:val="00E8629D"/>
    <w:rsid w:val="00E926AF"/>
    <w:rsid w:val="00E9405A"/>
    <w:rsid w:val="00EA00C3"/>
    <w:rsid w:val="00EA400C"/>
    <w:rsid w:val="00EA59D6"/>
    <w:rsid w:val="00EB0D72"/>
    <w:rsid w:val="00EC4E64"/>
    <w:rsid w:val="00EE3B6C"/>
    <w:rsid w:val="00EE466D"/>
    <w:rsid w:val="00EF27AB"/>
    <w:rsid w:val="00EF59F5"/>
    <w:rsid w:val="00EF6281"/>
    <w:rsid w:val="00F016AA"/>
    <w:rsid w:val="00F11986"/>
    <w:rsid w:val="00F14AAC"/>
    <w:rsid w:val="00F25E5C"/>
    <w:rsid w:val="00F33131"/>
    <w:rsid w:val="00F43753"/>
    <w:rsid w:val="00F46D1F"/>
    <w:rsid w:val="00F51023"/>
    <w:rsid w:val="00F53C35"/>
    <w:rsid w:val="00F545F6"/>
    <w:rsid w:val="00F60F29"/>
    <w:rsid w:val="00F66702"/>
    <w:rsid w:val="00F73EB4"/>
    <w:rsid w:val="00F777D9"/>
    <w:rsid w:val="00F83CF6"/>
    <w:rsid w:val="00F86E46"/>
    <w:rsid w:val="00F87AF8"/>
    <w:rsid w:val="00F90227"/>
    <w:rsid w:val="00F90632"/>
    <w:rsid w:val="00F963AE"/>
    <w:rsid w:val="00FC3809"/>
    <w:rsid w:val="00FC66E3"/>
    <w:rsid w:val="00FC6EF6"/>
    <w:rsid w:val="00FD71C3"/>
    <w:rsid w:val="00FE3D4C"/>
    <w:rsid w:val="00FF3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32204"/>
  <w15:chartTrackingRefBased/>
  <w15:docId w15:val="{2A73A8D3-E293-4189-A069-497548DED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29AE"/>
    <w:pPr>
      <w:spacing w:line="360" w:lineRule="auto"/>
      <w:jc w:val="both"/>
    </w:pPr>
    <w:rPr>
      <w:rFonts w:ascii="Arial" w:hAnsi="Arial"/>
    </w:rPr>
  </w:style>
  <w:style w:type="paragraph" w:styleId="Heading1">
    <w:name w:val="heading 1"/>
    <w:basedOn w:val="Normal"/>
    <w:next w:val="Normal"/>
    <w:link w:val="Heading1Char"/>
    <w:uiPriority w:val="9"/>
    <w:qFormat/>
    <w:rsid w:val="00CA1CF0"/>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CF0"/>
    <w:rPr>
      <w:rFonts w:ascii="Arial" w:eastAsiaTheme="majorEastAsia" w:hAnsi="Arial" w:cstheme="majorBidi"/>
      <w:b/>
      <w:sz w:val="32"/>
      <w:szCs w:val="32"/>
    </w:rPr>
  </w:style>
  <w:style w:type="character" w:styleId="Hyperlink">
    <w:name w:val="Hyperlink"/>
    <w:basedOn w:val="DefaultParagraphFont"/>
    <w:uiPriority w:val="99"/>
    <w:unhideWhenUsed/>
    <w:rsid w:val="00CA1CF0"/>
    <w:rPr>
      <w:color w:val="0563C1" w:themeColor="hyperlink"/>
      <w:u w:val="single"/>
    </w:rPr>
  </w:style>
  <w:style w:type="character" w:customStyle="1" w:styleId="UnresolvedMention1">
    <w:name w:val="Unresolved Mention1"/>
    <w:basedOn w:val="DefaultParagraphFont"/>
    <w:uiPriority w:val="99"/>
    <w:semiHidden/>
    <w:unhideWhenUsed/>
    <w:rsid w:val="00AE25FE"/>
    <w:rPr>
      <w:color w:val="605E5C"/>
      <w:shd w:val="clear" w:color="auto" w:fill="E1DFDD"/>
    </w:rPr>
  </w:style>
  <w:style w:type="character" w:styleId="FollowedHyperlink">
    <w:name w:val="FollowedHyperlink"/>
    <w:basedOn w:val="DefaultParagraphFont"/>
    <w:uiPriority w:val="99"/>
    <w:semiHidden/>
    <w:unhideWhenUsed/>
    <w:rsid w:val="00AE25FE"/>
    <w:rPr>
      <w:color w:val="954F72" w:themeColor="followedHyperlink"/>
      <w:u w:val="single"/>
    </w:rPr>
  </w:style>
  <w:style w:type="character" w:styleId="Emphasis">
    <w:name w:val="Emphasis"/>
    <w:basedOn w:val="DefaultParagraphFont"/>
    <w:uiPriority w:val="20"/>
    <w:qFormat/>
    <w:rsid w:val="00562A84"/>
    <w:rPr>
      <w:i/>
      <w:iCs/>
    </w:rPr>
  </w:style>
  <w:style w:type="paragraph" w:styleId="HTMLPreformatted">
    <w:name w:val="HTML Preformatted"/>
    <w:basedOn w:val="Normal"/>
    <w:link w:val="HTMLPreformattedChar"/>
    <w:uiPriority w:val="99"/>
    <w:semiHidden/>
    <w:unhideWhenUsed/>
    <w:rsid w:val="00F60F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60F29"/>
    <w:rPr>
      <w:rFonts w:ascii="Courier New" w:eastAsia="Times New Roman" w:hAnsi="Courier New" w:cs="Courier New"/>
      <w:sz w:val="20"/>
      <w:szCs w:val="20"/>
      <w:lang w:eastAsia="en-GB"/>
    </w:rPr>
  </w:style>
  <w:style w:type="paragraph" w:styleId="NoSpacing">
    <w:name w:val="No Spacing"/>
    <w:uiPriority w:val="1"/>
    <w:qFormat/>
    <w:rsid w:val="00697989"/>
    <w:pPr>
      <w:spacing w:after="0" w:line="240" w:lineRule="auto"/>
      <w:jc w:val="both"/>
    </w:pPr>
    <w:rPr>
      <w:rFonts w:ascii="Arial" w:hAnsi="Arial"/>
    </w:rPr>
  </w:style>
  <w:style w:type="character" w:styleId="UnresolvedMention">
    <w:name w:val="Unresolved Mention"/>
    <w:basedOn w:val="DefaultParagraphFont"/>
    <w:uiPriority w:val="99"/>
    <w:rsid w:val="000E2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early-help-early%20intervention" TargetMode="External"/><Relationship Id="rId3" Type="http://schemas.openxmlformats.org/officeDocument/2006/relationships/webSettings" Target="webSettings.xml"/><Relationship Id="rId7" Type="http://schemas.openxmlformats.org/officeDocument/2006/relationships/hyperlink" Target="https://www.nottinghamshire.gov.uk/media/120055/every-child-matters.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v.uk/government/statistics/characteristics-of-children-in-need-2018-to-2019" TargetMode="External"/><Relationship Id="rId11" Type="http://schemas.openxmlformats.org/officeDocument/2006/relationships/fontTable" Target="fontTable.xml"/><Relationship Id="rId5" Type="http://schemas.openxmlformats.org/officeDocument/2006/relationships/hyperlink" Target="https://search.informit.org/doi/10.3316/informit.285759377631486" TargetMode="External"/><Relationship Id="rId10" Type="http://schemas.openxmlformats.org/officeDocument/2006/relationships/hyperlink" Target="https://www.gov.uk/government/speeches/social-care-commentary-multi-agency-safeguarding-arrangements" TargetMode="External"/><Relationship Id="rId4" Type="http://schemas.openxmlformats.org/officeDocument/2006/relationships/hyperlink" Target="https://www.nfer.ac.uk/media/2001/mad01.pdf" TargetMode="External"/><Relationship Id="rId9" Type="http://schemas.openxmlformats.org/officeDocument/2006/relationships/hyperlink" Target="https://learning.nspcc.org.uk/safeguarding-child-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10</Pages>
  <Words>3509</Words>
  <Characters>20003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Norbert Ibeawuchi Orji (1816289)</dc:creator>
  <cp:lastModifiedBy>Norbert Ibeawuchi Orji (1816289)</cp:lastModifiedBy>
  <cp:revision>52</cp:revision>
  <dcterms:created xsi:type="dcterms:W3CDTF">2021-08-05T12:59:00Z</dcterms:created>
  <dcterms:modified xsi:type="dcterms:W3CDTF">2021-08-05T14:59:00Z</dcterms:modified>
</cp:coreProperties>
</file>