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1972" w:rsidRDefault="00441972" w:rsidP="00967E3F">
      <w:pPr>
        <w:pStyle w:val="NoSpacing"/>
        <w:jc w:val="center"/>
        <w:rPr>
          <w:i/>
          <w:sz w:val="32"/>
          <w:szCs w:val="32"/>
          <w:u w:val="single"/>
        </w:rPr>
      </w:pPr>
      <w:r w:rsidRPr="00967E3F">
        <w:rPr>
          <w:i/>
          <w:sz w:val="32"/>
          <w:szCs w:val="32"/>
          <w:u w:val="single"/>
        </w:rPr>
        <w:t>Looking back, evaluate how has your touring theatre production realised in practice elements of Tasks 1 &amp; 2?</w:t>
      </w:r>
    </w:p>
    <w:p w:rsidR="00967E3F" w:rsidRDefault="00967E3F" w:rsidP="00967E3F">
      <w:pPr>
        <w:pStyle w:val="NoSpacing"/>
        <w:jc w:val="center"/>
        <w:rPr>
          <w:i/>
          <w:sz w:val="32"/>
          <w:szCs w:val="32"/>
          <w:u w:val="single"/>
        </w:rPr>
      </w:pPr>
    </w:p>
    <w:p w:rsidR="00967E3F" w:rsidRDefault="00967E3F" w:rsidP="00967E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In the previous task, I lightly discussed the challenges of touring theatre, and how it affects the audience. A quote from the guardian, which I used previously,</w:t>
      </w:r>
      <w:r w:rsidR="005A08A8">
        <w:rPr>
          <w:sz w:val="24"/>
          <w:szCs w:val="24"/>
        </w:rPr>
        <w:t xml:space="preserve"> argues</w:t>
      </w:r>
      <w:r>
        <w:rPr>
          <w:sz w:val="24"/>
          <w:szCs w:val="24"/>
        </w:rPr>
        <w:t>:</w:t>
      </w:r>
    </w:p>
    <w:p w:rsidR="00967E3F" w:rsidRDefault="00967E3F" w:rsidP="00967E3F">
      <w:pPr>
        <w:pStyle w:val="NoSpacing"/>
        <w:rPr>
          <w:sz w:val="24"/>
          <w:szCs w:val="24"/>
        </w:rPr>
      </w:pPr>
    </w:p>
    <w:p w:rsidR="00967E3F" w:rsidRDefault="00967E3F" w:rsidP="00967E3F">
      <w:pPr>
        <w:pStyle w:val="NoSpacing"/>
        <w:jc w:val="right"/>
        <w:rPr>
          <w:sz w:val="24"/>
          <w:szCs w:val="24"/>
          <w:vertAlign w:val="superscript"/>
        </w:rPr>
      </w:pPr>
      <w:r>
        <w:rPr>
          <w:i/>
          <w:sz w:val="24"/>
          <w:szCs w:val="24"/>
        </w:rPr>
        <w:t>“…</w:t>
      </w:r>
      <w:r w:rsidRPr="00D0360B">
        <w:rPr>
          <w:i/>
          <w:sz w:val="24"/>
          <w:szCs w:val="24"/>
        </w:rPr>
        <w:t>Without the time and resources to build a deeper engagement with local audiences, touring companies demand even more risk on the part of the audience than their building-based counterparts</w:t>
      </w:r>
      <w:r>
        <w:rPr>
          <w:i/>
          <w:sz w:val="24"/>
          <w:szCs w:val="24"/>
        </w:rPr>
        <w:t xml:space="preserve">.” </w:t>
      </w:r>
      <w:r>
        <w:rPr>
          <w:sz w:val="24"/>
          <w:szCs w:val="24"/>
          <w:vertAlign w:val="superscript"/>
        </w:rPr>
        <w:t>[1]</w:t>
      </w:r>
    </w:p>
    <w:p w:rsidR="00967E3F" w:rsidRDefault="00967E3F" w:rsidP="00967E3F">
      <w:pPr>
        <w:pStyle w:val="NoSpacing"/>
        <w:rPr>
          <w:sz w:val="24"/>
          <w:szCs w:val="24"/>
        </w:rPr>
      </w:pPr>
    </w:p>
    <w:p w:rsidR="00346514" w:rsidRDefault="005A08A8" w:rsidP="00346514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>But</w:t>
      </w:r>
      <w:r w:rsidR="00BD41F6">
        <w:rPr>
          <w:sz w:val="24"/>
          <w:szCs w:val="24"/>
        </w:rPr>
        <w:t>, when performing our piece, these challenges seemed non-existent; our audiences fe</w:t>
      </w:r>
      <w:r w:rsidR="009A673D">
        <w:rPr>
          <w:sz w:val="24"/>
          <w:szCs w:val="24"/>
        </w:rPr>
        <w:t>lt</w:t>
      </w:r>
      <w:r w:rsidR="00BD41F6">
        <w:rPr>
          <w:sz w:val="24"/>
          <w:szCs w:val="24"/>
        </w:rPr>
        <w:t xml:space="preserve"> more engaged</w:t>
      </w:r>
      <w:r w:rsidR="009A673D">
        <w:rPr>
          <w:sz w:val="24"/>
          <w:szCs w:val="24"/>
        </w:rPr>
        <w:t xml:space="preserve"> with our performances</w:t>
      </w:r>
      <w:r w:rsidR="00BD41F6">
        <w:rPr>
          <w:sz w:val="24"/>
          <w:szCs w:val="24"/>
        </w:rPr>
        <w:t xml:space="preserve"> than</w:t>
      </w:r>
      <w:r w:rsidR="009A673D">
        <w:rPr>
          <w:sz w:val="24"/>
          <w:szCs w:val="24"/>
        </w:rPr>
        <w:t xml:space="preserve"> I’d</w:t>
      </w:r>
      <w:r w:rsidR="00BD41F6">
        <w:rPr>
          <w:sz w:val="24"/>
          <w:szCs w:val="24"/>
        </w:rPr>
        <w:t xml:space="preserve"> </w:t>
      </w:r>
      <w:r w:rsidR="009A673D">
        <w:rPr>
          <w:sz w:val="24"/>
          <w:szCs w:val="24"/>
        </w:rPr>
        <w:t>anticipated</w:t>
      </w:r>
      <w:r w:rsidR="00BD41F6">
        <w:rPr>
          <w:sz w:val="24"/>
          <w:szCs w:val="24"/>
        </w:rPr>
        <w:t>.</w:t>
      </w:r>
      <w:r w:rsidR="00B54044">
        <w:rPr>
          <w:sz w:val="24"/>
          <w:szCs w:val="24"/>
        </w:rPr>
        <w:t xml:space="preserve"> </w:t>
      </w:r>
      <w:r w:rsidR="00ED05E4">
        <w:rPr>
          <w:sz w:val="24"/>
          <w:szCs w:val="24"/>
        </w:rPr>
        <w:t>At the beginning, I was a little worried</w:t>
      </w:r>
      <w:r w:rsidR="006A6524">
        <w:rPr>
          <w:sz w:val="24"/>
          <w:szCs w:val="24"/>
        </w:rPr>
        <w:t xml:space="preserve"> about this</w:t>
      </w:r>
      <w:r w:rsidR="00ED05E4">
        <w:rPr>
          <w:sz w:val="24"/>
          <w:szCs w:val="24"/>
        </w:rPr>
        <w:t xml:space="preserve"> </w:t>
      </w:r>
      <w:r w:rsidR="006A6524">
        <w:rPr>
          <w:sz w:val="24"/>
          <w:szCs w:val="24"/>
        </w:rPr>
        <w:t>because I didn’t know how we would engage this target audience (9</w:t>
      </w:r>
      <w:r w:rsidR="002A292B">
        <w:rPr>
          <w:sz w:val="24"/>
          <w:szCs w:val="24"/>
        </w:rPr>
        <w:t>/10-year</w:t>
      </w:r>
      <w:r w:rsidR="006A6524">
        <w:rPr>
          <w:sz w:val="24"/>
          <w:szCs w:val="24"/>
        </w:rPr>
        <w:t xml:space="preserve"> olds). This is where I felt the research tasks came in handy. </w:t>
      </w:r>
      <w:r w:rsidR="00DD154E">
        <w:rPr>
          <w:sz w:val="24"/>
          <w:szCs w:val="24"/>
        </w:rPr>
        <w:t>One of them was to question a person of this age</w:t>
      </w:r>
      <w:r w:rsidR="00216220">
        <w:rPr>
          <w:sz w:val="24"/>
          <w:szCs w:val="24"/>
        </w:rPr>
        <w:t>, and to understand how they think. This set my mind at ease because it gave me a good idea of where to aim for</w:t>
      </w:r>
      <w:r w:rsidR="00081D05">
        <w:rPr>
          <w:sz w:val="24"/>
          <w:szCs w:val="24"/>
        </w:rPr>
        <w:t xml:space="preserve"> when discussing the issues of the piece.</w:t>
      </w:r>
    </w:p>
    <w:p w:rsidR="00081D05" w:rsidRDefault="00081D05" w:rsidP="005A08A8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Another </w:t>
      </w:r>
      <w:r w:rsidR="00EA31D6">
        <w:rPr>
          <w:sz w:val="24"/>
          <w:szCs w:val="24"/>
        </w:rPr>
        <w:t>“</w:t>
      </w:r>
      <w:r>
        <w:rPr>
          <w:sz w:val="24"/>
          <w:szCs w:val="24"/>
        </w:rPr>
        <w:t>challenging</w:t>
      </w:r>
      <w:r w:rsidR="00EA31D6">
        <w:rPr>
          <w:sz w:val="24"/>
          <w:szCs w:val="24"/>
        </w:rPr>
        <w:t>” aspect</w:t>
      </w:r>
      <w:r>
        <w:rPr>
          <w:sz w:val="24"/>
          <w:szCs w:val="24"/>
        </w:rPr>
        <w:t xml:space="preserve"> was adapting our performance to each individual audience. </w:t>
      </w:r>
      <w:r w:rsidR="00417A2D">
        <w:rPr>
          <w:sz w:val="24"/>
          <w:szCs w:val="24"/>
        </w:rPr>
        <w:t xml:space="preserve">Since we were travelling to different locations, every audience would react differently to certain aspects </w:t>
      </w:r>
      <w:r w:rsidR="00346514">
        <w:rPr>
          <w:sz w:val="24"/>
          <w:szCs w:val="24"/>
        </w:rPr>
        <w:t xml:space="preserve">of the piece. </w:t>
      </w:r>
      <w:r w:rsidR="00DA2CF8">
        <w:rPr>
          <w:sz w:val="24"/>
          <w:szCs w:val="24"/>
        </w:rPr>
        <w:t xml:space="preserve">Fortunately, we had plenty of rehearsal time to know our piece inside and out; we practically devised the piece by our second week. </w:t>
      </w:r>
      <w:r w:rsidR="002A292B">
        <w:rPr>
          <w:sz w:val="24"/>
          <w:szCs w:val="24"/>
        </w:rPr>
        <w:t xml:space="preserve">Therefore, apart from the first show, I felt confident that we adapted well to anything unexpected. I singled out the first show, since I felt that I didn’t perform to my best standards. Apart from that, I felt that each one ran smoothly, even in </w:t>
      </w:r>
      <w:proofErr w:type="spellStart"/>
      <w:r w:rsidR="002A292B">
        <w:rPr>
          <w:sz w:val="24"/>
          <w:szCs w:val="24"/>
        </w:rPr>
        <w:t>Ferryside</w:t>
      </w:r>
      <w:proofErr w:type="spellEnd"/>
      <w:r w:rsidR="002A292B">
        <w:rPr>
          <w:sz w:val="24"/>
          <w:szCs w:val="24"/>
        </w:rPr>
        <w:t xml:space="preserve"> where we had a smaller space.</w:t>
      </w:r>
    </w:p>
    <w:p w:rsidR="002A292B" w:rsidRDefault="002A292B" w:rsidP="005A08A8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Although we did reach a range of different communities, I feel like we could have explored some more; we only performed in schools/colleges in Wales. </w:t>
      </w:r>
      <w:r w:rsidR="002807C6">
        <w:rPr>
          <w:sz w:val="24"/>
          <w:szCs w:val="24"/>
        </w:rPr>
        <w:t>It would have been exciting to see how an audience would react from England, as opposed to only Wales</w:t>
      </w:r>
      <w:r w:rsidR="001D002D">
        <w:rPr>
          <w:sz w:val="24"/>
          <w:szCs w:val="24"/>
        </w:rPr>
        <w:t xml:space="preserve">. I would have liked to have done it for longer as well, </w:t>
      </w:r>
      <w:r w:rsidR="00720E14">
        <w:rPr>
          <w:sz w:val="24"/>
          <w:szCs w:val="24"/>
        </w:rPr>
        <w:t>to create</w:t>
      </w:r>
      <w:r w:rsidR="001D002D">
        <w:rPr>
          <w:sz w:val="24"/>
          <w:szCs w:val="24"/>
        </w:rPr>
        <w:t xml:space="preserve"> more opportunities to reach a larger audience</w:t>
      </w:r>
      <w:r w:rsidR="00720E14">
        <w:rPr>
          <w:sz w:val="24"/>
          <w:szCs w:val="24"/>
        </w:rPr>
        <w:t>. Then we can inspire more people with our message.</w:t>
      </w:r>
    </w:p>
    <w:p w:rsidR="00720E14" w:rsidRDefault="00720E14" w:rsidP="005A08A8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>Our message</w:t>
      </w:r>
      <w:r w:rsidR="004D68DB">
        <w:rPr>
          <w:sz w:val="24"/>
          <w:szCs w:val="24"/>
        </w:rPr>
        <w:t xml:space="preserve"> </w:t>
      </w:r>
      <w:r w:rsidR="004D68DB">
        <w:rPr>
          <w:sz w:val="24"/>
          <w:szCs w:val="24"/>
        </w:rPr>
        <w:t>(embracing difference)</w:t>
      </w:r>
      <w:r>
        <w:rPr>
          <w:sz w:val="24"/>
          <w:szCs w:val="24"/>
        </w:rPr>
        <w:t xml:space="preserve"> was also a strong point of our piece</w:t>
      </w:r>
      <w:r w:rsidR="004D68D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because </w:t>
      </w:r>
      <w:r w:rsidR="004D68DB">
        <w:rPr>
          <w:sz w:val="24"/>
          <w:szCs w:val="24"/>
        </w:rPr>
        <w:t>we used a couple of techniques in Task 2:</w:t>
      </w:r>
    </w:p>
    <w:p w:rsidR="004D68DB" w:rsidRDefault="004D68DB" w:rsidP="005A08A8">
      <w:pPr>
        <w:pStyle w:val="NoSpacing"/>
        <w:ind w:firstLine="720"/>
        <w:rPr>
          <w:sz w:val="24"/>
          <w:szCs w:val="24"/>
        </w:rPr>
      </w:pPr>
    </w:p>
    <w:p w:rsidR="004D68DB" w:rsidRDefault="004D68DB" w:rsidP="004D68DB">
      <w:pPr>
        <w:pStyle w:val="NoSpacing"/>
        <w:ind w:firstLine="720"/>
        <w:jc w:val="right"/>
        <w:rPr>
          <w:sz w:val="24"/>
          <w:szCs w:val="24"/>
          <w:vertAlign w:val="superscript"/>
        </w:rPr>
      </w:pPr>
      <w:r>
        <w:rPr>
          <w:sz w:val="24"/>
          <w:szCs w:val="24"/>
        </w:rPr>
        <w:t>“</w:t>
      </w:r>
      <w:r w:rsidRPr="0088793F">
        <w:rPr>
          <w:i/>
          <w:sz w:val="24"/>
          <w:szCs w:val="24"/>
        </w:rPr>
        <w:t xml:space="preserve">plays are created </w:t>
      </w:r>
      <w:r>
        <w:rPr>
          <w:i/>
          <w:sz w:val="24"/>
          <w:szCs w:val="24"/>
        </w:rPr>
        <w:t xml:space="preserve">… </w:t>
      </w:r>
      <w:r w:rsidRPr="0088793F">
        <w:rPr>
          <w:i/>
          <w:sz w:val="24"/>
          <w:szCs w:val="24"/>
        </w:rPr>
        <w:t>during a long process of discussion, improvisation, play-making, and writing</w:t>
      </w:r>
      <w:r>
        <w:rPr>
          <w:i/>
          <w:sz w:val="24"/>
          <w:szCs w:val="24"/>
        </w:rPr>
        <w:t xml:space="preserve">.” </w:t>
      </w:r>
      <w:r>
        <w:rPr>
          <w:sz w:val="24"/>
          <w:szCs w:val="24"/>
          <w:vertAlign w:val="superscript"/>
        </w:rPr>
        <w:t>[2]</w:t>
      </w:r>
    </w:p>
    <w:p w:rsidR="004D68DB" w:rsidRPr="004D68DB" w:rsidRDefault="004D68DB" w:rsidP="00ED423B">
      <w:pPr>
        <w:pStyle w:val="NoSpacing"/>
        <w:rPr>
          <w:sz w:val="24"/>
          <w:szCs w:val="24"/>
        </w:rPr>
      </w:pPr>
    </w:p>
    <w:p w:rsidR="002A292B" w:rsidRDefault="00ED423B" w:rsidP="005A08A8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>This was a process of “Devising and Writing” and, initially, I was a little sceptical about it, since improvising is one of my weak points. But, it proved very effective in creating our piece because we just did it; there was no thinking about what comes next, we acted by instinct. The other technique was to layer the</w:t>
      </w:r>
      <w:r w:rsidR="00845299">
        <w:rPr>
          <w:sz w:val="24"/>
          <w:szCs w:val="24"/>
        </w:rPr>
        <w:t xml:space="preserve"> message</w:t>
      </w:r>
      <w:r>
        <w:rPr>
          <w:sz w:val="24"/>
          <w:szCs w:val="24"/>
        </w:rPr>
        <w:t xml:space="preserve"> into fictitious stories (from the devising)</w:t>
      </w:r>
      <w:r w:rsidR="00845299">
        <w:rPr>
          <w:sz w:val="24"/>
          <w:szCs w:val="24"/>
        </w:rPr>
        <w:t>; we broke “difference” down into different ‘sub-headings’ (e.g., growth, appearance, etc.), and then devised stories around them.</w:t>
      </w:r>
    </w:p>
    <w:p w:rsidR="007D6D71" w:rsidRDefault="007D6D71" w:rsidP="005A08A8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In the end, I grew to love these techniques because it allowed us to realise our full creative potential. This gave our piece a flowing quality, quickly shifting from story to story. It also made </w:t>
      </w:r>
      <w:r w:rsidR="00A9660D">
        <w:rPr>
          <w:sz w:val="24"/>
          <w:szCs w:val="24"/>
        </w:rPr>
        <w:t>for some detailed and vibrant characters, which we enjoyed performing, leading the audiences to join in our enjoyment.</w:t>
      </w:r>
    </w:p>
    <w:p w:rsidR="00845299" w:rsidRDefault="00845299" w:rsidP="00845299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result was our piece. By the end, I felt a sense of pride and ownership over it because it was our creation; Carri, our director, guided and shaped the piece, but she allowed us to run free with it. Throughout this process, I felt that I grew as an actor, better understanding my strengths and weaknesses, and how develop further. </w:t>
      </w: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A9660D" w:rsidRDefault="00A9660D" w:rsidP="00845299">
      <w:pPr>
        <w:pStyle w:val="NoSpacing"/>
        <w:rPr>
          <w:b/>
          <w:sz w:val="28"/>
          <w:szCs w:val="28"/>
          <w:u w:val="single"/>
        </w:rPr>
      </w:pPr>
    </w:p>
    <w:p w:rsidR="00845299" w:rsidRDefault="00845299" w:rsidP="00845299">
      <w:pPr>
        <w:pStyle w:val="NoSpacing"/>
        <w:rPr>
          <w:sz w:val="28"/>
          <w:szCs w:val="28"/>
          <w:u w:val="single"/>
        </w:rPr>
      </w:pPr>
      <w:bookmarkStart w:id="0" w:name="_GoBack"/>
      <w:bookmarkEnd w:id="0"/>
      <w:r>
        <w:rPr>
          <w:b/>
          <w:sz w:val="28"/>
          <w:szCs w:val="28"/>
          <w:u w:val="single"/>
        </w:rPr>
        <w:lastRenderedPageBreak/>
        <w:t>BIBLIOGRAPHY</w:t>
      </w:r>
    </w:p>
    <w:p w:rsidR="007D6D71" w:rsidRDefault="007D6D71" w:rsidP="00845299">
      <w:pPr>
        <w:pStyle w:val="NoSpacing"/>
        <w:rPr>
          <w:sz w:val="28"/>
          <w:szCs w:val="28"/>
          <w:u w:val="single"/>
        </w:rPr>
      </w:pPr>
    </w:p>
    <w:p w:rsidR="007D6D71" w:rsidRDefault="007D6D71" w:rsidP="00845299">
      <w:pPr>
        <w:pStyle w:val="NoSpacing"/>
        <w:rPr>
          <w:sz w:val="24"/>
          <w:szCs w:val="24"/>
        </w:rPr>
      </w:pPr>
      <w:r>
        <w:rPr>
          <w:sz w:val="24"/>
          <w:szCs w:val="24"/>
          <w:vertAlign w:val="superscript"/>
        </w:rPr>
        <w:t>[1]</w:t>
      </w:r>
      <w:r>
        <w:rPr>
          <w:sz w:val="24"/>
          <w:szCs w:val="24"/>
        </w:rPr>
        <w:t xml:space="preserve"> – </w:t>
      </w:r>
      <w:r>
        <w:rPr>
          <w:sz w:val="24"/>
          <w:szCs w:val="24"/>
        </w:rPr>
        <w:t xml:space="preserve">Touring Theatre: A Risky Business for Audiences too?, Love, C., The Guardian, Published 18/07/13, Visited; 22/10/2017 - </w:t>
      </w:r>
      <w:hyperlink r:id="rId6" w:history="1">
        <w:r w:rsidRPr="00B9269C">
          <w:rPr>
            <w:rStyle w:val="Hyperlink"/>
            <w:sz w:val="24"/>
            <w:szCs w:val="24"/>
          </w:rPr>
          <w:t>https://www.theguardian.com/culture-professionals-network/culture-professionals-blog/2013/jul/18/touring-theatre-audiences-reducing-risk</w:t>
        </w:r>
      </w:hyperlink>
    </w:p>
    <w:p w:rsidR="007D6D71" w:rsidRDefault="007D6D71" w:rsidP="00845299">
      <w:pPr>
        <w:pStyle w:val="NoSpacing"/>
        <w:rPr>
          <w:sz w:val="24"/>
          <w:szCs w:val="24"/>
        </w:rPr>
      </w:pPr>
      <w:r>
        <w:rPr>
          <w:sz w:val="24"/>
          <w:szCs w:val="24"/>
          <w:vertAlign w:val="superscript"/>
        </w:rPr>
        <w:t>[2]</w:t>
      </w:r>
      <w:r>
        <w:rPr>
          <w:sz w:val="24"/>
          <w:szCs w:val="24"/>
        </w:rPr>
        <w:t xml:space="preserve"> – </w:t>
      </w:r>
      <w:r w:rsidRPr="007D6D71">
        <w:rPr>
          <w:sz w:val="24"/>
          <w:szCs w:val="24"/>
        </w:rPr>
        <w:t xml:space="preserve">Turning Points: The Impact of Participation in Community Theatre, </w:t>
      </w:r>
      <w:proofErr w:type="spellStart"/>
      <w:r w:rsidRPr="007D6D71">
        <w:rPr>
          <w:sz w:val="24"/>
          <w:szCs w:val="24"/>
        </w:rPr>
        <w:t>Beddow</w:t>
      </w:r>
      <w:proofErr w:type="spellEnd"/>
      <w:r w:rsidRPr="007D6D71">
        <w:rPr>
          <w:sz w:val="24"/>
          <w:szCs w:val="24"/>
        </w:rPr>
        <w:t>, N./Schwarz, M., Southwest Arts, 2001, pg. 16</w:t>
      </w:r>
    </w:p>
    <w:p w:rsidR="007D6D71" w:rsidRPr="007D6D71" w:rsidRDefault="007D6D71" w:rsidP="00845299">
      <w:pPr>
        <w:pStyle w:val="NoSpacing"/>
        <w:rPr>
          <w:sz w:val="24"/>
          <w:szCs w:val="24"/>
        </w:rPr>
      </w:pPr>
    </w:p>
    <w:p w:rsidR="00441972" w:rsidRPr="00441972" w:rsidRDefault="00441972" w:rsidP="00441972">
      <w:pPr>
        <w:jc w:val="center"/>
        <w:rPr>
          <w:sz w:val="32"/>
          <w:szCs w:val="32"/>
          <w:u w:val="single"/>
        </w:rPr>
      </w:pPr>
    </w:p>
    <w:sectPr w:rsidR="00441972" w:rsidRPr="0044197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C5DF4" w:rsidRDefault="007C5DF4" w:rsidP="00441972">
      <w:pPr>
        <w:spacing w:after="0" w:line="240" w:lineRule="auto"/>
      </w:pPr>
      <w:r>
        <w:separator/>
      </w:r>
    </w:p>
  </w:endnote>
  <w:endnote w:type="continuationSeparator" w:id="0">
    <w:p w:rsidR="007C5DF4" w:rsidRDefault="007C5DF4" w:rsidP="004419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C5DF4" w:rsidRDefault="007C5DF4" w:rsidP="00441972">
      <w:pPr>
        <w:spacing w:after="0" w:line="240" w:lineRule="auto"/>
      </w:pPr>
      <w:r>
        <w:separator/>
      </w:r>
    </w:p>
  </w:footnote>
  <w:footnote w:type="continuationSeparator" w:id="0">
    <w:p w:rsidR="007C5DF4" w:rsidRDefault="007C5DF4" w:rsidP="004419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1972" w:rsidRPr="00441972" w:rsidRDefault="00441972">
    <w:pPr>
      <w:pStyle w:val="Header"/>
      <w:rPr>
        <w:sz w:val="24"/>
        <w:szCs w:val="24"/>
      </w:rPr>
    </w:pPr>
    <w:r>
      <w:rPr>
        <w:sz w:val="24"/>
        <w:szCs w:val="24"/>
      </w:rPr>
      <w:t>David Gwenter</w:t>
    </w:r>
    <w:r w:rsidRPr="00441972">
      <w:rPr>
        <w:sz w:val="24"/>
        <w:szCs w:val="24"/>
      </w:rPr>
      <w:ptab w:relativeTo="margin" w:alignment="center" w:leader="none"/>
    </w:r>
    <w:r>
      <w:rPr>
        <w:sz w:val="24"/>
        <w:szCs w:val="24"/>
      </w:rPr>
      <w:t>Task 3</w:t>
    </w:r>
    <w:r w:rsidRPr="00441972">
      <w:rPr>
        <w:sz w:val="24"/>
        <w:szCs w:val="24"/>
      </w:rPr>
      <w:ptab w:relativeTo="margin" w:alignment="right" w:leader="none"/>
    </w:r>
    <w:r>
      <w:rPr>
        <w:sz w:val="24"/>
        <w:szCs w:val="24"/>
      </w:rPr>
      <w:t>1500973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972"/>
    <w:rsid w:val="00081D05"/>
    <w:rsid w:val="001D002D"/>
    <w:rsid w:val="00216220"/>
    <w:rsid w:val="002807C6"/>
    <w:rsid w:val="002A292B"/>
    <w:rsid w:val="00346514"/>
    <w:rsid w:val="00406219"/>
    <w:rsid w:val="00417A2D"/>
    <w:rsid w:val="00441972"/>
    <w:rsid w:val="004C1CAB"/>
    <w:rsid w:val="004D68DB"/>
    <w:rsid w:val="005951DD"/>
    <w:rsid w:val="005A08A8"/>
    <w:rsid w:val="005B3A48"/>
    <w:rsid w:val="006A6524"/>
    <w:rsid w:val="00720E14"/>
    <w:rsid w:val="00724349"/>
    <w:rsid w:val="007C5DF4"/>
    <w:rsid w:val="007D6D71"/>
    <w:rsid w:val="00845299"/>
    <w:rsid w:val="00967E3F"/>
    <w:rsid w:val="009A673D"/>
    <w:rsid w:val="00A9660D"/>
    <w:rsid w:val="00B54044"/>
    <w:rsid w:val="00BD41F6"/>
    <w:rsid w:val="00C9105F"/>
    <w:rsid w:val="00D500B0"/>
    <w:rsid w:val="00DA2CF8"/>
    <w:rsid w:val="00DD154E"/>
    <w:rsid w:val="00E256A2"/>
    <w:rsid w:val="00EA31D6"/>
    <w:rsid w:val="00ED05E4"/>
    <w:rsid w:val="00ED423B"/>
    <w:rsid w:val="00F567B8"/>
    <w:rsid w:val="00FA1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99B65"/>
  <w15:chartTrackingRefBased/>
  <w15:docId w15:val="{E7F5F489-E200-4A4C-AA2A-8561E4BF0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1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972"/>
  </w:style>
  <w:style w:type="paragraph" w:styleId="Footer">
    <w:name w:val="footer"/>
    <w:basedOn w:val="Normal"/>
    <w:link w:val="FooterChar"/>
    <w:uiPriority w:val="99"/>
    <w:unhideWhenUsed/>
    <w:rsid w:val="00441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972"/>
  </w:style>
  <w:style w:type="paragraph" w:styleId="NoSpacing">
    <w:name w:val="No Spacing"/>
    <w:uiPriority w:val="1"/>
    <w:qFormat/>
    <w:rsid w:val="0044197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7D6D7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culture-professionals-network/culture-professionals-blog/2013/jul/18/touring-theatre-audiences-reducing-ris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1809</TotalTime>
  <Pages>3</Pages>
  <Words>601</Words>
  <Characters>3430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Gwenter</dc:creator>
  <cp:keywords/>
  <dc:description/>
  <cp:lastModifiedBy>David Gwenter</cp:lastModifiedBy>
  <cp:revision>7</cp:revision>
  <dcterms:created xsi:type="dcterms:W3CDTF">2017-11-22T13:37:00Z</dcterms:created>
  <dcterms:modified xsi:type="dcterms:W3CDTF">2017-11-23T23:24:00Z</dcterms:modified>
</cp:coreProperties>
</file>