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imes New Roman"/>
          <w:b/>
          <w:bCs/>
          <w:sz w:val="32"/>
          <w:szCs w:val="32"/>
        </w:rPr>
      </w:pPr>
      <w:r>
        <w:rPr>
          <w:rFonts w:cs="Times New Roman"/>
          <w:b/>
          <w:bCs/>
          <w:sz w:val="32"/>
          <w:szCs w:val="32"/>
        </w:rPr>
        <w:t>A Study on the Optimization of Employee Welfare System of Company A</w:t>
      </w:r>
    </w:p>
    <w:p/>
    <w:p/>
    <w:p/>
    <w:p>
      <w:pPr>
        <w:pStyle w:val="2"/>
        <w:jc w:val="center"/>
      </w:pPr>
      <w:r>
        <w:drawing>
          <wp:anchor distT="0" distB="0" distL="114300" distR="114300" simplePos="0" relativeHeight="251669504" behindDoc="0" locked="0" layoutInCell="1" allowOverlap="1">
            <wp:simplePos x="0" y="0"/>
            <wp:positionH relativeFrom="column">
              <wp:posOffset>850265</wp:posOffset>
            </wp:positionH>
            <wp:positionV relativeFrom="paragraph">
              <wp:posOffset>60960</wp:posOffset>
            </wp:positionV>
            <wp:extent cx="3422650" cy="2160270"/>
            <wp:effectExtent l="0" t="0" r="6350" b="24130"/>
            <wp:wrapTopAndBottom/>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pic:cNvPicPr>
                      <a:picLocks noChangeAspect="1"/>
                    </pic:cNvPicPr>
                  </pic:nvPicPr>
                  <pic:blipFill>
                    <a:blip r:embed="rId5"/>
                    <a:srcRect r="5868" b="20178"/>
                    <a:stretch>
                      <a:fillRect/>
                    </a:stretch>
                  </pic:blipFill>
                  <pic:spPr>
                    <a:xfrm>
                      <a:off x="0" y="0"/>
                      <a:ext cx="3422650" cy="2160270"/>
                    </a:xfrm>
                    <a:prstGeom prst="rect">
                      <a:avLst/>
                    </a:prstGeom>
                    <a:noFill/>
                    <a:ln>
                      <a:noFill/>
                    </a:ln>
                  </pic:spPr>
                </pic:pic>
              </a:graphicData>
            </a:graphic>
          </wp:anchor>
        </w:drawing>
      </w:r>
    </w:p>
    <w:p/>
    <w:p>
      <w:pPr>
        <w:pStyle w:val="2"/>
        <w:ind w:left="0" w:leftChars="0" w:firstLine="0" w:firstLineChars="0"/>
        <w:rPr>
          <w:rFonts w:hint="default" w:ascii="Times New Roman Regular" w:hAnsi="Times New Roman Regular" w:cs="Times New Roman Regular" w:eastAsiaTheme="minorEastAsia"/>
          <w:b w:val="0"/>
          <w:bCs w:val="0"/>
          <w:kern w:val="2"/>
          <w:sz w:val="32"/>
          <w:szCs w:val="32"/>
          <w:lang w:val="en-US" w:eastAsia="zh-Hans" w:bidi="ar-SA"/>
        </w:rPr>
      </w:pPr>
      <w:r>
        <w:rPr>
          <w:rFonts w:hint="default" w:ascii="Times New Roman Regular" w:hAnsi="Times New Roman Regular" w:cs="Times New Roman Regular" w:eastAsiaTheme="minorEastAsia"/>
          <w:b/>
          <w:bCs/>
          <w:kern w:val="2"/>
          <w:sz w:val="28"/>
          <w:szCs w:val="28"/>
          <w:lang w:val="en-US" w:eastAsia="zh-Hans" w:bidi="ar-SA"/>
        </w:rPr>
        <w:t>MOUDLE</w:t>
      </w:r>
      <w:r>
        <w:rPr>
          <w:rFonts w:hint="default" w:ascii="Times New Roman Regular" w:hAnsi="Times New Roman Regular" w:cs="Times New Roman Regular" w:eastAsiaTheme="minorEastAsia"/>
          <w:b/>
          <w:bCs/>
          <w:kern w:val="2"/>
          <w:sz w:val="28"/>
          <w:szCs w:val="28"/>
          <w:lang w:eastAsia="zh-Hans" w:bidi="ar-SA"/>
        </w:rPr>
        <w:t xml:space="preserve"> </w:t>
      </w:r>
      <w:r>
        <w:rPr>
          <w:rFonts w:hint="default" w:ascii="Times New Roman Regular" w:hAnsi="Times New Roman Regular" w:cs="Times New Roman Regular" w:eastAsiaTheme="minorEastAsia"/>
          <w:b/>
          <w:bCs/>
          <w:kern w:val="2"/>
          <w:sz w:val="28"/>
          <w:szCs w:val="28"/>
          <w:lang w:val="en-US" w:eastAsia="zh-Hans" w:bidi="ar-SA"/>
        </w:rPr>
        <w:t>NAME</w:t>
      </w:r>
      <w:r>
        <w:rPr>
          <w:rFonts w:hint="default" w:ascii="Times New Roman Regular" w:hAnsi="Times New Roman Regular" w:cs="Times New Roman Regular" w:eastAsiaTheme="minorEastAsia"/>
          <w:b/>
          <w:bCs/>
          <w:kern w:val="2"/>
          <w:sz w:val="28"/>
          <w:szCs w:val="28"/>
          <w:lang w:eastAsia="zh-Hans" w:bidi="ar-SA"/>
        </w:rPr>
        <w:t>：</w:t>
      </w:r>
      <w:r>
        <w:rPr>
          <w:rFonts w:hint="default" w:ascii="Times New Roman Regular" w:hAnsi="Times New Roman Regular" w:cs="Times New Roman Regular" w:eastAsiaTheme="minorEastAsia"/>
          <w:b w:val="0"/>
          <w:bCs w:val="0"/>
          <w:kern w:val="2"/>
          <w:sz w:val="32"/>
          <w:szCs w:val="32"/>
          <w:lang w:val="en-US" w:eastAsia="zh-Hans" w:bidi="ar-SA"/>
        </w:rPr>
        <w:t>Human</w:t>
      </w:r>
      <w:r>
        <w:rPr>
          <w:rFonts w:hint="default" w:ascii="Times New Roman Regular" w:hAnsi="Times New Roman Regular" w:cs="Times New Roman Regular" w:eastAsiaTheme="minorEastAsia"/>
          <w:b w:val="0"/>
          <w:bCs w:val="0"/>
          <w:kern w:val="2"/>
          <w:sz w:val="32"/>
          <w:szCs w:val="32"/>
          <w:lang w:eastAsia="zh-Hans" w:bidi="ar-SA"/>
        </w:rPr>
        <w:t xml:space="preserve"> </w:t>
      </w:r>
      <w:r>
        <w:rPr>
          <w:rFonts w:hint="default" w:ascii="Times New Roman Regular" w:hAnsi="Times New Roman Regular" w:cs="Times New Roman Regular" w:eastAsiaTheme="minorEastAsia"/>
          <w:b w:val="0"/>
          <w:bCs w:val="0"/>
          <w:kern w:val="2"/>
          <w:sz w:val="32"/>
          <w:szCs w:val="32"/>
          <w:lang w:val="en-US" w:eastAsia="zh-Hans" w:bidi="ar-SA"/>
        </w:rPr>
        <w:t>Resource</w:t>
      </w:r>
      <w:r>
        <w:rPr>
          <w:rFonts w:hint="default" w:ascii="Times New Roman Regular" w:hAnsi="Times New Roman Regular" w:cs="Times New Roman Regular" w:eastAsiaTheme="minorEastAsia"/>
          <w:b w:val="0"/>
          <w:bCs w:val="0"/>
          <w:kern w:val="2"/>
          <w:sz w:val="32"/>
          <w:szCs w:val="32"/>
          <w:lang w:eastAsia="zh-Hans" w:bidi="ar-SA"/>
        </w:rPr>
        <w:t xml:space="preserve"> </w:t>
      </w:r>
      <w:r>
        <w:rPr>
          <w:rFonts w:hint="default" w:ascii="Times New Roman Regular" w:hAnsi="Times New Roman Regular" w:cs="Times New Roman Regular" w:eastAsiaTheme="minorEastAsia"/>
          <w:b w:val="0"/>
          <w:bCs w:val="0"/>
          <w:kern w:val="2"/>
          <w:sz w:val="32"/>
          <w:szCs w:val="32"/>
          <w:lang w:val="en-US" w:eastAsia="zh-Hans" w:bidi="ar-SA"/>
        </w:rPr>
        <w:t>Management</w:t>
      </w:r>
      <w:r>
        <w:rPr>
          <w:rFonts w:hint="default" w:ascii="Times New Roman Regular" w:hAnsi="Times New Roman Regular" w:cs="Times New Roman Regular" w:eastAsiaTheme="minorEastAsia"/>
          <w:b w:val="0"/>
          <w:bCs w:val="0"/>
          <w:kern w:val="2"/>
          <w:sz w:val="32"/>
          <w:szCs w:val="32"/>
          <w:lang w:eastAsia="zh-Hans" w:bidi="ar-SA"/>
        </w:rPr>
        <w:t>（</w:t>
      </w:r>
      <w:r>
        <w:rPr>
          <w:rFonts w:hint="default" w:ascii="Times New Roman Regular" w:hAnsi="Times New Roman Regular" w:cs="Times New Roman Regular" w:eastAsiaTheme="minorEastAsia"/>
          <w:b w:val="0"/>
          <w:bCs w:val="0"/>
          <w:kern w:val="2"/>
          <w:sz w:val="32"/>
          <w:szCs w:val="32"/>
          <w:lang w:val="en-US" w:eastAsia="zh-Hans" w:bidi="ar-SA"/>
        </w:rPr>
        <w:t>BMMB</w:t>
      </w:r>
      <w:r>
        <w:rPr>
          <w:rFonts w:hint="default" w:ascii="Times New Roman Regular" w:hAnsi="Times New Roman Regular" w:cs="Times New Roman Regular" w:eastAsiaTheme="minorEastAsia"/>
          <w:b w:val="0"/>
          <w:bCs w:val="0"/>
          <w:kern w:val="2"/>
          <w:sz w:val="32"/>
          <w:szCs w:val="32"/>
          <w:lang w:eastAsia="zh-Hans" w:bidi="ar-SA"/>
        </w:rPr>
        <w:t>7007）</w:t>
      </w:r>
    </w:p>
    <w:p>
      <w:pPr>
        <w:jc w:val="both"/>
        <w:rPr>
          <w:rFonts w:hint="default" w:ascii="Times New Roman Regular" w:hAnsi="Times New Roman Regular" w:cs="Times New Roman Regular"/>
          <w:sz w:val="32"/>
          <w:szCs w:val="32"/>
          <w:lang w:val="en-US" w:eastAsia="zh-Hans"/>
        </w:rPr>
      </w:pPr>
      <w:r>
        <w:rPr>
          <w:rFonts w:hint="default" w:ascii="Times New Roman Regular" w:hAnsi="Times New Roman Regular" w:cs="Times New Roman Regular" w:eastAsiaTheme="minorEastAsia"/>
          <w:b/>
          <w:bCs/>
          <w:kern w:val="2"/>
          <w:sz w:val="28"/>
          <w:szCs w:val="28"/>
          <w:lang w:val="en-US" w:eastAsia="zh-Hans" w:bidi="ar-SA"/>
        </w:rPr>
        <w:t>STUDENT NAME:</w:t>
      </w:r>
      <w:r>
        <w:rPr>
          <w:rFonts w:hint="default" w:ascii="Times New Roman Regular" w:hAnsi="Times New Roman Regular" w:cs="Times New Roman Regular" w:eastAsiaTheme="minorEastAsia"/>
          <w:b/>
          <w:bCs/>
          <w:kern w:val="2"/>
          <w:sz w:val="28"/>
          <w:szCs w:val="28"/>
          <w:lang w:eastAsia="zh-Hans" w:bidi="ar-SA"/>
        </w:rPr>
        <w:t xml:space="preserve"> </w:t>
      </w:r>
      <w:r>
        <w:rPr>
          <w:rFonts w:hint="default" w:ascii="Times New Roman Regular" w:hAnsi="Times New Roman Regular" w:cs="Times New Roman Regular"/>
          <w:sz w:val="32"/>
          <w:szCs w:val="32"/>
          <w:lang w:val="en-US" w:eastAsia="zh-Hans"/>
        </w:rPr>
        <w:t>Yuting</w:t>
      </w:r>
      <w:r>
        <w:rPr>
          <w:rFonts w:hint="default" w:ascii="Times New Roman Regular" w:hAnsi="Times New Roman Regular" w:cs="Times New Roman Regular"/>
          <w:sz w:val="32"/>
          <w:szCs w:val="32"/>
          <w:lang w:eastAsia="zh-Hans"/>
        </w:rPr>
        <w:t xml:space="preserve"> </w:t>
      </w:r>
      <w:r>
        <w:rPr>
          <w:rFonts w:hint="default" w:ascii="Times New Roman Regular" w:hAnsi="Times New Roman Regular" w:cs="Times New Roman Regular"/>
          <w:sz w:val="32"/>
          <w:szCs w:val="32"/>
          <w:lang w:val="en-US" w:eastAsia="zh-Hans"/>
        </w:rPr>
        <w:t>Zhou</w:t>
      </w:r>
    </w:p>
    <w:p>
      <w:pPr>
        <w:jc w:val="both"/>
        <w:rPr>
          <w:rFonts w:hint="default" w:ascii="Times New Roman Regular" w:hAnsi="Times New Roman Regular" w:cs="Times New Roman Regular"/>
          <w:sz w:val="21"/>
          <w:szCs w:val="24"/>
          <w:lang w:eastAsia="zh-Hans"/>
        </w:rPr>
      </w:pPr>
      <w:r>
        <w:rPr>
          <w:rFonts w:hint="default" w:ascii="Times New Roman Regular" w:hAnsi="Times New Roman Regular" w:cs="Times New Roman Regular" w:eastAsiaTheme="minorEastAsia"/>
          <w:b/>
          <w:bCs/>
          <w:kern w:val="2"/>
          <w:sz w:val="28"/>
          <w:szCs w:val="28"/>
          <w:lang w:val="en-US" w:eastAsia="zh-Hans" w:bidi="ar-SA"/>
        </w:rPr>
        <w:t>STUDENT NUMBER:</w:t>
      </w:r>
      <w:r>
        <w:rPr>
          <w:rFonts w:hint="default" w:ascii="Times New Roman Regular" w:hAnsi="Times New Roman Regular" w:cs="Times New Roman Regular" w:eastAsiaTheme="minorEastAsia"/>
          <w:b w:val="0"/>
          <w:bCs w:val="0"/>
          <w:kern w:val="2"/>
          <w:sz w:val="32"/>
          <w:szCs w:val="32"/>
          <w:lang w:eastAsia="zh-Hans" w:bidi="ar-SA"/>
        </w:rPr>
        <w:t>2218220</w:t>
      </w:r>
    </w:p>
    <w:p>
      <w:pPr>
        <w:pStyle w:val="2"/>
        <w:ind w:left="0" w:leftChars="0" w:firstLine="0" w:firstLineChars="0"/>
        <w:rPr>
          <w:rFonts w:hint="default" w:ascii="Times New Roman Regular" w:hAnsi="Times New Roman Regular" w:cs="Times New Roman Regular" w:eastAsiaTheme="minorEastAsia"/>
          <w:b/>
          <w:bCs/>
          <w:kern w:val="2"/>
          <w:sz w:val="28"/>
          <w:szCs w:val="28"/>
          <w:lang w:val="en-US" w:eastAsia="zh-Hans" w:bidi="ar-SA"/>
        </w:rPr>
      </w:pPr>
      <w:r>
        <w:rPr>
          <w:rFonts w:hint="default" w:ascii="Times New Roman Regular" w:hAnsi="Times New Roman Regular" w:cs="Times New Roman Regular" w:eastAsiaTheme="minorEastAsia"/>
          <w:b/>
          <w:bCs/>
          <w:kern w:val="2"/>
          <w:sz w:val="28"/>
          <w:szCs w:val="28"/>
          <w:lang w:val="en-US" w:eastAsia="zh-Hans" w:bidi="ar-SA"/>
        </w:rPr>
        <w:t>L</w:t>
      </w:r>
      <w:r>
        <w:rPr>
          <w:rFonts w:hint="eastAsia" w:ascii="Times New Roman Regular" w:hAnsi="Times New Roman Regular" w:cs="Times New Roman Regular"/>
          <w:b/>
          <w:bCs/>
          <w:kern w:val="2"/>
          <w:sz w:val="28"/>
          <w:szCs w:val="28"/>
          <w:lang w:val="en-US" w:eastAsia="zh-Hans" w:bidi="ar-SA"/>
        </w:rPr>
        <w:t>ECTURER</w:t>
      </w:r>
      <w:r>
        <w:rPr>
          <w:rFonts w:hint="default" w:ascii="Times New Roman Regular" w:hAnsi="Times New Roman Regular" w:cs="Times New Roman Regular" w:eastAsiaTheme="minorEastAsia"/>
          <w:b/>
          <w:bCs/>
          <w:kern w:val="2"/>
          <w:sz w:val="28"/>
          <w:szCs w:val="28"/>
          <w:lang w:eastAsia="zh-Hans" w:bidi="ar-SA"/>
        </w:rPr>
        <w:t>：</w:t>
      </w:r>
      <w:r>
        <w:rPr>
          <w:rFonts w:hint="default" w:ascii="Times New Roman Regular" w:hAnsi="Times New Roman Regular" w:cs="Times New Roman Regular" w:eastAsiaTheme="minorEastAsia"/>
          <w:b w:val="0"/>
          <w:bCs w:val="0"/>
          <w:kern w:val="2"/>
          <w:sz w:val="32"/>
          <w:szCs w:val="32"/>
          <w:lang w:val="en-US" w:eastAsia="zh-Hans" w:bidi="ar-SA"/>
        </w:rPr>
        <w:t>James</w:t>
      </w:r>
      <w:r>
        <w:rPr>
          <w:rFonts w:hint="default" w:ascii="Times New Roman Regular" w:hAnsi="Times New Roman Regular" w:cs="Times New Roman Regular" w:eastAsiaTheme="minorEastAsia"/>
          <w:b w:val="0"/>
          <w:bCs w:val="0"/>
          <w:kern w:val="2"/>
          <w:sz w:val="32"/>
          <w:szCs w:val="32"/>
          <w:lang w:eastAsia="zh-Hans" w:bidi="ar-SA"/>
        </w:rPr>
        <w:t xml:space="preserve"> </w:t>
      </w:r>
      <w:r>
        <w:rPr>
          <w:rFonts w:hint="default" w:ascii="Times New Roman Regular" w:hAnsi="Times New Roman Regular" w:cs="Times New Roman Regular" w:eastAsiaTheme="minorEastAsia"/>
          <w:b w:val="0"/>
          <w:bCs w:val="0"/>
          <w:kern w:val="2"/>
          <w:sz w:val="32"/>
          <w:szCs w:val="32"/>
          <w:lang w:val="en-US" w:eastAsia="zh-Hans" w:bidi="ar-SA"/>
        </w:rPr>
        <w:t>Moore</w:t>
      </w:r>
    </w:p>
    <w:p>
      <w:pPr>
        <w:pStyle w:val="2"/>
        <w:rPr>
          <w:rFonts w:hint="default"/>
          <w:lang w:eastAsia="zh-Hans"/>
        </w:rPr>
      </w:pPr>
    </w:p>
    <w:p>
      <w:pPr>
        <w:pStyle w:val="2"/>
        <w:rPr>
          <w:rFonts w:hint="eastAsia"/>
          <w:lang w:val="en-US" w:eastAsia="zh-Hans"/>
        </w:rPr>
      </w:pPr>
    </w:p>
    <w:p>
      <w:pPr>
        <w:pStyle w:val="2"/>
        <w:ind w:left="0" w:leftChars="0" w:firstLine="0" w:firstLineChars="0"/>
      </w:pPr>
    </w:p>
    <w:p>
      <w:pPr>
        <w:pStyle w:val="2"/>
      </w:pPr>
    </w:p>
    <w:p/>
    <w:p>
      <w:pPr>
        <w:pStyle w:val="2"/>
      </w:pPr>
    </w:p>
    <w:p/>
    <w:p>
      <w:pPr>
        <w:pStyle w:val="2"/>
      </w:pPr>
    </w:p>
    <w:p/>
    <w:p>
      <w:pPr>
        <w:pStyle w:val="2"/>
      </w:pPr>
    </w:p>
    <w:p/>
    <w:p>
      <w:pPr>
        <w:pStyle w:val="2"/>
      </w:pPr>
    </w:p>
    <w:p/>
    <w:p>
      <w:pPr>
        <w:pStyle w:val="2"/>
      </w:pPr>
    </w:p>
    <w:p/>
    <w:p/>
    <w:p>
      <w:pPr>
        <w:jc w:val="center"/>
        <w:outlineLvl w:val="0"/>
        <w:rPr>
          <w:b/>
          <w:bCs/>
          <w:sz w:val="32"/>
          <w:szCs w:val="32"/>
        </w:rPr>
      </w:pPr>
      <w:bookmarkStart w:id="0" w:name="_Toc470"/>
      <w:r>
        <w:rPr>
          <w:rFonts w:hint="eastAsia"/>
          <w:b/>
          <w:bCs/>
          <w:sz w:val="32"/>
          <w:szCs w:val="32"/>
        </w:rPr>
        <w:t>ABSTRACT</w:t>
      </w:r>
      <w:bookmarkEnd w:id="0"/>
    </w:p>
    <w:p>
      <w:pPr>
        <w:rPr>
          <w:color w:val="000000" w:themeColor="text1"/>
          <w14:textFill>
            <w14:solidFill>
              <w14:schemeClr w14:val="tx1"/>
            </w14:solidFill>
          </w14:textFill>
        </w:rPr>
      </w:pPr>
    </w:p>
    <w:p>
      <w:pPr>
        <w:ind w:firstLine="480" w:firstLineChars="200"/>
        <w:rPr>
          <w:rFonts w:hint="eastAsia"/>
          <w:color w:val="000000" w:themeColor="text1"/>
          <w:sz w:val="24"/>
          <w14:textFill>
            <w14:solidFill>
              <w14:schemeClr w14:val="tx1"/>
            </w14:solidFill>
          </w14:textFill>
        </w:rPr>
      </w:pPr>
      <w:r>
        <w:rPr>
          <w:rFonts w:hint="eastAsia"/>
          <w:color w:val="000000" w:themeColor="text1"/>
          <w:sz w:val="24"/>
          <w14:textFill>
            <w14:solidFill>
              <w14:schemeClr w14:val="tx1"/>
            </w14:solidFill>
          </w14:textFill>
        </w:rPr>
        <w:t xml:space="preserve">In modern enterprise management, the salary system of employees is a very important incentive means. As an indispensable part of the salary system, employee welfare management has an irreplaceable role in salary. It is more to provide logistics support for employees' lives, and is a very important economic form to attract, stabilize and motivate employees. In recent years, although the welfare investment of different countries and enterprises has increased year by year, it has not achieved the expected effect. How to achieve a balance between meeting the welfare needs of employees and controlling costs is worthy of our in-depth study. </w:t>
      </w:r>
    </w:p>
    <w:p>
      <w:pPr>
        <w:ind w:firstLine="480" w:firstLineChars="200"/>
        <w:rPr>
          <w:rFonts w:hint="eastAsia"/>
          <w:color w:val="000000" w:themeColor="text1"/>
          <w:sz w:val="24"/>
          <w:lang w:val="en-US" w:eastAsia="zh-CN"/>
          <w14:textFill>
            <w14:solidFill>
              <w14:schemeClr w14:val="tx1"/>
            </w14:solidFill>
          </w14:textFill>
        </w:rPr>
      </w:pPr>
      <w:r>
        <w:rPr>
          <w:rFonts w:hint="eastAsia"/>
          <w:color w:val="000000" w:themeColor="text1"/>
          <w:sz w:val="24"/>
          <w14:textFill>
            <w14:solidFill>
              <w14:schemeClr w14:val="tx1"/>
            </w14:solidFill>
          </w14:textFill>
        </w:rPr>
        <w:t xml:space="preserve">This paper selects a small company engaged in coffee sales as the research object, summarizes the problems and causes of the company's existing welfare system, and puts forward reasonable suggestions </w:t>
      </w:r>
      <w:r>
        <w:rPr>
          <w:rFonts w:hint="eastAsia"/>
          <w:color w:val="000000" w:themeColor="text1"/>
          <w:sz w:val="24"/>
          <w:lang w:val="en-US" w:eastAsia="zh-CN"/>
          <w14:textFill>
            <w14:solidFill>
              <w14:schemeClr w14:val="tx1"/>
            </w14:solidFill>
          </w14:textFill>
        </w:rPr>
        <w:t xml:space="preserve">in two approaches </w:t>
      </w:r>
      <w:r>
        <w:rPr>
          <w:rFonts w:hint="eastAsia"/>
          <w:color w:val="000000" w:themeColor="text1"/>
          <w:sz w:val="24"/>
          <w14:textFill>
            <w14:solidFill>
              <w14:schemeClr w14:val="tx1"/>
            </w14:solidFill>
          </w14:textFill>
        </w:rPr>
        <w:t>for the company's employee welfare system</w:t>
      </w:r>
      <w:r>
        <w:rPr>
          <w:rFonts w:hint="eastAsia"/>
          <w:color w:val="000000" w:themeColor="text1"/>
          <w:sz w:val="24"/>
          <w:lang w:val="en-US" w:eastAsia="zh-CN"/>
          <w14:textFill>
            <w14:solidFill>
              <w14:schemeClr w14:val="tx1"/>
            </w14:solidFill>
          </w14:textFill>
        </w:rPr>
        <w:t xml:space="preserve">, which should be supported through </w:t>
      </w:r>
      <w:r>
        <w:rPr>
          <w:rFonts w:hint="eastAsia"/>
          <w:color w:val="000000" w:themeColor="text1"/>
          <w:sz w:val="24"/>
          <w14:textFill>
            <w14:solidFill>
              <w14:schemeClr w14:val="tx1"/>
            </w14:solidFill>
          </w14:textFill>
        </w:rPr>
        <w:t>Maslow Needs Model</w:t>
      </w:r>
      <w:r>
        <w:rPr>
          <w:rFonts w:hint="eastAsia"/>
          <w:color w:val="000000" w:themeColor="text1"/>
          <w:sz w:val="24"/>
          <w:lang w:val="en-US" w:eastAsia="zh-CN"/>
          <w14:textFill>
            <w14:solidFill>
              <w14:schemeClr w14:val="tx1"/>
            </w14:solidFill>
          </w14:textFill>
        </w:rPr>
        <w:t>:</w:t>
      </w:r>
      <w:r>
        <w:rPr>
          <w:rFonts w:hint="eastAsia"/>
          <w:color w:val="000000" w:themeColor="text1"/>
          <w:sz w:val="24"/>
          <w:lang w:val="en-US" w:eastAsia="zh-CN"/>
          <w14:textFill>
            <w14:solidFill>
              <w14:schemeClr w14:val="tx1"/>
            </w14:solidFill>
          </w14:textFill>
        </w:rPr>
        <w:br w:type="textWrapping"/>
      </w:r>
      <w:r>
        <w:rPr>
          <w:rFonts w:hint="eastAsia"/>
          <w:color w:val="000000" w:themeColor="text1"/>
          <w:sz w:val="24"/>
          <w:lang w:val="en-US" w:eastAsia="zh-CN"/>
          <w14:textFill>
            <w14:solidFill>
              <w14:schemeClr w14:val="tx1"/>
            </w14:solidFill>
          </w14:textFill>
        </w:rPr>
        <w:t xml:space="preserve">     Recommendation 1 - Company A should adopt flexible welfare plan, including the implement </w:t>
      </w:r>
      <w:r>
        <w:rPr>
          <w:rFonts w:hint="default"/>
          <w:color w:val="000000" w:themeColor="text1"/>
          <w:sz w:val="24"/>
          <w:lang w:val="en-US" w:eastAsia="zh-CN"/>
          <w14:textFill>
            <w14:solidFill>
              <w14:schemeClr w14:val="tx1"/>
            </w14:solidFill>
          </w14:textFill>
        </w:rPr>
        <w:t>“</w:t>
      </w:r>
      <w:r>
        <w:rPr>
          <w:rFonts w:hint="eastAsia"/>
          <w:color w:val="000000" w:themeColor="text1"/>
          <w:sz w:val="24"/>
          <w:lang w:val="en-US" w:eastAsia="zh-CN"/>
          <w14:textFill>
            <w14:solidFill>
              <w14:schemeClr w14:val="tx1"/>
            </w14:solidFill>
          </w14:textFill>
        </w:rPr>
        <w:t>self-service benefits</w:t>
      </w:r>
      <w:r>
        <w:rPr>
          <w:rFonts w:hint="default"/>
          <w:color w:val="000000" w:themeColor="text1"/>
          <w:sz w:val="24"/>
          <w:lang w:val="en-US" w:eastAsia="zh-CN"/>
          <w14:textFill>
            <w14:solidFill>
              <w14:schemeClr w14:val="tx1"/>
            </w14:solidFill>
          </w14:textFill>
        </w:rPr>
        <w:t>”</w:t>
      </w:r>
      <w:r>
        <w:rPr>
          <w:rFonts w:hint="eastAsia"/>
          <w:color w:val="000000" w:themeColor="text1"/>
          <w:sz w:val="24"/>
          <w:lang w:val="en-US" w:eastAsia="zh-CN"/>
          <w14:textFill>
            <w14:solidFill>
              <w14:schemeClr w14:val="tx1"/>
            </w14:solidFill>
          </w14:textFill>
        </w:rPr>
        <w:t xml:space="preserve"> and the development of projects that coordinate the relationship between employees' work, body, mind and life, meanwhile establish the welfare cost constraint mechanism to estimate the largest and possible total welfare costs and the proportion of annual welfare costs to total wages through sales or profits, and then formulate corresponding welfare cost plans.</w:t>
      </w:r>
    </w:p>
    <w:p>
      <w:pPr>
        <w:ind w:firstLine="480" w:firstLineChars="200"/>
        <w:rPr>
          <w:rFonts w:hint="eastAsia"/>
          <w:color w:val="000000" w:themeColor="text1"/>
          <w:sz w:val="24"/>
          <w14:textFill>
            <w14:solidFill>
              <w14:schemeClr w14:val="tx1"/>
            </w14:solidFill>
          </w14:textFill>
        </w:rPr>
      </w:pPr>
      <w:r>
        <w:rPr>
          <w:rFonts w:hint="eastAsia"/>
          <w:color w:val="000000" w:themeColor="text1"/>
          <w:sz w:val="24"/>
          <w:lang w:val="en-US" w:eastAsia="zh-CN"/>
          <w14:textFill>
            <w14:solidFill>
              <w14:schemeClr w14:val="tx1"/>
            </w14:solidFill>
          </w14:textFill>
        </w:rPr>
        <w:t xml:space="preserve"> Recommendation2 - Company A should i</w:t>
      </w:r>
      <w:r>
        <w:rPr>
          <w:rFonts w:hint="eastAsia"/>
          <w:color w:val="000000" w:themeColor="text1"/>
          <w:sz w:val="24"/>
          <w14:textFill>
            <w14:solidFill>
              <w14:schemeClr w14:val="tx1"/>
            </w14:solidFill>
          </w14:textFill>
        </w:rPr>
        <w:t>mprove employee communication participation</w:t>
      </w:r>
      <w:r>
        <w:rPr>
          <w:rFonts w:hint="eastAsia"/>
          <w:color w:val="000000" w:themeColor="text1"/>
          <w:sz w:val="24"/>
          <w:lang w:val="en-US" w:eastAsia="zh-CN"/>
          <w14:textFill>
            <w14:solidFill>
              <w14:schemeClr w14:val="tx1"/>
            </w14:solidFill>
          </w14:textFill>
        </w:rPr>
        <w:t>. M</w:t>
      </w:r>
      <w:r>
        <w:rPr>
          <w:rFonts w:hint="eastAsia"/>
          <w:color w:val="000000" w:themeColor="text1"/>
          <w:sz w:val="24"/>
          <w14:textFill>
            <w14:solidFill>
              <w14:schemeClr w14:val="tx1"/>
            </w14:solidFill>
          </w14:textFill>
        </w:rPr>
        <w:t xml:space="preserve">anagers in enterprises should make employees clearly understand the company's welfare plan, specific content and relevant management through welfare instructions, welfare manuals, small meetings and other methods, so that employees can fully understand their own benefits and how to use them. </w:t>
      </w:r>
    </w:p>
    <w:p>
      <w:pPr>
        <w:rPr>
          <w:sz w:val="24"/>
        </w:rPr>
      </w:pPr>
    </w:p>
    <w:p>
      <w:pPr>
        <w:rPr>
          <w:sz w:val="24"/>
        </w:rPr>
      </w:pPr>
      <w:r>
        <w:rPr>
          <w:rFonts w:hint="eastAsia"/>
          <w:b/>
          <w:bCs/>
          <w:sz w:val="24"/>
        </w:rPr>
        <w:t xml:space="preserve">Key words: </w:t>
      </w:r>
      <w:r>
        <w:rPr>
          <w:rFonts w:hint="eastAsia"/>
          <w:sz w:val="24"/>
        </w:rPr>
        <w:t>business management; employee welfare; Welfare system; Welfare optimization</w:t>
      </w:r>
    </w:p>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
      <w:pPr>
        <w:jc w:val="center"/>
        <w:rPr>
          <w:b/>
          <w:bCs/>
          <w:sz w:val="32"/>
          <w:szCs w:val="32"/>
        </w:rPr>
      </w:pPr>
      <w:r>
        <w:rPr>
          <w:rFonts w:cs="Arial"/>
          <w:b/>
          <w:bCs/>
          <w:sz w:val="32"/>
          <w:szCs w:val="32"/>
        </w:rPr>
        <w:t>Content</w:t>
      </w:r>
    </w:p>
    <w:p>
      <w:pPr>
        <w:rPr>
          <w:sz w:val="24"/>
        </w:rPr>
      </w:pPr>
    </w:p>
    <w:sdt>
      <w:sdtPr>
        <w:rPr>
          <w:rFonts w:ascii="宋体" w:hAnsi="宋体" w:eastAsia="宋体"/>
        </w:rPr>
        <w:id w:val="147458614"/>
        <w15:color w:val="DBDBDB"/>
      </w:sdtPr>
      <w:sdtEndPr>
        <w:rPr>
          <w:rFonts w:hint="eastAsia" w:asciiTheme="minorHAnsi" w:hAnsiTheme="minorHAnsi" w:eastAsiaTheme="minorEastAsia"/>
        </w:rPr>
      </w:sdtEndPr>
      <w:sdtContent>
        <w:p>
          <w:pPr>
            <w:jc w:val="center"/>
          </w:pPr>
        </w:p>
        <w:p>
          <w:pPr>
            <w:pStyle w:val="9"/>
            <w:tabs>
              <w:tab w:val="right" w:leader="dot" w:pos="8306"/>
            </w:tabs>
          </w:pPr>
          <w:r>
            <w:rPr>
              <w:rFonts w:hint="eastAsia"/>
              <w:sz w:val="24"/>
              <w:szCs w:val="24"/>
            </w:rPr>
            <w:fldChar w:fldCharType="begin"/>
          </w:r>
          <w:r>
            <w:rPr>
              <w:rFonts w:hint="eastAsia"/>
              <w:sz w:val="24"/>
              <w:szCs w:val="24"/>
            </w:rPr>
            <w:instrText xml:space="preserve">TOC \o "1-3" \h \u </w:instrText>
          </w:r>
          <w:r>
            <w:rPr>
              <w:rFonts w:hint="eastAsia"/>
              <w:sz w:val="24"/>
              <w:szCs w:val="24"/>
            </w:rPr>
            <w:fldChar w:fldCharType="separate"/>
          </w:r>
          <w:r>
            <w:fldChar w:fldCharType="begin"/>
          </w:r>
          <w:r>
            <w:instrText xml:space="preserve"> HYPERLINK \l "_Toc470" </w:instrText>
          </w:r>
          <w:r>
            <w:fldChar w:fldCharType="separate"/>
          </w:r>
          <w:r>
            <w:rPr>
              <w:rStyle w:val="7"/>
            </w:rPr>
            <w:t>Abstract</w:t>
          </w:r>
          <w:r>
            <w:rPr>
              <w:rStyle w:val="7"/>
            </w:rPr>
            <w:tab/>
          </w:r>
          <w:r>
            <w:rPr>
              <w:rStyle w:val="7"/>
              <w:rFonts w:hint="eastAsia"/>
            </w:rPr>
            <w:t>I</w:t>
          </w:r>
          <w:r>
            <w:rPr>
              <w:rStyle w:val="7"/>
              <w:rFonts w:hint="eastAsia"/>
            </w:rPr>
            <w:fldChar w:fldCharType="end"/>
          </w:r>
        </w:p>
        <w:p>
          <w:pPr>
            <w:pStyle w:val="9"/>
            <w:tabs>
              <w:tab w:val="right" w:leader="dot" w:pos="8306"/>
            </w:tabs>
          </w:pPr>
          <w:r>
            <w:fldChar w:fldCharType="begin"/>
          </w:r>
          <w:r>
            <w:instrText xml:space="preserve"> HYPERLINK \l "_Toc9856" </w:instrText>
          </w:r>
          <w:r>
            <w:fldChar w:fldCharType="separate"/>
          </w:r>
          <w:r>
            <w:rPr>
              <w:rFonts w:eastAsia="黑体" w:cs="黑体"/>
              <w:bCs/>
            </w:rPr>
            <w:t>1</w:t>
          </w:r>
          <w:r>
            <w:rPr>
              <w:rFonts w:hint="eastAsia" w:eastAsia="黑体" w:cs="黑体"/>
              <w:bCs/>
            </w:rPr>
            <w:t xml:space="preserve"> </w:t>
          </w:r>
          <w:r>
            <w:rPr>
              <w:rFonts w:hint="eastAsia" w:cs="黑体"/>
              <w:bCs/>
            </w:rPr>
            <w:t xml:space="preserve"> </w:t>
          </w:r>
          <w:r>
            <w:rPr>
              <w:rFonts w:cs="黑体"/>
              <w:bCs/>
            </w:rPr>
            <w:t>Introduction</w:t>
          </w:r>
          <w:r>
            <w:tab/>
          </w:r>
          <w:r>
            <w:fldChar w:fldCharType="begin"/>
          </w:r>
          <w:r>
            <w:instrText xml:space="preserve"> PAGEREF _Toc9856 \h </w:instrText>
          </w:r>
          <w:r>
            <w:fldChar w:fldCharType="separate"/>
          </w:r>
          <w:r>
            <w:t>1</w:t>
          </w:r>
          <w:r>
            <w:fldChar w:fldCharType="end"/>
          </w:r>
          <w:r>
            <w:fldChar w:fldCharType="end"/>
          </w:r>
        </w:p>
        <w:p>
          <w:pPr>
            <w:pStyle w:val="9"/>
            <w:tabs>
              <w:tab w:val="right" w:leader="dot" w:pos="8306"/>
            </w:tabs>
          </w:pPr>
          <w:r>
            <w:fldChar w:fldCharType="begin"/>
          </w:r>
          <w:r>
            <w:instrText xml:space="preserve"> HYPERLINK \l "_Toc20069" </w:instrText>
          </w:r>
          <w:r>
            <w:fldChar w:fldCharType="separate"/>
          </w:r>
          <w:r>
            <w:rPr>
              <w:bCs/>
              <w:szCs w:val="32"/>
            </w:rPr>
            <w:t xml:space="preserve">2 </w:t>
          </w:r>
          <w:r>
            <w:rPr>
              <w:rFonts w:hint="eastAsia"/>
              <w:bCs/>
              <w:szCs w:val="32"/>
            </w:rPr>
            <w:t xml:space="preserve"> </w:t>
          </w:r>
          <w:r>
            <w:rPr>
              <w:rFonts w:eastAsia="黑体" w:cs="黑体"/>
              <w:bCs/>
              <w:szCs w:val="32"/>
            </w:rPr>
            <w:t>Organisational overview</w:t>
          </w:r>
          <w:r>
            <w:rPr>
              <w:rFonts w:hint="eastAsia" w:eastAsia="黑体" w:cs="黑体"/>
              <w:bCs/>
              <w:szCs w:val="32"/>
            </w:rPr>
            <w:t xml:space="preserve"> &amp; Harvard model</w:t>
          </w:r>
          <w:r>
            <w:tab/>
          </w:r>
          <w:r>
            <w:fldChar w:fldCharType="begin"/>
          </w:r>
          <w:r>
            <w:instrText xml:space="preserve"> PAGEREF _Toc20069 \h </w:instrText>
          </w:r>
          <w:r>
            <w:fldChar w:fldCharType="separate"/>
          </w:r>
          <w:r>
            <w:t>2</w:t>
          </w:r>
          <w:r>
            <w:fldChar w:fldCharType="end"/>
          </w:r>
          <w:r>
            <w:fldChar w:fldCharType="end"/>
          </w:r>
        </w:p>
        <w:p>
          <w:pPr>
            <w:pStyle w:val="9"/>
            <w:tabs>
              <w:tab w:val="right" w:leader="dot" w:pos="8306"/>
            </w:tabs>
          </w:pPr>
          <w:r>
            <w:fldChar w:fldCharType="begin"/>
          </w:r>
          <w:r>
            <w:instrText xml:space="preserve"> HYPERLINK \l "_Toc25531" </w:instrText>
          </w:r>
          <w:r>
            <w:fldChar w:fldCharType="separate"/>
          </w:r>
          <w:r>
            <w:rPr>
              <w:bCs/>
              <w:szCs w:val="32"/>
            </w:rPr>
            <w:t>3</w:t>
          </w:r>
          <w:r>
            <w:rPr>
              <w:rFonts w:hint="eastAsia"/>
              <w:bCs/>
              <w:szCs w:val="32"/>
            </w:rPr>
            <w:t xml:space="preserve"> </w:t>
          </w:r>
          <w:r>
            <w:rPr>
              <w:bCs/>
              <w:szCs w:val="32"/>
            </w:rPr>
            <w:t xml:space="preserve"> </w:t>
          </w:r>
          <w:r>
            <w:rPr>
              <w:rFonts w:eastAsia="黑体" w:cs="黑体"/>
              <w:bCs/>
              <w:szCs w:val="32"/>
            </w:rPr>
            <w:t>Main discussion</w:t>
          </w:r>
          <w:r>
            <w:tab/>
          </w:r>
          <w:r>
            <w:fldChar w:fldCharType="begin"/>
          </w:r>
          <w:r>
            <w:instrText xml:space="preserve"> PAGEREF _Toc25531 \h </w:instrText>
          </w:r>
          <w:r>
            <w:fldChar w:fldCharType="separate"/>
          </w:r>
          <w:r>
            <w:t>3</w:t>
          </w:r>
          <w:r>
            <w:fldChar w:fldCharType="end"/>
          </w:r>
          <w:r>
            <w:fldChar w:fldCharType="end"/>
          </w:r>
        </w:p>
        <w:p>
          <w:pPr>
            <w:pStyle w:val="10"/>
            <w:tabs>
              <w:tab w:val="right" w:leader="dot" w:pos="8306"/>
            </w:tabs>
            <w:ind w:left="420"/>
            <w:rPr>
              <w:szCs w:val="24"/>
            </w:rPr>
          </w:pPr>
          <w:r>
            <w:fldChar w:fldCharType="begin"/>
          </w:r>
          <w:r>
            <w:instrText xml:space="preserve"> HYPERLINK \l "_Toc20635" </w:instrText>
          </w:r>
          <w:r>
            <w:fldChar w:fldCharType="separate"/>
          </w:r>
          <w:r>
            <w:rPr>
              <w:szCs w:val="21"/>
            </w:rPr>
            <w:t>（</w:t>
          </w:r>
          <w:r>
            <w:rPr>
              <w:rFonts w:hint="eastAsia"/>
              <w:szCs w:val="21"/>
            </w:rPr>
            <w:t>1</w:t>
          </w:r>
          <w:r>
            <w:rPr>
              <w:szCs w:val="21"/>
            </w:rPr>
            <w:t>） Attract excellent employees and improve work morale and cohesion</w:t>
          </w:r>
          <w:r>
            <w:tab/>
          </w:r>
          <w:r>
            <w:fldChar w:fldCharType="begin"/>
          </w:r>
          <w:r>
            <w:instrText xml:space="preserve"> PAGEREF _Toc20635 \h </w:instrText>
          </w:r>
          <w:r>
            <w:fldChar w:fldCharType="separate"/>
          </w:r>
          <w:r>
            <w:t>3</w:t>
          </w:r>
          <w:r>
            <w:fldChar w:fldCharType="end"/>
          </w:r>
          <w:r>
            <w:fldChar w:fldCharType="end"/>
          </w:r>
        </w:p>
        <w:p>
          <w:pPr>
            <w:pStyle w:val="10"/>
            <w:tabs>
              <w:tab w:val="right" w:leader="dot" w:pos="8306"/>
            </w:tabs>
            <w:ind w:left="420"/>
            <w:rPr>
              <w:szCs w:val="24"/>
            </w:rPr>
          </w:pPr>
          <w:r>
            <w:fldChar w:fldCharType="begin"/>
          </w:r>
          <w:r>
            <w:instrText xml:space="preserve"> HYPERLINK \l "_Toc20635" </w:instrText>
          </w:r>
          <w:r>
            <w:fldChar w:fldCharType="separate"/>
          </w:r>
          <w:r>
            <w:rPr>
              <w:szCs w:val="21"/>
            </w:rPr>
            <w:t>（2） An important means to retain talents</w:t>
          </w:r>
          <w:r>
            <w:tab/>
          </w:r>
          <w:r>
            <w:fldChar w:fldCharType="begin"/>
          </w:r>
          <w:r>
            <w:instrText xml:space="preserve"> PAGEREF _Toc20635 \h </w:instrText>
          </w:r>
          <w:r>
            <w:fldChar w:fldCharType="separate"/>
          </w:r>
          <w:r>
            <w:t>3</w:t>
          </w:r>
          <w:r>
            <w:fldChar w:fldCharType="end"/>
          </w:r>
          <w:r>
            <w:fldChar w:fldCharType="end"/>
          </w:r>
        </w:p>
        <w:p>
          <w:pPr>
            <w:pStyle w:val="10"/>
            <w:tabs>
              <w:tab w:val="right" w:leader="dot" w:pos="8306"/>
            </w:tabs>
            <w:ind w:left="420"/>
            <w:rPr>
              <w:szCs w:val="24"/>
            </w:rPr>
          </w:pPr>
          <w:r>
            <w:fldChar w:fldCharType="begin"/>
          </w:r>
          <w:r>
            <w:instrText xml:space="preserve"> HYPERLINK \l "_Toc20635" </w:instrText>
          </w:r>
          <w:r>
            <w:fldChar w:fldCharType="separate"/>
          </w:r>
          <w:r>
            <w:rPr>
              <w:szCs w:val="21"/>
            </w:rPr>
            <w:t>（</w:t>
          </w:r>
          <w:r>
            <w:rPr>
              <w:rFonts w:hint="eastAsia"/>
              <w:szCs w:val="21"/>
            </w:rPr>
            <w:t>3</w:t>
          </w:r>
          <w:r>
            <w:rPr>
              <w:szCs w:val="21"/>
            </w:rPr>
            <w:t>） Stimulate employees and improve economic benefits of enterprises</w:t>
          </w:r>
          <w:r>
            <w:tab/>
          </w:r>
          <w:r>
            <w:fldChar w:fldCharType="begin"/>
          </w:r>
          <w:r>
            <w:instrText xml:space="preserve"> PAGEREF _Toc20635 \h </w:instrText>
          </w:r>
          <w:r>
            <w:fldChar w:fldCharType="separate"/>
          </w:r>
          <w:r>
            <w:t>3</w:t>
          </w:r>
          <w:r>
            <w:fldChar w:fldCharType="end"/>
          </w:r>
          <w:r>
            <w:fldChar w:fldCharType="end"/>
          </w:r>
        </w:p>
        <w:p>
          <w:pPr>
            <w:pStyle w:val="9"/>
            <w:tabs>
              <w:tab w:val="right" w:leader="dot" w:pos="8306"/>
            </w:tabs>
          </w:pPr>
          <w:r>
            <w:fldChar w:fldCharType="begin"/>
          </w:r>
          <w:r>
            <w:instrText xml:space="preserve"> HYPERLINK \l "_Toc18305" </w:instrText>
          </w:r>
          <w:r>
            <w:fldChar w:fldCharType="separate"/>
          </w:r>
          <w:r>
            <w:rPr>
              <w:bCs/>
              <w:szCs w:val="32"/>
            </w:rPr>
            <w:t>4</w:t>
          </w:r>
          <w:r>
            <w:rPr>
              <w:rFonts w:hint="eastAsia"/>
              <w:bCs/>
              <w:szCs w:val="32"/>
            </w:rPr>
            <w:t xml:space="preserve"> </w:t>
          </w:r>
          <w:r>
            <w:rPr>
              <w:bCs/>
              <w:szCs w:val="32"/>
            </w:rPr>
            <w:t xml:space="preserve"> </w:t>
          </w:r>
          <w:r>
            <w:rPr>
              <w:rFonts w:eastAsia="黑体" w:cs="黑体"/>
              <w:bCs/>
              <w:szCs w:val="32"/>
            </w:rPr>
            <w:t>Conclusions</w:t>
          </w:r>
          <w:r>
            <w:tab/>
          </w:r>
          <w:r>
            <w:fldChar w:fldCharType="begin"/>
          </w:r>
          <w:r>
            <w:instrText xml:space="preserve"> PAGEREF _Toc18305 \h </w:instrText>
          </w:r>
          <w:r>
            <w:fldChar w:fldCharType="separate"/>
          </w:r>
          <w:r>
            <w:t>4</w:t>
          </w:r>
          <w:r>
            <w:fldChar w:fldCharType="end"/>
          </w:r>
          <w:r>
            <w:fldChar w:fldCharType="end"/>
          </w:r>
        </w:p>
        <w:p>
          <w:pPr>
            <w:pStyle w:val="10"/>
            <w:tabs>
              <w:tab w:val="right" w:leader="dot" w:pos="8306"/>
            </w:tabs>
            <w:ind w:left="420"/>
          </w:pPr>
          <w:r>
            <w:fldChar w:fldCharType="begin"/>
          </w:r>
          <w:r>
            <w:instrText xml:space="preserve"> HYPERLINK \l "_Toc7597" </w:instrText>
          </w:r>
          <w:r>
            <w:fldChar w:fldCharType="separate"/>
          </w:r>
          <w:r>
            <w:rPr>
              <w:rFonts w:hint="eastAsia" w:eastAsia="黑体" w:cs="黑体"/>
              <w:szCs w:val="21"/>
            </w:rPr>
            <w:t>（1） Lack of fairness</w:t>
          </w:r>
          <w:r>
            <w:tab/>
          </w:r>
          <w:r>
            <w:fldChar w:fldCharType="begin"/>
          </w:r>
          <w:r>
            <w:instrText xml:space="preserve"> PAGEREF _Toc7597 \h </w:instrText>
          </w:r>
          <w:r>
            <w:fldChar w:fldCharType="separate"/>
          </w:r>
          <w:r>
            <w:t>4</w:t>
          </w:r>
          <w:r>
            <w:fldChar w:fldCharType="end"/>
          </w:r>
          <w:r>
            <w:fldChar w:fldCharType="end"/>
          </w:r>
        </w:p>
        <w:p>
          <w:pPr>
            <w:pStyle w:val="10"/>
            <w:tabs>
              <w:tab w:val="right" w:leader="dot" w:pos="8306"/>
            </w:tabs>
            <w:ind w:left="420"/>
            <w:rPr>
              <w:szCs w:val="24"/>
            </w:rPr>
          </w:pPr>
          <w:r>
            <w:fldChar w:fldCharType="begin"/>
          </w:r>
          <w:r>
            <w:instrText xml:space="preserve"> HYPERLINK \l "_Toc20544" </w:instrText>
          </w:r>
          <w:r>
            <w:fldChar w:fldCharType="separate"/>
          </w:r>
          <w:r>
            <w:rPr>
              <w:rFonts w:hint="eastAsia" w:eastAsia="黑体" w:cs="黑体"/>
              <w:szCs w:val="21"/>
            </w:rPr>
            <w:t>（2） Welfare cost is too high</w:t>
          </w:r>
          <w:r>
            <w:tab/>
          </w:r>
          <w:r>
            <w:fldChar w:fldCharType="begin"/>
          </w:r>
          <w:r>
            <w:instrText xml:space="preserve"> PAGEREF _Toc20544 \h </w:instrText>
          </w:r>
          <w:r>
            <w:fldChar w:fldCharType="separate"/>
          </w:r>
          <w:r>
            <w:t>4</w:t>
          </w:r>
          <w:r>
            <w:fldChar w:fldCharType="end"/>
          </w:r>
          <w:r>
            <w:fldChar w:fldCharType="end"/>
          </w:r>
        </w:p>
        <w:p>
          <w:pPr>
            <w:pStyle w:val="10"/>
            <w:tabs>
              <w:tab w:val="right" w:leader="dot" w:pos="8306"/>
            </w:tabs>
            <w:ind w:left="420"/>
            <w:rPr>
              <w:szCs w:val="24"/>
            </w:rPr>
          </w:pPr>
          <w:r>
            <w:fldChar w:fldCharType="begin"/>
          </w:r>
          <w:r>
            <w:instrText xml:space="preserve"> HYPERLINK \l "_Toc20544" </w:instrText>
          </w:r>
          <w:r>
            <w:fldChar w:fldCharType="separate"/>
          </w:r>
          <w:r>
            <w:rPr>
              <w:rFonts w:hint="eastAsia" w:eastAsia="黑体" w:cs="黑体"/>
              <w:szCs w:val="21"/>
            </w:rPr>
            <w:t>（3） The reward form is single, ignoring the internal reward</w:t>
          </w:r>
          <w:r>
            <w:tab/>
          </w:r>
          <w:r>
            <w:fldChar w:fldCharType="begin"/>
          </w:r>
          <w:r>
            <w:instrText xml:space="preserve"> PAGEREF _Toc20544 \h </w:instrText>
          </w:r>
          <w:r>
            <w:fldChar w:fldCharType="separate"/>
          </w:r>
          <w:r>
            <w:t>4</w:t>
          </w:r>
          <w:r>
            <w:fldChar w:fldCharType="end"/>
          </w:r>
          <w:r>
            <w:fldChar w:fldCharType="end"/>
          </w:r>
        </w:p>
        <w:p>
          <w:pPr>
            <w:pStyle w:val="10"/>
            <w:tabs>
              <w:tab w:val="right" w:leader="dot" w:pos="8306"/>
            </w:tabs>
            <w:ind w:left="420"/>
            <w:rPr>
              <w:szCs w:val="24"/>
            </w:rPr>
          </w:pPr>
          <w:r>
            <w:fldChar w:fldCharType="begin"/>
          </w:r>
          <w:r>
            <w:instrText xml:space="preserve"> HYPERLINK \l "_Toc20544" </w:instrText>
          </w:r>
          <w:r>
            <w:fldChar w:fldCharType="separate"/>
          </w:r>
          <w:r>
            <w:rPr>
              <w:rFonts w:hint="eastAsia" w:eastAsia="黑体" w:cs="黑体"/>
              <w:szCs w:val="21"/>
            </w:rPr>
            <w:t>（4） Enterprises and employees have a confused understanding of welfare</w:t>
          </w:r>
          <w:r>
            <w:tab/>
          </w:r>
          <w:r>
            <w:fldChar w:fldCharType="begin"/>
          </w:r>
          <w:r>
            <w:instrText xml:space="preserve"> PAGEREF _Toc20544 \h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"_Toc10290" </w:instrText>
          </w:r>
          <w:r>
            <w:fldChar w:fldCharType="separate"/>
          </w:r>
          <w:r>
            <w:rPr>
              <w:rFonts w:eastAsia="黑体" w:cs="黑体"/>
              <w:bCs/>
              <w:szCs w:val="32"/>
            </w:rPr>
            <w:t xml:space="preserve">5 </w:t>
          </w:r>
          <w:r>
            <w:rPr>
              <w:rFonts w:hint="eastAsia" w:eastAsia="黑体" w:cs="黑体"/>
              <w:bCs/>
              <w:szCs w:val="32"/>
            </w:rPr>
            <w:t xml:space="preserve"> </w:t>
          </w:r>
          <w:r>
            <w:rPr>
              <w:rFonts w:eastAsia="黑体" w:cs="黑体"/>
              <w:bCs/>
              <w:szCs w:val="32"/>
            </w:rPr>
            <w:t>Recommendations</w:t>
          </w:r>
          <w:r>
            <w:tab/>
          </w:r>
          <w:r>
            <w:fldChar w:fldCharType="begin"/>
          </w:r>
          <w:r>
            <w:instrText xml:space="preserve"> PAGEREF _Toc10290 \h </w:instrText>
          </w:r>
          <w:r>
            <w:fldChar w:fldCharType="separate"/>
          </w:r>
          <w:r>
            <w:t>5</w:t>
          </w:r>
          <w:r>
            <w:fldChar w:fldCharType="end"/>
          </w:r>
          <w:r>
            <w:fldChar w:fldCharType="end"/>
          </w:r>
        </w:p>
        <w:p>
          <w:pPr>
            <w:pStyle w:val="10"/>
            <w:tabs>
              <w:tab w:val="right" w:leader="dot" w:pos="8306"/>
            </w:tabs>
            <w:ind w:left="420"/>
            <w:rPr>
              <w:szCs w:val="24"/>
            </w:rPr>
          </w:pPr>
          <w:r>
            <w:fldChar w:fldCharType="begin"/>
          </w:r>
          <w:r>
            <w:instrText xml:space="preserve"> HYPERLINK \l "_Toc25739" </w:instrText>
          </w:r>
          <w:r>
            <w:fldChar w:fldCharType="separate"/>
          </w:r>
          <w:r>
            <w:rPr>
              <w:rFonts w:hint="eastAsia" w:eastAsia="黑体" w:cs="黑体"/>
              <w:szCs w:val="21"/>
            </w:rPr>
            <w:t>（1） 20 Needs for Employee Benefits in Company A</w:t>
          </w:r>
          <w:r>
            <w:tab/>
          </w:r>
          <w:r>
            <w:fldChar w:fldCharType="begin"/>
          </w:r>
          <w:r>
            <w:instrText xml:space="preserve"> PAGEREF _Toc25739 \h </w:instrText>
          </w:r>
          <w:r>
            <w:fldChar w:fldCharType="separate"/>
          </w:r>
          <w:r>
            <w:t>5</w:t>
          </w:r>
          <w:r>
            <w:fldChar w:fldCharType="end"/>
          </w:r>
          <w:r>
            <w:fldChar w:fldCharType="end"/>
          </w:r>
        </w:p>
        <w:p>
          <w:pPr>
            <w:pStyle w:val="10"/>
            <w:tabs>
              <w:tab w:val="right" w:leader="dot" w:pos="8306"/>
            </w:tabs>
            <w:ind w:left="420"/>
          </w:pPr>
          <w:r>
            <w:fldChar w:fldCharType="begin"/>
          </w:r>
          <w:r>
            <w:instrText xml:space="preserve"> HYPERLINK \l "_Toc25739" </w:instrText>
          </w:r>
          <w:r>
            <w:fldChar w:fldCharType="separate"/>
          </w:r>
          <w:r>
            <w:rPr>
              <w:rFonts w:hint="eastAsia" w:eastAsia="黑体" w:cs="黑体"/>
              <w:szCs w:val="21"/>
            </w:rPr>
            <w:t>（2） Implement "self-service benefits"</w:t>
          </w:r>
          <w:r>
            <w:tab/>
          </w:r>
          <w:r>
            <w:fldChar w:fldCharType="begin"/>
          </w:r>
          <w:r>
            <w:instrText xml:space="preserve"> PAGEREF _Toc25739 \h </w:instrText>
          </w:r>
          <w:r>
            <w:fldChar w:fldCharType="separate"/>
          </w:r>
          <w:r>
            <w:t>5</w:t>
          </w:r>
          <w:r>
            <w:fldChar w:fldCharType="end"/>
          </w:r>
          <w:r>
            <w:fldChar w:fldCharType="end"/>
          </w:r>
        </w:p>
        <w:p>
          <w:pPr>
            <w:pStyle w:val="10"/>
            <w:tabs>
              <w:tab w:val="right" w:leader="dot" w:pos="8306"/>
            </w:tabs>
            <w:ind w:left="420"/>
            <w:rPr>
              <w:szCs w:val="24"/>
            </w:rPr>
          </w:pPr>
          <w:r>
            <w:fldChar w:fldCharType="begin"/>
          </w:r>
          <w:r>
            <w:instrText xml:space="preserve"> HYPERLINK \l "_Toc25739" </w:instrText>
          </w:r>
          <w:r>
            <w:fldChar w:fldCharType="separate"/>
          </w:r>
          <w:r>
            <w:rPr>
              <w:rFonts w:hint="eastAsia" w:eastAsia="黑体" w:cs="黑体"/>
              <w:szCs w:val="21"/>
            </w:rPr>
            <w:t>（3） Try "soft benefits"</w:t>
          </w:r>
          <w:r>
            <w:tab/>
          </w:r>
          <w:r>
            <w:fldChar w:fldCharType="begin"/>
          </w:r>
          <w:r>
            <w:instrText xml:space="preserve"> PAGEREF _Toc25739 \h </w:instrText>
          </w:r>
          <w:r>
            <w:fldChar w:fldCharType="separate"/>
          </w:r>
          <w:r>
            <w:t>5</w:t>
          </w:r>
          <w:r>
            <w:fldChar w:fldCharType="end"/>
          </w:r>
          <w:r>
            <w:fldChar w:fldCharType="end"/>
          </w:r>
        </w:p>
        <w:p>
          <w:pPr>
            <w:pStyle w:val="10"/>
            <w:tabs>
              <w:tab w:val="right" w:leader="dot" w:pos="8306"/>
            </w:tabs>
            <w:ind w:left="420"/>
            <w:rPr>
              <w:szCs w:val="24"/>
            </w:rPr>
          </w:pPr>
          <w:r>
            <w:fldChar w:fldCharType="begin"/>
          </w:r>
          <w:r>
            <w:instrText xml:space="preserve"> HYPERLINK \l "_Toc25739" </w:instrText>
          </w:r>
          <w:r>
            <w:fldChar w:fldCharType="separate"/>
          </w:r>
          <w:r>
            <w:rPr>
              <w:rFonts w:hint="eastAsia" w:eastAsia="黑体" w:cs="黑体"/>
              <w:szCs w:val="21"/>
            </w:rPr>
            <w:t>（4） The establishment of the welfare cost constraint mechanism</w:t>
          </w:r>
          <w:r>
            <w:tab/>
          </w:r>
          <w:r>
            <w:fldChar w:fldCharType="begin"/>
          </w:r>
          <w:r>
            <w:instrText xml:space="preserve"> PAGEREF _Toc25739 \h </w:instrText>
          </w:r>
          <w:r>
            <w:fldChar w:fldCharType="separate"/>
          </w:r>
          <w:r>
            <w:t>5</w:t>
          </w:r>
          <w:r>
            <w:fldChar w:fldCharType="end"/>
          </w:r>
          <w:r>
            <w:fldChar w:fldCharType="end"/>
          </w:r>
        </w:p>
        <w:p>
          <w:pPr>
            <w:pStyle w:val="10"/>
            <w:tabs>
              <w:tab w:val="right" w:leader="dot" w:pos="8306"/>
            </w:tabs>
            <w:ind w:left="420"/>
            <w:rPr>
              <w:szCs w:val="24"/>
            </w:rPr>
          </w:pPr>
          <w:r>
            <w:fldChar w:fldCharType="begin"/>
          </w:r>
          <w:r>
            <w:instrText xml:space="preserve"> HYPERLINK \l "_Toc26981" </w:instrText>
          </w:r>
          <w:r>
            <w:fldChar w:fldCharType="separate"/>
          </w:r>
          <w:r>
            <w:rPr>
              <w:rFonts w:hint="eastAsia" w:eastAsia="黑体" w:cs="黑体"/>
              <w:szCs w:val="21"/>
            </w:rPr>
            <w:t>（5） Improve employee communication participation</w:t>
          </w:r>
          <w:r>
            <w:tab/>
          </w:r>
          <w:r>
            <w:fldChar w:fldCharType="begin"/>
          </w:r>
          <w:r>
            <w:instrText xml:space="preserve"> PAGEREF _Toc26981 \h </w:instrText>
          </w:r>
          <w:r>
            <w:fldChar w:fldCharType="separate"/>
          </w:r>
          <w:r>
            <w:t>6</w:t>
          </w:r>
          <w:r>
            <w:fldChar w:fldCharType="end"/>
          </w:r>
          <w:r>
            <w:fldChar w:fldCharType="end"/>
          </w:r>
        </w:p>
        <w:p>
          <w:pPr>
            <w:pStyle w:val="10"/>
            <w:tabs>
              <w:tab w:val="right" w:leader="dot" w:pos="8306"/>
            </w:tabs>
            <w:ind w:left="420"/>
          </w:pPr>
          <w:r>
            <w:fldChar w:fldCharType="begin"/>
          </w:r>
          <w:r>
            <w:instrText xml:space="preserve"> HYPERLINK \l "_Toc26981" </w:instrText>
          </w:r>
          <w:r>
            <w:fldChar w:fldCharType="separate"/>
          </w:r>
          <w:r>
            <w:rPr>
              <w:rFonts w:hint="eastAsia" w:eastAsia="黑体" w:cs="黑体"/>
              <w:szCs w:val="21"/>
            </w:rPr>
            <w:t>（6） Adopt flexible welfare plan</w:t>
          </w:r>
          <w:r>
            <w:tab/>
          </w:r>
          <w:r>
            <w:fldChar w:fldCharType="begin"/>
          </w:r>
          <w:r>
            <w:instrText xml:space="preserve"> PAGEREF _Toc26981 \h </w:instrText>
          </w:r>
          <w:r>
            <w:fldChar w:fldCharType="separate"/>
          </w:r>
          <w:r>
            <w:t>6</w:t>
          </w:r>
          <w:r>
            <w:fldChar w:fldCharType="end"/>
          </w:r>
          <w:r>
            <w:fldChar w:fldCharType="end"/>
          </w:r>
        </w:p>
        <w:p>
          <w:pPr>
            <w:pStyle w:val="9"/>
            <w:tabs>
              <w:tab w:val="right" w:leader="dot" w:pos="8306"/>
            </w:tabs>
          </w:pPr>
          <w:r>
            <w:fldChar w:fldCharType="begin"/>
          </w:r>
          <w:r>
            <w:instrText xml:space="preserve"> HYPERLINK \l "_Toc23004" </w:instrText>
          </w:r>
          <w:r>
            <w:fldChar w:fldCharType="separate"/>
          </w:r>
          <w:r>
            <w:rPr>
              <w:rFonts w:eastAsia="黑体" w:cs="黑体"/>
              <w:bCs/>
              <w:szCs w:val="32"/>
            </w:rPr>
            <w:t>6</w:t>
          </w:r>
          <w:r>
            <w:rPr>
              <w:rFonts w:hint="eastAsia" w:eastAsia="黑体" w:cs="黑体"/>
              <w:bCs/>
              <w:szCs w:val="32"/>
            </w:rPr>
            <w:t xml:space="preserve"> </w:t>
          </w:r>
          <w:r>
            <w:rPr>
              <w:rFonts w:eastAsia="黑体" w:cs="黑体"/>
              <w:bCs/>
              <w:szCs w:val="32"/>
            </w:rPr>
            <w:t xml:space="preserve"> </w:t>
          </w:r>
          <w:r>
            <w:rPr>
              <w:bCs/>
              <w:szCs w:val="32"/>
            </w:rPr>
            <w:t>Reference list</w:t>
          </w:r>
          <w:r>
            <w:tab/>
          </w:r>
          <w:r>
            <w:fldChar w:fldCharType="begin"/>
          </w:r>
          <w:r>
            <w:instrText xml:space="preserve"> PAGEREF _Toc23004 \h </w:instrText>
          </w:r>
          <w:r>
            <w:fldChar w:fldCharType="separate"/>
          </w:r>
          <w:r>
            <w:t>7</w:t>
          </w:r>
          <w:r>
            <w:fldChar w:fldCharType="end"/>
          </w:r>
          <w:r>
            <w:fldChar w:fldCharType="end"/>
          </w:r>
        </w:p>
        <w:p>
          <w:pPr>
            <w:rPr>
              <w:sz w:val="24"/>
            </w:rPr>
          </w:pPr>
          <w:r>
            <w:rPr>
              <w:rFonts w:hint="eastAsia"/>
            </w:rPr>
            <w:fldChar w:fldCharType="end"/>
          </w:r>
        </w:p>
      </w:sdtContent>
    </w:sdt>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Pr>
        <w:rPr>
          <w:sz w:val="24"/>
        </w:rPr>
      </w:pPr>
    </w:p>
    <w:p>
      <w:pPr>
        <w:pStyle w:val="3"/>
        <w:rPr>
          <w:rFonts w:cs="黑体"/>
          <w:bCs/>
        </w:rPr>
        <w:sectPr>
          <w:pgSz w:w="11906" w:h="16838"/>
          <w:pgMar w:top="1440" w:right="1800" w:bottom="1440" w:left="1800" w:header="851" w:footer="992" w:gutter="0"/>
          <w:pgNumType w:start="1"/>
          <w:cols w:space="425" w:num="1"/>
          <w:docGrid w:type="lines" w:linePitch="312" w:charSpace="0"/>
        </w:sectPr>
      </w:pPr>
      <w:bookmarkStart w:id="1" w:name="_Toc28359"/>
      <w:bookmarkStart w:id="2" w:name="_Toc12146"/>
      <w:bookmarkStart w:id="3" w:name="_Toc9856"/>
    </w:p>
    <w:p>
      <w:pPr>
        <w:pStyle w:val="3"/>
        <w:rPr>
          <w:rFonts w:cs="黑体"/>
          <w:bCs/>
        </w:rPr>
      </w:pPr>
      <w:r>
        <w:rPr>
          <w:rFonts w:cs="黑体"/>
          <w:bCs/>
        </w:rPr>
        <w:t>1</w:t>
      </w:r>
      <w:bookmarkEnd w:id="1"/>
      <w:bookmarkEnd w:id="2"/>
      <w:r>
        <w:rPr>
          <w:rFonts w:hint="eastAsia" w:cs="黑体"/>
          <w:bCs/>
        </w:rPr>
        <w:t xml:space="preserve"> </w:t>
      </w:r>
      <w:r>
        <w:rPr>
          <w:rFonts w:cs="黑体"/>
          <w:bCs/>
        </w:rPr>
        <w:t>Introduction</w:t>
      </w:r>
      <w:bookmarkEnd w:id="3"/>
    </w:p>
    <w:p>
      <w:pPr>
        <w:ind w:firstLine="420" w:firstLineChars="200"/>
      </w:pPr>
      <w:r>
        <w:t>Employee welfare is also called labor welfare. It is the labor remuneration that the enterprise provides money, material objects and other benefits to the workers and their families in addition to wages and bonuses in order to meet the living needs of workers. It is an important part of the salary composition and an important supplement to the basic income. It is also an important link in the implementation of the comprehensive salary strategy by small and medium-sized enterprises(Gemma.2021)</w:t>
      </w:r>
      <w:r>
        <w:rPr>
          <w:rFonts w:hint="eastAsia"/>
        </w:rPr>
        <w:t>.</w:t>
      </w:r>
      <w:r>
        <w:t xml:space="preserve"> According to the survey statistics, the first factor that enterprises consider when designing employee benefits is cost. The proportion of factors aimed at motivating employees is low. At the same time, for the employees of enterprises, most of them think that monetary welfare treatment has a greater incentive effect, followed by physical welfare, while the legal welfare incentive is weak(ChuHsuan.2021)</w:t>
      </w:r>
      <w:r>
        <w:rPr>
          <w:rFonts w:hint="eastAsia"/>
        </w:rPr>
        <w:t>.</w:t>
      </w:r>
      <w:r>
        <w:t xml:space="preserve"> Of course, the welfare measures and benefits of employees in different regions and enterprises are different, but it is certain that welfare benefits are an incentive, and good welfare incentives will promote the future development of employees and enterprises.</w:t>
      </w:r>
    </w:p>
    <w:p>
      <w:pPr>
        <w:pStyle w:val="2"/>
      </w:pPr>
    </w:p>
    <w:p/>
    <w:p>
      <w:pPr>
        <w:pStyle w:val="2"/>
      </w:pPr>
    </w:p>
    <w:p/>
    <w:p>
      <w:pPr>
        <w:pStyle w:val="2"/>
      </w:pPr>
    </w:p>
    <w:p/>
    <w:p>
      <w:pPr>
        <w:pStyle w:val="2"/>
      </w:pPr>
    </w:p>
    <w:p/>
    <w:p>
      <w:pPr>
        <w:pStyle w:val="2"/>
      </w:pPr>
    </w:p>
    <w:p/>
    <w:p>
      <w:pPr>
        <w:pStyle w:val="2"/>
      </w:pPr>
    </w:p>
    <w:p/>
    <w:p>
      <w:pPr>
        <w:pStyle w:val="2"/>
      </w:pPr>
    </w:p>
    <w:p/>
    <w:p>
      <w:pPr>
        <w:pStyle w:val="2"/>
      </w:pPr>
    </w:p>
    <w:p/>
    <w:p>
      <w:pPr>
        <w:pStyle w:val="2"/>
      </w:pPr>
    </w:p>
    <w:p/>
    <w:p>
      <w:pPr>
        <w:pStyle w:val="2"/>
      </w:pPr>
    </w:p>
    <w:p/>
    <w:p>
      <w:pPr>
        <w:pStyle w:val="2"/>
      </w:pPr>
    </w:p>
    <w:p/>
    <w:p>
      <w:pPr>
        <w:pStyle w:val="2"/>
      </w:pPr>
    </w:p>
    <w:p/>
    <w:p>
      <w:pPr>
        <w:pStyle w:val="2"/>
      </w:pPr>
    </w:p>
    <w:p/>
    <w:p>
      <w:pPr>
        <w:pStyle w:val="2"/>
      </w:pPr>
    </w:p>
    <w:p>
      <w:pPr>
        <w:outlineLvl w:val="0"/>
        <w:rPr>
          <w:b/>
          <w:bCs/>
          <w:sz w:val="32"/>
          <w:szCs w:val="32"/>
        </w:rPr>
      </w:pPr>
      <w:bookmarkStart w:id="4" w:name="_Toc20069"/>
    </w:p>
    <w:p>
      <w:pPr>
        <w:outlineLvl w:val="0"/>
        <w:rPr>
          <w:rFonts w:eastAsia="黑体" w:cs="黑体"/>
          <w:b/>
          <w:bCs/>
          <w:sz w:val="32"/>
          <w:szCs w:val="32"/>
        </w:rPr>
      </w:pPr>
      <w:r>
        <w:rPr>
          <w:b/>
          <w:bCs/>
          <w:sz w:val="32"/>
          <w:szCs w:val="32"/>
        </w:rPr>
        <w:t xml:space="preserve">2 </w:t>
      </w:r>
      <w:r>
        <w:rPr>
          <w:rFonts w:eastAsia="黑体" w:cs="黑体"/>
          <w:b/>
          <w:bCs/>
          <w:sz w:val="32"/>
          <w:szCs w:val="32"/>
        </w:rPr>
        <w:t>Organisational overview</w:t>
      </w:r>
      <w:bookmarkEnd w:id="4"/>
    </w:p>
    <w:p>
      <w:pPr>
        <w:pStyle w:val="2"/>
        <w:ind w:left="0" w:leftChars="0" w:firstLine="420" w:firstLineChars="200"/>
        <w:rPr>
          <w:rFonts w:asciiTheme="minorHAnsi" w:hAnsiTheme="minorHAnsi"/>
          <w:b w:val="0"/>
          <w:bCs w:val="0"/>
          <w:sz w:val="21"/>
          <w:szCs w:val="21"/>
        </w:rPr>
      </w:pPr>
      <w:r>
        <w:rPr>
          <w:rFonts w:asciiTheme="minorHAnsi" w:hAnsiTheme="minorHAnsi"/>
          <w:b w:val="0"/>
          <w:bCs w:val="0"/>
          <w:sz w:val="21"/>
          <w:szCs w:val="21"/>
        </w:rPr>
        <w:t>Company A is a sales company, a small and medium-sized enterprise, with a total of 18 employees. Because of the small number of employees, the boss thinks it is better to manage, and assigns an employee to pay wages and bonuses, and other benefits are paid according to performance. There is no uniform standard. Therefore, the company's employee welfare system is relatively unsound, which aggravates the antagonism among employees at different levels in the company, dampens the morale of grass-roots employees, and the company's benefits are declining. As the enterprise's benefits cannot be improved, the employee's welfare will be reduced accordingly, which will form a vicious circle in the long run and ultimately affect the company's development.</w:t>
      </w:r>
    </w:p>
    <w:p>
      <w:pPr>
        <w:ind w:firstLine="420" w:firstLineChars="200"/>
      </w:pPr>
      <w:bookmarkStart w:id="14" w:name="_GoBack"/>
      <w:r>
        <mc:AlternateContent>
          <mc:Choice Requires="wps">
            <w:drawing>
              <wp:anchor distT="0" distB="0" distL="114300" distR="114300" simplePos="0" relativeHeight="251658240" behindDoc="0" locked="0" layoutInCell="1" allowOverlap="1">
                <wp:simplePos x="0" y="0"/>
                <wp:positionH relativeFrom="column">
                  <wp:posOffset>200025</wp:posOffset>
                </wp:positionH>
                <wp:positionV relativeFrom="paragraph">
                  <wp:posOffset>1570355</wp:posOffset>
                </wp:positionV>
                <wp:extent cx="4039870" cy="3651250"/>
                <wp:effectExtent l="613410" t="0" r="0" b="535940"/>
                <wp:wrapNone/>
                <wp:docPr id="1" name="等腰三角形 1"/>
                <wp:cNvGraphicFramePr/>
                <a:graphic xmlns:a="http://schemas.openxmlformats.org/drawingml/2006/main">
                  <a:graphicData uri="http://schemas.microsoft.com/office/word/2010/wordprocessingShape">
                    <wps:wsp>
                      <wps:cNvSpPr/>
                      <wps:spPr>
                        <a:xfrm rot="4114026">
                          <a:off x="0" y="0"/>
                          <a:ext cx="4039870" cy="3651250"/>
                        </a:xfrm>
                        <a:prstGeom prst="triangle">
                          <a:avLst>
                            <a:gd name="adj" fmla="val 29743"/>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5" type="#_x0000_t5" style="position:absolute;left:0pt;margin-left:15.75pt;margin-top:123.65pt;height:287.5pt;width:318.1pt;rotation:4493613f;z-index:251658240;v-text-anchor:middle;mso-width-relative:page;mso-height-relative:page;" fillcolor="#FFFFFF [3212]" filled="t" stroked="f" coordsize="21600,21600" o:gfxdata="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" adj="6424">
                <v:fill on="t" focussize="0,0"/>
                <v:stroke on="f" weight="1pt" miterlimit="8" joinstyle="miter"/>
                <v:imagedata o:title=""/>
                <o:lock v:ext="edit" aspectratio="f"/>
              </v:shape>
            </w:pict>
          </mc:Fallback>
        </mc:AlternateContent>
      </w:r>
      <w:bookmarkEnd w:id="14"/>
      <w:r>
        <w:t>The model used in this article is the Maslow Needs Model. Only by addressing the psychological needs of employees and understanding what kind of benefits they truly want can employees be motivated to work and ensure the healthy development of the company. Maslow's hierarchy of needs is a motivational theory in psychology that includes a five level model of human needs, often depicted as levels within a pyramid. From the bottom up of the hierarchy, needs are: physical (food and clothing), safety (job security), social needs (friendship), respect, and self-fulfillment. This five stage model can be divided into insufficient demand and increased demand. The first four levels are commonly referred to as defect requirements (D requirements), while the highest level is referred to as growth requirements (B requirements).</w:t>
      </w:r>
    </w:p>
    <w:p>
      <w:pPr>
        <w:pStyle w:val="2"/>
      </w:pPr>
    </w:p>
    <w:p>
      <w:r>
        <mc:AlternateContent>
          <mc:Choice Requires="wps">
            <w:drawing>
              <wp:anchor distT="0" distB="0" distL="114300" distR="114300" simplePos="0" relativeHeight="251668480" behindDoc="0" locked="0" layoutInCell="1" allowOverlap="1">
                <wp:simplePos x="0" y="0"/>
                <wp:positionH relativeFrom="column">
                  <wp:posOffset>3580130</wp:posOffset>
                </wp:positionH>
                <wp:positionV relativeFrom="paragraph">
                  <wp:posOffset>196850</wp:posOffset>
                </wp:positionV>
                <wp:extent cx="3963670" cy="2275840"/>
                <wp:effectExtent l="805815" t="0" r="0" b="309245"/>
                <wp:wrapNone/>
                <wp:docPr id="5" name="等腰三角形 5"/>
                <wp:cNvGraphicFramePr/>
                <a:graphic xmlns:a="http://schemas.openxmlformats.org/drawingml/2006/main">
                  <a:graphicData uri="http://schemas.microsoft.com/office/word/2010/wordprocessingShape">
                    <wps:wsp>
                      <wps:cNvSpPr/>
                      <wps:spPr>
                        <a:xfrm rot="3722766">
                          <a:off x="0" y="0"/>
                          <a:ext cx="3963670" cy="2275840"/>
                        </a:xfrm>
                        <a:prstGeom prst="triangle">
                          <a:avLst>
                            <a:gd name="adj" fmla="val 34780"/>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5" type="#_x0000_t5" style="position:absolute;left:0pt;margin-left:281.9pt;margin-top:15.5pt;height:179.2pt;width:312.1pt;rotation:4066253f;z-index:251668480;v-text-anchor:middle;mso-width-relative:page;mso-height-relative:page;" fillcolor="#FFFFFF [3212]" filled="t" stroked="f" coordsize="21600,21600" o:gfxdata="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" adj="7512">
                <v:fill on="t" focussize="0,0"/>
                <v:stroke on="f" weight="1pt" miterlimit="8" joinstyle="miter"/>
                <v:imagedata o:title=""/>
                <o:lock v:ext="edit" aspectratio="f"/>
              </v:shape>
            </w:pict>
          </mc:Fallback>
        </mc:AlternateContent>
      </w:r>
    </w:p>
    <w:p>
      <w:pPr>
        <w:pStyle w:val="2"/>
      </w:pPr>
      <w:r>
        <w:drawing>
          <wp:inline distT="0" distB="0" distL="114300" distR="114300">
            <wp:extent cx="3949700" cy="3058795"/>
            <wp:effectExtent l="0" t="0" r="0" b="825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3949513" cy="3058886"/>
                    </a:xfrm>
                    <a:prstGeom prst="rect">
                      <a:avLst/>
                    </a:prstGeom>
                    <a:noFill/>
                    <a:ln>
                      <a:noFill/>
                    </a:ln>
                  </pic:spPr>
                </pic:pic>
              </a:graphicData>
            </a:graphic>
          </wp:inline>
        </w:drawing>
      </w:r>
    </w:p>
    <w:p>
      <w:pPr>
        <w:rPr>
          <w:szCs w:val="21"/>
        </w:rPr>
      </w:pPr>
    </w:p>
    <w:p>
      <w:pPr>
        <w:pStyle w:val="2"/>
        <w:ind w:firstLine="1678"/>
        <w:rPr>
          <w:rFonts w:asciiTheme="minorHAnsi" w:hAnsiTheme="minorHAnsi"/>
          <w:b w:val="0"/>
          <w:bCs w:val="0"/>
          <w:sz w:val="21"/>
          <w:szCs w:val="21"/>
        </w:rPr>
      </w:pPr>
    </w:p>
    <w:p>
      <w:pPr>
        <w:rPr>
          <w:szCs w:val="21"/>
        </w:rPr>
      </w:pPr>
    </w:p>
    <w:p>
      <w:pPr>
        <w:pStyle w:val="2"/>
        <w:ind w:firstLine="1678"/>
        <w:rPr>
          <w:rFonts w:asciiTheme="minorHAnsi" w:hAnsiTheme="minorHAnsi"/>
          <w:b w:val="0"/>
          <w:bCs w:val="0"/>
          <w:sz w:val="21"/>
          <w:szCs w:val="21"/>
        </w:rPr>
      </w:pPr>
    </w:p>
    <w:p>
      <w:pPr>
        <w:rPr>
          <w:szCs w:val="21"/>
        </w:rPr>
      </w:pPr>
    </w:p>
    <w:p>
      <w:pPr>
        <w:outlineLvl w:val="0"/>
        <w:rPr>
          <w:rFonts w:eastAsia="黑体" w:cs="黑体"/>
          <w:b/>
          <w:bCs/>
          <w:sz w:val="32"/>
          <w:szCs w:val="32"/>
        </w:rPr>
      </w:pPr>
      <w:bookmarkStart w:id="5" w:name="_Toc25531"/>
      <w:r>
        <w:rPr>
          <w:b/>
          <w:bCs/>
          <w:sz w:val="32"/>
          <w:szCs w:val="32"/>
        </w:rPr>
        <w:t xml:space="preserve">3 </w:t>
      </w:r>
      <w:r>
        <w:rPr>
          <w:rFonts w:eastAsia="黑体" w:cs="黑体"/>
          <w:b/>
          <w:bCs/>
          <w:sz w:val="32"/>
          <w:szCs w:val="32"/>
        </w:rPr>
        <w:t>Main discussion</w:t>
      </w:r>
      <w:bookmarkEnd w:id="5"/>
    </w:p>
    <w:p>
      <w:pPr>
        <w:pStyle w:val="2"/>
        <w:ind w:left="0" w:leftChars="0" w:firstLine="420" w:firstLineChars="200"/>
        <w:rPr>
          <w:rFonts w:asciiTheme="minorHAnsi" w:hAnsiTheme="minorHAnsi"/>
          <w:b w:val="0"/>
          <w:bCs w:val="0"/>
          <w:sz w:val="21"/>
          <w:szCs w:val="21"/>
        </w:rPr>
      </w:pPr>
      <w:r>
        <w:rPr>
          <w:rFonts w:asciiTheme="minorHAnsi" w:hAnsiTheme="minorHAnsi"/>
          <w:b w:val="0"/>
          <w:bCs w:val="0"/>
          <w:sz w:val="21"/>
          <w:szCs w:val="21"/>
        </w:rPr>
        <w:t>Due to the instability of the international situation and the change of the national economic situation, it is very difficult for a small enterprise to survive and grow. Company A is faced with the dilemma of not being able to expand the company's scale. One of the most important issues is the enthusiasm of employees. The implementation of employee welfare in Company A will help employees increase their recognition and professionalism of Company A and be willing to better serve the enterprise.</w:t>
      </w:r>
    </w:p>
    <w:p>
      <w:pPr>
        <w:pStyle w:val="2"/>
        <w:ind w:left="0" w:leftChars="0" w:firstLine="420" w:firstLineChars="200"/>
        <w:rPr>
          <w:rFonts w:asciiTheme="minorHAnsi" w:hAnsiTheme="minorHAnsi"/>
          <w:b w:val="0"/>
          <w:bCs w:val="0"/>
          <w:sz w:val="21"/>
          <w:szCs w:val="21"/>
        </w:rPr>
      </w:pPr>
      <w:r>
        <w:rPr>
          <w:rFonts w:asciiTheme="minorHAnsi" w:hAnsiTheme="minorHAnsi"/>
          <w:b w:val="0"/>
          <w:bCs w:val="0"/>
          <w:sz w:val="21"/>
          <w:szCs w:val="21"/>
        </w:rPr>
        <w:t>There are three benefits of implementing employee benefits in Company A:</w:t>
      </w:r>
    </w:p>
    <w:p>
      <w:pPr>
        <w:pStyle w:val="2"/>
        <w:ind w:left="0" w:leftChars="0" w:firstLine="0" w:firstLineChars="0"/>
        <w:rPr>
          <w:rFonts w:asciiTheme="minorHAnsi" w:hAnsiTheme="minorHAnsi"/>
          <w:b w:val="0"/>
          <w:bCs w:val="0"/>
          <w:sz w:val="21"/>
          <w:szCs w:val="21"/>
        </w:rPr>
      </w:pPr>
      <w:r>
        <w:rPr>
          <w:rFonts w:asciiTheme="minorHAnsi" w:hAnsiTheme="minorHAnsi"/>
          <w:b w:val="0"/>
          <w:bCs w:val="0"/>
          <w:sz w:val="21"/>
          <w:szCs w:val="21"/>
        </w:rPr>
        <w:t>（1） Attract excellent employees and improve work morale and cohesion</w:t>
      </w:r>
    </w:p>
    <w:p>
      <w:pPr>
        <w:pStyle w:val="2"/>
        <w:ind w:left="0" w:leftChars="0" w:firstLine="420" w:firstLineChars="200"/>
        <w:rPr>
          <w:rFonts w:asciiTheme="minorHAnsi" w:hAnsiTheme="minorHAnsi"/>
          <w:b w:val="0"/>
          <w:bCs w:val="0"/>
          <w:sz w:val="21"/>
          <w:szCs w:val="21"/>
        </w:rPr>
      </w:pPr>
      <w:r>
        <w:rPr>
          <w:rFonts w:asciiTheme="minorHAnsi" w:hAnsiTheme="minorHAnsi"/>
          <w:b w:val="0"/>
          <w:bCs w:val="0"/>
          <w:sz w:val="21"/>
          <w:szCs w:val="21"/>
        </w:rPr>
        <w:t>Excellent employees are the backbone of the development of small and medium-sized enterprises. At present, the attraction of stable wage level to excellent employees is gradually reduced, while good welfare benefits highlight competitive advantages. The people-oriented business philosophy and good welfare treatment can help employees reduce their worries, establish a sense of common honor and disgrace with the enterprise, raise work morale, and enhance the internal cohesion of the enterprise.</w:t>
      </w:r>
    </w:p>
    <w:p>
      <w:pPr>
        <w:pStyle w:val="2"/>
        <w:ind w:left="0" w:leftChars="0" w:firstLine="0" w:firstLineChars="0"/>
        <w:rPr>
          <w:rFonts w:asciiTheme="minorHAnsi" w:hAnsiTheme="minorHAnsi"/>
          <w:b w:val="0"/>
          <w:bCs w:val="0"/>
          <w:sz w:val="21"/>
          <w:szCs w:val="21"/>
        </w:rPr>
      </w:pPr>
      <w:bookmarkStart w:id="6" w:name="_Toc20635"/>
      <w:r>
        <w:rPr>
          <w:rFonts w:asciiTheme="minorHAnsi" w:hAnsiTheme="minorHAnsi"/>
          <w:b w:val="0"/>
          <w:bCs w:val="0"/>
          <w:sz w:val="21"/>
          <w:szCs w:val="21"/>
        </w:rPr>
        <w:t>（2） An important means to retain talents</w:t>
      </w:r>
      <w:bookmarkEnd w:id="6"/>
    </w:p>
    <w:p>
      <w:pPr>
        <w:pStyle w:val="2"/>
        <w:ind w:left="0" w:leftChars="0" w:firstLine="420" w:firstLineChars="200"/>
        <w:rPr>
          <w:rFonts w:asciiTheme="minorHAnsi" w:hAnsiTheme="minorHAnsi"/>
          <w:b w:val="0"/>
          <w:bCs w:val="0"/>
          <w:sz w:val="21"/>
          <w:szCs w:val="21"/>
        </w:rPr>
      </w:pPr>
      <w:r>
        <w:rPr>
          <w:rFonts w:asciiTheme="minorHAnsi" w:hAnsiTheme="minorHAnsi"/>
          <w:b w:val="0"/>
          <w:bCs w:val="0"/>
          <w:sz w:val="21"/>
          <w:szCs w:val="21"/>
        </w:rPr>
        <w:t>High salary only reflects the relationship between supply and demand of human resources market in the short term, while welfare reflects the long-term commitment of small and medium-sized enterprises to employees. The purpose of employee welfare is also to provide some risk protection for employees, so as to eliminate their worries and improve their enthusiasm. At the same time, good welfare benefits can retain many highly mobile employees and avoid the continuous development of the enterprise due to excessive staff turnover</w:t>
      </w:r>
    </w:p>
    <w:p>
      <w:pPr>
        <w:pStyle w:val="2"/>
        <w:ind w:left="0" w:leftChars="0" w:firstLine="0" w:firstLineChars="0"/>
        <w:rPr>
          <w:rFonts w:asciiTheme="minorHAnsi" w:hAnsiTheme="minorHAnsi"/>
          <w:b w:val="0"/>
          <w:bCs w:val="0"/>
          <w:sz w:val="21"/>
          <w:szCs w:val="21"/>
        </w:rPr>
      </w:pPr>
      <w:r>
        <w:rPr>
          <w:rFonts w:asciiTheme="minorHAnsi" w:hAnsiTheme="minorHAnsi"/>
          <w:b w:val="0"/>
          <w:bCs w:val="0"/>
          <w:sz w:val="21"/>
          <w:szCs w:val="21"/>
        </w:rPr>
        <w:t>（3） Stimulate employees and improve economic benefits of enterprises</w:t>
      </w:r>
    </w:p>
    <w:p>
      <w:pPr>
        <w:pStyle w:val="2"/>
        <w:ind w:left="0" w:leftChars="0" w:firstLine="420" w:firstLineChars="200"/>
        <w:rPr>
          <w:rFonts w:asciiTheme="minorHAnsi" w:hAnsiTheme="minorHAnsi"/>
          <w:b w:val="0"/>
          <w:bCs w:val="0"/>
          <w:sz w:val="21"/>
          <w:szCs w:val="21"/>
        </w:rPr>
      </w:pPr>
      <w:r>
        <w:rPr>
          <w:rFonts w:asciiTheme="minorHAnsi" w:hAnsiTheme="minorHAnsi"/>
          <w:b w:val="0"/>
          <w:bCs w:val="0"/>
          <w:sz w:val="21"/>
          <w:szCs w:val="21"/>
        </w:rPr>
        <w:t>A complete employee welfare security plan can effectively meet the multi-level needs of employees, promote employees' awareness of long-term service and improve employee loyalty, make employees feel satisfied with their work sincerely, and then stimulate employees' self-conscious behavior. To enable enterprises to get more benefits for employees and higher profits at the same time, reflect the enterprise's love and care, which is conducive to the realization of long-term goals of small and medium-sized enterprises.</w:t>
      </w:r>
    </w:p>
    <w:p>
      <w:pPr>
        <w:rPr>
          <w:szCs w:val="21"/>
        </w:rPr>
      </w:pPr>
    </w:p>
    <w:p>
      <w:pPr>
        <w:pStyle w:val="2"/>
        <w:ind w:firstLine="1678"/>
        <w:rPr>
          <w:rFonts w:asciiTheme="minorHAnsi" w:hAnsiTheme="minorHAnsi"/>
          <w:b w:val="0"/>
          <w:bCs w:val="0"/>
          <w:sz w:val="21"/>
          <w:szCs w:val="21"/>
        </w:rPr>
      </w:pPr>
    </w:p>
    <w:p>
      <w:pPr>
        <w:rPr>
          <w:szCs w:val="21"/>
        </w:rPr>
      </w:pPr>
    </w:p>
    <w:p>
      <w:pPr>
        <w:pStyle w:val="2"/>
        <w:ind w:firstLine="1678"/>
        <w:rPr>
          <w:rFonts w:asciiTheme="minorHAnsi" w:hAnsiTheme="minorHAnsi"/>
          <w:b w:val="0"/>
          <w:bCs w:val="0"/>
          <w:sz w:val="21"/>
          <w:szCs w:val="21"/>
        </w:rPr>
      </w:pPr>
    </w:p>
    <w:p>
      <w:pPr>
        <w:rPr>
          <w:szCs w:val="21"/>
        </w:rPr>
      </w:pPr>
    </w:p>
    <w:p>
      <w:pPr>
        <w:pStyle w:val="2"/>
        <w:ind w:firstLine="1678"/>
        <w:rPr>
          <w:rFonts w:asciiTheme="minorHAnsi" w:hAnsiTheme="minorHAnsi"/>
          <w:b w:val="0"/>
          <w:bCs w:val="0"/>
          <w:sz w:val="21"/>
          <w:szCs w:val="21"/>
        </w:rPr>
      </w:pPr>
    </w:p>
    <w:p>
      <w:pPr>
        <w:rPr>
          <w:szCs w:val="21"/>
        </w:rPr>
      </w:pPr>
    </w:p>
    <w:p>
      <w:pPr>
        <w:pStyle w:val="2"/>
        <w:ind w:firstLine="1678"/>
        <w:rPr>
          <w:rFonts w:asciiTheme="minorHAnsi" w:hAnsiTheme="minorHAnsi"/>
          <w:b w:val="0"/>
          <w:bCs w:val="0"/>
          <w:sz w:val="21"/>
          <w:szCs w:val="21"/>
        </w:rPr>
      </w:pPr>
    </w:p>
    <w:p>
      <w:pPr>
        <w:rPr>
          <w:szCs w:val="21"/>
        </w:rPr>
      </w:pPr>
    </w:p>
    <w:p>
      <w:pPr>
        <w:pStyle w:val="2"/>
        <w:ind w:firstLine="1678"/>
        <w:rPr>
          <w:rFonts w:asciiTheme="minorHAnsi" w:hAnsiTheme="minorHAnsi"/>
          <w:b w:val="0"/>
          <w:bCs w:val="0"/>
          <w:sz w:val="21"/>
          <w:szCs w:val="21"/>
        </w:rPr>
      </w:pPr>
    </w:p>
    <w:p>
      <w:pPr>
        <w:rPr>
          <w:szCs w:val="21"/>
        </w:rPr>
      </w:pPr>
    </w:p>
    <w:p>
      <w:pPr>
        <w:jc w:val="left"/>
        <w:outlineLvl w:val="0"/>
        <w:rPr>
          <w:rFonts w:eastAsia="黑体" w:cs="黑体"/>
          <w:b/>
          <w:bCs/>
          <w:sz w:val="32"/>
          <w:szCs w:val="32"/>
        </w:rPr>
      </w:pPr>
      <w:bookmarkStart w:id="7" w:name="_Toc18305"/>
      <w:r>
        <w:rPr>
          <w:b/>
          <w:bCs/>
          <w:sz w:val="32"/>
          <w:szCs w:val="32"/>
        </w:rPr>
        <w:t xml:space="preserve">4 </w:t>
      </w:r>
      <w:r>
        <w:rPr>
          <w:rFonts w:eastAsia="黑体" w:cs="黑体"/>
          <w:b/>
          <w:bCs/>
          <w:sz w:val="32"/>
          <w:szCs w:val="32"/>
        </w:rPr>
        <w:t>Conclusions</w:t>
      </w:r>
      <w:bookmarkEnd w:id="7"/>
    </w:p>
    <w:p>
      <w:pPr>
        <w:numPr>
          <w:ilvl w:val="0"/>
          <w:numId w:val="1"/>
        </w:numPr>
        <w:jc w:val="left"/>
        <w:outlineLvl w:val="1"/>
        <w:rPr>
          <w:rFonts w:eastAsia="黑体" w:cs="黑体"/>
          <w:szCs w:val="21"/>
        </w:rPr>
      </w:pPr>
      <w:bookmarkStart w:id="8" w:name="_Toc7597"/>
      <w:r>
        <w:rPr>
          <w:rFonts w:hint="eastAsia" w:eastAsia="黑体" w:cs="黑体"/>
          <w:szCs w:val="21"/>
        </w:rPr>
        <w:t>Lack of fairness</w:t>
      </w:r>
      <w:bookmarkEnd w:id="8"/>
    </w:p>
    <w:p>
      <w:pPr>
        <w:ind w:firstLine="420" w:firstLineChars="200"/>
        <w:rPr>
          <w:rFonts w:eastAsia="黑体" w:cs="黑体"/>
          <w:szCs w:val="21"/>
        </w:rPr>
      </w:pPr>
      <w:r>
        <w:rPr>
          <w:rFonts w:hint="eastAsia" w:eastAsia="黑体" w:cs="黑体"/>
          <w:szCs w:val="21"/>
        </w:rPr>
        <w:t>The current welfare regulations formulated by Company A have an average tendency, which causes the employees of the enterprise to take the inclusiveness of the enterprise's welfare as a part of the compensation paid by the enterprise and take it for granted, resulting in the weakening of the incentive effect of the welfare, which is not the concern of the enterprise for the employees at all(Maheshkumar.2021). It is difficult to effectively improve employees' satisfaction with the enterprise, which also greatly reduces employees' enthusiasm for work, and will also lead to an accelerated increase in enterprise costs(Shammari.2021). In addition, many enterprises only pay attention to the welfare of "senior employees", attach great importance to the welfare plans related to the senior managers in the enterprise, and downplay the welfare of the middle and lower level employees, which aggravates the antagonism among the employees at all levels in the company and dampens the morale of the grass-roots employees.</w:t>
      </w:r>
    </w:p>
    <w:p>
      <w:pPr>
        <w:numPr>
          <w:ilvl w:val="0"/>
          <w:numId w:val="1"/>
        </w:numPr>
        <w:outlineLvl w:val="1"/>
        <w:rPr>
          <w:rFonts w:eastAsia="黑体" w:cs="黑体"/>
          <w:szCs w:val="21"/>
        </w:rPr>
      </w:pPr>
      <w:bookmarkStart w:id="9" w:name="_Toc20544"/>
      <w:r>
        <w:rPr>
          <w:rFonts w:hint="eastAsia" w:eastAsia="黑体" w:cs="黑体"/>
          <w:szCs w:val="21"/>
        </w:rPr>
        <w:t>Welfare cost is too high</w:t>
      </w:r>
      <w:bookmarkEnd w:id="9"/>
    </w:p>
    <w:p>
      <w:pPr>
        <w:ind w:firstLine="420" w:firstLineChars="200"/>
        <w:rPr>
          <w:rFonts w:eastAsia="黑体" w:cs="黑体"/>
          <w:szCs w:val="21"/>
        </w:rPr>
      </w:pPr>
      <w:r>
        <w:rPr>
          <w:rFonts w:hint="eastAsia" w:eastAsia="黑体" w:cs="黑体"/>
          <w:szCs w:val="21"/>
        </w:rPr>
        <w:t>The welfare cost of employees is a problem that almost every small and medium-sized enterprise will encounter. Welfare expenditure has a great impact on the labor costs of small and medium-sized enterprises(Hormat.2020). For this reason, Company A has previously used the method of employing temporary workers or part-time workers to reduce the cost pressure caused by welfare</w:t>
      </w:r>
      <w:r>
        <w:rPr>
          <w:rFonts w:eastAsia="黑体" w:cs="黑体"/>
          <w:szCs w:val="21"/>
        </w:rPr>
        <w:t>(</w:t>
      </w:r>
      <w:r>
        <w:rPr>
          <w:rFonts w:hint="eastAsia" w:eastAsia="黑体" w:cs="黑体"/>
          <w:szCs w:val="21"/>
        </w:rPr>
        <w:t>Bong Jae, 2016)</w:t>
      </w:r>
      <w:r>
        <w:rPr>
          <w:rFonts w:eastAsia="黑体" w:cs="黑体"/>
          <w:szCs w:val="21"/>
        </w:rPr>
        <w:t xml:space="preserve">. </w:t>
      </w:r>
      <w:r>
        <w:rPr>
          <w:rFonts w:hint="eastAsia" w:eastAsia="黑体" w:cs="黑体"/>
          <w:szCs w:val="21"/>
        </w:rPr>
        <w:t>At the same time, with the growth of the company's size, the cost of welfare statistics, accounting and management also increased. In addition, the increase of welfare items and the increase of scope also increased the cost of enterprises.</w:t>
      </w:r>
    </w:p>
    <w:p>
      <w:pPr>
        <w:pStyle w:val="2"/>
        <w:ind w:left="0" w:leftChars="0" w:firstLine="0" w:firstLineChars="0"/>
        <w:jc w:val="left"/>
        <w:rPr>
          <w:rFonts w:eastAsia="黑体" w:cs="黑体" w:asciiTheme="minorHAnsi" w:hAnsiTheme="minorHAnsi"/>
          <w:b w:val="0"/>
          <w:bCs w:val="0"/>
          <w:sz w:val="21"/>
          <w:szCs w:val="21"/>
        </w:rPr>
      </w:pPr>
      <w:r>
        <w:rPr>
          <w:rFonts w:hint="eastAsia" w:eastAsia="黑体" w:cs="黑体" w:asciiTheme="minorHAnsi" w:hAnsiTheme="minorHAnsi"/>
          <w:b w:val="0"/>
          <w:bCs w:val="0"/>
          <w:sz w:val="21"/>
          <w:szCs w:val="21"/>
        </w:rPr>
        <w:t>（3） The reward form is single, ignoring the internal reward</w:t>
      </w:r>
    </w:p>
    <w:p>
      <w:pPr>
        <w:pStyle w:val="2"/>
        <w:ind w:left="0" w:leftChars="0" w:firstLine="420" w:firstLineChars="200"/>
        <w:rPr>
          <w:rFonts w:eastAsia="黑体" w:cs="黑体" w:asciiTheme="minorHAnsi" w:hAnsiTheme="minorHAnsi"/>
          <w:b w:val="0"/>
          <w:bCs w:val="0"/>
          <w:sz w:val="21"/>
          <w:szCs w:val="21"/>
        </w:rPr>
      </w:pPr>
      <w:r>
        <w:rPr>
          <w:rFonts w:hint="eastAsia" w:eastAsia="黑体" w:cs="黑体" w:asciiTheme="minorHAnsi" w:hAnsiTheme="minorHAnsi"/>
          <w:b w:val="0"/>
          <w:bCs w:val="0"/>
          <w:sz w:val="21"/>
          <w:szCs w:val="21"/>
        </w:rPr>
        <w:t>The internal compensation of the enterprise mainly includes participation in decision-making, greater responsibility, personal growth opportunities, greater work freedom and discretion, and diversified activities. Compared with large and medium-sized enterprises, small and medium-sized enterprises such as Company A have a relatively simple form of employee welfare incentives, ignoring the internal compensation of employees(Kelly.2011). Some employees of enterprises have almost fixed wages, and have not won some internal rewards for extra efforts or good benefits, resulting in a gradual loss of work motivation and greatly reduced work efficiency.</w:t>
      </w:r>
    </w:p>
    <w:p>
      <w:pPr>
        <w:pStyle w:val="2"/>
        <w:ind w:left="0" w:leftChars="0" w:firstLine="0" w:firstLineChars="0"/>
        <w:jc w:val="left"/>
        <w:rPr>
          <w:rFonts w:eastAsia="黑体" w:cs="黑体" w:asciiTheme="minorHAnsi" w:hAnsiTheme="minorHAnsi"/>
          <w:b w:val="0"/>
          <w:bCs w:val="0"/>
          <w:sz w:val="21"/>
          <w:szCs w:val="21"/>
        </w:rPr>
      </w:pPr>
    </w:p>
    <w:p>
      <w:pPr>
        <w:pStyle w:val="2"/>
        <w:ind w:left="0" w:leftChars="0" w:firstLine="0" w:firstLineChars="0"/>
        <w:jc w:val="left"/>
        <w:rPr>
          <w:rFonts w:eastAsia="黑体" w:cs="黑体" w:asciiTheme="minorHAnsi" w:hAnsiTheme="minorHAnsi"/>
          <w:b w:val="0"/>
          <w:bCs w:val="0"/>
          <w:sz w:val="21"/>
          <w:szCs w:val="21"/>
        </w:rPr>
      </w:pPr>
      <w:r>
        <w:rPr>
          <w:rFonts w:hint="eastAsia" w:eastAsia="黑体" w:cs="黑体" w:asciiTheme="minorHAnsi" w:hAnsiTheme="minorHAnsi"/>
          <w:b w:val="0"/>
          <w:bCs w:val="0"/>
          <w:sz w:val="21"/>
          <w:szCs w:val="21"/>
        </w:rPr>
        <w:t>（4） Enterprises and employees have a confused understanding of welfare</w:t>
      </w:r>
    </w:p>
    <w:p>
      <w:pPr>
        <w:pStyle w:val="2"/>
        <w:ind w:left="0" w:leftChars="0" w:firstLine="420" w:firstLineChars="200"/>
        <w:rPr>
          <w:rFonts w:eastAsia="黑体" w:cs="黑体" w:asciiTheme="minorHAnsi" w:hAnsiTheme="minorHAnsi"/>
          <w:b w:val="0"/>
          <w:bCs w:val="0"/>
          <w:sz w:val="21"/>
          <w:szCs w:val="21"/>
        </w:rPr>
      </w:pPr>
      <w:r>
        <w:rPr>
          <w:rFonts w:hint="eastAsia" w:eastAsia="黑体" w:cs="黑体" w:asciiTheme="minorHAnsi" w:hAnsiTheme="minorHAnsi"/>
          <w:b w:val="0"/>
          <w:bCs w:val="0"/>
          <w:sz w:val="21"/>
          <w:szCs w:val="21"/>
        </w:rPr>
        <w:t xml:space="preserve">Some enterprises do not know which welfare is in the charge of the enterprise, the welfare needs of employees and the corresponding social welfare and national welfare before formulating the welfare system, so they only blindly and passively formulate some welfare plans, which lack rationality and implementation effect </w:t>
      </w:r>
      <w:r>
        <w:rPr>
          <w:rFonts w:eastAsia="黑体" w:cs="黑体" w:asciiTheme="minorHAnsi" w:hAnsiTheme="minorHAnsi"/>
          <w:b w:val="0"/>
          <w:bCs w:val="0"/>
          <w:sz w:val="21"/>
          <w:szCs w:val="21"/>
        </w:rPr>
        <w:t>(</w:t>
      </w:r>
      <w:r>
        <w:rPr>
          <w:rFonts w:hint="eastAsia" w:eastAsia="黑体" w:cs="黑体" w:asciiTheme="minorHAnsi" w:hAnsiTheme="minorHAnsi"/>
          <w:b w:val="0"/>
          <w:bCs w:val="0"/>
          <w:sz w:val="21"/>
          <w:szCs w:val="21"/>
        </w:rPr>
        <w:t>Singhapakdi,</w:t>
      </w:r>
      <w:r>
        <w:rPr>
          <w:rFonts w:eastAsia="黑体" w:cs="黑体" w:asciiTheme="minorHAnsi" w:hAnsiTheme="minorHAnsi"/>
          <w:b w:val="0"/>
          <w:bCs w:val="0"/>
          <w:sz w:val="21"/>
          <w:szCs w:val="21"/>
        </w:rPr>
        <w:t xml:space="preserve"> </w:t>
      </w:r>
      <w:r>
        <w:rPr>
          <w:rFonts w:hint="eastAsia" w:eastAsia="黑体" w:cs="黑体" w:asciiTheme="minorHAnsi" w:hAnsiTheme="minorHAnsi"/>
          <w:b w:val="0"/>
          <w:bCs w:val="0"/>
          <w:sz w:val="21"/>
          <w:szCs w:val="21"/>
        </w:rPr>
        <w:t>2008)</w:t>
      </w:r>
      <w:r>
        <w:rPr>
          <w:rFonts w:eastAsia="黑体" w:cs="黑体" w:asciiTheme="minorHAnsi" w:hAnsiTheme="minorHAnsi"/>
          <w:b w:val="0"/>
          <w:bCs w:val="0"/>
          <w:sz w:val="21"/>
          <w:szCs w:val="21"/>
        </w:rPr>
        <w:t xml:space="preserve">. </w:t>
      </w:r>
      <w:r>
        <w:rPr>
          <w:rFonts w:hint="eastAsia" w:eastAsia="黑体" w:cs="黑体" w:asciiTheme="minorHAnsi" w:hAnsiTheme="minorHAnsi"/>
          <w:b w:val="0"/>
          <w:bCs w:val="0"/>
          <w:sz w:val="21"/>
          <w:szCs w:val="21"/>
        </w:rPr>
        <w:t>At the same time, the employees of the enterprise lack the understanding of welfare treatment and have not participated in the process of welfare policy formulation. They only pay attention to whether the enterprise provides welfare protection and have a half-understanding of the type, duration and scope of application of the benefits provided (Peng.2022).</w:t>
      </w:r>
    </w:p>
    <w:p/>
    <w:p>
      <w:pPr>
        <w:pStyle w:val="2"/>
        <w:ind w:left="0" w:leftChars="0" w:firstLine="0" w:firstLineChars="0"/>
        <w:jc w:val="left"/>
        <w:rPr>
          <w:rFonts w:eastAsia="黑体" w:cs="黑体" w:asciiTheme="minorHAnsi" w:hAnsiTheme="minorHAnsi"/>
          <w:sz w:val="32"/>
          <w:szCs w:val="32"/>
        </w:rPr>
      </w:pPr>
      <w:bookmarkStart w:id="10" w:name="_Toc10290"/>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Pr>
        <w:pStyle w:val="2"/>
        <w:ind w:left="0" w:leftChars="0" w:firstLine="0" w:firstLineChars="0"/>
        <w:jc w:val="left"/>
        <w:rPr>
          <w:rFonts w:eastAsia="黑体" w:cs="黑体" w:asciiTheme="minorHAnsi" w:hAnsiTheme="minorHAnsi"/>
          <w:sz w:val="32"/>
          <w:szCs w:val="32"/>
        </w:rPr>
      </w:pPr>
    </w:p>
    <w:p/>
    <w:p>
      <w:pPr>
        <w:pStyle w:val="2"/>
        <w:ind w:left="0" w:leftChars="0" w:firstLine="0" w:firstLineChars="0"/>
        <w:jc w:val="left"/>
        <w:rPr>
          <w:rFonts w:eastAsia="黑体" w:cs="黑体" w:asciiTheme="minorHAnsi" w:hAnsiTheme="minorHAnsi"/>
          <w:sz w:val="32"/>
          <w:szCs w:val="32"/>
        </w:rPr>
      </w:pPr>
      <w:r>
        <w:rPr>
          <w:rFonts w:eastAsia="黑体" w:cs="黑体" w:asciiTheme="minorHAnsi" w:hAnsiTheme="minorHAnsi"/>
          <w:sz w:val="32"/>
          <w:szCs w:val="32"/>
        </w:rPr>
        <w:t>5 Recommendations</w:t>
      </w:r>
      <w:bookmarkEnd w:id="10"/>
    </w:p>
    <w:p>
      <w:pPr>
        <w:ind w:firstLine="420" w:firstLineChars="200"/>
        <w:rPr>
          <w:rFonts w:eastAsia="黑体" w:cs="黑体"/>
          <w:szCs w:val="21"/>
        </w:rPr>
      </w:pPr>
      <w:r>
        <w:rPr>
          <w:rFonts w:hint="eastAsia" w:eastAsia="黑体" w:cs="黑体"/>
          <w:szCs w:val="21"/>
        </w:rPr>
        <w:t>The trend of economic globalization, the wave of enterprise mergers and acquisitions, and the deepening of market reform urge small enterprises like Company A to pay more attention to the value of talents (Liu.2022). Employee welfare has a unique function in strengthening the emotional hub of employees, attracting and retaining excellent employees. Therefore, Company A should take positive measures to ensure its competitive advantage and sustainable development.</w:t>
      </w:r>
    </w:p>
    <w:p>
      <w:pPr>
        <w:rPr>
          <w:rFonts w:eastAsia="黑体" w:cs="黑体"/>
          <w:szCs w:val="21"/>
        </w:rPr>
      </w:pPr>
    </w:p>
    <w:p>
      <w:pPr>
        <w:rPr>
          <w:rFonts w:eastAsia="黑体" w:cs="黑体"/>
          <w:szCs w:val="21"/>
        </w:rPr>
      </w:pPr>
      <w:r>
        <w:rPr>
          <w:rFonts w:hint="eastAsia" w:eastAsia="黑体" w:cs="黑体"/>
          <w:szCs w:val="21"/>
        </w:rPr>
        <w:t>（1） Adopt "differential treatment"</w:t>
      </w:r>
    </w:p>
    <w:p>
      <w:pPr>
        <w:ind w:firstLine="420" w:firstLineChars="200"/>
        <w:rPr>
          <w:rFonts w:eastAsia="黑体" w:cs="黑体"/>
          <w:szCs w:val="21"/>
        </w:rPr>
      </w:pPr>
      <w:r>
        <w:rPr>
          <w:rFonts w:hint="eastAsia" w:eastAsia="黑体" w:cs="黑体"/>
          <w:szCs w:val="21"/>
        </w:rPr>
        <w:t>Company A should abandon the "general system of preferences" and instead implement "differential treatment", requiring employees to strive to win benefits, in order to give full play to the incentive role of benefits (Liu.2022). Currently, many small and medium-sized enterprises have divided the benefit mix between senior and ordinary employees, and different categories of employees. For example, we have sorted out and summarized a total of 20 directions for employee welfare needs regarding the differential treatment of benefits for sales personnel, technical personnel, and functional management personnel (Li.2021).</w:t>
      </w:r>
    </w:p>
    <w:p>
      <w:pPr>
        <w:ind w:firstLine="420" w:firstLineChars="200"/>
        <w:jc w:val="center"/>
      </w:pPr>
      <w:r>
        <w:drawing>
          <wp:inline distT="0" distB="0" distL="114300" distR="114300">
            <wp:extent cx="2226945" cy="1773555"/>
            <wp:effectExtent l="0" t="0" r="8255" b="444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7"/>
                    <a:stretch>
                      <a:fillRect/>
                    </a:stretch>
                  </pic:blipFill>
                  <pic:spPr>
                    <a:xfrm>
                      <a:off x="0" y="0"/>
                      <a:ext cx="2226945" cy="1773555"/>
                    </a:xfrm>
                    <a:prstGeom prst="rect">
                      <a:avLst/>
                    </a:prstGeom>
                    <a:noFill/>
                    <a:ln>
                      <a:noFill/>
                    </a:ln>
                  </pic:spPr>
                </pic:pic>
              </a:graphicData>
            </a:graphic>
          </wp:inline>
        </w:drawing>
      </w:r>
    </w:p>
    <w:p>
      <w:pPr>
        <w:pStyle w:val="2"/>
      </w:pPr>
    </w:p>
    <w:p>
      <w:pPr>
        <w:rPr>
          <w:rFonts w:eastAsia="黑体" w:cs="黑体"/>
          <w:szCs w:val="21"/>
        </w:rPr>
      </w:pPr>
      <w:r>
        <w:rPr>
          <w:rFonts w:hint="eastAsia" w:eastAsia="黑体" w:cs="黑体"/>
          <w:szCs w:val="21"/>
        </w:rPr>
        <w:t>（2） Implement "self-service benefits"</w:t>
      </w:r>
    </w:p>
    <w:p>
      <w:pPr>
        <w:ind w:firstLine="420" w:firstLineChars="200"/>
        <w:rPr>
          <w:rFonts w:eastAsia="黑体" w:cs="黑体"/>
          <w:szCs w:val="21"/>
        </w:rPr>
      </w:pPr>
      <w:r>
        <w:rPr>
          <w:rFonts w:hint="eastAsia" w:eastAsia="黑体" w:cs="黑体"/>
          <w:szCs w:val="21"/>
        </w:rPr>
        <w:t>Self-service welfare refers to letting employees choose the content and structure of the welfare plan they like, so that they can meet the different needs of employees and also meet the various needs of the same employee for welfare in different periods, and the incentive effect is more significant (Zhang.2021). It mainly includes personal property insurance, paid leave, housing allowance, food and beverage allowance, transportation allowance, training and education allowance, entertainment and leisure, as well as related event condolences, family social activities, holiday services and other items (Sun.2021). The biggest advantage of these self-help benefits is that they can provide employees with multi-level needs, maximize the effectiveness of benefits, greatly improve the satisfaction of employees and highlight the humanistic care of enterprises.</w:t>
      </w:r>
    </w:p>
    <w:p>
      <w:pPr>
        <w:rPr>
          <w:rFonts w:eastAsia="黑体" w:cs="黑体"/>
          <w:szCs w:val="21"/>
        </w:rPr>
      </w:pPr>
    </w:p>
    <w:p>
      <w:pPr>
        <w:outlineLvl w:val="1"/>
        <w:rPr>
          <w:rFonts w:eastAsia="黑体" w:cs="黑体"/>
          <w:szCs w:val="21"/>
        </w:rPr>
      </w:pPr>
      <w:bookmarkStart w:id="11" w:name="_Toc25739"/>
      <w:r>
        <w:rPr>
          <w:rFonts w:hint="eastAsia" w:eastAsia="黑体" w:cs="黑体"/>
          <w:szCs w:val="21"/>
        </w:rPr>
        <w:t>（3） Try "soft benefits"</w:t>
      </w:r>
      <w:bookmarkEnd w:id="11"/>
    </w:p>
    <w:p>
      <w:pPr>
        <w:ind w:firstLine="420" w:firstLineChars="200"/>
        <w:rPr>
          <w:rFonts w:eastAsia="黑体" w:cs="黑体"/>
          <w:szCs w:val="21"/>
        </w:rPr>
      </w:pPr>
      <w:r>
        <w:rPr>
          <w:rFonts w:hint="eastAsia" w:eastAsia="黑体" w:cs="黑体"/>
          <w:szCs w:val="21"/>
        </w:rPr>
        <w:t>Company A can develop personalized non-cash benefits in line with the actual situation. Its biggest feature is to replace traditional cash or in-kind benefits with projects that coordinate the relationship between employees' work, body, mind and life (Wang.2021). This "soft welfare", on the one hand, shows the humanistic care of small and medium-sized enterprises under the strict management system, reflects the business philosophy of the enterprise and the meticulous care for the employees of the enterprise, on the other hand (Fu.2021), with the help of cultural and sports activities, it excavates the health awareness of the employees, relieves the occupational pressure of the employees, and strengthens the physique of the employees.</w:t>
      </w:r>
    </w:p>
    <w:p>
      <w:pPr>
        <w:pStyle w:val="2"/>
      </w:pPr>
    </w:p>
    <w:p>
      <w:pPr>
        <w:numPr>
          <w:ilvl w:val="0"/>
          <w:numId w:val="2"/>
        </w:numPr>
        <w:rPr>
          <w:rFonts w:eastAsia="黑体" w:cs="黑体"/>
          <w:szCs w:val="21"/>
        </w:rPr>
      </w:pPr>
      <w:r>
        <w:rPr>
          <w:rFonts w:hint="eastAsia" w:eastAsia="黑体" w:cs="黑体"/>
          <w:szCs w:val="21"/>
        </w:rPr>
        <w:t>The establishment of the welfare cost constraint mechanism</w:t>
      </w:r>
    </w:p>
    <w:p>
      <w:pPr>
        <w:ind w:firstLine="420" w:firstLineChars="200"/>
        <w:rPr>
          <w:rFonts w:eastAsia="黑体" w:cs="黑体"/>
          <w:szCs w:val="21"/>
        </w:rPr>
      </w:pPr>
      <w:r>
        <w:rPr>
          <w:rFonts w:eastAsia="黑体" w:cs="黑体"/>
          <w:szCs w:val="21"/>
        </w:rPr>
        <w:t>The</w:t>
      </w:r>
      <w:r>
        <w:rPr>
          <w:rFonts w:hint="eastAsia" w:eastAsia="黑体" w:cs="黑体"/>
          <w:szCs w:val="21"/>
        </w:rPr>
        <w:t xml:space="preserve"> establishment of the welfare cost constraint mechanism need to consider two factors. One is that the higher the cost of the welfare treatment project, the greater the opportunity to save the cost of the welfare treatment (Yin.2021). The other is to pay attention to the growth trend of the welfare treatment project, that is, the cost of some welfare treatment projects is currently acceptable, but its growth rate may cause the enterprise to bear huge costs in a certain period of time in the </w:t>
      </w:r>
      <w:r>
        <w:rPr>
          <w:rFonts w:eastAsia="黑体" w:cs="黑体"/>
          <w:szCs w:val="21"/>
        </w:rPr>
        <w:t>future. Enterprises</w:t>
      </w:r>
      <w:r>
        <w:rPr>
          <w:rFonts w:hint="eastAsia" w:eastAsia="黑体" w:cs="黑体"/>
          <w:szCs w:val="21"/>
        </w:rPr>
        <w:t xml:space="preserve"> should actively establish a mechanism to constrain welfare costs, estimate the largest and possible total welfare costs and the proportion of annual welfare costs to total wages through sales or profits, and then formulate corresponding welfare cost plans.</w:t>
      </w:r>
    </w:p>
    <w:p>
      <w:pPr>
        <w:rPr>
          <w:rFonts w:eastAsia="黑体" w:cs="黑体"/>
          <w:szCs w:val="21"/>
        </w:rPr>
      </w:pPr>
    </w:p>
    <w:p>
      <w:pPr>
        <w:rPr>
          <w:rFonts w:eastAsia="黑体" w:cs="黑体"/>
          <w:szCs w:val="21"/>
        </w:rPr>
      </w:pPr>
      <w:r>
        <w:rPr>
          <w:rFonts w:hint="eastAsia" w:eastAsia="黑体" w:cs="黑体"/>
          <w:szCs w:val="21"/>
        </w:rPr>
        <w:t>（5） Improve employee communication participation</w:t>
      </w:r>
    </w:p>
    <w:p>
      <w:pPr>
        <w:ind w:firstLine="420" w:firstLineChars="200"/>
        <w:rPr>
          <w:rFonts w:eastAsia="黑体" w:cs="黑体"/>
          <w:szCs w:val="21"/>
        </w:rPr>
      </w:pPr>
      <w:r>
        <w:rPr>
          <w:rFonts w:hint="eastAsia" w:eastAsia="黑体" w:cs="黑体"/>
          <w:szCs w:val="21"/>
        </w:rPr>
        <w:t xml:space="preserve">Due to cost constraints, the welfare level of small and medium-sized enterprises is difficult to gain an advantage in the industry, and enterprises </w:t>
      </w:r>
      <w:r>
        <w:rPr>
          <w:rFonts w:eastAsia="黑体" w:cs="黑体"/>
          <w:szCs w:val="21"/>
        </w:rPr>
        <w:t>cannot</w:t>
      </w:r>
      <w:r>
        <w:rPr>
          <w:rFonts w:hint="eastAsia" w:eastAsia="黑体" w:cs="黑体"/>
          <w:szCs w:val="21"/>
        </w:rPr>
        <w:t xml:space="preserve"> improve their competitive advantage by constantly expanding their welfare (Zhang.2021). Therefore, managers in enterprises should make employees clearly understand the company's welfare plan, specific content and relevant management through welfare </w:t>
      </w:r>
      <w:r>
        <w:rPr>
          <w:rFonts w:eastAsia="黑体" w:cs="黑体"/>
          <w:szCs w:val="21"/>
        </w:rPr>
        <w:t>instructions (Clark</w:t>
      </w:r>
      <w:r>
        <w:rPr>
          <w:rFonts w:hint="eastAsia" w:eastAsia="黑体" w:cs="黑体"/>
          <w:szCs w:val="21"/>
        </w:rPr>
        <w:t>, 2002)</w:t>
      </w:r>
      <w:r>
        <w:rPr>
          <w:rFonts w:eastAsia="黑体" w:cs="黑体"/>
          <w:szCs w:val="21"/>
        </w:rPr>
        <w:t>,</w:t>
      </w:r>
      <w:r>
        <w:rPr>
          <w:rFonts w:hint="eastAsia" w:eastAsia="黑体" w:cs="黑体"/>
          <w:szCs w:val="21"/>
        </w:rPr>
        <w:t xml:space="preserve"> welfare manuals, small meetings and other methods, so that employees can fully understand their own benefits and how to use them. At the same time, enterprises should continue to improve the effectiveness of welfare communication </w:t>
      </w:r>
      <w:r>
        <w:rPr>
          <w:rFonts w:eastAsia="黑体" w:cs="黑体"/>
          <w:szCs w:val="21"/>
        </w:rPr>
        <w:t>(</w:t>
      </w:r>
      <w:r>
        <w:rPr>
          <w:rFonts w:hint="eastAsia" w:eastAsia="黑体" w:cs="黑体"/>
          <w:szCs w:val="21"/>
        </w:rPr>
        <w:t>Blau</w:t>
      </w:r>
      <w:r>
        <w:rPr>
          <w:rFonts w:eastAsia="黑体" w:cs="黑体"/>
          <w:szCs w:val="21"/>
        </w:rPr>
        <w:t xml:space="preserve">, </w:t>
      </w:r>
      <w:r>
        <w:rPr>
          <w:rFonts w:hint="eastAsia" w:eastAsia="黑体" w:cs="黑体"/>
          <w:szCs w:val="21"/>
        </w:rPr>
        <w:t>2001) let employees actively participate in the design of the welfare system, and improve their sense of belonging and satisfaction.</w:t>
      </w:r>
    </w:p>
    <w:p>
      <w:pPr>
        <w:rPr>
          <w:rFonts w:eastAsia="黑体" w:cs="黑体"/>
          <w:szCs w:val="21"/>
        </w:rPr>
      </w:pPr>
    </w:p>
    <w:p>
      <w:pPr>
        <w:outlineLvl w:val="1"/>
        <w:rPr>
          <w:rFonts w:eastAsia="黑体" w:cs="黑体"/>
          <w:szCs w:val="21"/>
        </w:rPr>
      </w:pPr>
      <w:bookmarkStart w:id="12" w:name="_Toc26981"/>
      <w:r>
        <w:rPr>
          <w:rFonts w:hint="eastAsia" w:eastAsia="黑体" w:cs="黑体"/>
          <w:szCs w:val="21"/>
        </w:rPr>
        <w:t>（6） Adopt flexible welfare plan</w:t>
      </w:r>
      <w:bookmarkEnd w:id="12"/>
    </w:p>
    <w:p>
      <w:pPr>
        <w:ind w:firstLine="420" w:firstLineChars="200"/>
        <w:rPr>
          <w:rFonts w:eastAsia="黑体" w:cs="黑体"/>
          <w:szCs w:val="21"/>
        </w:rPr>
      </w:pPr>
      <w:r>
        <w:rPr>
          <w:rFonts w:hint="eastAsia" w:eastAsia="黑体" w:cs="黑体"/>
          <w:szCs w:val="21"/>
        </w:rPr>
        <w:t>Due to the different age, gender, income level and family status of employees, their wage requirements and welfare needs will also be different</w:t>
      </w:r>
      <w:r>
        <w:rPr>
          <w:rFonts w:eastAsia="黑体" w:cs="黑体"/>
          <w:szCs w:val="21"/>
        </w:rPr>
        <w:t xml:space="preserve"> </w:t>
      </w:r>
      <w:r>
        <w:rPr>
          <w:rFonts w:hint="eastAsia" w:eastAsia="黑体" w:cs="黑体"/>
          <w:szCs w:val="21"/>
        </w:rPr>
        <w:t>(Meliss</w:t>
      </w:r>
      <w:r>
        <w:rPr>
          <w:rFonts w:eastAsia="黑体" w:cs="黑体"/>
          <w:szCs w:val="21"/>
        </w:rPr>
        <w:t xml:space="preserve">, </w:t>
      </w:r>
      <w:r>
        <w:rPr>
          <w:rFonts w:hint="eastAsia" w:eastAsia="黑体" w:cs="黑体"/>
          <w:szCs w:val="21"/>
        </w:rPr>
        <w:t>1996). For example, older employees pay more attention to some hidden benefits such as pensions and medical insurance, while younger employees may be more interested in some monetary benefits such as high wages, bonuses and paid leave. Therefore, enterprises can establish a flexible welfare system according to the different needs of employees, reduce the absenteeism rate and turnover rate of employees to a certain extent, and save the cost management of welfare benefits(Mark L.1994).</w:t>
      </w:r>
    </w:p>
    <w:p>
      <w:pPr>
        <w:pStyle w:val="2"/>
        <w:ind w:firstLine="1678"/>
        <w:rPr>
          <w:rFonts w:eastAsia="黑体" w:cs="黑体" w:asciiTheme="minorHAnsi" w:hAnsiTheme="minorHAnsi"/>
          <w:b w:val="0"/>
          <w:bCs w:val="0"/>
          <w:sz w:val="21"/>
          <w:szCs w:val="21"/>
        </w:rPr>
      </w:pPr>
    </w:p>
    <w:p>
      <w:pPr>
        <w:rPr>
          <w:rFonts w:eastAsia="黑体" w:cs="黑体"/>
          <w:szCs w:val="21"/>
        </w:rPr>
      </w:pPr>
    </w:p>
    <w:p>
      <w:pPr>
        <w:pStyle w:val="2"/>
        <w:ind w:firstLine="1678"/>
        <w:rPr>
          <w:rFonts w:eastAsia="黑体" w:cs="黑体" w:asciiTheme="minorHAnsi" w:hAnsiTheme="minorHAnsi"/>
          <w:b w:val="0"/>
          <w:bCs w:val="0"/>
          <w:sz w:val="21"/>
          <w:szCs w:val="21"/>
        </w:rPr>
      </w:pPr>
    </w:p>
    <w:p>
      <w:pPr>
        <w:rPr>
          <w:rFonts w:eastAsia="黑体" w:cs="黑体"/>
          <w:szCs w:val="21"/>
        </w:rPr>
      </w:pPr>
    </w:p>
    <w:p>
      <w:pPr>
        <w:outlineLvl w:val="0"/>
        <w:rPr>
          <w:rFonts w:eastAsia="黑体" w:cs="黑体"/>
          <w:b/>
          <w:bCs/>
          <w:sz w:val="32"/>
          <w:szCs w:val="32"/>
        </w:rPr>
      </w:pPr>
      <w:bookmarkStart w:id="13" w:name="_Toc23004"/>
    </w:p>
    <w:p>
      <w:pPr>
        <w:outlineLvl w:val="0"/>
        <w:rPr>
          <w:b/>
          <w:bCs/>
          <w:sz w:val="32"/>
          <w:szCs w:val="32"/>
        </w:rPr>
      </w:pPr>
      <w:r>
        <w:rPr>
          <w:rFonts w:eastAsia="黑体" w:cs="黑体"/>
          <w:b/>
          <w:bCs/>
          <w:sz w:val="32"/>
          <w:szCs w:val="32"/>
        </w:rPr>
        <w:t xml:space="preserve">6 </w:t>
      </w:r>
      <w:r>
        <w:rPr>
          <w:b/>
          <w:bCs/>
          <w:sz w:val="32"/>
          <w:szCs w:val="32"/>
        </w:rPr>
        <w:t>Reference list</w:t>
      </w:r>
      <w:bookmarkEnd w:id="13"/>
    </w:p>
    <w:p>
      <w:r>
        <w:rPr>
          <w:rFonts w:hint="eastAsia"/>
        </w:rPr>
        <w:t>[1].Li.</w:t>
      </w:r>
      <w:r>
        <w:t>Gemma.(2021)</w:t>
      </w:r>
      <w:r>
        <w:rPr>
          <w:rFonts w:hint="eastAsia"/>
        </w:rPr>
        <w:t>.The role of gender, education and family in the welfare organization: Disaggregating National Transfer Accounts. The Journal of the Economics of Ageing.</w:t>
      </w:r>
    </w:p>
    <w:p>
      <w:r>
        <w:rPr>
          <w:rFonts w:hint="eastAsia"/>
        </w:rPr>
        <w:t>[2] Chang ChuHsuan.(2021).Corporate Social Responsibility and Financial Performance. Employee Satisfaction.</w:t>
      </w:r>
    </w:p>
    <w:p>
      <w:r>
        <w:rPr>
          <w:rFonts w:hint="eastAsia"/>
        </w:rPr>
        <w:t>[3] Mr. Maheshkumar.(2021).Research on Employees Job Satisfaction Factors, Levels of Job Satisfaction and‘Relationship’ in Different Group. Journal of Trend in Scientific Research and Development.pp.3-6.</w:t>
      </w:r>
    </w:p>
    <w:p>
      <w:r>
        <w:rPr>
          <w:rFonts w:hint="eastAsia"/>
        </w:rPr>
        <w:t>[4]Eiman Tamah Al Shammari.(2021). Investigation of Factors Affecting Employee Satisfaction of IT Sector. International Journal of Advanced Computer Science and Applications (IJACSA).</w:t>
      </w:r>
    </w:p>
    <w:p>
      <w:r>
        <w:rPr>
          <w:rFonts w:hint="eastAsia"/>
        </w:rPr>
        <w:t>[5] Asghari Hormat.(2020).Identification and Prioritization of Employee Satisfaction Strategies in Tehran Regional Water Company Using Analytic Hierarchy Process (AHP). The International Journal of Human Resource Management.</w:t>
      </w:r>
    </w:p>
    <w:p>
      <w:r>
        <w:rPr>
          <w:rFonts w:hint="eastAsia"/>
        </w:rPr>
        <w:t>[6] Jeong Bong Jae;Choi Il Hong;Park Ji Koon;Kang Sang Sik;Park Hyung Hu;Noh Si Cheol.(2016).A Study on Welfare Satisfaction of the University Hospital Radiological Technologist. Journal of the Korean Society of Radiology.</w:t>
      </w:r>
    </w:p>
    <w:p>
      <w:r>
        <w:rPr>
          <w:rFonts w:hint="eastAsia"/>
        </w:rPr>
        <w:t>[7] John Kelly;Linda Trenberth.(2011).Antecedents and consequences of the introduction of flexible benefit plans in China. The International Journal of Human Resource Management.</w:t>
      </w:r>
    </w:p>
    <w:p>
      <w:r>
        <w:rPr>
          <w:rFonts w:hint="eastAsia"/>
        </w:rPr>
        <w:t>[8] Anusorn Singhapakdi;Lay-Ling Too.(2008).Advantages of Flexible over Traditional Benefits: A Procedural Justice Explanation. Applied Research in Quality of Life.</w:t>
      </w:r>
    </w:p>
    <w:p>
      <w:r>
        <w:rPr>
          <w:rFonts w:hint="eastAsia"/>
        </w:rPr>
        <w:t>[9]James H;Janice C. Molloy;Shaun Mr;Brian Murray.(2008).Employee benefits: Literature review and emerging issues. Human Resource Management Review.</w:t>
      </w:r>
    </w:p>
    <w:p>
      <w:r>
        <w:rPr>
          <w:rFonts w:hint="eastAsia"/>
        </w:rPr>
        <w:t>[10] Brian Murray.(2007).RETIREMENT SAVINGS BEHAVIOR OF HIGHER EDUCATION EMPLOYEES. Research in Higher Education.</w:t>
      </w:r>
    </w:p>
    <w:p>
      <w:pPr>
        <w:rPr>
          <w:szCs w:val="21"/>
        </w:rPr>
      </w:pPr>
      <w:r>
        <w:rPr>
          <w:szCs w:val="21"/>
        </w:rPr>
        <w:t>[11] Peng Jiayuan (2022). Main methods of employee welfare management in modern electric power enterprises Technology Information (07), 136-138</w:t>
      </w:r>
    </w:p>
    <w:p>
      <w:pPr>
        <w:rPr>
          <w:szCs w:val="21"/>
        </w:rPr>
      </w:pPr>
      <w:r>
        <w:rPr>
          <w:szCs w:val="21"/>
        </w:rPr>
        <w:t>[12] Liu Zhongmin (2022). Research on the Incentive Effect of Employee Welfare System (Ph.D. Dissertation, Southwest University of Finance and Economics)</w:t>
      </w:r>
    </w:p>
    <w:p>
      <w:pPr>
        <w:rPr>
          <w:szCs w:val="21"/>
        </w:rPr>
      </w:pPr>
      <w:r>
        <w:rPr>
          <w:szCs w:val="21"/>
        </w:rPr>
        <w:t>[13] Liu Jia (2022). Optimization and Design of the Welfare System for Civil Servants in Dalian Z Bureau (Master's Thesis, Northeast University of Finance and Economics)</w:t>
      </w:r>
    </w:p>
    <w:p>
      <w:pPr>
        <w:rPr>
          <w:szCs w:val="21"/>
        </w:rPr>
      </w:pPr>
      <w:r>
        <w:rPr>
          <w:szCs w:val="21"/>
        </w:rPr>
        <w:t>[14] Li Zhen (2021). Female executives and employee welfare levels - based on empirical evidence from private listed companies Modern Marketing (Academic Edition) (12), 141-143</w:t>
      </w:r>
    </w:p>
    <w:p>
      <w:pPr>
        <w:rPr>
          <w:szCs w:val="21"/>
        </w:rPr>
      </w:pPr>
      <w:r>
        <w:rPr>
          <w:szCs w:val="21"/>
        </w:rPr>
        <w:t>[15] Zhang Yawen (2021). Research on Flexible Welfare Design of LC Company (Master's Thesis, Beijing Jiaotong University)</w:t>
      </w:r>
    </w:p>
    <w:p>
      <w:pPr>
        <w:rPr>
          <w:szCs w:val="21"/>
        </w:rPr>
      </w:pPr>
      <w:r>
        <w:rPr>
          <w:szCs w:val="21"/>
        </w:rPr>
        <w:t>[16] Sun Yueqing (2021). Enterprise Annuity and Cash Holding Levels (Master's Thesis, Jinan University)</w:t>
      </w:r>
    </w:p>
    <w:p>
      <w:pPr>
        <w:rPr>
          <w:szCs w:val="21"/>
        </w:rPr>
      </w:pPr>
      <w:r>
        <w:rPr>
          <w:szCs w:val="21"/>
        </w:rPr>
        <w:t>[17] Wang Wenyi (2021). The impact of executive compensation gaps and employee benefits on corporate performance (Master's thesis, Shanghai University of Finance and Economics)</w:t>
      </w:r>
    </w:p>
    <w:p>
      <w:pPr>
        <w:rPr>
          <w:szCs w:val="21"/>
        </w:rPr>
      </w:pPr>
      <w:r>
        <w:rPr>
          <w:szCs w:val="21"/>
        </w:rPr>
        <w:t>[18] Fu Chang (2021). Research on the Transformation of JXTF Company's Employee Welfare System (Master's Thesis, Nanchang University)</w:t>
      </w:r>
    </w:p>
    <w:p>
      <w:pPr>
        <w:rPr>
          <w:szCs w:val="21"/>
        </w:rPr>
      </w:pPr>
      <w:r>
        <w:rPr>
          <w:szCs w:val="21"/>
        </w:rPr>
        <w:t>[19] Yin Dongmei (2021). The Impact of Employee Welfare on Job Satisfaction and Organizational Commitment: Based on Herzberg's Dual Factor Theory Modern Marketing (Second Edition) (02), 110-111</w:t>
      </w:r>
    </w:p>
    <w:p>
      <w:pPr>
        <w:rPr>
          <w:szCs w:val="21"/>
        </w:rPr>
      </w:pPr>
      <w:r>
        <w:rPr>
          <w:szCs w:val="21"/>
        </w:rPr>
        <w:t>[20] Zhang Dongxu (2021). Employee Welfare and Enterprise Innovation Performance: A Study Based on Enterprise Annuity Journal of Shanxi University of Finance and Economics (04), 99-111</w:t>
      </w:r>
    </w:p>
    <w:p>
      <w:r>
        <w:rPr>
          <w:rFonts w:hint="eastAsia"/>
        </w:rPr>
        <w:t>[21] Robert L.Clark;M. MelindaPitts;Mark L.(2002).Faculty Choice of a Pension Plan: Defined Benefit versus Defined Contribution. Industrial Relations: A Journal of Economy and Society.</w:t>
      </w:r>
    </w:p>
    <w:p>
      <w:r>
        <w:rPr>
          <w:rFonts w:hint="eastAsia"/>
        </w:rPr>
        <w:t>[22] Margaret L. (2002).Benefit System and Benefit Level Satisfaction: An Expanded Model of Antecedents and Consequences. Journal of Management.</w:t>
      </w:r>
    </w:p>
    <w:p>
      <w:r>
        <w:rPr>
          <w:rFonts w:hint="eastAsia"/>
        </w:rPr>
        <w:t>[23] Gary Blau;Kimberly Merriman;Donna Surges Tatum;Sally V. (2001).Antecedents and Consequences of Basic versus Career Enrichment Benefit Satisfaction. Rudmann.Journal of Organizational Behavior.</w:t>
      </w:r>
    </w:p>
    <w:p>
      <w:r>
        <w:rPr>
          <w:rFonts w:hint="eastAsia"/>
        </w:rPr>
        <w:t>[24] Melissa W;George T;</w:t>
      </w:r>
      <w:r>
        <w:rPr>
          <w:szCs w:val="21"/>
        </w:rPr>
        <w:t>Zhang Yawen</w:t>
      </w:r>
      <w:r>
        <w:rPr>
          <w:rFonts w:hint="eastAsia"/>
        </w:rPr>
        <w:t>. (1996).Employee health insurance decisions in a flexible benefits environment. Human Resource Management.</w:t>
      </w:r>
    </w:p>
    <w:p>
      <w:r>
        <w:rPr>
          <w:rFonts w:hint="eastAsia"/>
        </w:rPr>
        <w:t>[25] Lengnick-Hall Mark L.(1994).A conceptual framework for the study of employee benefits[J]Human Resource Management Review.</w:t>
      </w:r>
    </w:p>
    <w:p/>
    <w:p/>
    <w:p/>
    <w:p/>
    <w:p/>
    <w:p/>
    <w:p/>
    <w:p/>
    <w:p>
      <w:pPr>
        <w:pStyle w:val="2"/>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01"/>
    <w:family w:val="auto"/>
    <w:pitch w:val="default"/>
    <w:sig w:usb0="E0002AEF" w:usb1="C0007841" w:usb2="00000009" w:usb3="00000000" w:csb0="400001FF" w:csb1="FFFF0000"/>
  </w:font>
  <w:font w:name="宋体">
    <w:altName w:val="汉仪书宋二KW"/>
    <w:panose1 w:val="02010600030101010101"/>
    <w:charset w:val="7A"/>
    <w:family w:val="auto"/>
    <w:pitch w:val="default"/>
    <w:sig w:usb0="00000000" w:usb1="00000000" w:usb2="00000006" w:usb3="00000000" w:csb0="00040001"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黑体">
    <w:altName w:val="汉仪中黑KW"/>
    <w:panose1 w:val="02010609060101010101"/>
    <w:charset w:val="86"/>
    <w:family w:val="modern"/>
    <w:pitch w:val="default"/>
    <w:sig w:usb0="00000000" w:usb1="00000000" w:usb2="00000016" w:usb3="00000000" w:csb0="00040001" w:csb1="00000000"/>
  </w:font>
  <w:font w:name="Arial">
    <w:panose1 w:val="020B0704020202020204"/>
    <w:charset w:val="00"/>
    <w:family w:val="swiss"/>
    <w:pitch w:val="default"/>
    <w:sig w:usb0="E0002AFF" w:usb1="C0007843" w:usb2="00000009" w:usb3="00000000" w:csb0="400001FF" w:csb1="FFFF0000"/>
  </w:font>
  <w:font w:name="Calibri Light">
    <w:altName w:val="Helvetica Neue"/>
    <w:panose1 w:val="020F0302020204030204"/>
    <w:charset w:val="00"/>
    <w:family w:val="swiss"/>
    <w:pitch w:val="default"/>
    <w:sig w:usb0="00000000" w:usb1="00000000" w:usb2="00000000" w:usb3="00000000" w:csb0="0000019F"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Times New Roman Regular">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9" w:usb3="00000000" w:csb0="2000019F" w:csb1="00000000"/>
  </w:font>
  <w:font w:name="Symbol">
    <w:altName w:val="Kingsoft Sign"/>
    <w:panose1 w:val="05050102010706020507"/>
    <w:charset w:val="00"/>
    <w:family w:val="auto"/>
    <w:pitch w:val="default"/>
    <w:sig w:usb0="00000000" w:usb1="00000000" w:usb2="00000000" w:usb3="00000000" w:csb0="80000000" w:csb1="00000000"/>
  </w:font>
  <w:font w:name="Segoe UI">
    <w:altName w:val="苹方-简"/>
    <w:panose1 w:val="020B0502040204020203"/>
    <w:charset w:val="00"/>
    <w:family w:val="auto"/>
    <w:pitch w:val="default"/>
    <w:sig w:usb0="00000000" w:usb1="00000000" w:usb2="00000029" w:usb3="00000000" w:csb0="200001DF" w:csb1="20000000"/>
  </w:font>
  <w:font w:name="Kingsoft Sign">
    <w:panose1 w:val="05050102010706020507"/>
    <w:charset w:val="00"/>
    <w:family w:val="auto"/>
    <w:pitch w:val="default"/>
    <w:sig w:usb0="00000000" w:usb1="10000000" w:usb2="00000000" w:usb3="00000000" w:csb0="00000001" w:csb1="00000000"/>
  </w:font>
  <w:font w:name="微软雅黑">
    <w:altName w:val="汉仪旗黑"/>
    <w:panose1 w:val="020B0503020204020204"/>
    <w:charset w:val="86"/>
    <w:family w:val="auto"/>
    <w:pitch w:val="default"/>
    <w:sig w:usb0="00000000" w:usb1="00000000" w:usb2="00000016" w:usb3="00000000" w:csb0="0004001F" w:csb1="00000000"/>
  </w:font>
  <w:font w:name="Tahoma">
    <w:panose1 w:val="020B0604030504040204"/>
    <w:charset w:val="00"/>
    <w:family w:val="auto"/>
    <w:pitch w:val="default"/>
    <w:sig w:usb0="E1002AFF" w:usb1="C000605B" w:usb2="00000029" w:usb3="00000000" w:csb0="200101FF" w:csb1="20280000"/>
  </w:font>
  <w:font w:name="Helvetica">
    <w:panose1 w:val="00000000000000000000"/>
    <w:charset w:val="00"/>
    <w:family w:val="auto"/>
    <w:pitch w:val="default"/>
    <w:sig w:usb0="E00002FF" w:usb1="5000785B" w:usb2="00000000" w:usb3="00000000" w:csb0="2000019F" w:csb1="4F010000"/>
  </w:font>
  <w:font w:name="汉仪旗黑">
    <w:panose1 w:val="00020600040101010101"/>
    <w:charset w:val="86"/>
    <w:family w:val="auto"/>
    <w:pitch w:val="default"/>
    <w:sig w:usb0="A00002BF" w:usb1="1ACF7CFA" w:usb2="00000016"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8</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BYAAABkcnMvUEsBAhQAFAAAAAgAh07iQLNJWO7QAAAA&#10;BQEAAA8AAAAAAAAAAQAgAAAAOAAAAGRycy9kb3ducmV2LnhtbFBLAQIUABQAAAAIAIdO4kDLlzVR&#10;DwIAAAcEAAAOAAAAAAAAAAEAIAAAADUBAABkcnMvZTJvRG9jLnhtbFBLBQYAAAAABgAGAFkBAAC2&#10;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8</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6B34BBD"/>
    <w:multiLevelType w:val="singleLevel"/>
    <w:tmpl w:val="B6B34BBD"/>
    <w:lvl w:ilvl="0" w:tentative="0">
      <w:start w:val="4"/>
      <w:numFmt w:val="decimal"/>
      <w:suff w:val="nothing"/>
      <w:lvlText w:val="（%1）"/>
      <w:lvlJc w:val="left"/>
    </w:lvl>
  </w:abstractNum>
  <w:abstractNum w:abstractNumId="1">
    <w:nsid w:val="53E6D98B"/>
    <w:multiLevelType w:val="singleLevel"/>
    <w:tmpl w:val="53E6D98B"/>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YxNTNiYmVjNTllMTI1NTlkMzgwYTJhMWU3NzY0OTAifQ=="/>
  </w:docVars>
  <w:rsids>
    <w:rsidRoot w:val="1A3F498E"/>
    <w:rsid w:val="0031126A"/>
    <w:rsid w:val="004E6D68"/>
    <w:rsid w:val="00DA79C0"/>
    <w:rsid w:val="00E30817"/>
    <w:rsid w:val="06E0659B"/>
    <w:rsid w:val="0A411957"/>
    <w:rsid w:val="1A3F498E"/>
    <w:rsid w:val="1CDF48C5"/>
    <w:rsid w:val="22AF0896"/>
    <w:rsid w:val="239D4944"/>
    <w:rsid w:val="2A2905F0"/>
    <w:rsid w:val="6EBF86DD"/>
    <w:rsid w:val="761A2837"/>
    <w:rsid w:val="7B1953E4"/>
    <w:rsid w:val="7FF02455"/>
    <w:rsid w:val="99BFEF68"/>
    <w:rsid w:val="ADBB86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nhideWhenUsed="0"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3">
    <w:name w:val="heading 1"/>
    <w:basedOn w:val="1"/>
    <w:next w:val="1"/>
    <w:qFormat/>
    <w:uiPriority w:val="0"/>
    <w:pPr>
      <w:keepNext/>
      <w:keepLines/>
      <w:outlineLvl w:val="0"/>
    </w:pPr>
    <w:rPr>
      <w:rFonts w:eastAsia="黑体"/>
      <w:b/>
      <w:kern w:val="44"/>
      <w:sz w:val="32"/>
    </w:rPr>
  </w:style>
  <w:style w:type="paragraph" w:styleId="2">
    <w:name w:val="heading 4"/>
    <w:basedOn w:val="1"/>
    <w:next w:val="1"/>
    <w:qFormat/>
    <w:uiPriority w:val="0"/>
    <w:pPr>
      <w:keepNext/>
      <w:tabs>
        <w:tab w:val="center" w:pos="3761"/>
      </w:tabs>
      <w:ind w:left="210" w:leftChars="100" w:firstLine="1925" w:firstLineChars="799"/>
      <w:outlineLvl w:val="3"/>
    </w:pPr>
    <w:rPr>
      <w:rFonts w:ascii="宋体" w:hAnsi="宋体"/>
      <w:b/>
      <w:bCs/>
      <w:sz w:val="24"/>
    </w:rPr>
  </w:style>
  <w:style w:type="character" w:default="1" w:styleId="6">
    <w:name w:val="Default Paragraph Font"/>
    <w:unhideWhenUsed/>
    <w:qFormat/>
    <w:uiPriority w:val="1"/>
  </w:style>
  <w:style w:type="table" w:default="1" w:styleId="8">
    <w:name w:val="Normal Table"/>
    <w:unhideWhenUsed/>
    <w:qFormat/>
    <w:uiPriority w:val="99"/>
    <w:tblPr>
      <w:tblCellMar>
        <w:top w:w="0" w:type="dxa"/>
        <w:left w:w="108" w:type="dxa"/>
        <w:bottom w:w="0" w:type="dxa"/>
        <w:right w:w="108" w:type="dxa"/>
      </w:tblCellMar>
    </w:tblPr>
  </w:style>
  <w:style w:type="paragraph" w:styleId="4">
    <w:name w:val="footer"/>
    <w:qFormat/>
    <w:uiPriority w:val="0"/>
    <w:pPr>
      <w:widowControl w:val="0"/>
      <w:tabs>
        <w:tab w:val="center" w:pos="4153"/>
        <w:tab w:val="right" w:pos="8306"/>
      </w:tabs>
      <w:snapToGrid w:val="0"/>
      <w:spacing w:line="440" w:lineRule="exact"/>
      <w:jc w:val="center"/>
    </w:pPr>
    <w:rPr>
      <w:rFonts w:ascii="Times New Roman" w:hAnsi="Times New Roman" w:eastAsia="宋体" w:cs="Times New Roman"/>
      <w:kern w:val="2"/>
      <w:sz w:val="21"/>
      <w:szCs w:val="21"/>
      <w:lang w:val="en-US" w:eastAsia="zh-CN" w:bidi="ar-SA"/>
    </w:rPr>
  </w:style>
  <w:style w:type="paragraph" w:styleId="5">
    <w:name w:val="header"/>
    <w:qFormat/>
    <w:uiPriority w:val="0"/>
    <w:pPr>
      <w:widowControl w:val="0"/>
      <w:pBdr>
        <w:bottom w:val="single" w:color="auto" w:sz="6" w:space="1"/>
      </w:pBdr>
      <w:tabs>
        <w:tab w:val="right" w:pos="8820"/>
      </w:tabs>
      <w:snapToGrid w:val="0"/>
      <w:spacing w:line="440" w:lineRule="exact"/>
      <w:jc w:val="center"/>
    </w:pPr>
    <w:rPr>
      <w:rFonts w:ascii="Times New Roman" w:hAnsi="Times New Roman" w:eastAsia="宋体" w:cs="Times New Roman"/>
      <w:kern w:val="2"/>
      <w:sz w:val="21"/>
      <w:szCs w:val="21"/>
      <w:lang w:val="en-US" w:eastAsia="zh-CN" w:bidi="ar-SA"/>
    </w:rPr>
  </w:style>
  <w:style w:type="character" w:styleId="7">
    <w:name w:val="Hyperlink"/>
    <w:basedOn w:val="6"/>
    <w:qFormat/>
    <w:uiPriority w:val="0"/>
    <w:rPr>
      <w:color w:val="0563C1" w:themeColor="hyperlink"/>
      <w:u w:val="single"/>
      <w14:textFill>
        <w14:solidFill>
          <w14:schemeClr w14:val="hlink"/>
        </w14:solidFill>
      </w14:textFill>
    </w:rPr>
  </w:style>
  <w:style w:type="paragraph" w:customStyle="1" w:styleId="9">
    <w:name w:val="WPSOffice手动目录 1"/>
    <w:qFormat/>
    <w:uiPriority w:val="0"/>
    <w:rPr>
      <w:rFonts w:asciiTheme="minorHAnsi" w:hAnsiTheme="minorHAnsi" w:eastAsiaTheme="minorEastAsia" w:cstheme="minorBidi"/>
      <w:lang w:val="en-US" w:eastAsia="zh-CN" w:bidi="ar-SA"/>
    </w:rPr>
  </w:style>
  <w:style w:type="paragraph" w:customStyle="1" w:styleId="10">
    <w:name w:val="WPSOffice手动目录 2"/>
    <w:qFormat/>
    <w:uiPriority w:val="0"/>
    <w:pPr>
      <w:ind w:left="200" w:leftChars="200"/>
    </w:pPr>
    <w:rPr>
      <w:rFonts w:asciiTheme="minorHAnsi" w:hAnsiTheme="minorHAnsi" w:eastAsiaTheme="minorEastAsia" w:cstheme="minorBidi"/>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11</Pages>
  <Words>3089</Words>
  <Characters>17612</Characters>
  <Lines>146</Lines>
  <Paragraphs>41</Paragraphs>
  <TotalTime>0</TotalTime>
  <ScaleCrop>false</ScaleCrop>
  <LinksUpToDate>false</LinksUpToDate>
  <CharactersWithSpaces>20660</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2023-03-06T22:06:00Z</dcterms:created>
  <dc:creator>橘子</dc:creator>
  <cp:lastModifiedBy>somi</cp:lastModifiedBy>
  <dcterms:modified xsi:type="dcterms:W3CDTF">2023-03-26T22:04:49Z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y fmtid="{D5CDD505-2E9C-101B-9397-08002B2CF9AE}" pid="3" name="ICV">
    <vt:lpwstr>11CAB9BDBC72414CA92699DF99E72DCB</vt:lpwstr>
  </property>
</Properties>
</file>