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rtl w:val="0"/>
        </w:rPr>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rPr>
          <w:b w:val="1"/>
          <w:bCs w:val="1"/>
        </w:rPr>
      </w:pPr>
      <w:bookmarkStart w:colFirst="0" w:colLast="0" w:name="_heading=h.cfncavmk2v9u" w:id="0"/>
      <w:bookmarkEnd w:id="0"/>
      <w:r w:rsidDel="00000000" w:rsidR="00000000" w:rsidRPr="00000000">
        <w:rPr>
          <w:rtl w:val="0"/>
        </w:rPr>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rtl w:val="0"/>
        </w:rPr>
      </w:r>
    </w:p>
    <w:p w:rsidR="00000000" w:rsidDel="00000000" w:rsidP="00000000" w:rsidRDefault="00000000" w:rsidRPr="00000000" w14:paraId="00000008">
      <w:pPr>
        <w:jc w:val="center"/>
        <w:rPr>
          <w:b w:val="1"/>
          <w:bCs w:val="1"/>
        </w:rPr>
      </w:pPr>
      <w:r w:rsidDel="00000000" w:rsidR="00000000" w:rsidRPr="00000000">
        <w:rPr>
          <w:rtl w:val="0"/>
        </w:rPr>
      </w:r>
    </w:p>
    <w:p w:rsidR="00000000" w:rsidDel="00000000" w:rsidP="00000000" w:rsidRDefault="00000000" w:rsidRPr="00000000" w14:paraId="00000009">
      <w:pPr>
        <w:jc w:val="center"/>
        <w:rPr>
          <w:b w:val="1"/>
          <w:bCs w:val="1"/>
        </w:rPr>
      </w:pPr>
      <w:r w:rsidDel="00000000" w:rsidR="00000000" w:rsidRPr="00000000">
        <w:rPr>
          <w:rtl w:val="0"/>
        </w:rPr>
      </w:r>
    </w:p>
    <w:p w:rsidR="00000000" w:rsidDel="00000000" w:rsidP="00000000" w:rsidRDefault="00000000" w:rsidRPr="00000000" w14:paraId="0000000A">
      <w:pPr>
        <w:jc w:val="center"/>
        <w:rPr>
          <w:b w:val="1"/>
          <w:bCs w:val="1"/>
        </w:rPr>
      </w:pPr>
      <w:r w:rsidDel="00000000" w:rsidR="00000000" w:rsidRPr="00000000">
        <w:rPr>
          <w:rtl w:val="0"/>
        </w:rPr>
      </w:r>
    </w:p>
    <w:p w:rsidR="00000000" w:rsidDel="00000000" w:rsidP="00000000" w:rsidRDefault="00000000" w:rsidRPr="00000000" w14:paraId="0000000B">
      <w:pPr>
        <w:jc w:val="center"/>
        <w:rPr>
          <w:b w:val="1"/>
          <w:bCs w:val="1"/>
        </w:rPr>
      </w:pPr>
      <w:r w:rsidDel="00000000" w:rsidR="00000000" w:rsidRPr="00000000">
        <w:rPr>
          <w:rtl w:val="0"/>
        </w:rPr>
      </w:r>
    </w:p>
    <w:p w:rsidR="00000000" w:rsidDel="00000000" w:rsidP="00000000" w:rsidRDefault="00000000" w:rsidRPr="00000000" w14:paraId="0000000C">
      <w:pPr>
        <w:jc w:val="center"/>
        <w:rPr>
          <w:b w:val="1"/>
          <w:bCs w:val="1"/>
          <w:sz w:val="28"/>
          <w:szCs w:val="28"/>
        </w:rPr>
      </w:pPr>
      <w:r w:rsidDel="00000000" w:rsidR="00000000" w:rsidRPr="00000000">
        <w:rPr>
          <w:b w:val="1"/>
          <w:bCs w:val="1"/>
          <w:sz w:val="28"/>
          <w:szCs w:val="28"/>
          <w:rtl w:val="0"/>
        </w:rPr>
        <w:t xml:space="preserve">LCBB 6015: Strategic Management and Sustainability</w:t>
      </w:r>
    </w:p>
    <w:p w:rsidR="00000000" w:rsidDel="00000000" w:rsidP="00000000" w:rsidRDefault="00000000" w:rsidRPr="00000000" w14:paraId="0000000D">
      <w:pPr>
        <w:jc w:val="center"/>
        <w:rPr>
          <w:b w:val="1"/>
          <w:bCs w:val="1"/>
        </w:rPr>
      </w:pPr>
      <w:r w:rsidDel="00000000" w:rsidR="00000000" w:rsidRPr="00000000">
        <w:rPr>
          <w:rtl w:val="0"/>
        </w:rPr>
      </w:r>
    </w:p>
    <w:p w:rsidR="00000000" w:rsidDel="00000000" w:rsidP="00000000" w:rsidRDefault="00000000" w:rsidRPr="00000000" w14:paraId="0000000E">
      <w:pPr>
        <w:jc w:val="center"/>
        <w:rPr>
          <w:b w:val="1"/>
          <w:bCs w:val="1"/>
          <w:sz w:val="24"/>
          <w:szCs w:val="24"/>
        </w:rPr>
      </w:pPr>
      <w:r w:rsidDel="00000000" w:rsidR="00000000" w:rsidRPr="00000000">
        <w:rPr>
          <w:b w:val="1"/>
          <w:bCs w:val="1"/>
          <w:sz w:val="24"/>
          <w:szCs w:val="24"/>
          <w:rtl w:val="0"/>
        </w:rPr>
        <w:t xml:space="preserve">Lecturer’s Name: Dr Abdi Rahman</w:t>
      </w:r>
    </w:p>
    <w:p w:rsidR="00000000" w:rsidDel="00000000" w:rsidP="00000000" w:rsidRDefault="00000000" w:rsidRPr="00000000" w14:paraId="0000000F">
      <w:pPr>
        <w:jc w:val="center"/>
        <w:rPr>
          <w:b w:val="1"/>
          <w:bCs w:val="1"/>
          <w:sz w:val="24"/>
          <w:szCs w:val="24"/>
        </w:rPr>
      </w:pPr>
      <w:r w:rsidDel="00000000" w:rsidR="00000000" w:rsidRPr="00000000">
        <w:rPr>
          <w:rtl w:val="0"/>
        </w:rPr>
      </w:r>
    </w:p>
    <w:p w:rsidR="00000000" w:rsidDel="00000000" w:rsidP="00000000" w:rsidRDefault="00000000" w:rsidRPr="00000000" w14:paraId="00000010">
      <w:pPr>
        <w:jc w:val="center"/>
        <w:rPr>
          <w:b w:val="1"/>
          <w:bCs w:val="1"/>
          <w:sz w:val="24"/>
          <w:szCs w:val="24"/>
        </w:rPr>
      </w:pPr>
      <w:r w:rsidDel="00000000" w:rsidR="00000000" w:rsidRPr="00000000">
        <w:rPr>
          <w:b w:val="1"/>
          <w:bCs w:val="1"/>
          <w:sz w:val="24"/>
          <w:szCs w:val="24"/>
          <w:rtl w:val="0"/>
        </w:rPr>
        <w:t xml:space="preserve">Component 1: Coursework: Written Report</w:t>
      </w:r>
    </w:p>
    <w:p w:rsidR="00000000" w:rsidDel="00000000" w:rsidP="00000000" w:rsidRDefault="00000000" w:rsidRPr="00000000" w14:paraId="00000011">
      <w:pPr>
        <w:jc w:val="center"/>
        <w:rPr>
          <w:b w:val="1"/>
          <w:bCs w:val="1"/>
          <w:sz w:val="24"/>
          <w:szCs w:val="24"/>
        </w:rPr>
      </w:pPr>
      <w:r w:rsidDel="00000000" w:rsidR="00000000" w:rsidRPr="00000000">
        <w:rPr>
          <w:rtl w:val="0"/>
        </w:rPr>
      </w:r>
    </w:p>
    <w:p w:rsidR="00000000" w:rsidDel="00000000" w:rsidP="00000000" w:rsidRDefault="00000000" w:rsidRPr="00000000" w14:paraId="00000012">
      <w:pPr>
        <w:jc w:val="center"/>
        <w:rPr>
          <w:b w:val="1"/>
          <w:bCs w:val="1"/>
          <w:sz w:val="24"/>
          <w:szCs w:val="24"/>
        </w:rPr>
      </w:pPr>
      <w:r w:rsidDel="00000000" w:rsidR="00000000" w:rsidRPr="00000000">
        <w:rPr>
          <w:b w:val="1"/>
          <w:bCs w:val="1"/>
          <w:sz w:val="24"/>
          <w:szCs w:val="24"/>
          <w:rtl w:val="0"/>
        </w:rPr>
        <w:t xml:space="preserve">Chosen Organisation: Burberry</w:t>
      </w:r>
    </w:p>
    <w:p w:rsidR="00000000" w:rsidDel="00000000" w:rsidP="00000000" w:rsidRDefault="00000000" w:rsidRPr="00000000" w14:paraId="00000013">
      <w:pPr>
        <w:jc w:val="center"/>
        <w:rPr>
          <w:b w:val="1"/>
          <w:bCs w:val="1"/>
        </w:rPr>
      </w:pPr>
      <w:r w:rsidDel="00000000" w:rsidR="00000000" w:rsidRPr="00000000">
        <w:rPr>
          <w:rtl w:val="0"/>
        </w:rPr>
      </w:r>
    </w:p>
    <w:p w:rsidR="00000000" w:rsidDel="00000000" w:rsidP="00000000" w:rsidRDefault="00000000" w:rsidRPr="00000000" w14:paraId="00000014">
      <w:pPr>
        <w:jc w:val="center"/>
        <w:rPr>
          <w:b w:val="1"/>
          <w:bCs w:val="1"/>
        </w:rPr>
      </w:pPr>
      <w:r w:rsidDel="00000000" w:rsidR="00000000" w:rsidRPr="00000000">
        <w:rPr>
          <w:b w:val="1"/>
          <w:bCs w:val="1"/>
          <w:rtl w:val="0"/>
        </w:rPr>
        <w:t xml:space="preserve">Name: Razvan Zlate</w:t>
      </w:r>
    </w:p>
    <w:p w:rsidR="00000000" w:rsidDel="00000000" w:rsidP="00000000" w:rsidRDefault="00000000" w:rsidRPr="00000000" w14:paraId="00000015">
      <w:pPr>
        <w:jc w:val="center"/>
        <w:rPr>
          <w:b w:val="1"/>
          <w:bCs w:val="1"/>
        </w:rPr>
      </w:pPr>
      <w:r w:rsidDel="00000000" w:rsidR="00000000" w:rsidRPr="00000000">
        <w:rPr>
          <w:b w:val="1"/>
          <w:bCs w:val="1"/>
          <w:rtl w:val="0"/>
        </w:rPr>
        <w:t xml:space="preserve">Student Number: 2332164</w:t>
      </w:r>
    </w:p>
    <w:p w:rsidR="00000000" w:rsidDel="00000000" w:rsidP="00000000" w:rsidRDefault="00000000" w:rsidRPr="00000000" w14:paraId="00000016">
      <w:pPr>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7">
      <w:pPr>
        <w:jc w:val="center"/>
        <w:rPr>
          <w:b w:val="1"/>
          <w:bCs w:val="1"/>
        </w:rPr>
      </w:pPr>
      <w:r w:rsidDel="00000000" w:rsidR="00000000" w:rsidRPr="00000000">
        <w:rPr>
          <w:b w:val="1"/>
          <w:bCs w:val="1"/>
          <w:rtl w:val="0"/>
        </w:rPr>
        <w:t xml:space="preserve">Executive Summary</w:t>
      </w:r>
    </w:p>
    <w:p w:rsidR="00000000" w:rsidDel="00000000" w:rsidP="00000000" w:rsidRDefault="00000000" w:rsidRPr="00000000" w14:paraId="00000018">
      <w:pPr>
        <w:rPr/>
      </w:pPr>
      <w:r w:rsidDel="00000000" w:rsidR="00000000" w:rsidRPr="00000000">
        <w:rPr>
          <w:rtl w:val="0"/>
        </w:rPr>
        <w:t xml:space="preserve">The following analysis focuses on the current feasibility of the UK fashion industry while focusing on approaches of Burberry to understand dynamics and the evolving nature of organisational approaches. Macro analysis through the PESTLE framework demonstrates that even though political and economic dynamics suffer due to global fluctuation, feasibility drawn from technological and environmental aspects helps practices to bounce back from financial strains. Findings from Porter’s Five Forces demonstrate the majority of power inclined towards brands that directly influence practices in the UK fashion industry. Resource Based View model and VRIO analysis renders emphasis utilising internal capacities that provides competitive advantages while driving differentiation feasibility in a competitive landscape. Based on identified weaknesses through SWOT analysis, recommendation of optimisation of shared department store data infrastructure and implementation of targeted domestic reshoring practices are suggested for Burberry that can help to render future sustenance in the industry. </w:t>
      </w:r>
    </w:p>
    <w:p w:rsidR="00000000" w:rsidDel="00000000" w:rsidP="00000000" w:rsidRDefault="00000000" w:rsidRPr="00000000" w14:paraId="00000019">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bookmarkStart w:colFirst="0" w:colLast="0" w:name="_heading=h.nbwi5dpel84p" w:id="1"/>
      <w:bookmarkEnd w:id="1"/>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1939687619"/>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e2r1hxscsvu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rxvof0au6ro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Strategy Analysis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pwhr1e927nb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External Environment Audit</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8edvqm4ei2j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Internal Environment Audit</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anmzsktw5bx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Analysis</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imsqcbadod3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SWOT Analysis</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p02w11wsm12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 and Recommendations</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eading=h.7ibupttfwt2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15</w:t>
            </w:r>
          </w:hyperlink>
          <w:r w:rsidDel="00000000" w:rsidR="00000000" w:rsidRPr="00000000">
            <w:rPr>
              <w:rtl w:val="0"/>
            </w:rPr>
          </w:r>
        </w:p>
        <w:p w:rsidR="00000000" w:rsidDel="00000000" w:rsidP="00000000" w:rsidRDefault="00000000" w:rsidRPr="00000000" w14:paraId="0000002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heading=h.e2r1hxscsvuj" w:id="2"/>
      <w:bookmarkEnd w:id="2"/>
      <w:r w:rsidDel="00000000" w:rsidR="00000000" w:rsidRPr="00000000">
        <w:rPr>
          <w:rtl w:val="0"/>
        </w:rPr>
        <w:t xml:space="preserve">Introduction</w:t>
      </w:r>
    </w:p>
    <w:p w:rsidR="00000000" w:rsidDel="00000000" w:rsidP="00000000" w:rsidRDefault="00000000" w:rsidRPr="00000000" w14:paraId="00000026">
      <w:pPr>
        <w:rPr/>
      </w:pPr>
      <w:r w:rsidDel="00000000" w:rsidR="00000000" w:rsidRPr="00000000">
        <w:rPr>
          <w:rtl w:val="0"/>
        </w:rPr>
        <w:t xml:space="preserve">Relevance of strategic management demonstrates the importance of continuous planning, processing, and analysing market dynamics that helps to accomplish long-term goals (Grant, 2021). Strategic management of decisions and leadership approaches under organisational context helpers to achieve goals by creating steps based on new strategies and effective implementation processes. </w:t>
      </w:r>
    </w:p>
    <w:p w:rsidR="00000000" w:rsidDel="00000000" w:rsidP="00000000" w:rsidRDefault="00000000" w:rsidRPr="00000000" w14:paraId="00000027">
      <w:pPr>
        <w:rPr/>
      </w:pPr>
      <w:r w:rsidDel="00000000" w:rsidR="00000000" w:rsidRPr="00000000">
        <w:rPr>
          <w:rtl w:val="0"/>
        </w:rPr>
        <w:t xml:space="preserve">The benefits stems from long-term competitive advantages, organisational sustenance, and resource allocation (Cao, 2025). Inclusion of strategic management with decision-making and cross collaboration also allows efficient resource allocation, increases profitability, and productivity while helping with risk mitigation. </w:t>
      </w:r>
    </w:p>
    <w:p w:rsidR="00000000" w:rsidDel="00000000" w:rsidP="00000000" w:rsidRDefault="00000000" w:rsidRPr="00000000" w14:paraId="00000028">
      <w:pPr>
        <w:rPr>
          <w:b w:val="1"/>
          <w:bCs w:val="1"/>
        </w:rPr>
      </w:pPr>
      <w:r w:rsidDel="00000000" w:rsidR="00000000" w:rsidRPr="00000000">
        <w:rPr>
          <w:b w:val="1"/>
          <w:bCs w:val="1"/>
          <w:rtl w:val="0"/>
        </w:rPr>
        <w:t xml:space="preserve">Overview and background of the firm</w:t>
      </w:r>
    </w:p>
    <w:p w:rsidR="00000000" w:rsidDel="00000000" w:rsidP="00000000" w:rsidRDefault="00000000" w:rsidRPr="00000000" w14:paraId="00000029">
      <w:pPr>
        <w:rPr/>
      </w:pPr>
      <w:r w:rsidDel="00000000" w:rsidR="00000000" w:rsidRPr="00000000">
        <w:rPr>
          <w:rtl w:val="0"/>
        </w:rPr>
        <w:t xml:space="preserve">Burberry Group plc is a British luxury fashion house that was established in 1856, serving worldwide locations, while specialising in trench coats, leather accessories and footwear (Burberry, 2026). The company is listed in London Stock Exchange and is a constituent of the FTSE 100 Index. </w:t>
      </w:r>
    </w:p>
    <w:p w:rsidR="00000000" w:rsidDel="00000000" w:rsidP="00000000" w:rsidRDefault="00000000" w:rsidRPr="00000000" w14:paraId="0000002A">
      <w:pPr>
        <w:jc w:val="center"/>
        <w:rPr/>
      </w:pPr>
      <w:r w:rsidDel="00000000" w:rsidR="00000000" w:rsidRPr="00000000">
        <w:rPr/>
        <w:drawing>
          <wp:inline distB="114300" distT="114300" distL="114300" distR="114300">
            <wp:extent cx="1866900" cy="1619659"/>
            <wp:effectExtent b="12700" l="12700" r="12700" t="12700"/>
            <wp:docPr id="5" name="image4.png"/>
            <a:graphic>
              <a:graphicData uri="http://schemas.openxmlformats.org/drawingml/2006/picture">
                <pic:pic>
                  <pic:nvPicPr>
                    <pic:cNvPr id="0" name="image4.png"/>
                    <pic:cNvPicPr preferRelativeResize="0"/>
                  </pic:nvPicPr>
                  <pic:blipFill>
                    <a:blip r:embed="rId7"/>
                    <a:srcRect b="10675" l="11888" r="11958" t="10253"/>
                    <a:stretch>
                      <a:fillRect/>
                    </a:stretch>
                  </pic:blipFill>
                  <pic:spPr>
                    <a:xfrm>
                      <a:off x="0" y="0"/>
                      <a:ext cx="1866900" cy="1619659"/>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B">
      <w:pPr>
        <w:jc w:val="center"/>
        <w:rPr>
          <w:b w:val="1"/>
          <w:bCs w:val="1"/>
        </w:rPr>
      </w:pPr>
      <w:r w:rsidDel="00000000" w:rsidR="00000000" w:rsidRPr="00000000">
        <w:rPr>
          <w:b w:val="1"/>
          <w:bCs w:val="1"/>
          <w:rtl w:val="0"/>
        </w:rPr>
        <w:t xml:space="preserve">Figure 1: Company Logo</w:t>
      </w:r>
    </w:p>
    <w:p w:rsidR="00000000" w:rsidDel="00000000" w:rsidP="00000000" w:rsidRDefault="00000000" w:rsidRPr="00000000" w14:paraId="0000002C">
      <w:pPr>
        <w:jc w:val="center"/>
        <w:rPr>
          <w:b w:val="1"/>
          <w:bCs w:val="1"/>
        </w:rPr>
      </w:pPr>
      <w:r w:rsidDel="00000000" w:rsidR="00000000" w:rsidRPr="00000000">
        <w:rPr>
          <w:rtl w:val="0"/>
        </w:rPr>
        <w:t xml:space="preserve">(Source: Burberry, 2026)</w:t>
      </w: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brand has been an effective contributor of British heritage since 1856, which paved the way for the current fashion industry. Speciality of the brand is recognised through its signature ‘Garbadine’ trench coats and check pattern texture materials (Burberry, 2026). The company focused on global collaboration with multinational brands that affected the fashion industry, shaping style and storytelling. </w:t>
      </w:r>
    </w:p>
    <w:p w:rsidR="00000000" w:rsidDel="00000000" w:rsidP="00000000" w:rsidRDefault="00000000" w:rsidRPr="00000000" w14:paraId="0000002E">
      <w:pPr>
        <w:jc w:val="center"/>
        <w:rPr/>
      </w:pPr>
      <w:r w:rsidDel="00000000" w:rsidR="00000000" w:rsidRPr="00000000">
        <w:rPr/>
        <w:drawing>
          <wp:inline distB="114300" distT="114300" distL="114300" distR="114300">
            <wp:extent cx="3657815" cy="2438543"/>
            <wp:effectExtent b="12700" l="12700" r="12700" t="1270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657815" cy="243854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F">
      <w:pPr>
        <w:jc w:val="center"/>
        <w:rPr>
          <w:b w:val="1"/>
          <w:bCs w:val="1"/>
        </w:rPr>
      </w:pPr>
      <w:r w:rsidDel="00000000" w:rsidR="00000000" w:rsidRPr="00000000">
        <w:rPr>
          <w:b w:val="1"/>
          <w:bCs w:val="1"/>
          <w:rtl w:val="0"/>
        </w:rPr>
        <w:t xml:space="preserve">Figure 2: Revenue of Burberry from 2005 to 2026 (in million GBP)</w:t>
      </w:r>
    </w:p>
    <w:p w:rsidR="00000000" w:rsidDel="00000000" w:rsidP="00000000" w:rsidRDefault="00000000" w:rsidRPr="00000000" w14:paraId="00000030">
      <w:pPr>
        <w:jc w:val="center"/>
        <w:rPr/>
      </w:pPr>
      <w:r w:rsidDel="00000000" w:rsidR="00000000" w:rsidRPr="00000000">
        <w:rPr>
          <w:rtl w:val="0"/>
        </w:rPr>
        <w:t xml:space="preserve">(Source: Statista Research Department, 2026)</w:t>
      </w:r>
    </w:p>
    <w:p w:rsidR="00000000" w:rsidDel="00000000" w:rsidP="00000000" w:rsidRDefault="00000000" w:rsidRPr="00000000" w14:paraId="00000031">
      <w:pPr>
        <w:rPr/>
      </w:pPr>
      <w:r w:rsidDel="00000000" w:rsidR="00000000" w:rsidRPr="00000000">
        <w:rPr>
          <w:rtl w:val="0"/>
        </w:rPr>
        <w:t xml:space="preserve">The company’s global revenue amounted to nearly £2.42 billion in 2026, from combined revenue streams of clothing, fragrances, and fashion accessories (Statista Research Department, 2026). Retail promptness of the brand includes all mainline stores as well as connections with department stores, digital commerce, and outlets. </w:t>
      </w:r>
    </w:p>
    <w:p w:rsidR="00000000" w:rsidDel="00000000" w:rsidP="00000000" w:rsidRDefault="00000000" w:rsidRPr="00000000" w14:paraId="00000032">
      <w:pPr>
        <w:rPr>
          <w:b w:val="1"/>
          <w:bCs w:val="1"/>
        </w:rPr>
      </w:pPr>
      <w:r w:rsidDel="00000000" w:rsidR="00000000" w:rsidRPr="00000000">
        <w:rPr>
          <w:b w:val="1"/>
          <w:bCs w:val="1"/>
          <w:rtl w:val="0"/>
        </w:rPr>
        <w:t xml:space="preserve">Company’s vision, mission, and objectives</w:t>
      </w:r>
    </w:p>
    <w:p w:rsidR="00000000" w:rsidDel="00000000" w:rsidP="00000000" w:rsidRDefault="00000000" w:rsidRPr="00000000" w14:paraId="00000033">
      <w:pPr>
        <w:rPr/>
      </w:pPr>
      <w:r w:rsidDel="00000000" w:rsidR="00000000" w:rsidRPr="00000000">
        <w:rPr>
          <w:b w:val="1"/>
          <w:bCs w:val="1"/>
          <w:rtl w:val="0"/>
        </w:rPr>
        <w:t xml:space="preserve">Vision: </w:t>
      </w:r>
      <w:r w:rsidDel="00000000" w:rsidR="00000000" w:rsidRPr="00000000">
        <w:rPr>
          <w:rtl w:val="0"/>
        </w:rPr>
        <w:t xml:space="preserve">The company focuses on unlocking the power of self-potential by pushing styling boundaries, unlocking opportunities for people, customers, and communities. </w:t>
      </w:r>
    </w:p>
    <w:p w:rsidR="00000000" w:rsidDel="00000000" w:rsidP="00000000" w:rsidRDefault="00000000" w:rsidRPr="00000000" w14:paraId="00000034">
      <w:pPr>
        <w:rPr/>
      </w:pPr>
      <w:r w:rsidDel="00000000" w:rsidR="00000000" w:rsidRPr="00000000">
        <w:rPr>
          <w:b w:val="1"/>
          <w:bCs w:val="1"/>
          <w:rtl w:val="0"/>
        </w:rPr>
        <w:t xml:space="preserve">Mission: </w:t>
      </w:r>
      <w:r w:rsidDel="00000000" w:rsidR="00000000" w:rsidRPr="00000000">
        <w:rPr>
          <w:rtl w:val="0"/>
        </w:rPr>
        <w:t xml:space="preserve">Burberry’s mission aims to explore individualistic style language while pursuing extraordinary vision of creative arts through the language of fashion. </w:t>
      </w:r>
    </w:p>
    <w:p w:rsidR="00000000" w:rsidDel="00000000" w:rsidP="00000000" w:rsidRDefault="00000000" w:rsidRPr="00000000" w14:paraId="00000035">
      <w:pPr>
        <w:rPr>
          <w:b w:val="1"/>
          <w:bCs w:val="1"/>
        </w:rPr>
      </w:pPr>
      <w:r w:rsidDel="00000000" w:rsidR="00000000" w:rsidRPr="00000000">
        <w:rPr>
          <w:b w:val="1"/>
          <w:bCs w:val="1"/>
          <w:rtl w:val="0"/>
        </w:rPr>
        <w:t xml:space="preserve">Objectives:</w:t>
      </w:r>
    </w:p>
    <w:p w:rsidR="00000000" w:rsidDel="00000000" w:rsidP="00000000" w:rsidRDefault="00000000" w:rsidRPr="00000000" w14:paraId="00000036">
      <w:pPr>
        <w:numPr>
          <w:ilvl w:val="0"/>
          <w:numId w:val="1"/>
        </w:numPr>
        <w:ind w:left="720" w:hanging="360"/>
        <w:rPr/>
      </w:pPr>
      <w:r w:rsidDel="00000000" w:rsidR="00000000" w:rsidRPr="00000000">
        <w:rPr>
          <w:rtl w:val="0"/>
        </w:rPr>
        <w:t xml:space="preserve">To embrace creativity and innovation openly which is grounded in growth mind-set </w:t>
      </w:r>
    </w:p>
    <w:p w:rsidR="00000000" w:rsidDel="00000000" w:rsidP="00000000" w:rsidRDefault="00000000" w:rsidRPr="00000000" w14:paraId="00000037">
      <w:pPr>
        <w:numPr>
          <w:ilvl w:val="0"/>
          <w:numId w:val="1"/>
        </w:numPr>
        <w:ind w:left="720" w:hanging="360"/>
        <w:rPr/>
      </w:pPr>
      <w:r w:rsidDel="00000000" w:rsidR="00000000" w:rsidRPr="00000000">
        <w:rPr>
          <w:rtl w:val="0"/>
        </w:rPr>
        <w:t xml:space="preserve">To commit towards a sustainable future while moving forward with confidence, and flexibility</w:t>
      </w:r>
    </w:p>
    <w:p w:rsidR="00000000" w:rsidDel="00000000" w:rsidP="00000000" w:rsidRDefault="00000000" w:rsidRPr="00000000" w14:paraId="00000038">
      <w:pPr>
        <w:numPr>
          <w:ilvl w:val="0"/>
          <w:numId w:val="1"/>
        </w:numPr>
        <w:ind w:left="720" w:hanging="360"/>
        <w:rPr/>
      </w:pPr>
      <w:r w:rsidDel="00000000" w:rsidR="00000000" w:rsidRPr="00000000">
        <w:rPr>
          <w:rtl w:val="0"/>
        </w:rPr>
        <w:t xml:space="preserve">To underpin creative decision making while continuously improving creation, excelling in possibilities</w:t>
      </w:r>
    </w:p>
    <w:p w:rsidR="00000000" w:rsidDel="00000000" w:rsidP="00000000" w:rsidRDefault="00000000" w:rsidRPr="00000000" w14:paraId="00000039">
      <w:pPr>
        <w:rPr>
          <w:b w:val="1"/>
          <w:bCs w:val="1"/>
        </w:rPr>
      </w:pPr>
      <w:r w:rsidDel="00000000" w:rsidR="00000000" w:rsidRPr="00000000">
        <w:rPr>
          <w:b w:val="1"/>
          <w:bCs w:val="1"/>
          <w:rtl w:val="0"/>
        </w:rPr>
        <w:t xml:space="preserve">Aim of the report </w:t>
      </w:r>
    </w:p>
    <w:p w:rsidR="00000000" w:rsidDel="00000000" w:rsidP="00000000" w:rsidRDefault="00000000" w:rsidRPr="00000000" w14:paraId="0000003A">
      <w:pPr>
        <w:rPr/>
      </w:pPr>
      <w:r w:rsidDel="00000000" w:rsidR="00000000" w:rsidRPr="00000000">
        <w:rPr>
          <w:rtl w:val="0"/>
        </w:rPr>
        <w:t xml:space="preserve">The following report aims to analyse strategic management and sustainability of the UK fashion sector through evaluation of practices of Burberry. External environmental audits will take place through PESTLE and Porter’s Five Forces. Inter environmental audit will be conducted through Resource Based View model analysis and VRIO framework, while SWOT analysis will help to synthesise internal and external findings to identify strengths, weaknesses, opportunities, and threats </w:t>
      </w:r>
    </w:p>
    <w:p w:rsidR="00000000" w:rsidDel="00000000" w:rsidP="00000000" w:rsidRDefault="00000000" w:rsidRPr="00000000" w14:paraId="0000003B">
      <w:pPr>
        <w:rPr>
          <w:b w:val="1"/>
          <w:bCs w:val="1"/>
        </w:rPr>
      </w:pPr>
      <w:bookmarkStart w:colFirst="0" w:colLast="0" w:name="_heading=h.utxcxdbc75p3" w:id="3"/>
      <w:bookmarkEnd w:id="3"/>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rPr/>
      </w:pPr>
      <w:bookmarkStart w:colFirst="0" w:colLast="0" w:name="_heading=h.rxvof0au6ro8" w:id="4"/>
      <w:bookmarkEnd w:id="4"/>
      <w:r w:rsidDel="00000000" w:rsidR="00000000" w:rsidRPr="00000000">
        <w:rPr>
          <w:rtl w:val="0"/>
        </w:rPr>
        <w:t xml:space="preserve">Strategy Analysis </w:t>
      </w:r>
    </w:p>
    <w:p w:rsidR="00000000" w:rsidDel="00000000" w:rsidP="00000000" w:rsidRDefault="00000000" w:rsidRPr="00000000" w14:paraId="0000003D">
      <w:pPr>
        <w:pStyle w:val="Heading2"/>
        <w:rPr/>
      </w:pPr>
      <w:bookmarkStart w:colFirst="0" w:colLast="0" w:name="_heading=h.pwhr1e927nb5" w:id="5"/>
      <w:bookmarkEnd w:id="5"/>
      <w:r w:rsidDel="00000000" w:rsidR="00000000" w:rsidRPr="00000000">
        <w:rPr>
          <w:rtl w:val="0"/>
        </w:rPr>
        <w:t xml:space="preserve">External Environment Audit</w:t>
      </w:r>
    </w:p>
    <w:p w:rsidR="00000000" w:rsidDel="00000000" w:rsidP="00000000" w:rsidRDefault="00000000" w:rsidRPr="00000000" w14:paraId="0000003E">
      <w:pPr>
        <w:rPr>
          <w:b w:val="1"/>
          <w:bCs w:val="1"/>
        </w:rPr>
      </w:pPr>
      <w:r w:rsidDel="00000000" w:rsidR="00000000" w:rsidRPr="00000000">
        <w:rPr>
          <w:b w:val="1"/>
          <w:bCs w:val="1"/>
          <w:rtl w:val="0"/>
        </w:rPr>
        <w:t xml:space="preserve">PESTLE Analysis </w:t>
      </w:r>
    </w:p>
    <w:p w:rsidR="00000000" w:rsidDel="00000000" w:rsidP="00000000" w:rsidRDefault="00000000" w:rsidRPr="00000000" w14:paraId="0000003F">
      <w:pPr>
        <w:rPr/>
      </w:pPr>
      <w:r w:rsidDel="00000000" w:rsidR="00000000" w:rsidRPr="00000000">
        <w:rPr>
          <w:b w:val="1"/>
          <w:bCs w:val="1"/>
          <w:i w:val="1"/>
          <w:iCs w:val="1"/>
          <w:rtl w:val="0"/>
        </w:rPr>
        <w:t xml:space="preserve">Political factors:</w:t>
      </w:r>
      <w:r w:rsidDel="00000000" w:rsidR="00000000" w:rsidRPr="00000000">
        <w:rPr>
          <w:rtl w:val="0"/>
        </w:rPr>
        <w:t xml:space="preserve"> Post-Brexit trade agreements have effectively imposed that tariffs are not to be charged to UK brands clothing and textile materials are manufactured in the UK, with strict compliance of RoO (Rule of Origin). The EU-UK Trade and Cooperation Agreement concluded between EU, the UK has prompted preferential agreements for trading options, intellectual property, public procurement, and participation in Union programs (European Commission, 2021). This affects trade relationships of Burberry as the brand hones a global network of suppliers, putting extreme amounts of strains on relationships and procurement process. </w:t>
      </w:r>
    </w:p>
    <w:p w:rsidR="00000000" w:rsidDel="00000000" w:rsidP="00000000" w:rsidRDefault="00000000" w:rsidRPr="00000000" w14:paraId="00000040">
      <w:pPr>
        <w:rPr/>
      </w:pPr>
      <w:r w:rsidDel="00000000" w:rsidR="00000000" w:rsidRPr="00000000">
        <w:rPr>
          <w:b w:val="1"/>
          <w:bCs w:val="1"/>
          <w:i w:val="1"/>
          <w:iCs w:val="1"/>
          <w:rtl w:val="0"/>
        </w:rPr>
        <w:t xml:space="preserve">Economical factors:</w:t>
      </w:r>
      <w:r w:rsidDel="00000000" w:rsidR="00000000" w:rsidRPr="00000000">
        <w:rPr>
          <w:i w:val="1"/>
          <w:iCs w:val="1"/>
          <w:rtl w:val="0"/>
        </w:rPr>
        <w:t xml:space="preserve"> </w:t>
      </w:r>
      <w:r w:rsidDel="00000000" w:rsidR="00000000" w:rsidRPr="00000000">
        <w:rPr>
          <w:rtl w:val="0"/>
        </w:rPr>
        <w:t xml:space="preserve">The effects of inflation in the UK have been extreme for the business landscape, which has affected every industry. The current rate of inflation in the UK rests at 3.5% as of 2026, while pressure on businesses reached its peak during 2022, the rate increased to 11.1%, lasting for seven months (Statista Research Department, 2026a). Nevertheless, prices have increased in a gradual manner for the clothing and footwear sector. </w:t>
      </w:r>
    </w:p>
    <w:p w:rsidR="00000000" w:rsidDel="00000000" w:rsidP="00000000" w:rsidRDefault="00000000" w:rsidRPr="00000000" w14:paraId="00000041">
      <w:pPr>
        <w:jc w:val="center"/>
        <w:rPr/>
      </w:pPr>
      <w:r w:rsidDel="00000000" w:rsidR="00000000" w:rsidRPr="00000000">
        <w:rPr/>
        <w:drawing>
          <wp:inline distB="114300" distT="114300" distL="114300" distR="114300">
            <wp:extent cx="4667522" cy="2629053"/>
            <wp:effectExtent b="12700" l="12700" r="12700" t="12700"/>
            <wp:docPr id="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4667522" cy="2629053"/>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2">
      <w:pPr>
        <w:jc w:val="center"/>
        <w:rPr>
          <w:b w:val="1"/>
          <w:bCs w:val="1"/>
        </w:rPr>
      </w:pPr>
      <w:r w:rsidDel="00000000" w:rsidR="00000000" w:rsidRPr="00000000">
        <w:rPr>
          <w:b w:val="1"/>
          <w:bCs w:val="1"/>
          <w:rtl w:val="0"/>
        </w:rPr>
        <w:t xml:space="preserve">Figure 3: Inflation rate for the Consumer Price Index (CPI) in the United Kingdom from January 2015 to September 2026</w:t>
      </w:r>
    </w:p>
    <w:p w:rsidR="00000000" w:rsidDel="00000000" w:rsidP="00000000" w:rsidRDefault="00000000" w:rsidRPr="00000000" w14:paraId="00000043">
      <w:pPr>
        <w:jc w:val="center"/>
        <w:rPr/>
      </w:pPr>
      <w:r w:rsidDel="00000000" w:rsidR="00000000" w:rsidRPr="00000000">
        <w:rPr>
          <w:rtl w:val="0"/>
        </w:rPr>
        <w:t xml:space="preserve">(Source: Statista Research Department, 2026a)</w:t>
      </w:r>
    </w:p>
    <w:p w:rsidR="00000000" w:rsidDel="00000000" w:rsidP="00000000" w:rsidRDefault="00000000" w:rsidRPr="00000000" w14:paraId="00000044">
      <w:pPr>
        <w:rPr/>
      </w:pPr>
      <w:r w:rsidDel="00000000" w:rsidR="00000000" w:rsidRPr="00000000">
        <w:rPr>
          <w:rtl w:val="0"/>
        </w:rPr>
        <w:t xml:space="preserve">The sudden spike in inflation rates, reduced consumer spending power as individuals started to focus on bare necessities while discarding the idea of luxurious spending. This affected sales and revenue streams of Burberry while reducing net profit margin effectively. </w:t>
      </w:r>
    </w:p>
    <w:p w:rsidR="00000000" w:rsidDel="00000000" w:rsidP="00000000" w:rsidRDefault="00000000" w:rsidRPr="00000000" w14:paraId="00000045">
      <w:pPr>
        <w:rPr>
          <w:i w:val="1"/>
          <w:iCs w:val="1"/>
        </w:rPr>
      </w:pPr>
      <w:r w:rsidDel="00000000" w:rsidR="00000000" w:rsidRPr="00000000">
        <w:br w:type="page"/>
      </w:r>
      <w:r w:rsidDel="00000000" w:rsidR="00000000" w:rsidRPr="00000000">
        <w:rPr>
          <w:rtl w:val="0"/>
        </w:rPr>
      </w:r>
    </w:p>
    <w:p w:rsidR="00000000" w:rsidDel="00000000" w:rsidP="00000000" w:rsidRDefault="00000000" w:rsidRPr="00000000" w14:paraId="00000046">
      <w:pPr>
        <w:rPr/>
      </w:pPr>
      <w:r w:rsidDel="00000000" w:rsidR="00000000" w:rsidRPr="00000000">
        <w:rPr>
          <w:b w:val="1"/>
          <w:bCs w:val="1"/>
          <w:i w:val="1"/>
          <w:iCs w:val="1"/>
          <w:rtl w:val="0"/>
        </w:rPr>
        <w:t xml:space="preserve">Social factors:</w:t>
      </w:r>
      <w:r w:rsidDel="00000000" w:rsidR="00000000" w:rsidRPr="00000000">
        <w:rPr>
          <w:rtl w:val="0"/>
        </w:rPr>
        <w:t xml:space="preserve"> The cost of living crisis in the UK has shifted focus on consumers from superficial amenities to focus more on affording necessary amenities with disposable incomes. Based on research from June 2026, nearly 60% of UK households have stated that the cost of living crisis has increased compared to previous month (Dyvik, 2026). Thus, shift of consumer focus from luxury goods fluctuated revenue streams of Burberry, as discretionary spending reduced across target consumers. </w:t>
      </w:r>
    </w:p>
    <w:p w:rsidR="00000000" w:rsidDel="00000000" w:rsidP="00000000" w:rsidRDefault="00000000" w:rsidRPr="00000000" w14:paraId="00000047">
      <w:pPr>
        <w:rPr/>
      </w:pPr>
      <w:r w:rsidDel="00000000" w:rsidR="00000000" w:rsidRPr="00000000">
        <w:rPr>
          <w:b w:val="1"/>
          <w:bCs w:val="1"/>
          <w:i w:val="1"/>
          <w:iCs w:val="1"/>
          <w:rtl w:val="0"/>
        </w:rPr>
        <w:t xml:space="preserve">Technological factors:</w:t>
      </w:r>
      <w:r w:rsidDel="00000000" w:rsidR="00000000" w:rsidRPr="00000000">
        <w:rPr>
          <w:rtl w:val="0"/>
        </w:rPr>
        <w:t xml:space="preserve"> The boost of e-commerce within the UK fashion industry has transformed supply and demand, while shaping upcoming underpinnings of online consumerism practices. As of 2024, more than 28.5 million Britons bought fashion items over the internet, which is forecast to increase up to £32.1 million by 2028 (Statista Research Department, 2025). Burberry being a leading fashion retailer within the industry has benefited from a technical shift that helped the company to remodel business practices to include technical feasibility. For instance, market research displays that AI streamlines everyday tasks that supports social media reach and analysis of customer feedback (SpringFair, 2026). Digitalisation of supply and demand helped in rendering changes to consumerism patterns while involving innovative practices with a traditional perspective. </w:t>
      </w:r>
    </w:p>
    <w:p w:rsidR="00000000" w:rsidDel="00000000" w:rsidP="00000000" w:rsidRDefault="00000000" w:rsidRPr="00000000" w14:paraId="00000048">
      <w:pPr>
        <w:rPr/>
      </w:pPr>
      <w:r w:rsidDel="00000000" w:rsidR="00000000" w:rsidRPr="00000000">
        <w:rPr>
          <w:b w:val="1"/>
          <w:bCs w:val="1"/>
          <w:i w:val="1"/>
          <w:iCs w:val="1"/>
          <w:rtl w:val="0"/>
        </w:rPr>
        <w:t xml:space="preserve">Legal Factors: </w:t>
      </w:r>
      <w:r w:rsidDel="00000000" w:rsidR="00000000" w:rsidRPr="00000000">
        <w:rPr>
          <w:rtl w:val="0"/>
        </w:rPr>
        <w:t xml:space="preserve">UK General Data Protection Regulation (UK GDPR) and the Data Protection Act 2018 (GOV UK, 2026) govern Consumer data protection and privacy regulations in the UK fashion industry. Coalition of these aspects renders transparency and accountability for Burberry that helps the brand in maintaining client relations. Effectively, strict regulatory compliance helps the brand in engaging in transparent digital marketing processes. </w:t>
      </w:r>
    </w:p>
    <w:p w:rsidR="00000000" w:rsidDel="00000000" w:rsidP="00000000" w:rsidRDefault="00000000" w:rsidRPr="00000000" w14:paraId="00000049">
      <w:pPr>
        <w:rPr/>
      </w:pPr>
      <w:r w:rsidDel="00000000" w:rsidR="00000000" w:rsidRPr="00000000">
        <w:rPr>
          <w:b w:val="1"/>
          <w:bCs w:val="1"/>
          <w:i w:val="1"/>
          <w:iCs w:val="1"/>
          <w:rtl w:val="0"/>
        </w:rPr>
        <w:t xml:space="preserve">Environmental Factors:</w:t>
      </w:r>
      <w:r w:rsidDel="00000000" w:rsidR="00000000" w:rsidRPr="00000000">
        <w:rPr>
          <w:i w:val="1"/>
          <w:iCs w:val="1"/>
          <w:rtl w:val="0"/>
        </w:rPr>
        <w:t xml:space="preserve"> </w:t>
      </w:r>
      <w:r w:rsidDel="00000000" w:rsidR="00000000" w:rsidRPr="00000000">
        <w:rPr>
          <w:rtl w:val="0"/>
        </w:rPr>
        <w:t xml:space="preserve">Alignment of UN SDG with the UK fashion industry has been effective for a prolonged period of time that prompted changes under guidelines of SDG 9 but also SDG 1, 6, 7, 8, 12 and 13 (SDGS UN, 2026). Implementation of sustainable design strategies aims to promote eco-conscious practices among consumers while prompting ethical monitoring and procurement processes. </w:t>
      </w:r>
    </w:p>
    <w:p w:rsidR="00000000" w:rsidDel="00000000" w:rsidP="00000000" w:rsidRDefault="00000000" w:rsidRPr="00000000" w14:paraId="0000004A">
      <w:pPr>
        <w:jc w:val="center"/>
        <w:rPr/>
      </w:pPr>
      <w:r w:rsidDel="00000000" w:rsidR="00000000" w:rsidRPr="00000000">
        <w:rPr/>
        <w:drawing>
          <wp:inline distB="114300" distT="114300" distL="114300" distR="114300">
            <wp:extent cx="5731200" cy="1866900"/>
            <wp:effectExtent b="12700" l="12700" r="12700" t="12700"/>
            <wp:docPr id="8"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18669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B">
      <w:pPr>
        <w:jc w:val="center"/>
        <w:rPr>
          <w:b w:val="1"/>
          <w:bCs w:val="1"/>
        </w:rPr>
      </w:pPr>
      <w:r w:rsidDel="00000000" w:rsidR="00000000" w:rsidRPr="00000000">
        <w:rPr>
          <w:b w:val="1"/>
          <w:bCs w:val="1"/>
          <w:rtl w:val="0"/>
        </w:rPr>
        <w:t xml:space="preserve">Figure 4: SDGs for Better Fashion</w:t>
      </w:r>
    </w:p>
    <w:p w:rsidR="00000000" w:rsidDel="00000000" w:rsidP="00000000" w:rsidRDefault="00000000" w:rsidRPr="00000000" w14:paraId="0000004C">
      <w:pPr>
        <w:jc w:val="center"/>
        <w:rPr/>
      </w:pPr>
      <w:r w:rsidDel="00000000" w:rsidR="00000000" w:rsidRPr="00000000">
        <w:rPr>
          <w:rtl w:val="0"/>
        </w:rPr>
        <w:t xml:space="preserve">(Source: SDGS UN, 2026)</w:t>
      </w:r>
    </w:p>
    <w:p w:rsidR="00000000" w:rsidDel="00000000" w:rsidP="00000000" w:rsidRDefault="00000000" w:rsidRPr="00000000" w14:paraId="0000004D">
      <w:pPr>
        <w:rPr/>
      </w:pPr>
      <w:r w:rsidDel="00000000" w:rsidR="00000000" w:rsidRPr="00000000">
        <w:rPr>
          <w:rtl w:val="0"/>
        </w:rPr>
        <w:t xml:space="preserve">Burberry has focused towards environmental conscious choices while committing towards reaching net zero emission rates and procurement process. Effectively, the company has also invested effectively towards eradicating GHG emission while increasing feasibility of corporate social responsibility. </w:t>
      </w:r>
    </w:p>
    <w:p w:rsidR="00000000" w:rsidDel="00000000" w:rsidP="00000000" w:rsidRDefault="00000000" w:rsidRPr="00000000" w14:paraId="0000004E">
      <w:pPr>
        <w:rPr>
          <w:b w:val="1"/>
          <w:bCs w:val="1"/>
        </w:rPr>
      </w:pPr>
      <w:r w:rsidDel="00000000" w:rsidR="00000000" w:rsidRPr="00000000">
        <w:rPr>
          <w:b w:val="1"/>
          <w:bCs w:val="1"/>
          <w:rtl w:val="0"/>
        </w:rPr>
        <w:t xml:space="preserve">Porter’s Five Forces</w:t>
      </w:r>
    </w:p>
    <w:p w:rsidR="00000000" w:rsidDel="00000000" w:rsidP="00000000" w:rsidRDefault="00000000" w:rsidRPr="00000000" w14:paraId="0000004F">
      <w:pPr>
        <w:rPr/>
      </w:pPr>
      <w:r w:rsidDel="00000000" w:rsidR="00000000" w:rsidRPr="00000000">
        <w:rPr>
          <w:b w:val="1"/>
          <w:bCs w:val="1"/>
          <w:i w:val="1"/>
          <w:iCs w:val="1"/>
          <w:rtl w:val="0"/>
        </w:rPr>
        <w:t xml:space="preserve">Competitive Rivalry:</w:t>
      </w:r>
      <w:r w:rsidDel="00000000" w:rsidR="00000000" w:rsidRPr="00000000">
        <w:rPr>
          <w:rtl w:val="0"/>
        </w:rPr>
        <w:t xml:space="preserve"> Comprehension of rivalry in an industry helps to understand evolving market dynamics along with strategic management of competitors that foster clarity of unique positioning with identification of opportunities (Boikanyo, 2026). The power is high for Burberry as the conglomerate faces extreme competition from Louis Vuitton, Christian Dior, Fendi, and Céline. Burberry faced extreme pressure in the UK fashion industry, as established brands simultaneously invested towards innovation, creativity, and differentiation while influencing consumer decision making. </w:t>
      </w:r>
    </w:p>
    <w:p w:rsidR="00000000" w:rsidDel="00000000" w:rsidP="00000000" w:rsidRDefault="00000000" w:rsidRPr="00000000" w14:paraId="00000050">
      <w:pPr>
        <w:rPr/>
      </w:pPr>
      <w:r w:rsidDel="00000000" w:rsidR="00000000" w:rsidRPr="00000000">
        <w:rPr>
          <w:b w:val="1"/>
          <w:bCs w:val="1"/>
          <w:i w:val="1"/>
          <w:iCs w:val="1"/>
          <w:rtl w:val="0"/>
        </w:rPr>
        <w:t xml:space="preserve">Threat of New Entrants:</w:t>
      </w:r>
      <w:r w:rsidDel="00000000" w:rsidR="00000000" w:rsidRPr="00000000">
        <w:rPr>
          <w:rtl w:val="0"/>
        </w:rPr>
        <w:t xml:space="preserve"> The power is low for Burberry, as prolonged history of the brand holding cultural heritage makes it nearly impossible for emerging brands to compete. Establishment of the company focuses on creating strong customer brand loyalty while emerging brands find it hard to replicate the signature patents of the brand. </w:t>
      </w:r>
    </w:p>
    <w:p w:rsidR="00000000" w:rsidDel="00000000" w:rsidP="00000000" w:rsidRDefault="00000000" w:rsidRPr="00000000" w14:paraId="00000051">
      <w:pPr>
        <w:rPr/>
      </w:pPr>
      <w:r w:rsidDel="00000000" w:rsidR="00000000" w:rsidRPr="00000000">
        <w:rPr>
          <w:b w:val="1"/>
          <w:bCs w:val="1"/>
          <w:i w:val="1"/>
          <w:iCs w:val="1"/>
          <w:rtl w:val="0"/>
        </w:rPr>
        <w:t xml:space="preserve">Bargaining Power of Suppliers:</w:t>
      </w:r>
      <w:r w:rsidDel="00000000" w:rsidR="00000000" w:rsidRPr="00000000">
        <w:rPr>
          <w:i w:val="1"/>
          <w:iCs w:val="1"/>
          <w:rtl w:val="0"/>
        </w:rPr>
        <w:t xml:space="preserve"> </w:t>
      </w:r>
      <w:r w:rsidDel="00000000" w:rsidR="00000000" w:rsidRPr="00000000">
        <w:rPr>
          <w:rtl w:val="0"/>
        </w:rPr>
        <w:t xml:space="preserve">Diversification of suppliers is essential for multinational conglomerates that help to maintain supply and demand, quality and availability of resources (Jarašūnienė and Gelžinis, 2025). The power for Burberry is low as dominance of the brand provides power to the company to select suppliers for sourcing and procurement process. As Burberry focuses on craftsmanship, it gives key material providers moderate influence. </w:t>
      </w:r>
    </w:p>
    <w:p w:rsidR="00000000" w:rsidDel="00000000" w:rsidP="00000000" w:rsidRDefault="00000000" w:rsidRPr="00000000" w14:paraId="00000052">
      <w:pPr>
        <w:rPr/>
      </w:pPr>
      <w:r w:rsidDel="00000000" w:rsidR="00000000" w:rsidRPr="00000000">
        <w:rPr>
          <w:i w:val="1"/>
          <w:iCs w:val="1"/>
          <w:rtl w:val="0"/>
        </w:rPr>
        <w:t xml:space="preserve">Bargaining Power of Buyers:</w:t>
      </w:r>
      <w:r w:rsidDel="00000000" w:rsidR="00000000" w:rsidRPr="00000000">
        <w:rPr>
          <w:rtl w:val="0"/>
        </w:rPr>
        <w:t xml:space="preserve"> The power is low for Burberry, as the brands target consumers prefer quality that surpasses pricing marks. Nevertheless, consumers hold the power to switch to other brands, if Burberry fails to maintain quality benchmarks already established by prior manufacturers. </w:t>
      </w:r>
    </w:p>
    <w:p w:rsidR="00000000" w:rsidDel="00000000" w:rsidP="00000000" w:rsidRDefault="00000000" w:rsidRPr="00000000" w14:paraId="00000053">
      <w:pPr>
        <w:rPr/>
      </w:pPr>
      <w:r w:rsidDel="00000000" w:rsidR="00000000" w:rsidRPr="00000000">
        <w:rPr>
          <w:b w:val="1"/>
          <w:bCs w:val="1"/>
          <w:i w:val="1"/>
          <w:iCs w:val="1"/>
          <w:rtl w:val="0"/>
        </w:rPr>
        <w:t xml:space="preserve">Threat of Substitute Products:</w:t>
      </w:r>
      <w:r w:rsidDel="00000000" w:rsidR="00000000" w:rsidRPr="00000000">
        <w:rPr>
          <w:i w:val="1"/>
          <w:iCs w:val="1"/>
          <w:rtl w:val="0"/>
        </w:rPr>
        <w:t xml:space="preserve"> </w:t>
      </w:r>
      <w:r w:rsidDel="00000000" w:rsidR="00000000" w:rsidRPr="00000000">
        <w:rPr>
          <w:rtl w:val="0"/>
        </w:rPr>
        <w:t xml:space="preserve">Comprehension of substitute products is essential to observe as it helps to render information regarding differentiation strategies, data driven decision making and consumerism approaches, directly influencing consumer buying behaviour (Theocharis </w:t>
      </w:r>
      <w:r w:rsidDel="00000000" w:rsidR="00000000" w:rsidRPr="00000000">
        <w:rPr>
          <w:i w:val="1"/>
          <w:iCs w:val="1"/>
          <w:rtl w:val="0"/>
        </w:rPr>
        <w:t xml:space="preserve">et al.,</w:t>
      </w:r>
      <w:r w:rsidDel="00000000" w:rsidR="00000000" w:rsidRPr="00000000">
        <w:rPr>
          <w:rtl w:val="0"/>
        </w:rPr>
        <w:t xml:space="preserve"> 2025). The power is moderate for Burberry, as the company offers signature quality that satisfies customer requirements. Nevertheless, consumers can easily substitute the brand with products from comparable accessible luxury brands offering flexibility. </w:t>
      </w:r>
    </w:p>
    <w:p w:rsidR="00000000" w:rsidDel="00000000" w:rsidP="00000000" w:rsidRDefault="00000000" w:rsidRPr="00000000" w14:paraId="00000054">
      <w:pPr>
        <w:rPr>
          <w:b w:val="1"/>
          <w:bCs w:val="1"/>
        </w:rPr>
      </w:pPr>
      <w:bookmarkStart w:colFirst="0" w:colLast="0" w:name="_heading=h.g30onq7f9lxz" w:id="6"/>
      <w:bookmarkEnd w:id="6"/>
      <w:r w:rsidDel="00000000" w:rsidR="00000000" w:rsidRPr="00000000">
        <w:br w:type="page"/>
      </w:r>
      <w:r w:rsidDel="00000000" w:rsidR="00000000" w:rsidRPr="00000000">
        <w:rPr>
          <w:rtl w:val="0"/>
        </w:rPr>
      </w:r>
    </w:p>
    <w:p w:rsidR="00000000" w:rsidDel="00000000" w:rsidP="00000000" w:rsidRDefault="00000000" w:rsidRPr="00000000" w14:paraId="00000055">
      <w:pPr>
        <w:pStyle w:val="Heading2"/>
        <w:rPr/>
      </w:pPr>
      <w:bookmarkStart w:colFirst="0" w:colLast="0" w:name="_heading=h.8edvqm4ei2ju" w:id="7"/>
      <w:bookmarkEnd w:id="7"/>
      <w:r w:rsidDel="00000000" w:rsidR="00000000" w:rsidRPr="00000000">
        <w:rPr>
          <w:rtl w:val="0"/>
        </w:rPr>
        <w:t xml:space="preserve">Internal Environment Audit</w:t>
      </w:r>
    </w:p>
    <w:p w:rsidR="00000000" w:rsidDel="00000000" w:rsidP="00000000" w:rsidRDefault="00000000" w:rsidRPr="00000000" w14:paraId="00000056">
      <w:pPr>
        <w:rPr>
          <w:b w:val="1"/>
          <w:bCs w:val="1"/>
        </w:rPr>
      </w:pPr>
      <w:r w:rsidDel="00000000" w:rsidR="00000000" w:rsidRPr="00000000">
        <w:rPr>
          <w:b w:val="1"/>
          <w:bCs w:val="1"/>
          <w:rtl w:val="0"/>
        </w:rPr>
        <w:t xml:space="preserve">Resource Based View model</w:t>
      </w:r>
    </w:p>
    <w:p w:rsidR="00000000" w:rsidDel="00000000" w:rsidP="00000000" w:rsidRDefault="00000000" w:rsidRPr="00000000" w14:paraId="00000057">
      <w:pPr>
        <w:rPr/>
      </w:pPr>
      <w:r w:rsidDel="00000000" w:rsidR="00000000" w:rsidRPr="00000000">
        <w:rPr>
          <w:rtl w:val="0"/>
        </w:rPr>
        <w:t xml:space="preserve">Resource based view model demonstrates that organisations derive sustainable competitive advantages that increase performance feasibility with the help of internal capabilities. Principles of this framework entail tangible assets and intangible assets that are used as resources to comply with external market dynamics to sustain positioning and competition (Rantanen, 2021). Tangible resources of the company entail financial capital and assets that helps the brand to maintain market equity while maintaining consistency of net assets and cash flow. Intangible assets for the company are brand heritage, cultural significance and reputation that draws customer’s attention towards product offerings, increasing brand loyalty. It is essential to understand that the company utilises the established financial strongholds and global influence simultaneously, that contributes effectively towards the growth of the UK fashion industry. </w:t>
      </w:r>
    </w:p>
    <w:p w:rsidR="00000000" w:rsidDel="00000000" w:rsidP="00000000" w:rsidRDefault="00000000" w:rsidRPr="00000000" w14:paraId="00000058">
      <w:pPr>
        <w:rPr>
          <w:b w:val="1"/>
          <w:bCs w:val="1"/>
        </w:rPr>
      </w:pPr>
      <w:r w:rsidDel="00000000" w:rsidR="00000000" w:rsidRPr="00000000">
        <w:rPr>
          <w:b w:val="1"/>
          <w:bCs w:val="1"/>
          <w:rtl w:val="0"/>
        </w:rPr>
        <w:t xml:space="preserve">VRIO Analysis</w:t>
      </w:r>
    </w:p>
    <w:tbl>
      <w:tblPr>
        <w:tblStyle w:val="Table1"/>
        <w:tblW w:w="9008.999999999998"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66"/>
        <w:gridCol w:w="1337"/>
        <w:gridCol w:w="1501"/>
        <w:gridCol w:w="1427"/>
        <w:gridCol w:w="1456"/>
        <w:gridCol w:w="1622"/>
        <w:tblGridChange w:id="0">
          <w:tblGrid>
            <w:gridCol w:w="1666"/>
            <w:gridCol w:w="1337"/>
            <w:gridCol w:w="1501"/>
            <w:gridCol w:w="1427"/>
            <w:gridCol w:w="1456"/>
            <w:gridCol w:w="1622"/>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rPr>
                <w:b w:val="1"/>
                <w:bCs w:val="1"/>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V </w:t>
            </w:r>
          </w:p>
          <w:p w:rsidR="00000000" w:rsidDel="00000000" w:rsidP="00000000" w:rsidRDefault="00000000" w:rsidRPr="00000000" w14:paraId="0000005B">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(Valuable)</w:t>
            </w:r>
          </w:p>
        </w:tc>
        <w:tc>
          <w:tcPr>
            <w:shd w:fill="auto" w:val="clear"/>
            <w:tcMar>
              <w:top w:w="100.0" w:type="dxa"/>
              <w:left w:w="100.0" w:type="dxa"/>
              <w:bottom w:w="100.0" w:type="dxa"/>
              <w:right w:w="100.0" w:type="dxa"/>
            </w:tcMar>
          </w:tcPr>
          <w:p w:rsidR="00000000" w:rsidDel="00000000" w:rsidP="00000000" w:rsidRDefault="00000000" w:rsidRPr="00000000" w14:paraId="0000005C">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R </w:t>
            </w:r>
          </w:p>
          <w:p w:rsidR="00000000" w:rsidDel="00000000" w:rsidP="00000000" w:rsidRDefault="00000000" w:rsidRPr="00000000" w14:paraId="0000005D">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(Rare)</w:t>
            </w:r>
          </w:p>
        </w:tc>
        <w:tc>
          <w:tcPr>
            <w:shd w:fill="auto" w:val="clear"/>
            <w:tcMar>
              <w:top w:w="100.0" w:type="dxa"/>
              <w:left w:w="100.0" w:type="dxa"/>
              <w:bottom w:w="100.0" w:type="dxa"/>
              <w:right w:w="100.0" w:type="dxa"/>
            </w:tcMar>
          </w:tcPr>
          <w:p w:rsidR="00000000" w:rsidDel="00000000" w:rsidP="00000000" w:rsidRDefault="00000000" w:rsidRPr="00000000" w14:paraId="0000005E">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I (Inimitable)</w:t>
            </w:r>
          </w:p>
        </w:tc>
        <w:tc>
          <w:tcPr>
            <w:shd w:fill="auto" w:val="clear"/>
            <w:tcMar>
              <w:top w:w="100.0" w:type="dxa"/>
              <w:left w:w="100.0" w:type="dxa"/>
              <w:bottom w:w="100.0" w:type="dxa"/>
              <w:right w:w="100.0" w:type="dxa"/>
            </w:tcMar>
          </w:tcPr>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O (Organised)</w:t>
            </w:r>
          </w:p>
        </w:tc>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rPr>
                <w:b w:val="1"/>
                <w:bCs w:val="1"/>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Iconic  Cultural Heritage and Signature patterns </w:t>
            </w:r>
          </w:p>
        </w:tc>
        <w:tc>
          <w:tcPr>
            <w:shd w:fill="auto" w:val="clear"/>
            <w:tcMar>
              <w:top w:w="100.0" w:type="dxa"/>
              <w:left w:w="100.0" w:type="dxa"/>
              <w:bottom w:w="100.0" w:type="dxa"/>
              <w:right w:w="100.0" w:type="dxa"/>
            </w:tcMar>
          </w:tcPr>
          <w:p w:rsidR="00000000" w:rsidDel="00000000" w:rsidP="00000000" w:rsidRDefault="00000000" w:rsidRPr="00000000" w14:paraId="00000062">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63">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4">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5">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6">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Competitive Disadvantage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7">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Trench Coat Craftsmanship</w:t>
            </w:r>
          </w:p>
        </w:tc>
        <w:tc>
          <w:tcPr>
            <w:shd w:fill="auto" w:val="clear"/>
            <w:tcMar>
              <w:top w:w="100.0" w:type="dxa"/>
              <w:left w:w="100.0" w:type="dxa"/>
              <w:bottom w:w="100.0" w:type="dxa"/>
              <w:right w:w="100.0" w:type="dxa"/>
            </w:tcMar>
          </w:tcPr>
          <w:p w:rsidR="00000000" w:rsidDel="00000000" w:rsidP="00000000" w:rsidRDefault="00000000" w:rsidRPr="00000000" w14:paraId="00000068">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9">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A">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B">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Competitive Parity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Digital and AI retail innovation </w:t>
            </w:r>
          </w:p>
        </w:tc>
        <w:tc>
          <w:tcPr>
            <w:shd w:fill="auto" w:val="clear"/>
            <w:tcMar>
              <w:top w:w="100.0" w:type="dxa"/>
              <w:left w:w="100.0" w:type="dxa"/>
              <w:bottom w:w="100.0" w:type="dxa"/>
              <w:right w:w="100.0" w:type="dxa"/>
            </w:tcMar>
          </w:tcPr>
          <w:p w:rsidR="00000000" w:rsidDel="00000000" w:rsidP="00000000" w:rsidRDefault="00000000" w:rsidRPr="00000000" w14:paraId="0000006E">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F">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0">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1">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Temporary Competitive Advantage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Financial upholding </w:t>
            </w:r>
          </w:p>
        </w:tc>
        <w:tc>
          <w:tcPr>
            <w:shd w:fill="auto" w:val="clear"/>
            <w:tcMar>
              <w:top w:w="100.0" w:type="dxa"/>
              <w:left w:w="100.0" w:type="dxa"/>
              <w:bottom w:w="100.0" w:type="dxa"/>
              <w:right w:w="100.0" w:type="dxa"/>
            </w:tcMar>
          </w:tcPr>
          <w:p w:rsidR="00000000" w:rsidDel="00000000" w:rsidP="00000000" w:rsidRDefault="00000000" w:rsidRPr="00000000" w14:paraId="00000074">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5">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6">
            <w:pPr>
              <w:widowControl w:val="0"/>
              <w:rPr>
                <w:b w:val="1"/>
                <w:bCs w:val="1"/>
              </w:rPr>
            </w:pPr>
            <w:r w:rsidDel="00000000" w:rsidR="00000000" w:rsidRPr="00000000">
              <w:rPr>
                <w:rtl w:val="0"/>
              </w:rPr>
              <w:t xml:space="preserve">No</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7">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Unused Competitive Advantage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Global stores and suppliers networks </w:t>
            </w:r>
          </w:p>
        </w:tc>
        <w:tc>
          <w:tcPr>
            <w:shd w:fill="auto" w:val="clear"/>
            <w:tcMar>
              <w:top w:w="100.0" w:type="dxa"/>
              <w:left w:w="100.0" w:type="dxa"/>
              <w:bottom w:w="100.0" w:type="dxa"/>
              <w:right w:w="100.0" w:type="dxa"/>
            </w:tcMar>
          </w:tcPr>
          <w:p w:rsidR="00000000" w:rsidDel="00000000" w:rsidP="00000000" w:rsidRDefault="00000000" w:rsidRPr="00000000" w14:paraId="0000007A">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No</w:t>
            </w:r>
          </w:p>
        </w:tc>
        <w:tc>
          <w:tcPr>
            <w:shd w:fill="auto" w:val="clear"/>
            <w:tcMar>
              <w:top w:w="100.0" w:type="dxa"/>
              <w:left w:w="100.0" w:type="dxa"/>
              <w:bottom w:w="100.0" w:type="dxa"/>
              <w:right w:w="100.0" w:type="dxa"/>
            </w:tcMar>
          </w:tcPr>
          <w:p w:rsidR="00000000" w:rsidDel="00000000" w:rsidP="00000000" w:rsidRDefault="00000000" w:rsidRPr="00000000" w14:paraId="0000007C">
            <w:pPr>
              <w:widowControl w:val="0"/>
              <w:rPr>
                <w:b w:val="1"/>
                <w:bCs w:val="1"/>
              </w:rPr>
            </w:pPr>
            <w:r w:rsidDel="00000000" w:rsidR="00000000" w:rsidRPr="00000000">
              <w:rPr>
                <w:rtl w:val="0"/>
              </w:rPr>
              <w:t xml:space="preserve">No</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D">
            <w:pPr>
              <w:widowControl w:val="0"/>
              <w:rPr>
                <w:b w:val="1"/>
                <w:bCs w:val="1"/>
              </w:rPr>
            </w:pPr>
            <w:r w:rsidDel="00000000" w:rsidR="00000000" w:rsidRPr="00000000">
              <w:rPr>
                <w:rtl w:val="0"/>
              </w:rPr>
              <w:t xml:space="preserve">Yes</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7E">
            <w:pPr>
              <w:widowControl w:val="0"/>
              <w:pBdr>
                <w:top w:space="0" w:sz="0" w:val="nil"/>
                <w:left w:space="0" w:sz="0" w:val="nil"/>
                <w:bottom w:space="0" w:sz="0" w:val="nil"/>
                <w:right w:space="0" w:sz="0" w:val="nil"/>
                <w:between w:space="0" w:sz="0" w:val="nil"/>
              </w:pBdr>
              <w:rPr/>
            </w:pPr>
            <w:r w:rsidDel="00000000" w:rsidR="00000000" w:rsidRPr="00000000">
              <w:rPr>
                <w:rtl w:val="0"/>
              </w:rPr>
              <w:t xml:space="preserve">Sustainable Competitive Advantage</w:t>
            </w:r>
          </w:p>
        </w:tc>
      </w:tr>
    </w:tbl>
    <w:p w:rsidR="00000000" w:rsidDel="00000000" w:rsidP="00000000" w:rsidRDefault="00000000" w:rsidRPr="00000000" w14:paraId="0000007F">
      <w:pPr>
        <w:pStyle w:val="Heading2"/>
        <w:rPr/>
      </w:pPr>
      <w:bookmarkStart w:colFirst="0" w:colLast="0" w:name="_heading=h.anmzsktw5bxe" w:id="8"/>
      <w:bookmarkEnd w:id="8"/>
      <w:r w:rsidDel="00000000" w:rsidR="00000000" w:rsidRPr="00000000">
        <w:rPr>
          <w:rtl w:val="0"/>
        </w:rPr>
        <w:t xml:space="preserve">Analysis </w:t>
      </w:r>
    </w:p>
    <w:p w:rsidR="00000000" w:rsidDel="00000000" w:rsidP="00000000" w:rsidRDefault="00000000" w:rsidRPr="00000000" w14:paraId="00000080">
      <w:pPr>
        <w:rPr/>
      </w:pPr>
      <w:r w:rsidDel="00000000" w:rsidR="00000000" w:rsidRPr="00000000">
        <w:rPr>
          <w:rtl w:val="0"/>
        </w:rPr>
        <w:t xml:space="preserve">The above analysis demonstrates the primary driver of Burberry that combines financial establishment with long-term key drivers of cultural heritage. Estimation of competitive advantages of companies provides clarity regarding resource allocation and data driven decision making in competitive landscapes (Zerine and Islam, 2025). Burberry has prompted a good reputation and brand image based on a differentiation approach, which makes products one of a kind in the fashion industry. Burberry’s value is based on significant value, resources, and internal capabilities that drive long-term growth. Efficiently the company has been able to suffice competitive advantage by providing customisation through special offers that created organisational capabilities. </w:t>
      </w:r>
    </w:p>
    <w:p w:rsidR="00000000" w:rsidDel="00000000" w:rsidP="00000000" w:rsidRDefault="00000000" w:rsidRPr="00000000" w14:paraId="00000081">
      <w:pPr>
        <w:rPr>
          <w:b w:val="1"/>
          <w:bCs w:val="1"/>
        </w:rPr>
      </w:pPr>
      <w:bookmarkStart w:colFirst="0" w:colLast="0" w:name="_heading=h.dqvilhnm67mp" w:id="9"/>
      <w:bookmarkEnd w:id="9"/>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2"/>
        <w:rPr/>
      </w:pPr>
      <w:bookmarkStart w:colFirst="0" w:colLast="0" w:name="_heading=h.imsqcbadod3b" w:id="10"/>
      <w:bookmarkEnd w:id="10"/>
      <w:r w:rsidDel="00000000" w:rsidR="00000000" w:rsidRPr="00000000">
        <w:rPr>
          <w:rtl w:val="0"/>
        </w:rPr>
        <w:t xml:space="preserve">SWOT Analysis</w:t>
      </w:r>
    </w:p>
    <w:p w:rsidR="00000000" w:rsidDel="00000000" w:rsidP="00000000" w:rsidRDefault="00000000" w:rsidRPr="00000000" w14:paraId="00000083">
      <w:pPr>
        <w:rPr/>
      </w:pPr>
      <w:r w:rsidDel="00000000" w:rsidR="00000000" w:rsidRPr="00000000">
        <w:rPr>
          <w:rtl w:val="0"/>
        </w:rPr>
        <w:t xml:space="preserve"> This SWOT analysis is based on the above-mentioned internal and external factors. Both of theses factors have consisted with strengths, weaknesses, opportunities, and threats. </w:t>
      </w:r>
    </w:p>
    <w:tbl>
      <w:tblPr>
        <w:tblStyle w:val="Table2"/>
        <w:tblW w:w="900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04"/>
        <w:gridCol w:w="4505"/>
        <w:tblGridChange w:id="0">
          <w:tblGrid>
            <w:gridCol w:w="4504"/>
            <w:gridCol w:w="4505"/>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Strengths </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Weaknesses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As per the internal and external analysis, Burberry offers clarity regarding areas that provide competitive advantages (Studente and Desai, 2023)</w:t>
            </w:r>
          </w:p>
          <w:p w:rsidR="00000000" w:rsidDel="00000000" w:rsidP="00000000" w:rsidRDefault="00000000" w:rsidRPr="00000000" w14:paraId="0000008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Burberry holds extensive reach of international presence, esteemed brand value, and strong social media presence. </w:t>
            </w:r>
          </w:p>
        </w:tc>
        <w:tc>
          <w:tcPr>
            <w:shd w:fill="auto" w:val="clear"/>
            <w:tcMar>
              <w:top w:w="100.0" w:type="dxa"/>
              <w:left w:w="100.0" w:type="dxa"/>
              <w:bottom w:w="100.0" w:type="dxa"/>
              <w:right w:w="100.0" w:type="dxa"/>
            </w:tcMar>
          </w:tcPr>
          <w:p w:rsidR="00000000" w:rsidDel="00000000" w:rsidP="00000000" w:rsidRDefault="00000000" w:rsidRPr="00000000" w14:paraId="0000008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Burberry holds the weaknesses of high price ranges, limited products, and limited distribution channels. </w:t>
            </w:r>
          </w:p>
          <w:p w:rsidR="00000000" w:rsidDel="00000000" w:rsidP="00000000" w:rsidRDefault="00000000" w:rsidRPr="00000000" w14:paraId="0000008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company also has limited supplier relations, as craftsmanship is the focus, which limits procurement processes and supplier diversification.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Opportunities </w:t>
            </w:r>
          </w:p>
        </w:tc>
        <w:tc>
          <w:tcPr>
            <w:shd w:fill="auto" w:val="clear"/>
            <w:tcMar>
              <w:top w:w="100.0" w:type="dxa"/>
              <w:left w:w="100.0" w:type="dxa"/>
              <w:bottom w:w="100.0" w:type="dxa"/>
              <w:right w:w="100.0" w:type="dxa"/>
            </w:tcMar>
          </w:tcPr>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rPr>
                <w:b w:val="1"/>
                <w:bCs w:val="1"/>
              </w:rPr>
            </w:pPr>
            <w:r w:rsidDel="00000000" w:rsidR="00000000" w:rsidRPr="00000000">
              <w:rPr>
                <w:b w:val="1"/>
                <w:bCs w:val="1"/>
                <w:rtl w:val="0"/>
              </w:rPr>
              <w:t xml:space="preserve">Threats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UK Fashion Industry experienced a growth of 3.39% between 2025 and 2029, reaching a market volume of 4.3 billion pieces in 2025 (SpringFair, 2025). </w:t>
            </w:r>
          </w:p>
          <w:p w:rsidR="00000000" w:rsidDel="00000000" w:rsidP="00000000" w:rsidRDefault="00000000" w:rsidRPr="00000000" w14:paraId="0000008D">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company can use this opportunity to proliferate market presence while fulfilling diverse consumer preferences. </w:t>
            </w:r>
          </w:p>
        </w:tc>
        <w:tc>
          <w:tcPr>
            <w:shd w:fill="auto" w:val="clear"/>
            <w:tcMar>
              <w:top w:w="100.0" w:type="dxa"/>
              <w:left w:w="100.0" w:type="dxa"/>
              <w:bottom w:w="100.0" w:type="dxa"/>
              <w:right w:w="100.0" w:type="dxa"/>
            </w:tcMar>
          </w:tcPr>
          <w:p w:rsidR="00000000" w:rsidDel="00000000" w:rsidP="00000000" w:rsidRDefault="00000000" w:rsidRPr="00000000" w14:paraId="0000008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Increasing composition and global economic uncertainties acts as holistic barriers in the UK fashion industry. </w:t>
            </w:r>
          </w:p>
          <w:p w:rsidR="00000000" w:rsidDel="00000000" w:rsidP="00000000" w:rsidRDefault="00000000" w:rsidRPr="00000000" w14:paraId="0000008F">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Shifting consumer preferences is also another significant challenge that fluctuates revenue streams. </w:t>
            </w:r>
          </w:p>
        </w:tc>
      </w:tr>
    </w:tbl>
    <w:p w:rsidR="00000000" w:rsidDel="00000000" w:rsidP="00000000" w:rsidRDefault="00000000" w:rsidRPr="00000000" w14:paraId="00000090">
      <w:pPr>
        <w:pStyle w:val="Heading1"/>
        <w:rPr/>
      </w:pPr>
      <w:bookmarkStart w:colFirst="0" w:colLast="0" w:name="_heading=h.dwmoa1cdzkza" w:id="11"/>
      <w:bookmarkEnd w:id="11"/>
      <w:r w:rsidDel="00000000" w:rsidR="00000000" w:rsidRPr="00000000">
        <w:rPr>
          <w:rtl w:val="0"/>
        </w:rPr>
      </w:r>
    </w:p>
    <w:p w:rsidR="00000000" w:rsidDel="00000000" w:rsidP="00000000" w:rsidRDefault="00000000" w:rsidRPr="00000000" w14:paraId="00000091">
      <w:pP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92">
      <w:pPr>
        <w:pStyle w:val="Heading1"/>
        <w:rPr/>
      </w:pPr>
      <w:bookmarkStart w:colFirst="0" w:colLast="0" w:name="_heading=h.p02w11wsm12k" w:id="12"/>
      <w:bookmarkEnd w:id="12"/>
      <w:r w:rsidDel="00000000" w:rsidR="00000000" w:rsidRPr="00000000">
        <w:rPr>
          <w:rtl w:val="0"/>
        </w:rPr>
        <w:t xml:space="preserve">Conclusion and Recommendations</w:t>
      </w:r>
    </w:p>
    <w:p w:rsidR="00000000" w:rsidDel="00000000" w:rsidP="00000000" w:rsidRDefault="00000000" w:rsidRPr="00000000" w14:paraId="00000093">
      <w:pPr>
        <w:rPr/>
      </w:pPr>
      <w:r w:rsidDel="00000000" w:rsidR="00000000" w:rsidRPr="00000000">
        <w:rPr>
          <w:rtl w:val="0"/>
        </w:rPr>
        <w:t xml:space="preserve">Summary of key points highlights that the UK fashion industry is on the verge of experiencing a boost in performance and productivity due to innovation shifts and creative output. The analysis demonstrates that strategic management and business orientation resides on data driven division making that contributes directly towards building competitive advantages. Practicality of strategic choices offers flexibility that helps to maintain agility in fashion operations that drives substantial growth and business development in a highly competitive landscape. </w:t>
      </w:r>
    </w:p>
    <w:p w:rsidR="00000000" w:rsidDel="00000000" w:rsidP="00000000" w:rsidRDefault="00000000" w:rsidRPr="00000000" w14:paraId="00000094">
      <w:pPr>
        <w:rPr>
          <w:b w:val="1"/>
          <w:bCs w:val="1"/>
        </w:rPr>
      </w:pPr>
      <w:r w:rsidDel="00000000" w:rsidR="00000000" w:rsidRPr="00000000">
        <w:rPr>
          <w:b w:val="1"/>
          <w:bCs w:val="1"/>
          <w:rtl w:val="0"/>
        </w:rPr>
        <w:t xml:space="preserve">Recommendation</w:t>
      </w:r>
    </w:p>
    <w:p w:rsidR="00000000" w:rsidDel="00000000" w:rsidP="00000000" w:rsidRDefault="00000000" w:rsidRPr="00000000" w14:paraId="00000095">
      <w:pPr>
        <w:rPr>
          <w:b w:val="1"/>
          <w:bCs w:val="1"/>
        </w:rPr>
      </w:pPr>
      <w:r w:rsidDel="00000000" w:rsidR="00000000" w:rsidRPr="00000000">
        <w:rPr>
          <w:b w:val="1"/>
          <w:bCs w:val="1"/>
          <w:rtl w:val="0"/>
        </w:rPr>
        <w:t xml:space="preserve">Recommendation 1: Optimisation of shared department store data infrastructure </w:t>
      </w:r>
    </w:p>
    <w:p w:rsidR="00000000" w:rsidDel="00000000" w:rsidP="00000000" w:rsidRDefault="00000000" w:rsidRPr="00000000" w14:paraId="00000096">
      <w:pPr>
        <w:rPr/>
      </w:pPr>
      <w:r w:rsidDel="00000000" w:rsidR="00000000" w:rsidRPr="00000000">
        <w:rPr>
          <w:rtl w:val="0"/>
        </w:rPr>
        <w:t xml:space="preserve">Burberry can utilise shared department store data infrastructure that can allow the brand to strategise data integration in one go for multiple store locations, with the help of e-commerce channels. For instance, Farfetch, a leading primary UK based digital fashion platform pioneered this process with the help of Microsoft Azure, enabled e-concessions service, supporting retail solutions (Microsoft, 2023). Burberry can utilise this process to diversify limited distribution channels that can help to maintain brand loyalty and market dynamics. </w:t>
      </w:r>
    </w:p>
    <w:p w:rsidR="00000000" w:rsidDel="00000000" w:rsidP="00000000" w:rsidRDefault="00000000" w:rsidRPr="00000000" w14:paraId="00000097">
      <w:pPr>
        <w:rPr>
          <w:b w:val="1"/>
          <w:bCs w:val="1"/>
        </w:rPr>
      </w:pPr>
      <w:r w:rsidDel="00000000" w:rsidR="00000000" w:rsidRPr="00000000">
        <w:rPr>
          <w:b w:val="1"/>
          <w:bCs w:val="1"/>
          <w:rtl w:val="0"/>
        </w:rPr>
        <w:t xml:space="preserve">Recommendation 2: Implementation of targeted domestic reshoring practices</w:t>
      </w:r>
    </w:p>
    <w:p w:rsidR="00000000" w:rsidDel="00000000" w:rsidP="00000000" w:rsidRDefault="00000000" w:rsidRPr="00000000" w14:paraId="00000098">
      <w:pPr>
        <w:rPr>
          <w:b w:val="1"/>
          <w:bCs w:val="1"/>
        </w:rPr>
      </w:pPr>
      <w:r w:rsidDel="00000000" w:rsidR="00000000" w:rsidRPr="00000000">
        <w:rPr>
          <w:rtl w:val="0"/>
        </w:rPr>
        <w:t xml:space="preserve">Burberry can optimise targeted domestic reshoring practices by collaborating with on shore third party suppliers that can help to scale up productions. For instance, John Smedley is a prominent UK fashion and knitwear brand that holistically practices targeted domestic reshoring methods which has helped with cross collaboration with local suppliers while increasing agility of production line (Financial Times, 2025). Burberry can utilise this process to optimise production lines while resolving limited supplier relations, which can help to deal with procurement and sourcing processes. </w:t>
      </w:r>
      <w:r w:rsidDel="00000000" w:rsidR="00000000" w:rsidRPr="00000000">
        <w:br w:type="page"/>
      </w:r>
      <w:r w:rsidDel="00000000" w:rsidR="00000000" w:rsidRPr="00000000">
        <w:rPr>
          <w:rtl w:val="0"/>
        </w:rPr>
      </w:r>
    </w:p>
    <w:p w:rsidR="00000000" w:rsidDel="00000000" w:rsidP="00000000" w:rsidRDefault="00000000" w:rsidRPr="00000000" w14:paraId="00000099">
      <w:pPr>
        <w:pStyle w:val="Heading1"/>
        <w:rPr/>
      </w:pPr>
      <w:bookmarkStart w:colFirst="0" w:colLast="0" w:name="_heading=h.7ibupttfwt2t" w:id="13"/>
      <w:bookmarkEnd w:id="13"/>
      <w:r w:rsidDel="00000000" w:rsidR="00000000" w:rsidRPr="00000000">
        <w:rPr>
          <w:rtl w:val="0"/>
        </w:rPr>
        <w:t xml:space="preserve">Reference List </w:t>
      </w:r>
    </w:p>
    <w:p w:rsidR="00000000" w:rsidDel="00000000" w:rsidP="00000000" w:rsidRDefault="00000000" w:rsidRPr="00000000" w14:paraId="0000009A">
      <w:pPr>
        <w:rPr>
          <w:b w:val="1"/>
          <w:bCs w:val="1"/>
          <w:color w:val="1155cc"/>
          <w:u w:val="single"/>
        </w:rPr>
      </w:pPr>
      <w:r w:rsidDel="00000000" w:rsidR="00000000" w:rsidRPr="00000000">
        <w:rPr>
          <w:rtl w:val="0"/>
        </w:rPr>
        <w:t xml:space="preserve">Boikanyo, D.H., (2026) ‘Competitive advantage versus cooperation in strategic management: a framework for success’, </w:t>
      </w:r>
      <w:r w:rsidDel="00000000" w:rsidR="00000000" w:rsidRPr="00000000">
        <w:rPr>
          <w:i w:val="1"/>
          <w:iCs w:val="1"/>
          <w:rtl w:val="0"/>
        </w:rPr>
        <w:t xml:space="preserve">International Journal of Business Excellence</w:t>
      </w:r>
      <w:r w:rsidDel="00000000" w:rsidR="00000000" w:rsidRPr="00000000">
        <w:rPr>
          <w:rtl w:val="0"/>
        </w:rPr>
        <w:t xml:space="preserve">, </w:t>
      </w:r>
      <w:r w:rsidDel="00000000" w:rsidR="00000000" w:rsidRPr="00000000">
        <w:rPr>
          <w:i w:val="1"/>
          <w:iCs w:val="1"/>
          <w:rtl w:val="0"/>
        </w:rPr>
        <w:t xml:space="preserve">38</w:t>
      </w:r>
      <w:r w:rsidDel="00000000" w:rsidR="00000000" w:rsidRPr="00000000">
        <w:rPr>
          <w:rtl w:val="0"/>
        </w:rPr>
        <w:t xml:space="preserve">(8), pp.1-20.</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https://doi.org/10.1504/IJBEX.2026.152364</w:t>
        </w:r>
      </w:hyperlink>
      <w:r w:rsidDel="00000000" w:rsidR="00000000" w:rsidRPr="00000000">
        <w:rPr>
          <w:rtl w:val="0"/>
        </w:rPr>
      </w:r>
    </w:p>
    <w:p w:rsidR="00000000" w:rsidDel="00000000" w:rsidP="00000000" w:rsidRDefault="00000000" w:rsidRPr="00000000" w14:paraId="0000009B">
      <w:pPr>
        <w:rPr>
          <w:b w:val="1"/>
          <w:bCs w:val="1"/>
        </w:rPr>
      </w:pPr>
      <w:r w:rsidDel="00000000" w:rsidR="00000000" w:rsidRPr="00000000">
        <w:rPr>
          <w:rtl w:val="0"/>
        </w:rPr>
        <w:t xml:space="preserve">Burberry, (2026) </w:t>
      </w:r>
      <w:r w:rsidDel="00000000" w:rsidR="00000000" w:rsidRPr="00000000">
        <w:rPr>
          <w:i w:val="1"/>
          <w:iCs w:val="1"/>
          <w:rtl w:val="0"/>
        </w:rPr>
        <w:t xml:space="preserve">The Burberry Story: British Heritage Since 1856.</w:t>
      </w:r>
      <w:r w:rsidDel="00000000" w:rsidR="00000000" w:rsidRPr="00000000">
        <w:rPr>
          <w:rtl w:val="0"/>
        </w:rPr>
        <w:t xml:space="preserv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https://row.burberry.com/c/burberry-world/heritage/our-story/</w:t>
        </w:r>
      </w:hyperlink>
      <w:r w:rsidDel="00000000" w:rsidR="00000000" w:rsidRPr="00000000">
        <w:rPr>
          <w:rtl w:val="0"/>
        </w:rPr>
        <w:t xml:space="preserve"> (Accessed: 23 October 2026).</w:t>
      </w:r>
      <w:r w:rsidDel="00000000" w:rsidR="00000000" w:rsidRPr="00000000">
        <w:rPr>
          <w:rtl w:val="0"/>
        </w:rPr>
      </w:r>
    </w:p>
    <w:p w:rsidR="00000000" w:rsidDel="00000000" w:rsidP="00000000" w:rsidRDefault="00000000" w:rsidRPr="00000000" w14:paraId="0000009C">
      <w:pPr>
        <w:rPr>
          <w:b w:val="1"/>
          <w:bCs w:val="1"/>
          <w:color w:val="1155cc"/>
          <w:u w:val="single"/>
        </w:rPr>
      </w:pPr>
      <w:r w:rsidDel="00000000" w:rsidR="00000000" w:rsidRPr="00000000">
        <w:rPr>
          <w:rtl w:val="0"/>
        </w:rPr>
        <w:t xml:space="preserve">Cao, X., (2025) ‘</w:t>
      </w:r>
      <w:r w:rsidDel="00000000" w:rsidR="00000000" w:rsidRPr="00000000">
        <w:rPr>
          <w:i w:val="1"/>
          <w:iCs w:val="1"/>
          <w:rtl w:val="0"/>
        </w:rPr>
        <w:t xml:space="preserve">Strategic Management and Organizational Development</w:t>
      </w:r>
      <w:r w:rsidDel="00000000" w:rsidR="00000000" w:rsidRPr="00000000">
        <w:rPr>
          <w:rtl w:val="0"/>
        </w:rPr>
        <w:t xml:space="preserve"> (Vol. 8)’, Springer.</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https://doi.org/10.1007/978-981-95-0545-6</w:t>
        </w:r>
      </w:hyperlink>
      <w:r w:rsidDel="00000000" w:rsidR="00000000" w:rsidRPr="00000000">
        <w:rPr>
          <w:rtl w:val="0"/>
        </w:rPr>
      </w:r>
    </w:p>
    <w:p w:rsidR="00000000" w:rsidDel="00000000" w:rsidP="00000000" w:rsidRDefault="00000000" w:rsidRPr="00000000" w14:paraId="0000009D">
      <w:pPr>
        <w:rPr>
          <w:b w:val="1"/>
          <w:bCs w:val="1"/>
        </w:rPr>
      </w:pPr>
      <w:r w:rsidDel="00000000" w:rsidR="00000000" w:rsidRPr="00000000">
        <w:rPr>
          <w:rtl w:val="0"/>
        </w:rPr>
        <w:t xml:space="preserve">Dyvik, H, E., (2026) </w:t>
      </w:r>
      <w:r w:rsidDel="00000000" w:rsidR="00000000" w:rsidRPr="00000000">
        <w:rPr>
          <w:i w:val="1"/>
          <w:iCs w:val="1"/>
          <w:rtl w:val="0"/>
        </w:rPr>
        <w:t xml:space="preserve">Cost of living crisis in the UK - statistics &amp; facts.</w:t>
      </w:r>
      <w:r w:rsidDel="00000000" w:rsidR="00000000" w:rsidRPr="00000000">
        <w:rPr>
          <w:rtl w:val="0"/>
        </w:rPr>
        <w:t xml:space="preserve">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https://www.statista.com/topics/9121/cost-of-living-crisis-uk/?srsltid=AYCX9vKYanDNMsxCGt7as4UIeJuaqQQo5ajLJ80ld04aM1XztzXGLCB0#topicOverview</w:t>
        </w:r>
      </w:hyperlink>
      <w:r w:rsidDel="00000000" w:rsidR="00000000" w:rsidRPr="00000000">
        <w:rPr>
          <w:rtl w:val="0"/>
        </w:rPr>
        <w:t xml:space="preserve"> (Accessed: 22 October 2026).</w:t>
      </w:r>
      <w:r w:rsidDel="00000000" w:rsidR="00000000" w:rsidRPr="00000000">
        <w:rPr>
          <w:rtl w:val="0"/>
        </w:rPr>
      </w:r>
    </w:p>
    <w:p w:rsidR="00000000" w:rsidDel="00000000" w:rsidP="00000000" w:rsidRDefault="00000000" w:rsidRPr="00000000" w14:paraId="0000009E">
      <w:pPr>
        <w:rPr>
          <w:b w:val="1"/>
          <w:bCs w:val="1"/>
        </w:rPr>
      </w:pPr>
      <w:r w:rsidDel="00000000" w:rsidR="00000000" w:rsidRPr="00000000">
        <w:rPr>
          <w:rtl w:val="0"/>
        </w:rPr>
        <w:t xml:space="preserve">European Commission, (2021) </w:t>
      </w:r>
      <w:r w:rsidDel="00000000" w:rsidR="00000000" w:rsidRPr="00000000">
        <w:rPr>
          <w:i w:val="1"/>
          <w:iCs w:val="1"/>
          <w:rtl w:val="0"/>
        </w:rPr>
        <w:t xml:space="preserve">The EU-UK Trade and Cooperation Agreement.</w:t>
      </w:r>
      <w:hyperlink r:id="rId19">
        <w:r w:rsidDel="00000000" w:rsidR="00000000" w:rsidRPr="00000000">
          <w:rPr>
            <w:rtl w:val="0"/>
          </w:rPr>
          <w:t xml:space="preserve"> </w:t>
        </w:r>
      </w:hyperlink>
      <w:hyperlink r:id="rId20">
        <w:r w:rsidDel="00000000" w:rsidR="00000000" w:rsidRPr="00000000">
          <w:rPr>
            <w:color w:val="1155cc"/>
            <w:rtl w:val="0"/>
          </w:rPr>
          <w:t xml:space="preserve"> Available at: </w:t>
        </w:r>
      </w:hyperlink>
      <w:hyperlink r:id="rId21">
        <w:r w:rsidDel="00000000" w:rsidR="00000000" w:rsidRPr="00000000">
          <w:rPr>
            <w:color w:val="1155cc"/>
            <w:u w:val="single"/>
            <w:rtl w:val="0"/>
          </w:rPr>
          <w:t xml:space="preserve">https://commission.europa.eu/strategy-and-policy/relations-united-kingdom/eu-uk-trade-and-cooperation-agreement_en</w:t>
        </w:r>
      </w:hyperlink>
      <w:r w:rsidDel="00000000" w:rsidR="00000000" w:rsidRPr="00000000">
        <w:rPr>
          <w:rtl w:val="0"/>
        </w:rPr>
        <w:t xml:space="preserve"> (Accessed: 21 October 2026).</w:t>
      </w:r>
      <w:r w:rsidDel="00000000" w:rsidR="00000000" w:rsidRPr="00000000">
        <w:rPr>
          <w:rtl w:val="0"/>
        </w:rPr>
      </w:r>
    </w:p>
    <w:p w:rsidR="00000000" w:rsidDel="00000000" w:rsidP="00000000" w:rsidRDefault="00000000" w:rsidRPr="00000000" w14:paraId="0000009F">
      <w:pPr>
        <w:rPr>
          <w:b w:val="1"/>
          <w:bCs w:val="1"/>
        </w:rPr>
      </w:pPr>
      <w:r w:rsidDel="00000000" w:rsidR="00000000" w:rsidRPr="00000000">
        <w:rPr>
          <w:rtl w:val="0"/>
        </w:rPr>
        <w:t xml:space="preserve">Financial Times, (2025) </w:t>
      </w:r>
      <w:r w:rsidDel="00000000" w:rsidR="00000000" w:rsidRPr="00000000">
        <w:rPr>
          <w:i w:val="1"/>
          <w:iCs w:val="1"/>
          <w:rtl w:val="0"/>
        </w:rPr>
        <w:t xml:space="preserve">Knitwear label John Smedley wants to bring manufacturing home.</w:t>
      </w:r>
      <w:r w:rsidDel="00000000" w:rsidR="00000000" w:rsidRPr="00000000">
        <w:rPr>
          <w:rtl w:val="0"/>
        </w:rPr>
        <w:t xml:space="preserve"> Available at:</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https://www.ft.com/content/bfdf009d-b24a-4cef-8de9-1a53410ce020?syn-25a6b1a6=1</w:t>
        </w:r>
      </w:hyperlink>
      <w:r w:rsidDel="00000000" w:rsidR="00000000" w:rsidRPr="00000000">
        <w:rPr>
          <w:rtl w:val="0"/>
        </w:rPr>
        <w:t xml:space="preserve"> (Accessed: 20 October 2026).</w:t>
      </w:r>
      <w:r w:rsidDel="00000000" w:rsidR="00000000" w:rsidRPr="00000000">
        <w:rPr>
          <w:rtl w:val="0"/>
        </w:rPr>
      </w:r>
    </w:p>
    <w:p w:rsidR="00000000" w:rsidDel="00000000" w:rsidP="00000000" w:rsidRDefault="00000000" w:rsidRPr="00000000" w14:paraId="000000A0">
      <w:pPr>
        <w:rPr>
          <w:b w:val="1"/>
          <w:bCs w:val="1"/>
        </w:rPr>
      </w:pPr>
      <w:r w:rsidDel="00000000" w:rsidR="00000000" w:rsidRPr="00000000">
        <w:rPr>
          <w:rtl w:val="0"/>
        </w:rPr>
        <w:t xml:space="preserve">GOV UK, (2026) </w:t>
      </w:r>
      <w:r w:rsidDel="00000000" w:rsidR="00000000" w:rsidRPr="00000000">
        <w:rPr>
          <w:i w:val="1"/>
          <w:iCs w:val="1"/>
          <w:rtl w:val="0"/>
        </w:rPr>
        <w:t xml:space="preserve">The UK's data protection legislation.</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https://www.gov.uk/data-protection</w:t>
        </w:r>
      </w:hyperlink>
      <w:r w:rsidDel="00000000" w:rsidR="00000000" w:rsidRPr="00000000">
        <w:rPr>
          <w:rtl w:val="0"/>
        </w:rPr>
        <w:t xml:space="preserve"> (Accessed: 20 October 2026).</w:t>
      </w:r>
      <w:r w:rsidDel="00000000" w:rsidR="00000000" w:rsidRPr="00000000">
        <w:rPr>
          <w:rtl w:val="0"/>
        </w:rPr>
      </w:r>
    </w:p>
    <w:p w:rsidR="00000000" w:rsidDel="00000000" w:rsidP="00000000" w:rsidRDefault="00000000" w:rsidRPr="00000000" w14:paraId="000000A1">
      <w:pPr>
        <w:rPr>
          <w:b w:val="1"/>
          <w:bCs w:val="1"/>
        </w:rPr>
      </w:pPr>
      <w:r w:rsidDel="00000000" w:rsidR="00000000" w:rsidRPr="00000000">
        <w:rPr>
          <w:rtl w:val="0"/>
        </w:rPr>
        <w:t xml:space="preserve">Grant, R.M., (2021) </w:t>
      </w:r>
      <w:r w:rsidDel="00000000" w:rsidR="00000000" w:rsidRPr="00000000">
        <w:rPr>
          <w:i w:val="1"/>
          <w:iCs w:val="1"/>
          <w:rtl w:val="0"/>
        </w:rPr>
        <w:t xml:space="preserve">Contemporary strategy analysis</w:t>
      </w:r>
      <w:r w:rsidDel="00000000" w:rsidR="00000000" w:rsidRPr="00000000">
        <w:rPr>
          <w:rtl w:val="0"/>
        </w:rPr>
        <w:t xml:space="preserve">. John Wiley &amp; Sons.</w:t>
      </w:r>
      <w:r w:rsidDel="00000000" w:rsidR="00000000" w:rsidRPr="00000000">
        <w:rPr>
          <w:rtl w:val="0"/>
        </w:rPr>
      </w:r>
    </w:p>
    <w:p w:rsidR="00000000" w:rsidDel="00000000" w:rsidP="00000000" w:rsidRDefault="00000000" w:rsidRPr="00000000" w14:paraId="000000A2">
      <w:pPr>
        <w:rPr>
          <w:b w:val="1"/>
          <w:bCs w:val="1"/>
          <w:color w:val="1155cc"/>
          <w:u w:val="single"/>
        </w:rPr>
      </w:pPr>
      <w:r w:rsidDel="00000000" w:rsidR="00000000" w:rsidRPr="00000000">
        <w:rPr>
          <w:rtl w:val="0"/>
        </w:rPr>
        <w:t xml:space="preserve">Jarašūnienė, A. and Gelžinis, M., (2025) ‘Risk and crisis management strategies in the logistics sector: Theoretical approaches and practical models’, </w:t>
      </w:r>
      <w:r w:rsidDel="00000000" w:rsidR="00000000" w:rsidRPr="00000000">
        <w:rPr>
          <w:i w:val="1"/>
          <w:iCs w:val="1"/>
          <w:rtl w:val="0"/>
        </w:rPr>
        <w:t xml:space="preserve">Future transportation</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(2), p.74.</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https://doi.org/10.3390/futuretransp5020074</w:t>
        </w:r>
      </w:hyperlink>
      <w:r w:rsidDel="00000000" w:rsidR="00000000" w:rsidRPr="00000000">
        <w:rPr>
          <w:rtl w:val="0"/>
        </w:rPr>
      </w:r>
    </w:p>
    <w:p w:rsidR="00000000" w:rsidDel="00000000" w:rsidP="00000000" w:rsidRDefault="00000000" w:rsidRPr="00000000" w14:paraId="000000A3">
      <w:pPr>
        <w:rPr>
          <w:b w:val="1"/>
          <w:bCs w:val="1"/>
        </w:rPr>
      </w:pPr>
      <w:r w:rsidDel="00000000" w:rsidR="00000000" w:rsidRPr="00000000">
        <w:rPr>
          <w:rtl w:val="0"/>
        </w:rPr>
        <w:t xml:space="preserve">Microsoft, (2023) </w:t>
      </w:r>
      <w:r w:rsidDel="00000000" w:rsidR="00000000" w:rsidRPr="00000000">
        <w:rPr>
          <w:i w:val="1"/>
          <w:iCs w:val="1"/>
          <w:rtl w:val="0"/>
        </w:rPr>
        <w:t xml:space="preserve">FARFETCH: paving way for the future of retail with Microsoft Azure and Microsoft Dynamics 365.</w:t>
      </w:r>
      <w:r w:rsidDel="00000000" w:rsidR="00000000" w:rsidRPr="00000000">
        <w:rPr>
          <w:rtl w:val="0"/>
        </w:rPr>
        <w:t xml:space="preserve">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https://www.microsoft.com/en/customers/story/1655324965852881115-farfetch-retailers-azure-en-portugal</w:t>
        </w:r>
      </w:hyperlink>
      <w:r w:rsidDel="00000000" w:rsidR="00000000" w:rsidRPr="00000000">
        <w:rPr>
          <w:rtl w:val="0"/>
        </w:rPr>
        <w:t xml:space="preserve"> (Accessed: 21 October 2026).</w:t>
      </w:r>
      <w:r w:rsidDel="00000000" w:rsidR="00000000" w:rsidRPr="00000000">
        <w:rPr>
          <w:rtl w:val="0"/>
        </w:rPr>
      </w:r>
    </w:p>
    <w:p w:rsidR="00000000" w:rsidDel="00000000" w:rsidP="00000000" w:rsidRDefault="00000000" w:rsidRPr="00000000" w14:paraId="000000A4">
      <w:pPr>
        <w:rPr>
          <w:b w:val="1"/>
          <w:bCs w:val="1"/>
          <w:color w:val="1155cc"/>
          <w:u w:val="single"/>
        </w:rPr>
      </w:pPr>
      <w:r w:rsidDel="00000000" w:rsidR="00000000" w:rsidRPr="00000000">
        <w:rPr>
          <w:rtl w:val="0"/>
        </w:rPr>
        <w:t xml:space="preserve">Rantanen, I., (2021) ‘Sustainable supply management as a source of competitive advantage in Finnish SMEs: A resource-based view’,</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https://urn.fi/URN:NBN:fi-fe2021072041623</w:t>
        </w:r>
      </w:hyperlink>
      <w:r w:rsidDel="00000000" w:rsidR="00000000" w:rsidRPr="00000000">
        <w:rPr>
          <w:rtl w:val="0"/>
        </w:rPr>
      </w:r>
    </w:p>
    <w:p w:rsidR="00000000" w:rsidDel="00000000" w:rsidP="00000000" w:rsidRDefault="00000000" w:rsidRPr="00000000" w14:paraId="000000A5">
      <w:pPr>
        <w:rPr>
          <w:b w:val="1"/>
          <w:bCs w:val="1"/>
        </w:rPr>
      </w:pPr>
      <w:r w:rsidDel="00000000" w:rsidR="00000000" w:rsidRPr="00000000">
        <w:rPr>
          <w:rtl w:val="0"/>
        </w:rPr>
        <w:t xml:space="preserve">SDGS UN, (2026) </w:t>
      </w:r>
      <w:r w:rsidDel="00000000" w:rsidR="00000000" w:rsidRPr="00000000">
        <w:rPr>
          <w:i w:val="1"/>
          <w:iCs w:val="1"/>
          <w:rtl w:val="0"/>
        </w:rPr>
        <w:t xml:space="preserve">SDGs for Better Fashion.</w:t>
      </w:r>
      <w:r w:rsidDel="00000000" w:rsidR="00000000" w:rsidRPr="00000000">
        <w:rPr>
          <w:rtl w:val="0"/>
        </w:rPr>
        <w:t xml:space="preserve"> Available at:</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https://sdgs.un.org/partnerships/sdgs-better-fashion#description</w:t>
        </w:r>
      </w:hyperlink>
      <w:r w:rsidDel="00000000" w:rsidR="00000000" w:rsidRPr="00000000">
        <w:rPr>
          <w:rtl w:val="0"/>
        </w:rPr>
        <w:t xml:space="preserve"> (Accessed: 23 October 2026).</w:t>
      </w:r>
      <w:r w:rsidDel="00000000" w:rsidR="00000000" w:rsidRPr="00000000">
        <w:rPr>
          <w:rtl w:val="0"/>
        </w:rPr>
      </w:r>
    </w:p>
    <w:p w:rsidR="00000000" w:rsidDel="00000000" w:rsidP="00000000" w:rsidRDefault="00000000" w:rsidRPr="00000000" w14:paraId="000000A6">
      <w:pPr>
        <w:rPr>
          <w:b w:val="1"/>
          <w:bCs w:val="1"/>
        </w:rPr>
      </w:pPr>
      <w:r w:rsidDel="00000000" w:rsidR="00000000" w:rsidRPr="00000000">
        <w:rPr>
          <w:rtl w:val="0"/>
        </w:rPr>
        <w:t xml:space="preserve">SpringFair, (2025) </w:t>
      </w:r>
      <w:r w:rsidDel="00000000" w:rsidR="00000000" w:rsidRPr="00000000">
        <w:rPr>
          <w:i w:val="1"/>
          <w:iCs w:val="1"/>
          <w:rtl w:val="0"/>
        </w:rPr>
        <w:t xml:space="preserve">The UK fashion industry in 2025: Trends, stats and what's next.</w:t>
      </w:r>
      <w:r w:rsidDel="00000000" w:rsidR="00000000" w:rsidRPr="00000000">
        <w:rPr>
          <w:rtl w:val="0"/>
        </w:rPr>
        <w:t xml:space="preserve"> Available at:</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https://www.springfair.com/news/uk-fashion-industry-2025-trends-stats-s-next?&amp;azletterfield=title&amp;searchTerm=UK%20FASHION%20INDUSTRY&amp;azLetterField=title&amp;searchgroup=libraryentry-news</w:t>
        </w:r>
      </w:hyperlink>
      <w:r w:rsidDel="00000000" w:rsidR="00000000" w:rsidRPr="00000000">
        <w:rPr>
          <w:rtl w:val="0"/>
        </w:rPr>
        <w:t xml:space="preserve"> (Accessed: 22 October 2026).</w:t>
      </w:r>
      <w:r w:rsidDel="00000000" w:rsidR="00000000" w:rsidRPr="00000000">
        <w:rPr>
          <w:rtl w:val="0"/>
        </w:rPr>
      </w:r>
    </w:p>
    <w:p w:rsidR="00000000" w:rsidDel="00000000" w:rsidP="00000000" w:rsidRDefault="00000000" w:rsidRPr="00000000" w14:paraId="000000A7">
      <w:pPr>
        <w:rPr>
          <w:b w:val="1"/>
          <w:bCs w:val="1"/>
        </w:rPr>
      </w:pPr>
      <w:r w:rsidDel="00000000" w:rsidR="00000000" w:rsidRPr="00000000">
        <w:rPr>
          <w:rtl w:val="0"/>
        </w:rPr>
        <w:t xml:space="preserve">SpringFair, (2026) </w:t>
      </w:r>
      <w:r w:rsidDel="00000000" w:rsidR="00000000" w:rsidRPr="00000000">
        <w:rPr>
          <w:i w:val="1"/>
          <w:iCs w:val="1"/>
          <w:rtl w:val="0"/>
        </w:rPr>
        <w:t xml:space="preserve">How AI Is Changing Fashion Retail in 2026.</w:t>
      </w:r>
      <w:r w:rsidDel="00000000" w:rsidR="00000000" w:rsidRPr="00000000">
        <w:rPr>
          <w:rtl w:val="0"/>
        </w:rPr>
        <w:t xml:space="preserve">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https://www.springfair.com/news/ai-changing-fashion-retail-2026</w:t>
        </w:r>
      </w:hyperlink>
      <w:r w:rsidDel="00000000" w:rsidR="00000000" w:rsidRPr="00000000">
        <w:rPr>
          <w:rtl w:val="0"/>
        </w:rPr>
        <w:t xml:space="preserve"> (Accessed: 21 October 2026).</w:t>
      </w:r>
      <w:r w:rsidDel="00000000" w:rsidR="00000000" w:rsidRPr="00000000">
        <w:rPr>
          <w:rtl w:val="0"/>
        </w:rPr>
      </w:r>
    </w:p>
    <w:p w:rsidR="00000000" w:rsidDel="00000000" w:rsidP="00000000" w:rsidRDefault="00000000" w:rsidRPr="00000000" w14:paraId="000000A8">
      <w:pPr>
        <w:rPr>
          <w:b w:val="1"/>
          <w:bCs w:val="1"/>
        </w:rPr>
      </w:pPr>
      <w:r w:rsidDel="00000000" w:rsidR="00000000" w:rsidRPr="00000000">
        <w:rPr>
          <w:rtl w:val="0"/>
        </w:rPr>
        <w:t xml:space="preserve">Statista Research Department, (2025) </w:t>
      </w:r>
      <w:r w:rsidDel="00000000" w:rsidR="00000000" w:rsidRPr="00000000">
        <w:rPr>
          <w:i w:val="1"/>
          <w:iCs w:val="1"/>
          <w:rtl w:val="0"/>
        </w:rPr>
        <w:t xml:space="preserve">Fashion e-commerce in the United Kingdom (UK) - statistics &amp; facts.</w:t>
      </w:r>
      <w:r w:rsidDel="00000000" w:rsidR="00000000" w:rsidRPr="00000000">
        <w:rPr>
          <w:rtl w:val="0"/>
        </w:rPr>
        <w:t xml:space="preserve"> Available at:</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https://www.statista.com/topics/8759/fashion-e-commerce-in-the-united-kingdom/?srsltid=AYCX9vJRT1nHwE0J_CWRA7-USQO8q4yoW2h81iduTDqY2OW5NohNvTWH#topicOverview</w:t>
        </w:r>
      </w:hyperlink>
      <w:r w:rsidDel="00000000" w:rsidR="00000000" w:rsidRPr="00000000">
        <w:rPr>
          <w:rtl w:val="0"/>
        </w:rPr>
        <w:t xml:space="preserve"> (Accessed: 23 October 2026).</w:t>
      </w:r>
      <w:r w:rsidDel="00000000" w:rsidR="00000000" w:rsidRPr="00000000">
        <w:rPr>
          <w:rtl w:val="0"/>
        </w:rPr>
      </w:r>
    </w:p>
    <w:p w:rsidR="00000000" w:rsidDel="00000000" w:rsidP="00000000" w:rsidRDefault="00000000" w:rsidRPr="00000000" w14:paraId="000000A9">
      <w:pPr>
        <w:rPr>
          <w:b w:val="1"/>
          <w:bCs w:val="1"/>
        </w:rPr>
      </w:pPr>
      <w:r w:rsidDel="00000000" w:rsidR="00000000" w:rsidRPr="00000000">
        <w:rPr>
          <w:rtl w:val="0"/>
        </w:rPr>
        <w:t xml:space="preserve">Statista Research Department, (2026) </w:t>
      </w:r>
      <w:r w:rsidDel="00000000" w:rsidR="00000000" w:rsidRPr="00000000">
        <w:rPr>
          <w:i w:val="1"/>
          <w:iCs w:val="1"/>
          <w:rtl w:val="0"/>
        </w:rPr>
        <w:t xml:space="preserve">Revenue of Burberry from 2005 to 2026 (in million GBP).</w:t>
      </w:r>
      <w:r w:rsidDel="00000000" w:rsidR="00000000" w:rsidRPr="00000000">
        <w:rPr>
          <w:rtl w:val="0"/>
        </w:rPr>
        <w:t xml:space="preserve"> Available at:</w:t>
      </w:r>
      <w:hyperlink r:id="rId40">
        <w:r w:rsidDel="00000000" w:rsidR="00000000" w:rsidRPr="00000000">
          <w:rPr>
            <w:rtl w:val="0"/>
          </w:rPr>
          <w:t xml:space="preserve"> </w:t>
        </w:r>
      </w:hyperlink>
      <w:hyperlink r:id="rId41">
        <w:r w:rsidDel="00000000" w:rsidR="00000000" w:rsidRPr="00000000">
          <w:rPr>
            <w:color w:val="1155cc"/>
            <w:u w:val="single"/>
            <w:rtl w:val="0"/>
          </w:rPr>
          <w:t xml:space="preserve">https://www.statista.com/statistics/263885/burberrys-worldwide-revenue/</w:t>
        </w:r>
      </w:hyperlink>
      <w:r w:rsidDel="00000000" w:rsidR="00000000" w:rsidRPr="00000000">
        <w:rPr>
          <w:rtl w:val="0"/>
        </w:rPr>
        <w:t xml:space="preserve">  (Accessed: 22 October 2026).</w:t>
      </w:r>
      <w:r w:rsidDel="00000000" w:rsidR="00000000" w:rsidRPr="00000000">
        <w:rPr>
          <w:rtl w:val="0"/>
        </w:rPr>
      </w:r>
    </w:p>
    <w:p w:rsidR="00000000" w:rsidDel="00000000" w:rsidP="00000000" w:rsidRDefault="00000000" w:rsidRPr="00000000" w14:paraId="000000AA">
      <w:pPr>
        <w:rPr>
          <w:b w:val="1"/>
          <w:bCs w:val="1"/>
        </w:rPr>
      </w:pPr>
      <w:r w:rsidDel="00000000" w:rsidR="00000000" w:rsidRPr="00000000">
        <w:rPr>
          <w:rtl w:val="0"/>
        </w:rPr>
        <w:t xml:space="preserve">Statista Research Department, (2026a) </w:t>
      </w:r>
      <w:r w:rsidDel="00000000" w:rsidR="00000000" w:rsidRPr="00000000">
        <w:rPr>
          <w:i w:val="1"/>
          <w:iCs w:val="1"/>
          <w:rtl w:val="0"/>
        </w:rPr>
        <w:t xml:space="preserve">Inflation rate for the Consumer Price Index (CPI) in the United Kingdom from January 2015 to September 2026.</w:t>
      </w:r>
      <w:r w:rsidDel="00000000" w:rsidR="00000000" w:rsidRPr="00000000">
        <w:rPr>
          <w:rtl w:val="0"/>
        </w:rPr>
        <w:t xml:space="preserve"> Available at:</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https://www.statista.com/statistics/306648/inflation-rate-consumer-price-index-cpi-united-kingdom-uk/?srsltid=AYCX9vKcPJbw804RkecbtXgIuMX1cFn6a2gCxyRko3l2w8wnw6-YgfoN</w:t>
        </w:r>
      </w:hyperlink>
      <w:r w:rsidDel="00000000" w:rsidR="00000000" w:rsidRPr="00000000">
        <w:rPr>
          <w:rtl w:val="0"/>
        </w:rPr>
        <w:t xml:space="preserve"> (Accessed: 20 October 2026).</w:t>
      </w:r>
      <w:r w:rsidDel="00000000" w:rsidR="00000000" w:rsidRPr="00000000">
        <w:rPr>
          <w:rtl w:val="0"/>
        </w:rPr>
      </w:r>
    </w:p>
    <w:p w:rsidR="00000000" w:rsidDel="00000000" w:rsidP="00000000" w:rsidRDefault="00000000" w:rsidRPr="00000000" w14:paraId="000000AB">
      <w:pPr>
        <w:rPr>
          <w:b w:val="1"/>
          <w:bCs w:val="1"/>
        </w:rPr>
      </w:pPr>
      <w:r w:rsidDel="00000000" w:rsidR="00000000" w:rsidRPr="00000000">
        <w:rPr>
          <w:rtl w:val="0"/>
        </w:rPr>
        <w:t xml:space="preserve">Studente, S. and Desai, B., (2023) Digital marketing and analytics for luxury brands. In </w:t>
      </w:r>
      <w:r w:rsidDel="00000000" w:rsidR="00000000" w:rsidRPr="00000000">
        <w:rPr>
          <w:i w:val="1"/>
          <w:iCs w:val="1"/>
          <w:rtl w:val="0"/>
        </w:rPr>
        <w:t xml:space="preserve">Contemporary Issues in Luxury Brand Management</w:t>
      </w:r>
      <w:r w:rsidDel="00000000" w:rsidR="00000000" w:rsidRPr="00000000">
        <w:rPr>
          <w:rtl w:val="0"/>
        </w:rPr>
        <w:t xml:space="preserve"> (pp. 119-138). Routledge.</w:t>
      </w:r>
      <w:r w:rsidDel="00000000" w:rsidR="00000000" w:rsidRPr="00000000">
        <w:rPr>
          <w:rtl w:val="0"/>
        </w:rPr>
      </w:r>
    </w:p>
    <w:p w:rsidR="00000000" w:rsidDel="00000000" w:rsidP="00000000" w:rsidRDefault="00000000" w:rsidRPr="00000000" w14:paraId="000000AC">
      <w:pPr>
        <w:rPr>
          <w:b w:val="1"/>
          <w:bCs w:val="1"/>
          <w:color w:val="1155cc"/>
          <w:u w:val="single"/>
        </w:rPr>
      </w:pPr>
      <w:bookmarkStart w:colFirst="0" w:colLast="0" w:name="_heading=h.cl62eur7lxjs" w:id="14"/>
      <w:bookmarkEnd w:id="14"/>
      <w:r w:rsidDel="00000000" w:rsidR="00000000" w:rsidRPr="00000000">
        <w:rPr>
          <w:rtl w:val="0"/>
        </w:rPr>
        <w:t xml:space="preserve">Theocharis, D., Tsekouropoulos, G., Hoxha, G. and Simeli, I., (2025) ‘Location-based moderation in digital marketing and E-commerce: Understanding gen Z’s online buying behavior for emerging tech products’, </w:t>
      </w:r>
      <w:r w:rsidDel="00000000" w:rsidR="00000000" w:rsidRPr="00000000">
        <w:rPr>
          <w:i w:val="1"/>
          <w:iCs w:val="1"/>
          <w:rtl w:val="0"/>
        </w:rPr>
        <w:t xml:space="preserve">Journal of Theoretical and Applied Electronic Commerce Research</w:t>
      </w:r>
      <w:r w:rsidDel="00000000" w:rsidR="00000000" w:rsidRPr="00000000">
        <w:rPr>
          <w:rtl w:val="0"/>
        </w:rPr>
        <w:t xml:space="preserve">, </w:t>
      </w:r>
      <w:r w:rsidDel="00000000" w:rsidR="00000000" w:rsidRPr="00000000">
        <w:rPr>
          <w:i w:val="1"/>
          <w:iCs w:val="1"/>
          <w:rtl w:val="0"/>
        </w:rPr>
        <w:t xml:space="preserve">20</w:t>
      </w:r>
      <w:r w:rsidDel="00000000" w:rsidR="00000000" w:rsidRPr="00000000">
        <w:rPr>
          <w:rtl w:val="0"/>
        </w:rPr>
        <w:t xml:space="preserve">(3), p.161.</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https://doi.org/10.3390/jtaer20030161</w:t>
        </w:r>
      </w:hyperlink>
      <w:r w:rsidDel="00000000" w:rsidR="00000000" w:rsidRPr="00000000">
        <w:rPr>
          <w:rtl w:val="0"/>
        </w:rPr>
      </w:r>
    </w:p>
    <w:p w:rsidR="00000000" w:rsidDel="00000000" w:rsidP="00000000" w:rsidRDefault="00000000" w:rsidRPr="00000000" w14:paraId="000000AD">
      <w:pPr>
        <w:rPr>
          <w:b w:val="1"/>
          <w:bCs w:val="1"/>
        </w:rPr>
      </w:pPr>
      <w:bookmarkStart w:colFirst="0" w:colLast="0" w:name="_heading=h.766e846licyp" w:id="15"/>
      <w:bookmarkEnd w:id="15"/>
      <w:r w:rsidDel="00000000" w:rsidR="00000000" w:rsidRPr="00000000">
        <w:rPr>
          <w:rtl w:val="0"/>
        </w:rPr>
        <w:t xml:space="preserve">Zerine, I. and Islam, M.M., (2025) </w:t>
      </w:r>
      <w:r w:rsidDel="00000000" w:rsidR="00000000" w:rsidRPr="00000000">
        <w:rPr>
          <w:i w:val="1"/>
          <w:iCs w:val="1"/>
          <w:rtl w:val="0"/>
        </w:rPr>
        <w:t xml:space="preserve">Analytics Playbook: Strategies For Smart Decision-Making</w:t>
      </w:r>
      <w:r w:rsidDel="00000000" w:rsidR="00000000" w:rsidRPr="00000000">
        <w:rPr>
          <w:rtl w:val="0"/>
        </w:rPr>
        <w:t xml:space="preserve">. Essay Publication Research and Consultancy.</w:t>
      </w: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sectPr>
      <w:footerReference r:id="rId46"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paragraph" w:styleId="Header">
    <w:name w:val="header"/>
    <w:basedOn w:val="Normal"/>
    <w:link w:val="HeaderChar"/>
    <w:uiPriority w:val="99"/>
    <w:unhideWhenUsed w:val="1"/>
    <w:rsid w:val="005B2BD2"/>
    <w:pPr>
      <w:tabs>
        <w:tab w:val="center" w:pos="4513"/>
        <w:tab w:val="right" w:pos="9026"/>
      </w:tabs>
      <w:spacing w:line="240" w:lineRule="auto"/>
    </w:pPr>
  </w:style>
  <w:style w:type="character" w:styleId="HeaderChar" w:customStyle="1">
    <w:name w:val="Header Char"/>
    <w:basedOn w:val="DefaultParagraphFont"/>
    <w:link w:val="Header"/>
    <w:uiPriority w:val="99"/>
    <w:rsid w:val="005B2BD2"/>
  </w:style>
  <w:style w:type="paragraph" w:styleId="Footer">
    <w:name w:val="footer"/>
    <w:basedOn w:val="Normal"/>
    <w:link w:val="FooterChar"/>
    <w:uiPriority w:val="99"/>
    <w:unhideWhenUsed w:val="1"/>
    <w:rsid w:val="005B2BD2"/>
    <w:pPr>
      <w:tabs>
        <w:tab w:val="center" w:pos="4513"/>
        <w:tab w:val="right" w:pos="9026"/>
      </w:tabs>
      <w:spacing w:line="240" w:lineRule="auto"/>
    </w:pPr>
  </w:style>
  <w:style w:type="character" w:styleId="FooterChar" w:customStyle="1">
    <w:name w:val="Footer Char"/>
    <w:basedOn w:val="DefaultParagraphFont"/>
    <w:link w:val="Footer"/>
    <w:uiPriority w:val="99"/>
    <w:rsid w:val="005B2BD2"/>
  </w:style>
  <w:style w:type="paragraph" w:styleId="TOCHeading">
    <w:name w:val="TOC Heading"/>
    <w:basedOn w:val="Heading1"/>
    <w:next w:val="Normal"/>
    <w:uiPriority w:val="39"/>
    <w:unhideWhenUsed w:val="1"/>
    <w:qFormat w:val="1"/>
    <w:rsid w:val="005B2BD2"/>
    <w:pPr>
      <w:spacing w:before="240" w:line="259" w:lineRule="auto"/>
      <w:jc w:val="left"/>
      <w:outlineLvl w:val="9"/>
    </w:pPr>
    <w:rPr>
      <w:rFonts w:asciiTheme="majorHAnsi" w:cstheme="majorBidi" w:eastAsiaTheme="majorEastAsia" w:hAnsiTheme="majorHAnsi"/>
      <w:b w:val="0"/>
      <w:bCs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5B2BD2"/>
    <w:pPr>
      <w:spacing w:after="100"/>
    </w:pPr>
  </w:style>
  <w:style w:type="paragraph" w:styleId="TOC2">
    <w:name w:val="toc 2"/>
    <w:basedOn w:val="Normal"/>
    <w:next w:val="Normal"/>
    <w:autoRedefine w:val="1"/>
    <w:uiPriority w:val="39"/>
    <w:unhideWhenUsed w:val="1"/>
    <w:rsid w:val="005B2BD2"/>
    <w:pPr>
      <w:spacing w:after="100"/>
      <w:ind w:left="220"/>
    </w:pPr>
  </w:style>
  <w:style w:type="character" w:styleId="Hyperlink">
    <w:name w:val="Hyperlink"/>
    <w:basedOn w:val="DefaultParagraphFont"/>
    <w:uiPriority w:val="99"/>
    <w:unhideWhenUsed w:val="1"/>
    <w:rsid w:val="005B2BD2"/>
    <w:rPr>
      <w:color w:val="0000ff" w:themeColor="hyperlink"/>
      <w:u w:val="single"/>
    </w:rPr>
  </w:style>
  <w:style w:type="paragraph" w:styleId="ListParagraph">
    <w:name w:val="List Paragraph"/>
    <w:basedOn w:val="Normal"/>
    <w:uiPriority w:val="34"/>
    <w:qFormat w:val="1"/>
    <w:rsid w:val="001D5AF5"/>
    <w:pPr>
      <w:ind w:left="720"/>
      <w:contextualSpacing w:val="1"/>
    </w:p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statista.com/statistics/263885/burberrys-worldwide-revenue/" TargetMode="External"/><Relationship Id="rId20" Type="http://schemas.openxmlformats.org/officeDocument/2006/relationships/hyperlink" Target="https://commission.europa.eu/strategy-and-policy/relations-united-kingdom/eu-uk-trade-and-cooperation-agreement_en" TargetMode="External"/><Relationship Id="rId42" Type="http://schemas.openxmlformats.org/officeDocument/2006/relationships/hyperlink" Target="https://www.statista.com/statistics/306648/inflation-rate-consumer-price-index-cpi-united-kingdom-uk/?srsltid=AYCX9vKcPJbw804RkecbtXgIuMX1cFn6a2gCxyRko3l2w8wnw6-YgfoN" TargetMode="External"/><Relationship Id="rId41" Type="http://schemas.openxmlformats.org/officeDocument/2006/relationships/hyperlink" Target="https://www.statista.com/statistics/263885/burberrys-worldwide-revenue/" TargetMode="External"/><Relationship Id="rId22" Type="http://schemas.openxmlformats.org/officeDocument/2006/relationships/hyperlink" Target="https://www.ft.com/content/bfdf009d-b24a-4cef-8de9-1a53410ce020?syn-25a6b1a6=1" TargetMode="External"/><Relationship Id="rId44" Type="http://schemas.openxmlformats.org/officeDocument/2006/relationships/hyperlink" Target="https://doi.org/10.3390/jtaer20030161" TargetMode="External"/><Relationship Id="rId21" Type="http://schemas.openxmlformats.org/officeDocument/2006/relationships/hyperlink" Target="https://commission.europa.eu/strategy-and-policy/relations-united-kingdom/eu-uk-trade-and-cooperation-agreement_en" TargetMode="External"/><Relationship Id="rId43" Type="http://schemas.openxmlformats.org/officeDocument/2006/relationships/hyperlink" Target="https://www.statista.com/statistics/306648/inflation-rate-consumer-price-index-cpi-united-kingdom-uk/?srsltid=AYCX9vKcPJbw804RkecbtXgIuMX1cFn6a2gCxyRko3l2w8wnw6-YgfoN" TargetMode="External"/><Relationship Id="rId24" Type="http://schemas.openxmlformats.org/officeDocument/2006/relationships/hyperlink" Target="https://www.gov.uk/data-protection" TargetMode="External"/><Relationship Id="rId46" Type="http://schemas.openxmlformats.org/officeDocument/2006/relationships/footer" Target="footer1.xml"/><Relationship Id="rId23" Type="http://schemas.openxmlformats.org/officeDocument/2006/relationships/hyperlink" Target="https://www.ft.com/content/bfdf009d-b24a-4cef-8de9-1a53410ce020?syn-25a6b1a6=1" TargetMode="External"/><Relationship Id="rId45" Type="http://schemas.openxmlformats.org/officeDocument/2006/relationships/hyperlink" Target="https://doi.org/10.3390/jtaer2003016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doi.org/10.3390/futuretransp5020074" TargetMode="External"/><Relationship Id="rId25" Type="http://schemas.openxmlformats.org/officeDocument/2006/relationships/hyperlink" Target="https://www.gov.uk/data-protection" TargetMode="External"/><Relationship Id="rId28" Type="http://schemas.openxmlformats.org/officeDocument/2006/relationships/hyperlink" Target="https://www.microsoft.com/en/customers/story/1655324965852881115-farfetch-retailers-azure-en-portugal" TargetMode="External"/><Relationship Id="rId27" Type="http://schemas.openxmlformats.org/officeDocument/2006/relationships/hyperlink" Target="https://doi.org/10.3390/futuretransp5020074"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microsoft.com/en/customers/story/1655324965852881115-farfetch-retailers-azure-en-portugal" TargetMode="External"/><Relationship Id="rId7" Type="http://schemas.openxmlformats.org/officeDocument/2006/relationships/image" Target="media/image4.png"/><Relationship Id="rId8" Type="http://schemas.openxmlformats.org/officeDocument/2006/relationships/image" Target="media/image1.png"/><Relationship Id="rId31" Type="http://schemas.openxmlformats.org/officeDocument/2006/relationships/hyperlink" Target="https://urn.fi/URN:NBN:fi-fe2021072041623" TargetMode="External"/><Relationship Id="rId30" Type="http://schemas.openxmlformats.org/officeDocument/2006/relationships/hyperlink" Target="https://urn.fi/URN:NBN:fi-fe2021072041623" TargetMode="External"/><Relationship Id="rId11" Type="http://schemas.openxmlformats.org/officeDocument/2006/relationships/hyperlink" Target="https://doi.org/10.1504/IJBEX.2026.152364" TargetMode="External"/><Relationship Id="rId33" Type="http://schemas.openxmlformats.org/officeDocument/2006/relationships/hyperlink" Target="https://sdgs.un.org/partnerships/sdgs-better-fashion#description" TargetMode="External"/><Relationship Id="rId10" Type="http://schemas.openxmlformats.org/officeDocument/2006/relationships/image" Target="media/image3.png"/><Relationship Id="rId32" Type="http://schemas.openxmlformats.org/officeDocument/2006/relationships/hyperlink" Target="https://sdgs.un.org/partnerships/sdgs-better-fashion#description" TargetMode="External"/><Relationship Id="rId13" Type="http://schemas.openxmlformats.org/officeDocument/2006/relationships/hyperlink" Target="https://row.burberry.com/c/burberry-world/heritage/our-story/" TargetMode="External"/><Relationship Id="rId35" Type="http://schemas.openxmlformats.org/officeDocument/2006/relationships/hyperlink" Target="https://www.springfair.com/news/uk-fashion-industry-2025-trends-stats-s-next?&amp;azletterfield=title&amp;searchTerm=UK%20FASHION%20INDUSTRY&amp;azLetterField=title&amp;searchgroup=libraryentry-news" TargetMode="External"/><Relationship Id="rId12" Type="http://schemas.openxmlformats.org/officeDocument/2006/relationships/hyperlink" Target="https://doi.org/10.1504/IJBEX.2026.152364" TargetMode="External"/><Relationship Id="rId34" Type="http://schemas.openxmlformats.org/officeDocument/2006/relationships/hyperlink" Target="https://www.springfair.com/news/uk-fashion-industry-2025-trends-stats-s-next?&amp;azletterfield=title&amp;searchTerm=UK%20FASHION%20INDUSTRY&amp;azLetterField=title&amp;searchgroup=libraryentry-news" TargetMode="External"/><Relationship Id="rId15" Type="http://schemas.openxmlformats.org/officeDocument/2006/relationships/hyperlink" Target="https://doi.org/10.1007/978-981-95-0545-6" TargetMode="External"/><Relationship Id="rId37" Type="http://schemas.openxmlformats.org/officeDocument/2006/relationships/hyperlink" Target="https://www.springfair.com/news/ai-changing-fashion-retail-2026" TargetMode="External"/><Relationship Id="rId14" Type="http://schemas.openxmlformats.org/officeDocument/2006/relationships/hyperlink" Target="https://row.burberry.com/c/burberry-world/heritage/our-story/" TargetMode="External"/><Relationship Id="rId36" Type="http://schemas.openxmlformats.org/officeDocument/2006/relationships/hyperlink" Target="https://www.springfair.com/news/ai-changing-fashion-retail-2026" TargetMode="External"/><Relationship Id="rId17" Type="http://schemas.openxmlformats.org/officeDocument/2006/relationships/hyperlink" Target="https://www.statista.com/topics/9121/cost-of-living-crisis-uk/?srsltid=AYCX9vKYanDNMsxCGt7as4UIeJuaqQQo5ajLJ80ld04aM1XztzXGLCB0#topicOverview" TargetMode="External"/><Relationship Id="rId39" Type="http://schemas.openxmlformats.org/officeDocument/2006/relationships/hyperlink" Target="https://www.statista.com/topics/8759/fashion-e-commerce-in-the-united-kingdom/?srsltid=AYCX9vJRT1nHwE0J_CWRA7-USQO8q4yoW2h81iduTDqY2OW5NohNvTWH#topicOverview" TargetMode="External"/><Relationship Id="rId16" Type="http://schemas.openxmlformats.org/officeDocument/2006/relationships/hyperlink" Target="https://doi.org/10.1007/978-981-95-0545-6" TargetMode="External"/><Relationship Id="rId38" Type="http://schemas.openxmlformats.org/officeDocument/2006/relationships/hyperlink" Target="https://www.statista.com/topics/8759/fashion-e-commerce-in-the-united-kingdom/?srsltid=AYCX9vJRT1nHwE0J_CWRA7-USQO8q4yoW2h81iduTDqY2OW5NohNvTWH#topicOverview" TargetMode="External"/><Relationship Id="rId19" Type="http://schemas.openxmlformats.org/officeDocument/2006/relationships/hyperlink" Target="https://commission.europa.eu/strategy-and-policy/relations-united-kingdom/eu-uk-trade-and-cooperation-agreement_en" TargetMode="External"/><Relationship Id="rId18" Type="http://schemas.openxmlformats.org/officeDocument/2006/relationships/hyperlink" Target="https://www.statista.com/topics/9121/cost-of-living-crisis-uk/?srsltid=AYCX9vKYanDNMsxCGt7as4UIeJuaqQQo5ajLJ80ld04aM1XztzXGLCB0#topicOverview"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9JTxSNRJnLhdlZrq2ir7KpVaIlA==">CgMxLjAyDmguY2ZuY2F2bWsydjl1Mg5oLm5id2k1ZHBlbDg0cDIOaC5lMnIxaHhzY3N2dWoyDmgudXR4Y3hkYmM3NXAzMg5oLnJ4dm9mMGF1NnJvODIOaC5wd2hyMWU5MjduYjUyDmguZzMwb25xN2Y5bHh6Mg5oLjhlZHZxbTRlaTJqdTIOaC5hbm16c2t0dzVieGUyDmguZHF2aWxobm02N21wMg5oLmltc3FjYmFkb2QzYjIOaC5kd21vYTFjZHpremEyDmgucDAydzExd3NtMTJrMg5oLjdpYnVwdHRmd3QydDIOaC5jbDYyZXVyN2x4anMyDmguNzY2ZTg0NmxpY3lwOAByITFBT19oYVR0a0hPdVE3aDNHRG1NQkE5ejdqaGplZXlSY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2026-10-23T13:06:00Z</dcterms:created>
  <dc:creator>user</dc:creator>
</cp:coreProperties>
</file>