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43327547"/>
        <w:docPartObj>
          <w:docPartGallery w:val="Cover Pages"/>
          <w:docPartUnique/>
        </w:docPartObj>
      </w:sdtPr>
      <w:sdtEndPr>
        <w:rPr>
          <w:rFonts w:eastAsiaTheme="minorEastAsia"/>
          <w:color w:val="5B9BD5" w:themeColor="accent1"/>
        </w:rPr>
      </w:sdtEndPr>
      <w:sdtContent>
        <w:p w:rsidR="001169D2" w:rsidRDefault="001169D2">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C7D71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1169D2" w:rsidRDefault="007256AC">
          <w:pPr>
            <w:rPr>
              <w:rFonts w:eastAsiaTheme="minorEastAsia"/>
              <w:color w:val="5B9BD5" w:themeColor="accent1"/>
            </w:rPr>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323850</wp:posOffset>
                    </wp:positionH>
                    <wp:positionV relativeFrom="page">
                      <wp:posOffset>8229600</wp:posOffset>
                    </wp:positionV>
                    <wp:extent cx="6715125"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67151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3542D" w:rsidRPr="007256AC" w:rsidRDefault="00952E5B">
                                    <w:pPr>
                                      <w:pStyle w:val="NoSpacing"/>
                                      <w:jc w:val="right"/>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 ID: 2246597</w:t>
                                    </w:r>
                                  </w:p>
                                </w:sdtContent>
                              </w:sdt>
                              <w:p w:rsidR="0033542D" w:rsidRDefault="0033542D" w:rsidP="001169D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25.5pt;margin-top:9in;width:528.7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" filled="f" stroked="f" strokeweight=".5pt">
                    <v:textbox inset="126pt,0,54pt,0">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3542D" w:rsidRPr="007256AC" w:rsidRDefault="00952E5B">
                              <w:pPr>
                                <w:pStyle w:val="NoSpacing"/>
                                <w:jc w:val="right"/>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 ID: 2246597</w:t>
                              </w:r>
                            </w:p>
                          </w:sdtContent>
                        </w:sdt>
                        <w:p w:rsidR="0033542D" w:rsidRDefault="0033542D" w:rsidP="001169D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1169D2">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3314700</wp:posOffset>
                    </wp:positionH>
                    <wp:positionV relativeFrom="page">
                      <wp:posOffset>7305675</wp:posOffset>
                    </wp:positionV>
                    <wp:extent cx="4227830" cy="11239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4227830" cy="112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542D" w:rsidRPr="001169D2" w:rsidRDefault="0033542D" w:rsidP="001169D2">
                                <w:pPr>
                                  <w:pStyle w:val="NoSpacing"/>
                                  <w:rPr>
                                    <w:color w:val="5B9BD5" w:themeColor="accent1"/>
                                    <w:sz w:val="24"/>
                                    <w:szCs w:val="24"/>
                                  </w:rPr>
                                </w:pPr>
                              </w:p>
                              <w:sdt>
                                <w:sdtPr>
                                  <w:rPr>
                                    <w:rFonts w:ascii="Calibri" w:hAnsi="Calibri" w:cs="Calibri"/>
                                    <w:b/>
                                    <w:bCs/>
                                    <w:color w:val="000000"/>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33542D" w:rsidRPr="001169D2" w:rsidRDefault="0033542D" w:rsidP="001169D2">
                                    <w:pPr>
                                      <w:pStyle w:val="NoSpacing"/>
                                      <w:rPr>
                                        <w:color w:val="595959" w:themeColor="text1" w:themeTint="A6"/>
                                        <w:sz w:val="24"/>
                                        <w:szCs w:val="24"/>
                                      </w:rPr>
                                    </w:pPr>
                                    <w:r w:rsidRPr="001169D2">
                                      <w:rPr>
                                        <w:rFonts w:ascii="Calibri" w:hAnsi="Calibri" w:cs="Calibri"/>
                                        <w:b/>
                                        <w:bCs/>
                                        <w:color w:val="000000"/>
                                        <w:sz w:val="24"/>
                                        <w:szCs w:val="24"/>
                                        <w:lang w:val="en-GB"/>
                                      </w:rPr>
                                      <w:t xml:space="preserve">Module: Contemporary Themes in the Hotel and </w:t>
                                    </w:r>
                                    <w:r w:rsidRPr="001169D2">
                                      <w:rPr>
                                        <w:rFonts w:ascii="Calibri" w:hAnsi="Calibri" w:cs="Calibri"/>
                                        <w:b/>
                                        <w:bCs/>
                                        <w:color w:val="000000"/>
                                        <w:sz w:val="24"/>
                                        <w:szCs w:val="24"/>
                                        <w:lang w:val="en-GB"/>
                                      </w:rPr>
                                      <w:br/>
                                      <w:t>Hospitality Sector</w:t>
                                    </w:r>
                                    <w:r w:rsidRPr="001169D2">
                                      <w:rPr>
                                        <w:rFonts w:ascii="Calibri" w:hAnsi="Calibri" w:cs="Calibri"/>
                                        <w:b/>
                                        <w:bCs/>
                                        <w:color w:val="000000"/>
                                        <w:sz w:val="24"/>
                                        <w:szCs w:val="24"/>
                                        <w:lang w:val="en-GB"/>
                                      </w:rPr>
                                      <w:br/>
                                      <w:t>Module: BMIH6001</w:t>
                                    </w:r>
                                    <w:r>
                                      <w:rPr>
                                        <w:rFonts w:ascii="Calibri" w:hAnsi="Calibri" w:cs="Calibri"/>
                                        <w:b/>
                                        <w:bCs/>
                                        <w:color w:val="000000"/>
                                        <w:sz w:val="24"/>
                                        <w:szCs w:val="24"/>
                                        <w:lang w:val="en-GB"/>
                                      </w:rPr>
                                      <w:br/>
                                      <w:t>Module Lead: Jessica Newport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3" o:spid="_x0000_s1027" type="#_x0000_t202" style="position:absolute;margin-left:261pt;margin-top:575.25pt;width:332.9pt;height:8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" filled="f" stroked="f" strokeweight=".5pt">
                    <v:textbox inset="126pt,0,54pt,0">
                      <w:txbxContent>
                        <w:p w:rsidR="0033542D" w:rsidRPr="001169D2" w:rsidRDefault="0033542D" w:rsidP="001169D2">
                          <w:pPr>
                            <w:pStyle w:val="NoSpacing"/>
                            <w:rPr>
                              <w:color w:val="5B9BD5" w:themeColor="accent1"/>
                              <w:sz w:val="24"/>
                              <w:szCs w:val="24"/>
                            </w:rPr>
                          </w:pPr>
                        </w:p>
                        <w:sdt>
                          <w:sdtPr>
                            <w:rPr>
                              <w:rFonts w:ascii="Calibri" w:hAnsi="Calibri" w:cs="Calibri"/>
                              <w:b/>
                              <w:bCs/>
                              <w:color w:val="000000"/>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33542D" w:rsidRPr="001169D2" w:rsidRDefault="0033542D" w:rsidP="001169D2">
                              <w:pPr>
                                <w:pStyle w:val="NoSpacing"/>
                                <w:rPr>
                                  <w:color w:val="595959" w:themeColor="text1" w:themeTint="A6"/>
                                  <w:sz w:val="24"/>
                                  <w:szCs w:val="24"/>
                                </w:rPr>
                              </w:pPr>
                              <w:r w:rsidRPr="001169D2">
                                <w:rPr>
                                  <w:rFonts w:ascii="Calibri" w:hAnsi="Calibri" w:cs="Calibri"/>
                                  <w:b/>
                                  <w:bCs/>
                                  <w:color w:val="000000"/>
                                  <w:sz w:val="24"/>
                                  <w:szCs w:val="24"/>
                                  <w:lang w:val="en-GB"/>
                                </w:rPr>
                                <w:t xml:space="preserve">Module: Contemporary Themes in the Hotel and </w:t>
                              </w:r>
                              <w:r w:rsidRPr="001169D2">
                                <w:rPr>
                                  <w:rFonts w:ascii="Calibri" w:hAnsi="Calibri" w:cs="Calibri"/>
                                  <w:b/>
                                  <w:bCs/>
                                  <w:color w:val="000000"/>
                                  <w:sz w:val="24"/>
                                  <w:szCs w:val="24"/>
                                  <w:lang w:val="en-GB"/>
                                </w:rPr>
                                <w:br/>
                                <w:t>Hospitality Sector</w:t>
                              </w:r>
                              <w:r w:rsidRPr="001169D2">
                                <w:rPr>
                                  <w:rFonts w:ascii="Calibri" w:hAnsi="Calibri" w:cs="Calibri"/>
                                  <w:b/>
                                  <w:bCs/>
                                  <w:color w:val="000000"/>
                                  <w:sz w:val="24"/>
                                  <w:szCs w:val="24"/>
                                  <w:lang w:val="en-GB"/>
                                </w:rPr>
                                <w:br/>
                                <w:t>Module: BMIH6001</w:t>
                              </w:r>
                              <w:r>
                                <w:rPr>
                                  <w:rFonts w:ascii="Calibri" w:hAnsi="Calibri" w:cs="Calibri"/>
                                  <w:b/>
                                  <w:bCs/>
                                  <w:color w:val="000000"/>
                                  <w:sz w:val="24"/>
                                  <w:szCs w:val="24"/>
                                  <w:lang w:val="en-GB"/>
                                </w:rPr>
                                <w:br/>
                                <w:t>Module Lead: Jessica Newport</w:t>
                              </w:r>
                            </w:p>
                          </w:sdtContent>
                        </w:sdt>
                      </w:txbxContent>
                    </v:textbox>
                    <w10:wrap type="square" anchorx="page" anchory="page"/>
                  </v:shape>
                </w:pict>
              </mc:Fallback>
            </mc:AlternateContent>
          </w:r>
          <w:r w:rsidR="001169D2">
            <w:rPr>
              <w:noProof/>
              <w:lang w:val="en-GB" w:eastAsia="en-GB"/>
            </w:rPr>
            <mc:AlternateContent>
              <mc:Choice Requires="wps">
                <w:drawing>
                  <wp:anchor distT="0" distB="0" distL="114300" distR="114300" simplePos="0" relativeHeight="251659264" behindDoc="0" locked="0" layoutInCell="1" allowOverlap="1">
                    <wp:simplePos x="0" y="0"/>
                    <wp:positionH relativeFrom="page">
                      <wp:posOffset>228600</wp:posOffset>
                    </wp:positionH>
                    <wp:positionV relativeFrom="page">
                      <wp:posOffset>3019425</wp:posOffset>
                    </wp:positionV>
                    <wp:extent cx="6962775" cy="23717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6962775" cy="2371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542D" w:rsidRDefault="0033542D" w:rsidP="00A72525">
                                <w:pPr>
                                  <w:jc w:val="right"/>
                                  <w:rPr>
                                    <w:color w:val="5B9BD5" w:themeColor="accent1"/>
                                    <w:sz w:val="64"/>
                                    <w:szCs w:val="64"/>
                                  </w:rPr>
                                </w:pPr>
                                <w:sdt>
                                  <w:sdtPr>
                                    <w:rPr>
                                      <w:rFonts w:ascii="Times New Roman" w:eastAsia="Times New Roman" w:hAnsi="Times New Roman" w:cs="Times New Roman"/>
                                      <w:b/>
                                      <w:sz w:val="40"/>
                                      <w:szCs w:val="40"/>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169D2">
                                      <w:rPr>
                                        <w:rFonts w:ascii="Times New Roman" w:eastAsia="Times New Roman" w:hAnsi="Times New Roman" w:cs="Times New Roman"/>
                                        <w:b/>
                                        <w:sz w:val="40"/>
                                        <w:szCs w:val="40"/>
                                        <w:lang w:val="en-GB" w:eastAsia="en-GB"/>
                                      </w:rPr>
                                      <w:t>The mounting financial pressures fac</w:t>
                                    </w:r>
                                    <w:r>
                                      <w:rPr>
                                        <w:rFonts w:ascii="Times New Roman" w:eastAsia="Times New Roman" w:hAnsi="Times New Roman" w:cs="Times New Roman"/>
                                        <w:b/>
                                        <w:sz w:val="40"/>
                                        <w:szCs w:val="40"/>
                                        <w:lang w:val="en-GB" w:eastAsia="en-GB"/>
                                      </w:rPr>
                                      <w:t>ed by the hospitality industry</w:t>
                                    </w:r>
                                    <w:r w:rsidRPr="001169D2">
                                      <w:rPr>
                                        <w:rFonts w:ascii="Times New Roman" w:eastAsia="Times New Roman" w:hAnsi="Times New Roman" w:cs="Times New Roman"/>
                                        <w:b/>
                                        <w:sz w:val="40"/>
                                        <w:szCs w:val="40"/>
                                        <w:lang w:val="en-GB" w:eastAsia="en-GB"/>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3542D" w:rsidRDefault="0033542D">
                                    <w:pPr>
                                      <w:jc w:val="right"/>
                                      <w:rPr>
                                        <w:smallCaps/>
                                        <w:color w:val="404040" w:themeColor="text1" w:themeTint="BF"/>
                                        <w:sz w:val="36"/>
                                        <w:szCs w:val="36"/>
                                      </w:rPr>
                                    </w:pPr>
                                    <w:r>
                                      <w:rPr>
                                        <w:color w:val="404040" w:themeColor="text1" w:themeTint="BF"/>
                                        <w:sz w:val="36"/>
                                        <w:szCs w:val="36"/>
                                      </w:rPr>
                                      <w:t>A Research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8" type="#_x0000_t202" style="position:absolute;margin-left:18pt;margin-top:237.75pt;width:548.25pt;height:186.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" filled="f" stroked="f" strokeweight=".5pt">
                    <v:textbox inset="126pt,0,54pt,0">
                      <w:txbxContent>
                        <w:p w:rsidR="0033542D" w:rsidRDefault="0033542D" w:rsidP="00A72525">
                          <w:pPr>
                            <w:jc w:val="right"/>
                            <w:rPr>
                              <w:color w:val="5B9BD5" w:themeColor="accent1"/>
                              <w:sz w:val="64"/>
                              <w:szCs w:val="64"/>
                            </w:rPr>
                          </w:pPr>
                          <w:sdt>
                            <w:sdtPr>
                              <w:rPr>
                                <w:rFonts w:ascii="Times New Roman" w:eastAsia="Times New Roman" w:hAnsi="Times New Roman" w:cs="Times New Roman"/>
                                <w:b/>
                                <w:sz w:val="40"/>
                                <w:szCs w:val="40"/>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169D2">
                                <w:rPr>
                                  <w:rFonts w:ascii="Times New Roman" w:eastAsia="Times New Roman" w:hAnsi="Times New Roman" w:cs="Times New Roman"/>
                                  <w:b/>
                                  <w:sz w:val="40"/>
                                  <w:szCs w:val="40"/>
                                  <w:lang w:val="en-GB" w:eastAsia="en-GB"/>
                                </w:rPr>
                                <w:t>The mounting financial pressures fac</w:t>
                              </w:r>
                              <w:r>
                                <w:rPr>
                                  <w:rFonts w:ascii="Times New Roman" w:eastAsia="Times New Roman" w:hAnsi="Times New Roman" w:cs="Times New Roman"/>
                                  <w:b/>
                                  <w:sz w:val="40"/>
                                  <w:szCs w:val="40"/>
                                  <w:lang w:val="en-GB" w:eastAsia="en-GB"/>
                                </w:rPr>
                                <w:t>ed by the hospitality industry</w:t>
                              </w:r>
                              <w:r w:rsidRPr="001169D2">
                                <w:rPr>
                                  <w:rFonts w:ascii="Times New Roman" w:eastAsia="Times New Roman" w:hAnsi="Times New Roman" w:cs="Times New Roman"/>
                                  <w:b/>
                                  <w:sz w:val="40"/>
                                  <w:szCs w:val="40"/>
                                  <w:lang w:val="en-GB" w:eastAsia="en-GB"/>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33542D" w:rsidRDefault="0033542D">
                              <w:pPr>
                                <w:jc w:val="right"/>
                                <w:rPr>
                                  <w:smallCaps/>
                                  <w:color w:val="404040" w:themeColor="text1" w:themeTint="BF"/>
                                  <w:sz w:val="36"/>
                                  <w:szCs w:val="36"/>
                                </w:rPr>
                              </w:pPr>
                              <w:r>
                                <w:rPr>
                                  <w:color w:val="404040" w:themeColor="text1" w:themeTint="BF"/>
                                  <w:sz w:val="36"/>
                                  <w:szCs w:val="36"/>
                                </w:rPr>
                                <w:t>A Research Paper</w:t>
                              </w:r>
                            </w:p>
                          </w:sdtContent>
                        </w:sdt>
                      </w:txbxContent>
                    </v:textbox>
                    <w10:wrap type="square" anchorx="page" anchory="page"/>
                  </v:shape>
                </w:pict>
              </mc:Fallback>
            </mc:AlternateContent>
          </w:r>
          <w:r w:rsidR="001169D2">
            <w:rPr>
              <w:rFonts w:eastAsiaTheme="minorEastAsia"/>
              <w:color w:val="5B9BD5" w:themeColor="accent1"/>
            </w:rPr>
            <w:br w:type="page"/>
          </w:r>
        </w:p>
      </w:sdtContent>
    </w:sdt>
    <w:sdt>
      <w:sdtPr>
        <w:rPr>
          <w:rFonts w:asciiTheme="minorHAnsi" w:eastAsiaTheme="minorHAnsi" w:hAnsiTheme="minorHAnsi" w:cstheme="minorBidi"/>
          <w:color w:val="auto"/>
          <w:sz w:val="22"/>
          <w:szCs w:val="22"/>
        </w:rPr>
        <w:id w:val="1040240172"/>
        <w:docPartObj>
          <w:docPartGallery w:val="Table of Contents"/>
          <w:docPartUnique/>
        </w:docPartObj>
      </w:sdtPr>
      <w:sdtEndPr>
        <w:rPr>
          <w:rFonts w:ascii="Times New Roman" w:hAnsi="Times New Roman" w:cs="Times New Roman"/>
          <w:b/>
          <w:bCs/>
          <w:noProof/>
        </w:rPr>
      </w:sdtEndPr>
      <w:sdtContent>
        <w:p w:rsidR="00BC441E" w:rsidRPr="00CB23ED" w:rsidRDefault="00BC441E">
          <w:pPr>
            <w:pStyle w:val="TOCHeading"/>
            <w:rPr>
              <w:rFonts w:ascii="Times New Roman" w:hAnsi="Times New Roman" w:cs="Times New Roman"/>
              <w:b/>
              <w:sz w:val="28"/>
              <w:szCs w:val="28"/>
            </w:rPr>
          </w:pPr>
          <w:r w:rsidRPr="00CB23ED">
            <w:rPr>
              <w:rFonts w:ascii="Times New Roman" w:hAnsi="Times New Roman" w:cs="Times New Roman"/>
              <w:b/>
              <w:sz w:val="28"/>
              <w:szCs w:val="28"/>
            </w:rPr>
            <w:t>Table of Contents</w:t>
          </w:r>
        </w:p>
        <w:p w:rsidR="00952E5B" w:rsidRDefault="00BC441E">
          <w:pPr>
            <w:pStyle w:val="TOC1"/>
            <w:tabs>
              <w:tab w:val="right" w:leader="dot" w:pos="9350"/>
            </w:tabs>
            <w:rPr>
              <w:rFonts w:eastAsiaTheme="minorEastAsia"/>
              <w:noProof/>
              <w:lang w:val="en-GB" w:eastAsia="en-GB"/>
            </w:rPr>
          </w:pPr>
          <w:r w:rsidRPr="00E16225">
            <w:rPr>
              <w:rFonts w:ascii="Times New Roman" w:hAnsi="Times New Roman" w:cs="Times New Roman"/>
            </w:rPr>
            <w:fldChar w:fldCharType="begin"/>
          </w:r>
          <w:r w:rsidRPr="00E16225">
            <w:rPr>
              <w:rFonts w:ascii="Times New Roman" w:hAnsi="Times New Roman" w:cs="Times New Roman"/>
            </w:rPr>
            <w:instrText xml:space="preserve"> TOC \o "1-3" \h \z \u </w:instrText>
          </w:r>
          <w:r w:rsidRPr="00E16225">
            <w:rPr>
              <w:rFonts w:ascii="Times New Roman" w:hAnsi="Times New Roman" w:cs="Times New Roman"/>
            </w:rPr>
            <w:fldChar w:fldCharType="separate"/>
          </w:r>
          <w:hyperlink w:anchor="_Toc221705404" w:history="1">
            <w:r w:rsidR="00952E5B" w:rsidRPr="00952E5B">
              <w:rPr>
                <w:rStyle w:val="Hyperlink"/>
                <w:b/>
                <w:noProof/>
              </w:rPr>
              <w:t>Abstract</w:t>
            </w:r>
            <w:r w:rsidR="00952E5B">
              <w:rPr>
                <w:noProof/>
                <w:webHidden/>
              </w:rPr>
              <w:tab/>
            </w:r>
            <w:r w:rsidR="00952E5B">
              <w:rPr>
                <w:noProof/>
                <w:webHidden/>
              </w:rPr>
              <w:fldChar w:fldCharType="begin"/>
            </w:r>
            <w:r w:rsidR="00952E5B">
              <w:rPr>
                <w:noProof/>
                <w:webHidden/>
              </w:rPr>
              <w:instrText xml:space="preserve"> PAGEREF _Toc221705404 \h </w:instrText>
            </w:r>
            <w:r w:rsidR="00952E5B">
              <w:rPr>
                <w:noProof/>
                <w:webHidden/>
              </w:rPr>
            </w:r>
            <w:r w:rsidR="00952E5B">
              <w:rPr>
                <w:noProof/>
                <w:webHidden/>
              </w:rPr>
              <w:fldChar w:fldCharType="separate"/>
            </w:r>
            <w:r w:rsidR="00952E5B">
              <w:rPr>
                <w:noProof/>
                <w:webHidden/>
              </w:rPr>
              <w:t>1</w:t>
            </w:r>
            <w:r w:rsidR="00952E5B">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05" w:history="1">
            <w:r w:rsidRPr="00952E5B">
              <w:rPr>
                <w:rStyle w:val="Hyperlink"/>
                <w:b/>
                <w:noProof/>
              </w:rPr>
              <w:t>Introduction:</w:t>
            </w:r>
            <w:r>
              <w:rPr>
                <w:noProof/>
                <w:webHidden/>
              </w:rPr>
              <w:tab/>
            </w:r>
            <w:r>
              <w:rPr>
                <w:noProof/>
                <w:webHidden/>
              </w:rPr>
              <w:fldChar w:fldCharType="begin"/>
            </w:r>
            <w:r>
              <w:rPr>
                <w:noProof/>
                <w:webHidden/>
              </w:rPr>
              <w:instrText xml:space="preserve"> PAGEREF _Toc221705405 \h </w:instrText>
            </w:r>
            <w:r>
              <w:rPr>
                <w:noProof/>
                <w:webHidden/>
              </w:rPr>
            </w:r>
            <w:r>
              <w:rPr>
                <w:noProof/>
                <w:webHidden/>
              </w:rPr>
              <w:fldChar w:fldCharType="separate"/>
            </w:r>
            <w:r>
              <w:rPr>
                <w:noProof/>
                <w:webHidden/>
              </w:rPr>
              <w:t>2</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06" w:history="1">
            <w:r w:rsidRPr="00952E5B">
              <w:rPr>
                <w:rStyle w:val="Hyperlink"/>
                <w:b/>
                <w:noProof/>
              </w:rPr>
              <w:t>Literature Review:</w:t>
            </w:r>
            <w:r>
              <w:rPr>
                <w:noProof/>
                <w:webHidden/>
              </w:rPr>
              <w:tab/>
            </w:r>
            <w:r>
              <w:rPr>
                <w:noProof/>
                <w:webHidden/>
              </w:rPr>
              <w:fldChar w:fldCharType="begin"/>
            </w:r>
            <w:r>
              <w:rPr>
                <w:noProof/>
                <w:webHidden/>
              </w:rPr>
              <w:instrText xml:space="preserve"> PAGEREF _Toc221705406 \h </w:instrText>
            </w:r>
            <w:r>
              <w:rPr>
                <w:noProof/>
                <w:webHidden/>
              </w:rPr>
            </w:r>
            <w:r>
              <w:rPr>
                <w:noProof/>
                <w:webHidden/>
              </w:rPr>
              <w:fldChar w:fldCharType="separate"/>
            </w:r>
            <w:r>
              <w:rPr>
                <w:noProof/>
                <w:webHidden/>
              </w:rPr>
              <w:t>3</w:t>
            </w:r>
            <w:r>
              <w:rPr>
                <w:noProof/>
                <w:webHidden/>
              </w:rPr>
              <w:fldChar w:fldCharType="end"/>
            </w:r>
          </w:hyperlink>
        </w:p>
        <w:p w:rsidR="00952E5B" w:rsidRDefault="00952E5B">
          <w:pPr>
            <w:pStyle w:val="TOC2"/>
            <w:tabs>
              <w:tab w:val="right" w:leader="dot" w:pos="9350"/>
            </w:tabs>
            <w:rPr>
              <w:rFonts w:eastAsiaTheme="minorEastAsia"/>
              <w:noProof/>
              <w:lang w:val="en-GB" w:eastAsia="en-GB"/>
            </w:rPr>
          </w:pPr>
          <w:hyperlink w:anchor="_Toc221705407" w:history="1">
            <w:r w:rsidRPr="00B92DF0">
              <w:rPr>
                <w:rStyle w:val="Hyperlink"/>
                <w:noProof/>
              </w:rPr>
              <w:t>Labour shortage, wages, and employment-related costs:</w:t>
            </w:r>
            <w:r>
              <w:rPr>
                <w:noProof/>
                <w:webHidden/>
              </w:rPr>
              <w:tab/>
            </w:r>
            <w:r>
              <w:rPr>
                <w:noProof/>
                <w:webHidden/>
              </w:rPr>
              <w:fldChar w:fldCharType="begin"/>
            </w:r>
            <w:r>
              <w:rPr>
                <w:noProof/>
                <w:webHidden/>
              </w:rPr>
              <w:instrText xml:space="preserve"> PAGEREF _Toc221705407 \h </w:instrText>
            </w:r>
            <w:r>
              <w:rPr>
                <w:noProof/>
                <w:webHidden/>
              </w:rPr>
            </w:r>
            <w:r>
              <w:rPr>
                <w:noProof/>
                <w:webHidden/>
              </w:rPr>
              <w:fldChar w:fldCharType="separate"/>
            </w:r>
            <w:r>
              <w:rPr>
                <w:noProof/>
                <w:webHidden/>
              </w:rPr>
              <w:t>3</w:t>
            </w:r>
            <w:r>
              <w:rPr>
                <w:noProof/>
                <w:webHidden/>
              </w:rPr>
              <w:fldChar w:fldCharType="end"/>
            </w:r>
          </w:hyperlink>
        </w:p>
        <w:p w:rsidR="00952E5B" w:rsidRDefault="00952E5B">
          <w:pPr>
            <w:pStyle w:val="TOC2"/>
            <w:tabs>
              <w:tab w:val="right" w:leader="dot" w:pos="9350"/>
            </w:tabs>
            <w:rPr>
              <w:rFonts w:eastAsiaTheme="minorEastAsia"/>
              <w:noProof/>
              <w:lang w:val="en-GB" w:eastAsia="en-GB"/>
            </w:rPr>
          </w:pPr>
          <w:hyperlink w:anchor="_Toc221705408" w:history="1">
            <w:r w:rsidRPr="00B92DF0">
              <w:rPr>
                <w:rStyle w:val="Hyperlink"/>
                <w:noProof/>
              </w:rPr>
              <w:t>Business rates, taxation, and pub closures:</w:t>
            </w:r>
            <w:r>
              <w:rPr>
                <w:noProof/>
                <w:webHidden/>
              </w:rPr>
              <w:tab/>
            </w:r>
            <w:r>
              <w:rPr>
                <w:noProof/>
                <w:webHidden/>
              </w:rPr>
              <w:fldChar w:fldCharType="begin"/>
            </w:r>
            <w:r>
              <w:rPr>
                <w:noProof/>
                <w:webHidden/>
              </w:rPr>
              <w:instrText xml:space="preserve"> PAGEREF _Toc221705408 \h </w:instrText>
            </w:r>
            <w:r>
              <w:rPr>
                <w:noProof/>
                <w:webHidden/>
              </w:rPr>
            </w:r>
            <w:r>
              <w:rPr>
                <w:noProof/>
                <w:webHidden/>
              </w:rPr>
              <w:fldChar w:fldCharType="separate"/>
            </w:r>
            <w:r>
              <w:rPr>
                <w:noProof/>
                <w:webHidden/>
              </w:rPr>
              <w:t>4</w:t>
            </w:r>
            <w:r>
              <w:rPr>
                <w:noProof/>
                <w:webHidden/>
              </w:rPr>
              <w:fldChar w:fldCharType="end"/>
            </w:r>
          </w:hyperlink>
        </w:p>
        <w:p w:rsidR="00952E5B" w:rsidRDefault="00952E5B">
          <w:pPr>
            <w:pStyle w:val="TOC2"/>
            <w:tabs>
              <w:tab w:val="right" w:leader="dot" w:pos="9350"/>
            </w:tabs>
            <w:rPr>
              <w:rFonts w:eastAsiaTheme="minorEastAsia"/>
              <w:noProof/>
              <w:lang w:val="en-GB" w:eastAsia="en-GB"/>
            </w:rPr>
          </w:pPr>
          <w:hyperlink w:anchor="_Toc221705409" w:history="1">
            <w:r w:rsidRPr="00B92DF0">
              <w:rPr>
                <w:rStyle w:val="Hyperlink"/>
                <w:noProof/>
              </w:rPr>
              <w:t>Government intervention and policy bailout:</w:t>
            </w:r>
            <w:r>
              <w:rPr>
                <w:noProof/>
                <w:webHidden/>
              </w:rPr>
              <w:tab/>
            </w:r>
            <w:r>
              <w:rPr>
                <w:noProof/>
                <w:webHidden/>
              </w:rPr>
              <w:fldChar w:fldCharType="begin"/>
            </w:r>
            <w:r>
              <w:rPr>
                <w:noProof/>
                <w:webHidden/>
              </w:rPr>
              <w:instrText xml:space="preserve"> PAGEREF _Toc221705409 \h </w:instrText>
            </w:r>
            <w:r>
              <w:rPr>
                <w:noProof/>
                <w:webHidden/>
              </w:rPr>
            </w:r>
            <w:r>
              <w:rPr>
                <w:noProof/>
                <w:webHidden/>
              </w:rPr>
              <w:fldChar w:fldCharType="separate"/>
            </w:r>
            <w:r>
              <w:rPr>
                <w:noProof/>
                <w:webHidden/>
              </w:rPr>
              <w:t>4</w:t>
            </w:r>
            <w:r>
              <w:rPr>
                <w:noProof/>
                <w:webHidden/>
              </w:rPr>
              <w:fldChar w:fldCharType="end"/>
            </w:r>
          </w:hyperlink>
        </w:p>
        <w:p w:rsidR="00952E5B" w:rsidRDefault="00952E5B">
          <w:pPr>
            <w:pStyle w:val="TOC2"/>
            <w:tabs>
              <w:tab w:val="right" w:leader="dot" w:pos="9350"/>
            </w:tabs>
            <w:rPr>
              <w:rFonts w:eastAsiaTheme="minorEastAsia"/>
              <w:noProof/>
              <w:lang w:val="en-GB" w:eastAsia="en-GB"/>
            </w:rPr>
          </w:pPr>
          <w:hyperlink w:anchor="_Toc221705410" w:history="1">
            <w:r w:rsidRPr="00B92DF0">
              <w:rPr>
                <w:rStyle w:val="Hyperlink"/>
                <w:noProof/>
              </w:rPr>
              <w:t>"Too little, too late?" - A critical assessment:</w:t>
            </w:r>
            <w:r>
              <w:rPr>
                <w:noProof/>
                <w:webHidden/>
              </w:rPr>
              <w:tab/>
            </w:r>
            <w:r>
              <w:rPr>
                <w:noProof/>
                <w:webHidden/>
              </w:rPr>
              <w:fldChar w:fldCharType="begin"/>
            </w:r>
            <w:r>
              <w:rPr>
                <w:noProof/>
                <w:webHidden/>
              </w:rPr>
              <w:instrText xml:space="preserve"> PAGEREF _Toc221705410 \h </w:instrText>
            </w:r>
            <w:r>
              <w:rPr>
                <w:noProof/>
                <w:webHidden/>
              </w:rPr>
            </w:r>
            <w:r>
              <w:rPr>
                <w:noProof/>
                <w:webHidden/>
              </w:rPr>
              <w:fldChar w:fldCharType="separate"/>
            </w:r>
            <w:r>
              <w:rPr>
                <w:noProof/>
                <w:webHidden/>
              </w:rPr>
              <w:t>5</w:t>
            </w:r>
            <w:r>
              <w:rPr>
                <w:noProof/>
                <w:webHidden/>
              </w:rPr>
              <w:fldChar w:fldCharType="end"/>
            </w:r>
          </w:hyperlink>
        </w:p>
        <w:p w:rsidR="00952E5B" w:rsidRDefault="00952E5B">
          <w:pPr>
            <w:pStyle w:val="TOC2"/>
            <w:tabs>
              <w:tab w:val="right" w:leader="dot" w:pos="9350"/>
            </w:tabs>
            <w:rPr>
              <w:rFonts w:eastAsiaTheme="minorEastAsia"/>
              <w:noProof/>
              <w:lang w:val="en-GB" w:eastAsia="en-GB"/>
            </w:rPr>
          </w:pPr>
          <w:hyperlink w:anchor="_Toc221705411" w:history="1">
            <w:r w:rsidRPr="00B92DF0">
              <w:rPr>
                <w:rStyle w:val="Hyperlink"/>
                <w:noProof/>
              </w:rPr>
              <w:t>Synthesis:</w:t>
            </w:r>
            <w:r>
              <w:rPr>
                <w:noProof/>
                <w:webHidden/>
              </w:rPr>
              <w:tab/>
            </w:r>
            <w:r>
              <w:rPr>
                <w:noProof/>
                <w:webHidden/>
              </w:rPr>
              <w:fldChar w:fldCharType="begin"/>
            </w:r>
            <w:r>
              <w:rPr>
                <w:noProof/>
                <w:webHidden/>
              </w:rPr>
              <w:instrText xml:space="preserve"> PAGEREF _Toc221705411 \h </w:instrText>
            </w:r>
            <w:r>
              <w:rPr>
                <w:noProof/>
                <w:webHidden/>
              </w:rPr>
            </w:r>
            <w:r>
              <w:rPr>
                <w:noProof/>
                <w:webHidden/>
              </w:rPr>
              <w:fldChar w:fldCharType="separate"/>
            </w:r>
            <w:r>
              <w:rPr>
                <w:noProof/>
                <w:webHidden/>
              </w:rPr>
              <w:t>5</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2" w:history="1">
            <w:r w:rsidRPr="00952E5B">
              <w:rPr>
                <w:rStyle w:val="Hyperlink"/>
                <w:b/>
                <w:noProof/>
              </w:rPr>
              <w:t>Methodology:</w:t>
            </w:r>
            <w:r>
              <w:rPr>
                <w:noProof/>
                <w:webHidden/>
              </w:rPr>
              <w:tab/>
            </w:r>
            <w:r>
              <w:rPr>
                <w:noProof/>
                <w:webHidden/>
              </w:rPr>
              <w:fldChar w:fldCharType="begin"/>
            </w:r>
            <w:r>
              <w:rPr>
                <w:noProof/>
                <w:webHidden/>
              </w:rPr>
              <w:instrText xml:space="preserve"> PAGEREF _Toc221705412 \h </w:instrText>
            </w:r>
            <w:r>
              <w:rPr>
                <w:noProof/>
                <w:webHidden/>
              </w:rPr>
            </w:r>
            <w:r>
              <w:rPr>
                <w:noProof/>
                <w:webHidden/>
              </w:rPr>
              <w:fldChar w:fldCharType="separate"/>
            </w:r>
            <w:r>
              <w:rPr>
                <w:noProof/>
                <w:webHidden/>
              </w:rPr>
              <w:t>5</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3" w:history="1">
            <w:r w:rsidRPr="00952E5B">
              <w:rPr>
                <w:rStyle w:val="Hyperlink"/>
                <w:b/>
                <w:noProof/>
              </w:rPr>
              <w:t>Theme Impact Analysis</w:t>
            </w:r>
            <w:r>
              <w:rPr>
                <w:noProof/>
                <w:webHidden/>
              </w:rPr>
              <w:tab/>
            </w:r>
            <w:r>
              <w:rPr>
                <w:noProof/>
                <w:webHidden/>
              </w:rPr>
              <w:fldChar w:fldCharType="begin"/>
            </w:r>
            <w:r>
              <w:rPr>
                <w:noProof/>
                <w:webHidden/>
              </w:rPr>
              <w:instrText xml:space="preserve"> PAGEREF _Toc221705413 \h </w:instrText>
            </w:r>
            <w:r>
              <w:rPr>
                <w:noProof/>
                <w:webHidden/>
              </w:rPr>
            </w:r>
            <w:r>
              <w:rPr>
                <w:noProof/>
                <w:webHidden/>
              </w:rPr>
              <w:fldChar w:fldCharType="separate"/>
            </w:r>
            <w:r>
              <w:rPr>
                <w:noProof/>
                <w:webHidden/>
              </w:rPr>
              <w:t>6</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4" w:history="1">
            <w:r w:rsidRPr="00B92DF0">
              <w:rPr>
                <w:rStyle w:val="Hyperlink"/>
                <w:noProof/>
              </w:rPr>
              <w:t>Labour Shortages and Financial Pressures in the Hospitality Industry</w:t>
            </w:r>
            <w:r>
              <w:rPr>
                <w:noProof/>
                <w:webHidden/>
              </w:rPr>
              <w:tab/>
            </w:r>
            <w:r>
              <w:rPr>
                <w:noProof/>
                <w:webHidden/>
              </w:rPr>
              <w:fldChar w:fldCharType="begin"/>
            </w:r>
            <w:r>
              <w:rPr>
                <w:noProof/>
                <w:webHidden/>
              </w:rPr>
              <w:instrText xml:space="preserve"> PAGEREF _Toc221705414 \h </w:instrText>
            </w:r>
            <w:r>
              <w:rPr>
                <w:noProof/>
                <w:webHidden/>
              </w:rPr>
            </w:r>
            <w:r>
              <w:rPr>
                <w:noProof/>
                <w:webHidden/>
              </w:rPr>
              <w:fldChar w:fldCharType="separate"/>
            </w:r>
            <w:r>
              <w:rPr>
                <w:noProof/>
                <w:webHidden/>
              </w:rPr>
              <w:t>6</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5" w:history="1">
            <w:r w:rsidRPr="00B92DF0">
              <w:rPr>
                <w:rStyle w:val="Hyperlink"/>
                <w:noProof/>
              </w:rPr>
              <w:t>Political impacts:</w:t>
            </w:r>
            <w:r>
              <w:rPr>
                <w:noProof/>
                <w:webHidden/>
              </w:rPr>
              <w:tab/>
            </w:r>
            <w:r>
              <w:rPr>
                <w:noProof/>
                <w:webHidden/>
              </w:rPr>
              <w:fldChar w:fldCharType="begin"/>
            </w:r>
            <w:r>
              <w:rPr>
                <w:noProof/>
                <w:webHidden/>
              </w:rPr>
              <w:instrText xml:space="preserve"> PAGEREF _Toc221705415 \h </w:instrText>
            </w:r>
            <w:r>
              <w:rPr>
                <w:noProof/>
                <w:webHidden/>
              </w:rPr>
            </w:r>
            <w:r>
              <w:rPr>
                <w:noProof/>
                <w:webHidden/>
              </w:rPr>
              <w:fldChar w:fldCharType="separate"/>
            </w:r>
            <w:r>
              <w:rPr>
                <w:noProof/>
                <w:webHidden/>
              </w:rPr>
              <w:t>6</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6" w:history="1">
            <w:r w:rsidRPr="00B92DF0">
              <w:rPr>
                <w:rStyle w:val="Hyperlink"/>
                <w:noProof/>
              </w:rPr>
              <w:t>Economic impacts:</w:t>
            </w:r>
            <w:r>
              <w:rPr>
                <w:noProof/>
                <w:webHidden/>
              </w:rPr>
              <w:tab/>
            </w:r>
            <w:r>
              <w:rPr>
                <w:noProof/>
                <w:webHidden/>
              </w:rPr>
              <w:fldChar w:fldCharType="begin"/>
            </w:r>
            <w:r>
              <w:rPr>
                <w:noProof/>
                <w:webHidden/>
              </w:rPr>
              <w:instrText xml:space="preserve"> PAGEREF _Toc221705416 \h </w:instrText>
            </w:r>
            <w:r>
              <w:rPr>
                <w:noProof/>
                <w:webHidden/>
              </w:rPr>
            </w:r>
            <w:r>
              <w:rPr>
                <w:noProof/>
                <w:webHidden/>
              </w:rPr>
              <w:fldChar w:fldCharType="separate"/>
            </w:r>
            <w:r>
              <w:rPr>
                <w:noProof/>
                <w:webHidden/>
              </w:rPr>
              <w:t>7</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7" w:history="1">
            <w:r w:rsidRPr="00B92DF0">
              <w:rPr>
                <w:rStyle w:val="Hyperlink"/>
                <w:noProof/>
              </w:rPr>
              <w:t>Social impacts</w:t>
            </w:r>
            <w:r>
              <w:rPr>
                <w:noProof/>
                <w:webHidden/>
              </w:rPr>
              <w:tab/>
            </w:r>
            <w:r>
              <w:rPr>
                <w:noProof/>
                <w:webHidden/>
              </w:rPr>
              <w:fldChar w:fldCharType="begin"/>
            </w:r>
            <w:r>
              <w:rPr>
                <w:noProof/>
                <w:webHidden/>
              </w:rPr>
              <w:instrText xml:space="preserve"> PAGEREF _Toc221705417 \h </w:instrText>
            </w:r>
            <w:r>
              <w:rPr>
                <w:noProof/>
                <w:webHidden/>
              </w:rPr>
            </w:r>
            <w:r>
              <w:rPr>
                <w:noProof/>
                <w:webHidden/>
              </w:rPr>
              <w:fldChar w:fldCharType="separate"/>
            </w:r>
            <w:r>
              <w:rPr>
                <w:noProof/>
                <w:webHidden/>
              </w:rPr>
              <w:t>7</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8" w:history="1">
            <w:r w:rsidRPr="00B92DF0">
              <w:rPr>
                <w:rStyle w:val="Hyperlink"/>
                <w:noProof/>
              </w:rPr>
              <w:t>Technological Impact.</w:t>
            </w:r>
            <w:r>
              <w:rPr>
                <w:noProof/>
                <w:webHidden/>
              </w:rPr>
              <w:tab/>
            </w:r>
            <w:r>
              <w:rPr>
                <w:noProof/>
                <w:webHidden/>
              </w:rPr>
              <w:fldChar w:fldCharType="begin"/>
            </w:r>
            <w:r>
              <w:rPr>
                <w:noProof/>
                <w:webHidden/>
              </w:rPr>
              <w:instrText xml:space="preserve"> PAGEREF _Toc221705418 \h </w:instrText>
            </w:r>
            <w:r>
              <w:rPr>
                <w:noProof/>
                <w:webHidden/>
              </w:rPr>
            </w:r>
            <w:r>
              <w:rPr>
                <w:noProof/>
                <w:webHidden/>
              </w:rPr>
              <w:fldChar w:fldCharType="separate"/>
            </w:r>
            <w:r>
              <w:rPr>
                <w:noProof/>
                <w:webHidden/>
              </w:rPr>
              <w:t>8</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19" w:history="1">
            <w:r w:rsidRPr="00B92DF0">
              <w:rPr>
                <w:rStyle w:val="Hyperlink"/>
                <w:rFonts w:eastAsiaTheme="majorEastAsia"/>
                <w:noProof/>
              </w:rPr>
              <w:t>Environmental impacts:</w:t>
            </w:r>
            <w:r>
              <w:rPr>
                <w:noProof/>
                <w:webHidden/>
              </w:rPr>
              <w:tab/>
            </w:r>
            <w:r>
              <w:rPr>
                <w:noProof/>
                <w:webHidden/>
              </w:rPr>
              <w:fldChar w:fldCharType="begin"/>
            </w:r>
            <w:r>
              <w:rPr>
                <w:noProof/>
                <w:webHidden/>
              </w:rPr>
              <w:instrText xml:space="preserve"> PAGEREF _Toc221705419 \h </w:instrText>
            </w:r>
            <w:r>
              <w:rPr>
                <w:noProof/>
                <w:webHidden/>
              </w:rPr>
            </w:r>
            <w:r>
              <w:rPr>
                <w:noProof/>
                <w:webHidden/>
              </w:rPr>
              <w:fldChar w:fldCharType="separate"/>
            </w:r>
            <w:r>
              <w:rPr>
                <w:noProof/>
                <w:webHidden/>
              </w:rPr>
              <w:t>8</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0" w:history="1">
            <w:r w:rsidRPr="00B92DF0">
              <w:rPr>
                <w:rStyle w:val="Hyperlink"/>
                <w:rFonts w:eastAsiaTheme="majorEastAsia"/>
                <w:noProof/>
              </w:rPr>
              <w:t>Critical reflection</w:t>
            </w:r>
            <w:r>
              <w:rPr>
                <w:noProof/>
                <w:webHidden/>
              </w:rPr>
              <w:tab/>
            </w:r>
            <w:r>
              <w:rPr>
                <w:noProof/>
                <w:webHidden/>
              </w:rPr>
              <w:fldChar w:fldCharType="begin"/>
            </w:r>
            <w:r>
              <w:rPr>
                <w:noProof/>
                <w:webHidden/>
              </w:rPr>
              <w:instrText xml:space="preserve"> PAGEREF _Toc221705420 \h </w:instrText>
            </w:r>
            <w:r>
              <w:rPr>
                <w:noProof/>
                <w:webHidden/>
              </w:rPr>
            </w:r>
            <w:r>
              <w:rPr>
                <w:noProof/>
                <w:webHidden/>
              </w:rPr>
              <w:fldChar w:fldCharType="separate"/>
            </w:r>
            <w:r>
              <w:rPr>
                <w:noProof/>
                <w:webHidden/>
              </w:rPr>
              <w:t>9</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1" w:history="1">
            <w:r w:rsidRPr="00952E5B">
              <w:rPr>
                <w:rStyle w:val="Hyperlink"/>
                <w:rFonts w:eastAsiaTheme="majorEastAsia"/>
                <w:b/>
                <w:noProof/>
              </w:rPr>
              <w:t>Conclusion:</w:t>
            </w:r>
            <w:r>
              <w:rPr>
                <w:noProof/>
                <w:webHidden/>
              </w:rPr>
              <w:tab/>
            </w:r>
            <w:r>
              <w:rPr>
                <w:noProof/>
                <w:webHidden/>
              </w:rPr>
              <w:fldChar w:fldCharType="begin"/>
            </w:r>
            <w:r>
              <w:rPr>
                <w:noProof/>
                <w:webHidden/>
              </w:rPr>
              <w:instrText xml:space="preserve"> PAGEREF _Toc221705421 \h </w:instrText>
            </w:r>
            <w:r>
              <w:rPr>
                <w:noProof/>
                <w:webHidden/>
              </w:rPr>
            </w:r>
            <w:r>
              <w:rPr>
                <w:noProof/>
                <w:webHidden/>
              </w:rPr>
              <w:fldChar w:fldCharType="separate"/>
            </w:r>
            <w:r>
              <w:rPr>
                <w:noProof/>
                <w:webHidden/>
              </w:rPr>
              <w:t>9</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2" w:history="1">
            <w:r w:rsidRPr="00952E5B">
              <w:rPr>
                <w:rStyle w:val="Hyperlink"/>
                <w:b/>
                <w:noProof/>
              </w:rPr>
              <w:t>Recommendations:</w:t>
            </w:r>
            <w:r>
              <w:rPr>
                <w:noProof/>
                <w:webHidden/>
              </w:rPr>
              <w:tab/>
            </w:r>
            <w:r>
              <w:rPr>
                <w:noProof/>
                <w:webHidden/>
              </w:rPr>
              <w:fldChar w:fldCharType="begin"/>
            </w:r>
            <w:r>
              <w:rPr>
                <w:noProof/>
                <w:webHidden/>
              </w:rPr>
              <w:instrText xml:space="preserve"> PAGEREF _Toc221705422 \h </w:instrText>
            </w:r>
            <w:r>
              <w:rPr>
                <w:noProof/>
                <w:webHidden/>
              </w:rPr>
            </w:r>
            <w:r>
              <w:rPr>
                <w:noProof/>
                <w:webHidden/>
              </w:rPr>
              <w:fldChar w:fldCharType="separate"/>
            </w:r>
            <w:r>
              <w:rPr>
                <w:noProof/>
                <w:webHidden/>
              </w:rPr>
              <w:t>10</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3" w:history="1">
            <w:r w:rsidRPr="00B92DF0">
              <w:rPr>
                <w:rStyle w:val="Hyperlink"/>
                <w:noProof/>
              </w:rPr>
              <w:t>1. Integrate workforce retention and productivity</w:t>
            </w:r>
            <w:r>
              <w:rPr>
                <w:noProof/>
                <w:webHidden/>
              </w:rPr>
              <w:tab/>
            </w:r>
            <w:r>
              <w:rPr>
                <w:noProof/>
                <w:webHidden/>
              </w:rPr>
              <w:fldChar w:fldCharType="begin"/>
            </w:r>
            <w:r>
              <w:rPr>
                <w:noProof/>
                <w:webHidden/>
              </w:rPr>
              <w:instrText xml:space="preserve"> PAGEREF _Toc221705423 \h </w:instrText>
            </w:r>
            <w:r>
              <w:rPr>
                <w:noProof/>
                <w:webHidden/>
              </w:rPr>
            </w:r>
            <w:r>
              <w:rPr>
                <w:noProof/>
                <w:webHidden/>
              </w:rPr>
              <w:fldChar w:fldCharType="separate"/>
            </w:r>
            <w:r>
              <w:rPr>
                <w:noProof/>
                <w:webHidden/>
              </w:rPr>
              <w:t>10</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4" w:history="1">
            <w:r w:rsidRPr="00B92DF0">
              <w:rPr>
                <w:rStyle w:val="Hyperlink"/>
                <w:noProof/>
              </w:rPr>
              <w:t>2. Utilise technology and sustainability to lower structural cost exposure.</w:t>
            </w:r>
            <w:r>
              <w:rPr>
                <w:noProof/>
                <w:webHidden/>
              </w:rPr>
              <w:tab/>
            </w:r>
            <w:r>
              <w:rPr>
                <w:noProof/>
                <w:webHidden/>
              </w:rPr>
              <w:fldChar w:fldCharType="begin"/>
            </w:r>
            <w:r>
              <w:rPr>
                <w:noProof/>
                <w:webHidden/>
              </w:rPr>
              <w:instrText xml:space="preserve"> PAGEREF _Toc221705424 \h </w:instrText>
            </w:r>
            <w:r>
              <w:rPr>
                <w:noProof/>
                <w:webHidden/>
              </w:rPr>
            </w:r>
            <w:r>
              <w:rPr>
                <w:noProof/>
                <w:webHidden/>
              </w:rPr>
              <w:fldChar w:fldCharType="separate"/>
            </w:r>
            <w:r>
              <w:rPr>
                <w:noProof/>
                <w:webHidden/>
              </w:rPr>
              <w:t>10</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5" w:history="1">
            <w:r w:rsidRPr="00B92DF0">
              <w:rPr>
                <w:rStyle w:val="Hyperlink"/>
                <w:noProof/>
              </w:rPr>
              <w:t>3. Strengthen sector-level coordination for structural stability</w:t>
            </w:r>
            <w:r>
              <w:rPr>
                <w:noProof/>
                <w:webHidden/>
              </w:rPr>
              <w:tab/>
            </w:r>
            <w:r>
              <w:rPr>
                <w:noProof/>
                <w:webHidden/>
              </w:rPr>
              <w:fldChar w:fldCharType="begin"/>
            </w:r>
            <w:r>
              <w:rPr>
                <w:noProof/>
                <w:webHidden/>
              </w:rPr>
              <w:instrText xml:space="preserve"> PAGEREF _Toc221705425 \h </w:instrText>
            </w:r>
            <w:r>
              <w:rPr>
                <w:noProof/>
                <w:webHidden/>
              </w:rPr>
            </w:r>
            <w:r>
              <w:rPr>
                <w:noProof/>
                <w:webHidden/>
              </w:rPr>
              <w:fldChar w:fldCharType="separate"/>
            </w:r>
            <w:r>
              <w:rPr>
                <w:noProof/>
                <w:webHidden/>
              </w:rPr>
              <w:t>10</w:t>
            </w:r>
            <w:r>
              <w:rPr>
                <w:noProof/>
                <w:webHidden/>
              </w:rPr>
              <w:fldChar w:fldCharType="end"/>
            </w:r>
          </w:hyperlink>
        </w:p>
        <w:p w:rsidR="00952E5B" w:rsidRDefault="00952E5B">
          <w:pPr>
            <w:pStyle w:val="TOC1"/>
            <w:tabs>
              <w:tab w:val="right" w:leader="dot" w:pos="9350"/>
            </w:tabs>
            <w:rPr>
              <w:rFonts w:eastAsiaTheme="minorEastAsia"/>
              <w:noProof/>
              <w:lang w:val="en-GB" w:eastAsia="en-GB"/>
            </w:rPr>
          </w:pPr>
          <w:hyperlink w:anchor="_Toc221705426" w:history="1">
            <w:r w:rsidRPr="00B92DF0">
              <w:rPr>
                <w:rStyle w:val="Hyperlink"/>
                <w:rFonts w:ascii="Times New Roman" w:eastAsia="Times New Roman" w:hAnsi="Times New Roman" w:cs="Times New Roman"/>
                <w:b/>
                <w:bCs/>
                <w:noProof/>
                <w:kern w:val="36"/>
                <w:lang w:val="en-GB" w:eastAsia="en-GB"/>
              </w:rPr>
              <w:t>References</w:t>
            </w:r>
            <w:r>
              <w:rPr>
                <w:noProof/>
                <w:webHidden/>
              </w:rPr>
              <w:tab/>
            </w:r>
            <w:r>
              <w:rPr>
                <w:noProof/>
                <w:webHidden/>
              </w:rPr>
              <w:fldChar w:fldCharType="begin"/>
            </w:r>
            <w:r>
              <w:rPr>
                <w:noProof/>
                <w:webHidden/>
              </w:rPr>
              <w:instrText xml:space="preserve"> PAGEREF _Toc221705426 \h </w:instrText>
            </w:r>
            <w:r>
              <w:rPr>
                <w:noProof/>
                <w:webHidden/>
              </w:rPr>
            </w:r>
            <w:r>
              <w:rPr>
                <w:noProof/>
                <w:webHidden/>
              </w:rPr>
              <w:fldChar w:fldCharType="separate"/>
            </w:r>
            <w:r>
              <w:rPr>
                <w:noProof/>
                <w:webHidden/>
              </w:rPr>
              <w:t>11</w:t>
            </w:r>
            <w:r>
              <w:rPr>
                <w:noProof/>
                <w:webHidden/>
              </w:rPr>
              <w:fldChar w:fldCharType="end"/>
            </w:r>
          </w:hyperlink>
        </w:p>
        <w:p w:rsidR="00CB23ED" w:rsidRDefault="00BC441E" w:rsidP="00CB23ED">
          <w:pPr>
            <w:rPr>
              <w:rFonts w:ascii="Times New Roman" w:hAnsi="Times New Roman" w:cs="Times New Roman"/>
              <w:b/>
              <w:bCs/>
              <w:noProof/>
            </w:rPr>
          </w:pPr>
          <w:r w:rsidRPr="00E16225">
            <w:rPr>
              <w:rFonts w:ascii="Times New Roman" w:hAnsi="Times New Roman" w:cs="Times New Roman"/>
              <w:b/>
              <w:bCs/>
              <w:noProof/>
            </w:rPr>
            <w:fldChar w:fldCharType="end"/>
          </w:r>
        </w:p>
      </w:sdtContent>
    </w:sdt>
    <w:p w:rsidR="00952E5B" w:rsidRPr="00A43295" w:rsidRDefault="00952E5B" w:rsidP="00CB23ED">
      <w:pPr>
        <w:rPr>
          <w:rFonts w:ascii="Times New Roman" w:eastAsia="Times New Roman" w:hAnsi="Times New Roman" w:cs="Times New Roman"/>
          <w:b/>
          <w:lang w:val="en-GB" w:eastAsia="en-GB"/>
        </w:rPr>
      </w:pPr>
    </w:p>
    <w:p w:rsidR="00952E5B" w:rsidRPr="00E87D8A" w:rsidRDefault="00952E5B" w:rsidP="00E87D8A">
      <w:pPr>
        <w:spacing w:line="360" w:lineRule="auto"/>
        <w:jc w:val="both"/>
        <w:rPr>
          <w:rFonts w:ascii="Times New Roman" w:hAnsi="Times New Roman" w:cs="Times New Roman"/>
          <w:noProof/>
        </w:rPr>
      </w:pPr>
      <w:r w:rsidRPr="00A43295">
        <w:rPr>
          <w:rFonts w:ascii="Times New Roman" w:eastAsia="Times New Roman" w:hAnsi="Times New Roman" w:cs="Times New Roman"/>
          <w:b/>
          <w:lang w:val="en-GB" w:eastAsia="en-GB"/>
        </w:rPr>
        <w:t xml:space="preserve">AI Acknowledgement: </w:t>
      </w:r>
      <w:r w:rsidR="00A43295">
        <w:rPr>
          <w:rFonts w:ascii="Times New Roman" w:hAnsi="Times New Roman" w:cs="Times New Roman"/>
        </w:rPr>
        <w:t>I acknowledge the use of ‘’Grammarly’’ on 10 February 2026</w:t>
      </w:r>
      <w:r w:rsidRPr="00A43295">
        <w:rPr>
          <w:rFonts w:ascii="Times New Roman" w:hAnsi="Times New Roman" w:cs="Times New Roman"/>
        </w:rPr>
        <w:t xml:space="preserve"> to</w:t>
      </w:r>
      <w:r w:rsidR="00A43295">
        <w:rPr>
          <w:rFonts w:ascii="Times New Roman" w:hAnsi="Times New Roman" w:cs="Times New Roman"/>
        </w:rPr>
        <w:t xml:space="preserve"> check grammar, spelling mistakes and sentences constructions options </w:t>
      </w:r>
      <w:r w:rsidRPr="00A43295">
        <w:rPr>
          <w:rFonts w:ascii="Times New Roman" w:hAnsi="Times New Roman" w:cs="Times New Roman"/>
        </w:rPr>
        <w:t xml:space="preserve">in this report. I confirm that I have not presented any </w:t>
      </w:r>
      <w:r w:rsidR="00A43295">
        <w:rPr>
          <w:rFonts w:ascii="Times New Roman" w:hAnsi="Times New Roman" w:cs="Times New Roman"/>
        </w:rPr>
        <w:t>AI-generated</w:t>
      </w:r>
      <w:r w:rsidRPr="00A43295">
        <w:rPr>
          <w:rFonts w:ascii="Times New Roman" w:hAnsi="Times New Roman" w:cs="Times New Roman"/>
        </w:rPr>
        <w:t xml:space="preserve"> text as my own work. I confirm I have copies of my drafts, notes, and other resources I used before and after the use of AI tools</w:t>
      </w:r>
      <w:r w:rsidR="00A43295">
        <w:rPr>
          <w:rFonts w:ascii="Times New Roman" w:hAnsi="Times New Roman" w:cs="Times New Roman"/>
        </w:rPr>
        <w:t>,</w:t>
      </w:r>
      <w:r w:rsidRPr="00A43295">
        <w:rPr>
          <w:rFonts w:ascii="Times New Roman" w:hAnsi="Times New Roman" w:cs="Times New Roman"/>
        </w:rPr>
        <w:t xml:space="preserve"> which I may be asked to provide in evidence.</w:t>
      </w:r>
    </w:p>
    <w:p w:rsidR="00952E5B" w:rsidRDefault="00952E5B" w:rsidP="00CB23ED">
      <w:pPr>
        <w:rPr>
          <w:rFonts w:ascii="Times New Roman" w:eastAsia="Times New Roman" w:hAnsi="Times New Roman" w:cs="Times New Roman"/>
          <w:b/>
          <w:sz w:val="32"/>
          <w:szCs w:val="32"/>
          <w:lang w:val="en-GB" w:eastAsia="en-GB"/>
        </w:rPr>
      </w:pPr>
    </w:p>
    <w:p w:rsidR="00952E5B" w:rsidRDefault="00952E5B" w:rsidP="00CB23ED">
      <w:pPr>
        <w:rPr>
          <w:rFonts w:ascii="Times New Roman" w:eastAsia="Times New Roman" w:hAnsi="Times New Roman" w:cs="Times New Roman"/>
          <w:b/>
          <w:sz w:val="32"/>
          <w:szCs w:val="32"/>
          <w:lang w:val="en-GB" w:eastAsia="en-GB"/>
        </w:rPr>
      </w:pPr>
    </w:p>
    <w:p w:rsidR="00BD667B" w:rsidRPr="00CB23ED" w:rsidRDefault="00402872" w:rsidP="00CB23ED">
      <w:pPr>
        <w:rPr>
          <w:rFonts w:ascii="Times New Roman" w:hAnsi="Times New Roman" w:cs="Times New Roman"/>
        </w:rPr>
      </w:pPr>
      <w:r w:rsidRPr="0040124B">
        <w:rPr>
          <w:rFonts w:ascii="Times New Roman" w:eastAsia="Times New Roman" w:hAnsi="Times New Roman" w:cs="Times New Roman"/>
          <w:b/>
          <w:sz w:val="32"/>
          <w:szCs w:val="32"/>
          <w:lang w:val="en-GB" w:eastAsia="en-GB"/>
        </w:rPr>
        <w:lastRenderedPageBreak/>
        <w:t xml:space="preserve">The mounting financial pressures faced by the hospitality industry. </w:t>
      </w:r>
    </w:p>
    <w:p w:rsidR="00402872" w:rsidRPr="0040124B" w:rsidRDefault="00BD667B" w:rsidP="00864CF0">
      <w:pPr>
        <w:spacing w:after="0" w:line="240" w:lineRule="auto"/>
        <w:rPr>
          <w:rFonts w:ascii="Times New Roman" w:eastAsia="Times New Roman" w:hAnsi="Times New Roman" w:cs="Times New Roman"/>
          <w:b/>
          <w:sz w:val="28"/>
          <w:szCs w:val="28"/>
          <w:lang w:val="en-GB" w:eastAsia="en-GB"/>
        </w:rPr>
      </w:pPr>
      <w:r w:rsidRPr="0040124B">
        <w:rPr>
          <w:rFonts w:ascii="Times New Roman" w:eastAsia="Times New Roman" w:hAnsi="Times New Roman" w:cs="Times New Roman"/>
          <w:b/>
          <w:sz w:val="28"/>
          <w:szCs w:val="28"/>
          <w:lang w:val="en-GB" w:eastAsia="en-GB"/>
        </w:rPr>
        <w:t>(A research paper)</w:t>
      </w:r>
    </w:p>
    <w:p w:rsidR="00402872" w:rsidRDefault="00402872" w:rsidP="00864CF0">
      <w:pPr>
        <w:spacing w:after="0" w:line="240" w:lineRule="auto"/>
        <w:rPr>
          <w:rFonts w:ascii="Times New Roman" w:eastAsia="Times New Roman" w:hAnsi="Times New Roman" w:cs="Times New Roman"/>
          <w:sz w:val="24"/>
          <w:szCs w:val="24"/>
          <w:lang w:val="en-GB" w:eastAsia="en-GB"/>
        </w:rPr>
      </w:pPr>
    </w:p>
    <w:p w:rsidR="0040124B" w:rsidRPr="00BF3925" w:rsidRDefault="00F37E89" w:rsidP="00BF3925">
      <w:pPr>
        <w:pStyle w:val="Heading1"/>
        <w:rPr>
          <w:sz w:val="28"/>
          <w:szCs w:val="28"/>
        </w:rPr>
      </w:pPr>
      <w:bookmarkStart w:id="0" w:name="_Toc221705404"/>
      <w:r w:rsidRPr="00E16225">
        <w:rPr>
          <w:sz w:val="28"/>
          <w:szCs w:val="28"/>
        </w:rPr>
        <w:t>Abstract</w:t>
      </w:r>
      <w:bookmarkEnd w:id="0"/>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The UK hospitality industry is under mounting financial strain</w:t>
      </w:r>
      <w:r>
        <w:rPr>
          <w:rFonts w:ascii="Times New Roman" w:hAnsi="Times New Roman" w:cs="Times New Roman"/>
          <w:sz w:val="24"/>
          <w:szCs w:val="24"/>
        </w:rPr>
        <w:t>,</w:t>
      </w:r>
      <w:r w:rsidRPr="00DF6AB7">
        <w:rPr>
          <w:rFonts w:ascii="Times New Roman" w:hAnsi="Times New Roman" w:cs="Times New Roman"/>
          <w:sz w:val="24"/>
          <w:szCs w:val="24"/>
        </w:rPr>
        <w:t xml:space="preserve"> </w:t>
      </w:r>
      <w:proofErr w:type="spellStart"/>
      <w:r w:rsidRPr="00DF6AB7">
        <w:rPr>
          <w:rFonts w:ascii="Times New Roman" w:hAnsi="Times New Roman" w:cs="Times New Roman"/>
          <w:sz w:val="24"/>
          <w:szCs w:val="24"/>
        </w:rPr>
        <w:t>fuelled</w:t>
      </w:r>
      <w:proofErr w:type="spellEnd"/>
      <w:r w:rsidRPr="00DF6AB7">
        <w:rPr>
          <w:rFonts w:ascii="Times New Roman" w:hAnsi="Times New Roman" w:cs="Times New Roman"/>
          <w:sz w:val="24"/>
          <w:szCs w:val="24"/>
        </w:rPr>
        <w:t xml:space="preserve"> by </w:t>
      </w:r>
      <w:r>
        <w:rPr>
          <w:rFonts w:ascii="Times New Roman" w:hAnsi="Times New Roman" w:cs="Times New Roman"/>
          <w:sz w:val="24"/>
          <w:szCs w:val="24"/>
        </w:rPr>
        <w:t xml:space="preserve">rising operating costs,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pressure, and macro-financial constraints</w:t>
      </w:r>
      <w:r w:rsidRPr="00DF6AB7">
        <w:rPr>
          <w:rFonts w:ascii="Times New Roman" w:hAnsi="Times New Roman" w:cs="Times New Roman"/>
          <w:sz w:val="24"/>
          <w:szCs w:val="24"/>
        </w:rPr>
        <w:t>. The r</w:t>
      </w:r>
      <w:r>
        <w:rPr>
          <w:rFonts w:ascii="Times New Roman" w:hAnsi="Times New Roman" w:cs="Times New Roman"/>
          <w:sz w:val="24"/>
          <w:szCs w:val="24"/>
        </w:rPr>
        <w:t>ecent parliamentary research shows</w:t>
      </w:r>
      <w:r w:rsidRPr="00DF6AB7">
        <w:rPr>
          <w:rFonts w:ascii="Times New Roman" w:hAnsi="Times New Roman" w:cs="Times New Roman"/>
          <w:sz w:val="24"/>
          <w:szCs w:val="24"/>
        </w:rPr>
        <w:t xml:space="preserve"> that</w:t>
      </w:r>
      <w:r>
        <w:rPr>
          <w:rFonts w:ascii="Times New Roman" w:hAnsi="Times New Roman" w:cs="Times New Roman"/>
          <w:sz w:val="24"/>
          <w:szCs w:val="24"/>
        </w:rPr>
        <w:t xml:space="preserve"> the hospitality industry has a sizeable economic contribution and </w:t>
      </w:r>
      <w:r w:rsidRPr="00DF6AB7">
        <w:rPr>
          <w:rFonts w:ascii="Times New Roman" w:hAnsi="Times New Roman" w:cs="Times New Roman"/>
          <w:sz w:val="24"/>
          <w:szCs w:val="24"/>
        </w:rPr>
        <w:t>ha</w:t>
      </w:r>
      <w:r>
        <w:rPr>
          <w:rFonts w:ascii="Times New Roman" w:hAnsi="Times New Roman" w:cs="Times New Roman"/>
          <w:sz w:val="24"/>
          <w:szCs w:val="24"/>
        </w:rPr>
        <w:t>s stayed economically important as well. T</w:t>
      </w:r>
      <w:r w:rsidRPr="00DF6AB7">
        <w:rPr>
          <w:rFonts w:ascii="Times New Roman" w:hAnsi="Times New Roman" w:cs="Times New Roman"/>
          <w:sz w:val="24"/>
          <w:szCs w:val="24"/>
        </w:rPr>
        <w:t>he official data confirm</w:t>
      </w:r>
      <w:r>
        <w:rPr>
          <w:rFonts w:ascii="Times New Roman" w:hAnsi="Times New Roman" w:cs="Times New Roman"/>
          <w:sz w:val="24"/>
          <w:szCs w:val="24"/>
        </w:rPr>
        <w:t>s that there has been a significant employment and business activity in the accommodation and food services industry</w:t>
      </w:r>
      <w:r w:rsidRPr="00DF6AB7">
        <w:rPr>
          <w:rFonts w:ascii="Times New Roman" w:hAnsi="Times New Roman" w:cs="Times New Roman"/>
          <w:sz w:val="24"/>
          <w:szCs w:val="24"/>
        </w:rPr>
        <w:t xml:space="preserve"> (House of Commons Library, 2026). As of 2022, after increasing non-domestic electricity and gas costs on a material basis and maintaining cost pressures despite falling prices since 2022, inflationary pressures and energy-price volatility caused the cost pressure to be sustained (ONS, 2025). Simul</w:t>
      </w:r>
      <w:r>
        <w:rPr>
          <w:rFonts w:ascii="Times New Roman" w:hAnsi="Times New Roman" w:cs="Times New Roman"/>
          <w:sz w:val="24"/>
          <w:szCs w:val="24"/>
        </w:rPr>
        <w:t xml:space="preserve">taneously, a continuous increase in </w:t>
      </w:r>
      <w:r w:rsidRPr="00DF6AB7">
        <w:rPr>
          <w:rFonts w:ascii="Times New Roman" w:hAnsi="Times New Roman" w:cs="Times New Roman"/>
          <w:sz w:val="24"/>
          <w:szCs w:val="24"/>
        </w:rPr>
        <w:t xml:space="preserve">interest rates since 2022 </w:t>
      </w:r>
      <w:r>
        <w:rPr>
          <w:rFonts w:ascii="Times New Roman" w:hAnsi="Times New Roman" w:cs="Times New Roman"/>
          <w:sz w:val="24"/>
          <w:szCs w:val="24"/>
        </w:rPr>
        <w:t xml:space="preserve">has resulted in an increase in </w:t>
      </w:r>
      <w:r w:rsidRPr="00DF6AB7">
        <w:rPr>
          <w:rFonts w:ascii="Times New Roman" w:hAnsi="Times New Roman" w:cs="Times New Roman"/>
          <w:sz w:val="24"/>
          <w:szCs w:val="24"/>
        </w:rPr>
        <w:t xml:space="preserve">the cost of servicing debt and limited </w:t>
      </w:r>
      <w:r>
        <w:rPr>
          <w:rFonts w:ascii="Times New Roman" w:hAnsi="Times New Roman" w:cs="Times New Roman"/>
          <w:sz w:val="24"/>
          <w:szCs w:val="24"/>
        </w:rPr>
        <w:t>the scope</w:t>
      </w:r>
      <w:r w:rsidRPr="00DF6AB7">
        <w:rPr>
          <w:rFonts w:ascii="Times New Roman" w:hAnsi="Times New Roman" w:cs="Times New Roman"/>
          <w:sz w:val="24"/>
          <w:szCs w:val="24"/>
        </w:rPr>
        <w:t xml:space="preserve"> of investments, especially of capital-intensive hotels and multi-site operators (Bank of England, 2025). In this paper, the emphasis will be laid on cost escalation, particularly energy,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costs, and the pressure of taxation and business rates</w:t>
      </w:r>
      <w:r>
        <w:rPr>
          <w:rFonts w:ascii="Times New Roman" w:hAnsi="Times New Roman" w:cs="Times New Roman"/>
          <w:sz w:val="24"/>
          <w:szCs w:val="24"/>
        </w:rPr>
        <w:t>,</w:t>
      </w:r>
      <w:r w:rsidRPr="00DF6AB7">
        <w:rPr>
          <w:rFonts w:ascii="Times New Roman" w:hAnsi="Times New Roman" w:cs="Times New Roman"/>
          <w:sz w:val="24"/>
          <w:szCs w:val="24"/>
        </w:rPr>
        <w:t xml:space="preserve"> as one of the major factors that </w:t>
      </w:r>
      <w:r>
        <w:rPr>
          <w:rFonts w:ascii="Times New Roman" w:hAnsi="Times New Roman" w:cs="Times New Roman"/>
          <w:sz w:val="24"/>
          <w:szCs w:val="24"/>
        </w:rPr>
        <w:t xml:space="preserve">contribute to the </w:t>
      </w:r>
      <w:r w:rsidRPr="00DF6AB7">
        <w:rPr>
          <w:rFonts w:ascii="Times New Roman" w:hAnsi="Times New Roman" w:cs="Times New Roman"/>
          <w:sz w:val="24"/>
          <w:szCs w:val="24"/>
        </w:rPr>
        <w:t xml:space="preserve">increase </w:t>
      </w:r>
      <w:r>
        <w:rPr>
          <w:rFonts w:ascii="Times New Roman" w:hAnsi="Times New Roman" w:cs="Times New Roman"/>
          <w:sz w:val="24"/>
          <w:szCs w:val="24"/>
        </w:rPr>
        <w:t>in</w:t>
      </w:r>
      <w:r w:rsidRPr="00DF6AB7">
        <w:rPr>
          <w:rFonts w:ascii="Times New Roman" w:hAnsi="Times New Roman" w:cs="Times New Roman"/>
          <w:sz w:val="24"/>
          <w:szCs w:val="24"/>
        </w:rPr>
        <w:t xml:space="preserve"> financial pressures. The qualitative secondary research design would involve </w:t>
      </w:r>
      <w:proofErr w:type="spellStart"/>
      <w:r>
        <w:rPr>
          <w:rFonts w:ascii="Times New Roman" w:hAnsi="Times New Roman" w:cs="Times New Roman"/>
          <w:sz w:val="24"/>
          <w:szCs w:val="24"/>
        </w:rPr>
        <w:t>synthesising</w:t>
      </w:r>
      <w:proofErr w:type="spellEnd"/>
      <w:r>
        <w:rPr>
          <w:rFonts w:ascii="Times New Roman" w:hAnsi="Times New Roman" w:cs="Times New Roman"/>
          <w:sz w:val="24"/>
          <w:szCs w:val="24"/>
        </w:rPr>
        <w:t xml:space="preserve"> evidence from</w:t>
      </w:r>
      <w:r w:rsidRPr="00DF6AB7">
        <w:rPr>
          <w:rFonts w:ascii="Times New Roman" w:hAnsi="Times New Roman" w:cs="Times New Roman"/>
          <w:sz w:val="24"/>
          <w:szCs w:val="24"/>
        </w:rPr>
        <w:t xml:space="preserve"> peer-reviewed research, government statistics and industry reports th</w:t>
      </w:r>
      <w:r>
        <w:rPr>
          <w:rFonts w:ascii="Times New Roman" w:hAnsi="Times New Roman" w:cs="Times New Roman"/>
          <w:sz w:val="24"/>
          <w:szCs w:val="24"/>
        </w:rPr>
        <w:t>rough the use of the PESTEL framework</w:t>
      </w:r>
      <w:r w:rsidRPr="00DF6AB7">
        <w:rPr>
          <w:rFonts w:ascii="Times New Roman" w:hAnsi="Times New Roman" w:cs="Times New Roman"/>
          <w:sz w:val="24"/>
          <w:szCs w:val="24"/>
        </w:rPr>
        <w:t xml:space="preserve">. Though the government has been pursuing </w:t>
      </w:r>
      <w:r>
        <w:rPr>
          <w:rFonts w:ascii="Times New Roman" w:hAnsi="Times New Roman" w:cs="Times New Roman"/>
          <w:sz w:val="24"/>
          <w:szCs w:val="24"/>
        </w:rPr>
        <w:t>business-rate</w:t>
      </w:r>
      <w:r w:rsidRPr="00DF6AB7">
        <w:rPr>
          <w:rFonts w:ascii="Times New Roman" w:hAnsi="Times New Roman" w:cs="Times New Roman"/>
          <w:sz w:val="24"/>
          <w:szCs w:val="24"/>
        </w:rPr>
        <w:t xml:space="preserve"> reforms impacting retail, hospitality and leisure properties</w:t>
      </w:r>
      <w:r>
        <w:rPr>
          <w:rFonts w:ascii="Times New Roman" w:hAnsi="Times New Roman" w:cs="Times New Roman"/>
          <w:sz w:val="24"/>
          <w:szCs w:val="24"/>
        </w:rPr>
        <w:t xml:space="preserve">, and the industry </w:t>
      </w:r>
      <w:r w:rsidRPr="00DF6AB7">
        <w:rPr>
          <w:rFonts w:ascii="Times New Roman" w:hAnsi="Times New Roman" w:cs="Times New Roman"/>
          <w:sz w:val="24"/>
          <w:szCs w:val="24"/>
        </w:rPr>
        <w:t xml:space="preserve">has also been lobbying </w:t>
      </w:r>
      <w:r>
        <w:rPr>
          <w:rFonts w:ascii="Times New Roman" w:hAnsi="Times New Roman" w:cs="Times New Roman"/>
          <w:sz w:val="24"/>
          <w:szCs w:val="24"/>
        </w:rPr>
        <w:t>for fiscal changes, the effectiveness</w:t>
      </w:r>
      <w:r w:rsidRPr="00DF6AB7">
        <w:rPr>
          <w:rFonts w:ascii="Times New Roman" w:hAnsi="Times New Roman" w:cs="Times New Roman"/>
          <w:sz w:val="24"/>
          <w:szCs w:val="24"/>
        </w:rPr>
        <w:t xml:space="preserve"> of those measures is still debatable (HM Treasury, 2025; </w:t>
      </w:r>
      <w:proofErr w:type="spellStart"/>
      <w:r w:rsidRPr="00DF6AB7">
        <w:rPr>
          <w:rFonts w:ascii="Times New Roman" w:hAnsi="Times New Roman" w:cs="Times New Roman"/>
          <w:sz w:val="24"/>
          <w:szCs w:val="24"/>
        </w:rPr>
        <w:t>UKHospitality</w:t>
      </w:r>
      <w:proofErr w:type="spellEnd"/>
      <w:r w:rsidRPr="00DF6AB7">
        <w:rPr>
          <w:rFonts w:ascii="Times New Roman" w:hAnsi="Times New Roman" w:cs="Times New Roman"/>
          <w:sz w:val="24"/>
          <w:szCs w:val="24"/>
        </w:rPr>
        <w:t>, 2025a).</w:t>
      </w:r>
    </w:p>
    <w:p w:rsidR="00890BFE" w:rsidRPr="00F37E89" w:rsidRDefault="00890BFE" w:rsidP="00890BFE">
      <w:pPr>
        <w:pStyle w:val="Heading1"/>
        <w:rPr>
          <w:sz w:val="32"/>
          <w:szCs w:val="32"/>
        </w:rPr>
      </w:pPr>
      <w:bookmarkStart w:id="1" w:name="_Toc221705405"/>
      <w:r w:rsidRPr="00F37E89">
        <w:rPr>
          <w:sz w:val="32"/>
          <w:szCs w:val="32"/>
        </w:rPr>
        <w:t>Introduction:</w:t>
      </w:r>
      <w:bookmarkEnd w:id="1"/>
      <w:r w:rsidRPr="00F37E89">
        <w:rPr>
          <w:sz w:val="32"/>
          <w:szCs w:val="32"/>
        </w:rPr>
        <w:t xml:space="preserve"> </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Hospitality is a significant industry in the UK and is therefore highly vulnerable to macroeconomic shocks and policy changes. The evidence from parliamentary briefing shows the sector's size in terms of the number of businesses and other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-market indicators, which </w:t>
      </w:r>
      <w:proofErr w:type="spellStart"/>
      <w:r>
        <w:rPr>
          <w:rFonts w:ascii="Times New Roman" w:hAnsi="Times New Roman" w:cs="Times New Roman"/>
          <w:sz w:val="24"/>
          <w:szCs w:val="24"/>
        </w:rPr>
        <w:t>emphasises</w:t>
      </w:r>
      <w:proofErr w:type="spellEnd"/>
      <w:r>
        <w:rPr>
          <w:rFonts w:ascii="Times New Roman" w:hAnsi="Times New Roman" w:cs="Times New Roman"/>
          <w:sz w:val="24"/>
          <w:szCs w:val="24"/>
        </w:rPr>
        <w:t xml:space="preserve"> the potential for longer-lasting cost pressures to have wider impacts on high streets, tourism supply chains, and regional economies (House of Commons Library, 2026).</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narrow the scope of the theme presented in this paper, increasing operating costs are identified as a key factor contributing to financial strain. Firstly, hotels are energy-intensive establishments that have faced significant rises in non-domestic electricity and gas prices since 2021, with average non-domestic electricity prices peaking in 2023 and remaining substantially higher than at the start of 2021 (ONS, 2025). Secondly,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shortages and staff vulnerabilities have increased recruitment and retention costs; recent scholarly work suggests that employment and management issues in the hospitality sector are longstanding and cannot be solved solely through limited HR measures, implying that wage and staffing pressures will persist (Cain et al., 2025). Thirdly, the cost of capital has grown following Bank Rate increases since 2022, restricting funding for refurbishments and efficiency upgrades (Bank of England, 2025). Finally, industry lobbying has highlighted that sector pressures have been worsened by tax and policy charges, with </w:t>
      </w:r>
      <w:proofErr w:type="spellStart"/>
      <w:r>
        <w:rPr>
          <w:rFonts w:ascii="Times New Roman" w:hAnsi="Times New Roman" w:cs="Times New Roman"/>
          <w:sz w:val="24"/>
          <w:szCs w:val="24"/>
        </w:rPr>
        <w:t>UKHospitality</w:t>
      </w:r>
      <w:proofErr w:type="spellEnd"/>
      <w:r>
        <w:rPr>
          <w:rFonts w:ascii="Times New Roman" w:hAnsi="Times New Roman" w:cs="Times New Roman"/>
          <w:sz w:val="24"/>
          <w:szCs w:val="24"/>
        </w:rPr>
        <w:t xml:space="preserve"> noting that high costs and job cuts have accumulated since fiscal changes (</w:t>
      </w:r>
      <w:proofErr w:type="spellStart"/>
      <w:r>
        <w:rPr>
          <w:rFonts w:ascii="Times New Roman" w:hAnsi="Times New Roman" w:cs="Times New Roman"/>
          <w:sz w:val="24"/>
          <w:szCs w:val="24"/>
        </w:rPr>
        <w:t>UKHospitality</w:t>
      </w:r>
      <w:proofErr w:type="spellEnd"/>
      <w:r>
        <w:rPr>
          <w:rFonts w:ascii="Times New Roman" w:hAnsi="Times New Roman" w:cs="Times New Roman"/>
          <w:sz w:val="24"/>
          <w:szCs w:val="24"/>
        </w:rPr>
        <w:t xml:space="preserve">, 2025a; </w:t>
      </w:r>
      <w:proofErr w:type="spellStart"/>
      <w:r>
        <w:rPr>
          <w:rFonts w:ascii="Times New Roman" w:hAnsi="Times New Roman" w:cs="Times New Roman"/>
          <w:sz w:val="24"/>
          <w:szCs w:val="24"/>
        </w:rPr>
        <w:t>UKHospitality</w:t>
      </w:r>
      <w:proofErr w:type="spellEnd"/>
      <w:r>
        <w:rPr>
          <w:rFonts w:ascii="Times New Roman" w:hAnsi="Times New Roman" w:cs="Times New Roman"/>
          <w:sz w:val="24"/>
          <w:szCs w:val="24"/>
        </w:rPr>
        <w:t xml:space="preserve">, 2025b). </w:t>
      </w:r>
    </w:p>
    <w:p w:rsidR="00890BFE" w:rsidRPr="00F37E89" w:rsidRDefault="00890BFE" w:rsidP="00890BFE">
      <w:pPr>
        <w:pStyle w:val="Heading1"/>
        <w:rPr>
          <w:sz w:val="32"/>
          <w:szCs w:val="32"/>
        </w:rPr>
      </w:pPr>
      <w:bookmarkStart w:id="2" w:name="_Toc221705406"/>
      <w:r w:rsidRPr="00F37E89">
        <w:rPr>
          <w:sz w:val="32"/>
          <w:szCs w:val="32"/>
        </w:rPr>
        <w:t>Literature Review:</w:t>
      </w:r>
      <w:bookmarkEnd w:id="2"/>
    </w:p>
    <w:p w:rsidR="00890BFE" w:rsidRPr="005539FC" w:rsidRDefault="00890BFE" w:rsidP="00890BFE">
      <w:pPr>
        <w:spacing w:after="0" w:line="360" w:lineRule="auto"/>
        <w:jc w:val="both"/>
        <w:rPr>
          <w:rFonts w:ascii="Times New Roman" w:eastAsia="Times New Roman" w:hAnsi="Times New Roman" w:cs="Times New Roman"/>
          <w:sz w:val="24"/>
          <w:szCs w:val="24"/>
          <w:lang w:val="en-GB" w:eastAsia="en-GB"/>
        </w:rPr>
      </w:pPr>
      <w:r w:rsidRPr="00FC61B5">
        <w:rPr>
          <w:rFonts w:ascii="Times New Roman" w:eastAsia="Times New Roman" w:hAnsi="Times New Roman" w:cs="Times New Roman"/>
          <w:sz w:val="24"/>
          <w:szCs w:val="24"/>
          <w:lang w:val="en-GB" w:eastAsia="en-GB"/>
        </w:rPr>
        <w:t xml:space="preserve">The combined effects of rising operating costs, labour shortages, reduced consumer demand, and limited access to financing continue to put increasing financial strain on the UK hospitality and hotel industry. According to recent national reporting and economic commentary, profitability has not recovered in the same way as visitor numbers and room occupancy in the post-pandemic period because of </w:t>
      </w:r>
      <w:r>
        <w:rPr>
          <w:rFonts w:ascii="Times New Roman" w:eastAsia="Times New Roman" w:hAnsi="Times New Roman" w:cs="Times New Roman"/>
          <w:sz w:val="24"/>
          <w:szCs w:val="24"/>
          <w:lang w:val="en-GB" w:eastAsia="en-GB"/>
        </w:rPr>
        <w:t>persistent</w:t>
      </w:r>
      <w:r w:rsidRPr="00FC61B5">
        <w:rPr>
          <w:rFonts w:ascii="Times New Roman" w:eastAsia="Times New Roman" w:hAnsi="Times New Roman" w:cs="Times New Roman"/>
          <w:sz w:val="24"/>
          <w:szCs w:val="24"/>
          <w:lang w:val="en-GB" w:eastAsia="en-GB"/>
        </w:rPr>
        <w:t> cost inflation across key inputs (Financial Times, 2025). This data supports academic arguments that the sector's present challenges are structural in nature rather than the result of short-term cyclical fluctuations.</w:t>
      </w:r>
    </w:p>
    <w:p w:rsidR="00890BFE" w:rsidRPr="00F37E89" w:rsidRDefault="00890BFE" w:rsidP="00890BFE">
      <w:pPr>
        <w:pStyle w:val="Heading2"/>
        <w:jc w:val="both"/>
        <w:rPr>
          <w:sz w:val="28"/>
          <w:szCs w:val="28"/>
        </w:rPr>
      </w:pPr>
      <w:bookmarkStart w:id="3" w:name="_Toc221705407"/>
      <w:r w:rsidRPr="00F37E89">
        <w:rPr>
          <w:sz w:val="28"/>
          <w:szCs w:val="28"/>
        </w:rPr>
        <w:t>Labour shortage, wages, and employment-related costs:</w:t>
      </w:r>
      <w:bookmarkEnd w:id="3"/>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issue </w:t>
      </w:r>
      <w:r w:rsidRPr="00DF6AB7">
        <w:rPr>
          <w:rFonts w:ascii="Times New Roman" w:hAnsi="Times New Roman" w:cs="Times New Roman"/>
          <w:sz w:val="24"/>
          <w:szCs w:val="24"/>
        </w:rPr>
        <w:t xml:space="preserve">of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is one of the fundamental sources of financial strain in the hospitality</w:t>
      </w:r>
      <w:r>
        <w:rPr>
          <w:rFonts w:ascii="Times New Roman" w:hAnsi="Times New Roman" w:cs="Times New Roman"/>
          <w:sz w:val="24"/>
          <w:szCs w:val="24"/>
        </w:rPr>
        <w:t xml:space="preserve"> industry</w:t>
      </w:r>
      <w:r w:rsidRPr="00DF6AB7">
        <w:rPr>
          <w:rFonts w:ascii="Times New Roman" w:hAnsi="Times New Roman" w:cs="Times New Roman"/>
          <w:sz w:val="24"/>
          <w:szCs w:val="24"/>
        </w:rPr>
        <w:t>. According to evidence presented by the</w:t>
      </w:r>
      <w:r>
        <w:rPr>
          <w:rFonts w:ascii="Times New Roman" w:hAnsi="Times New Roman" w:cs="Times New Roman"/>
          <w:sz w:val="24"/>
          <w:szCs w:val="24"/>
        </w:rPr>
        <w:t xml:space="preserve"> </w:t>
      </w:r>
      <w:r w:rsidRPr="00DF6AB7">
        <w:rPr>
          <w:rFonts w:ascii="Times New Roman" w:hAnsi="Times New Roman" w:cs="Times New Roman"/>
          <w:sz w:val="24"/>
          <w:szCs w:val="24"/>
        </w:rPr>
        <w:t>Chartered</w:t>
      </w:r>
      <w:r>
        <w:rPr>
          <w:rFonts w:ascii="Times New Roman" w:hAnsi="Times New Roman" w:cs="Times New Roman"/>
          <w:sz w:val="24"/>
          <w:szCs w:val="24"/>
        </w:rPr>
        <w:t xml:space="preserve"> </w:t>
      </w:r>
      <w:r w:rsidRPr="00DF6AB7">
        <w:rPr>
          <w:rFonts w:ascii="Times New Roman" w:hAnsi="Times New Roman" w:cs="Times New Roman"/>
          <w:sz w:val="24"/>
          <w:szCs w:val="24"/>
        </w:rPr>
        <w:t>Institute</w:t>
      </w:r>
      <w:r>
        <w:rPr>
          <w:rFonts w:ascii="Times New Roman" w:hAnsi="Times New Roman" w:cs="Times New Roman"/>
          <w:sz w:val="24"/>
          <w:szCs w:val="24"/>
        </w:rPr>
        <w:t xml:space="preserve"> </w:t>
      </w:r>
      <w:r w:rsidRPr="00DF6AB7">
        <w:rPr>
          <w:rFonts w:ascii="Times New Roman" w:hAnsi="Times New Roman" w:cs="Times New Roman"/>
          <w:sz w:val="24"/>
          <w:szCs w:val="24"/>
        </w:rPr>
        <w:t>of</w:t>
      </w:r>
      <w:r>
        <w:rPr>
          <w:rFonts w:ascii="Times New Roman" w:hAnsi="Times New Roman" w:cs="Times New Roman"/>
          <w:sz w:val="24"/>
          <w:szCs w:val="24"/>
        </w:rPr>
        <w:t xml:space="preserve"> </w:t>
      </w:r>
      <w:r w:rsidRPr="00DF6AB7">
        <w:rPr>
          <w:rFonts w:ascii="Times New Roman" w:hAnsi="Times New Roman" w:cs="Times New Roman"/>
          <w:sz w:val="24"/>
          <w:szCs w:val="24"/>
        </w:rPr>
        <w:t>Personnel</w:t>
      </w:r>
      <w:r>
        <w:rPr>
          <w:rFonts w:ascii="Times New Roman" w:hAnsi="Times New Roman" w:cs="Times New Roman"/>
          <w:sz w:val="24"/>
          <w:szCs w:val="24"/>
        </w:rPr>
        <w:t xml:space="preserve"> </w:t>
      </w:r>
      <w:r w:rsidRPr="00DF6AB7">
        <w:rPr>
          <w:rFonts w:ascii="Times New Roman" w:hAnsi="Times New Roman" w:cs="Times New Roman"/>
          <w:sz w:val="24"/>
          <w:szCs w:val="24"/>
        </w:rPr>
        <w:t>and</w:t>
      </w:r>
      <w:r>
        <w:rPr>
          <w:rFonts w:ascii="Times New Roman" w:hAnsi="Times New Roman" w:cs="Times New Roman"/>
          <w:sz w:val="24"/>
          <w:szCs w:val="24"/>
        </w:rPr>
        <w:t xml:space="preserve"> </w:t>
      </w:r>
      <w:r w:rsidRPr="00DF6AB7">
        <w:rPr>
          <w:rFonts w:ascii="Times New Roman" w:hAnsi="Times New Roman" w:cs="Times New Roman"/>
          <w:sz w:val="24"/>
          <w:szCs w:val="24"/>
        </w:rPr>
        <w:t>Development, accommodation and food services have remained in the top ten in the UK economy with the highest vacancy rates and therefore mounting competition among workers</w:t>
      </w:r>
      <w:r>
        <w:rPr>
          <w:rFonts w:ascii="Times New Roman" w:hAnsi="Times New Roman" w:cs="Times New Roman"/>
          <w:sz w:val="24"/>
          <w:szCs w:val="24"/>
        </w:rPr>
        <w:t>,</w:t>
      </w:r>
      <w:r w:rsidRPr="00DF6AB7">
        <w:rPr>
          <w:rFonts w:ascii="Times New Roman" w:hAnsi="Times New Roman" w:cs="Times New Roman"/>
          <w:sz w:val="24"/>
          <w:szCs w:val="24"/>
        </w:rPr>
        <w:t xml:space="preserve"> resulting in the increase of wages (CIPD, 2024). Increasing wages are also added to with the obligatory employer expenditures like National Insurance Contributions and </w:t>
      </w:r>
      <w:r>
        <w:rPr>
          <w:rFonts w:ascii="Times New Roman" w:hAnsi="Times New Roman" w:cs="Times New Roman"/>
          <w:sz w:val="24"/>
          <w:szCs w:val="24"/>
        </w:rPr>
        <w:t>auto-enrolment</w:t>
      </w:r>
      <w:r w:rsidRPr="00DF6AB7">
        <w:rPr>
          <w:rFonts w:ascii="Times New Roman" w:hAnsi="Times New Roman" w:cs="Times New Roman"/>
          <w:sz w:val="24"/>
          <w:szCs w:val="24"/>
        </w:rPr>
        <w:t xml:space="preserve"> pensions, </w:t>
      </w:r>
      <w:r>
        <w:rPr>
          <w:rFonts w:ascii="Times New Roman" w:hAnsi="Times New Roman" w:cs="Times New Roman"/>
          <w:sz w:val="24"/>
          <w:szCs w:val="24"/>
        </w:rPr>
        <w:t>which</w:t>
      </w:r>
      <w:r w:rsidRPr="00DF6AB7">
        <w:rPr>
          <w:rFonts w:ascii="Times New Roman" w:hAnsi="Times New Roman" w:cs="Times New Roman"/>
          <w:sz w:val="24"/>
          <w:szCs w:val="24"/>
        </w:rPr>
        <w:t xml:space="preserve"> increase the overall wag</w:t>
      </w:r>
      <w:r>
        <w:rPr>
          <w:rFonts w:ascii="Times New Roman" w:hAnsi="Times New Roman" w:cs="Times New Roman"/>
          <w:sz w:val="24"/>
          <w:szCs w:val="24"/>
        </w:rPr>
        <w:t>e expenses above headline pay</w:t>
      </w:r>
      <w:r w:rsidRPr="00DF6AB7">
        <w:rPr>
          <w:rFonts w:ascii="Times New Roman" w:hAnsi="Times New Roman" w:cs="Times New Roman"/>
          <w:sz w:val="24"/>
          <w:szCs w:val="24"/>
        </w:rPr>
        <w:t xml:space="preserve"> increments.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lastRenderedPageBreak/>
        <w:t>According to BBC News, the problem of staffing</w:t>
      </w:r>
      <w:r>
        <w:rPr>
          <w:rFonts w:ascii="Times New Roman" w:hAnsi="Times New Roman" w:cs="Times New Roman"/>
          <w:sz w:val="24"/>
          <w:szCs w:val="24"/>
        </w:rPr>
        <w:t xml:space="preserve"> constraints</w:t>
      </w:r>
      <w:r w:rsidRPr="00DF6AB7">
        <w:rPr>
          <w:rFonts w:ascii="Times New Roman" w:hAnsi="Times New Roman" w:cs="Times New Roman"/>
          <w:sz w:val="24"/>
          <w:szCs w:val="24"/>
        </w:rPr>
        <w:t xml:space="preserve"> has caused most hospitality companies to reduce the operating hours or shut down some operations</w:t>
      </w:r>
      <w:r>
        <w:rPr>
          <w:rFonts w:ascii="Times New Roman" w:hAnsi="Times New Roman" w:cs="Times New Roman"/>
          <w:sz w:val="24"/>
          <w:szCs w:val="24"/>
        </w:rPr>
        <w:t>,</w:t>
      </w:r>
      <w:r w:rsidRPr="00DF6AB7">
        <w:rPr>
          <w:rFonts w:ascii="Times New Roman" w:hAnsi="Times New Roman" w:cs="Times New Roman"/>
          <w:sz w:val="24"/>
          <w:szCs w:val="24"/>
        </w:rPr>
        <w:t xml:space="preserve"> not because of demand but becau</w:t>
      </w:r>
      <w:r>
        <w:rPr>
          <w:rFonts w:ascii="Times New Roman" w:hAnsi="Times New Roman" w:cs="Times New Roman"/>
          <w:sz w:val="24"/>
          <w:szCs w:val="24"/>
        </w:rPr>
        <w:t>se of the failure to sustain staff</w:t>
      </w:r>
      <w:r w:rsidRPr="00DF6AB7">
        <w:rPr>
          <w:rFonts w:ascii="Times New Roman" w:hAnsi="Times New Roman" w:cs="Times New Roman"/>
          <w:sz w:val="24"/>
          <w:szCs w:val="24"/>
        </w:rPr>
        <w:t xml:space="preserve"> services (BBC News, 2025). This opera</w:t>
      </w:r>
      <w:r>
        <w:rPr>
          <w:rFonts w:ascii="Times New Roman" w:hAnsi="Times New Roman" w:cs="Times New Roman"/>
          <w:sz w:val="24"/>
          <w:szCs w:val="24"/>
        </w:rPr>
        <w:t>tional cutback can cause short-term cost reduction, but would undermine</w:t>
      </w:r>
      <w:r w:rsidRPr="00DF6AB7">
        <w:rPr>
          <w:rFonts w:ascii="Times New Roman" w:hAnsi="Times New Roman" w:cs="Times New Roman"/>
          <w:sz w:val="24"/>
          <w:szCs w:val="24"/>
        </w:rPr>
        <w:t xml:space="preserve"> t</w:t>
      </w:r>
      <w:r>
        <w:rPr>
          <w:rFonts w:ascii="Times New Roman" w:hAnsi="Times New Roman" w:cs="Times New Roman"/>
          <w:sz w:val="24"/>
          <w:szCs w:val="24"/>
        </w:rPr>
        <w:t xml:space="preserve">he revenue potential and diminish </w:t>
      </w:r>
      <w:r w:rsidRPr="00DF6AB7">
        <w:rPr>
          <w:rFonts w:ascii="Times New Roman" w:hAnsi="Times New Roman" w:cs="Times New Roman"/>
          <w:sz w:val="24"/>
          <w:szCs w:val="24"/>
        </w:rPr>
        <w:t>customer experience, thus</w:t>
      </w:r>
      <w:r>
        <w:rPr>
          <w:rFonts w:ascii="Times New Roman" w:hAnsi="Times New Roman" w:cs="Times New Roman"/>
          <w:sz w:val="24"/>
          <w:szCs w:val="24"/>
        </w:rPr>
        <w:t xml:space="preserve"> weakening</w:t>
      </w:r>
      <w:r w:rsidRPr="00DF6AB7">
        <w:rPr>
          <w:rFonts w:ascii="Times New Roman" w:hAnsi="Times New Roman" w:cs="Times New Roman"/>
          <w:sz w:val="24"/>
          <w:szCs w:val="24"/>
        </w:rPr>
        <w:t xml:space="preserve"> the financial sustainability in the long-term. In a critical approach,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are not merely the outcome of post-pandemic unrest</w:t>
      </w:r>
      <w:r>
        <w:rPr>
          <w:rFonts w:ascii="Times New Roman" w:hAnsi="Times New Roman" w:cs="Times New Roman"/>
          <w:sz w:val="24"/>
          <w:szCs w:val="24"/>
        </w:rPr>
        <w:t>;</w:t>
      </w:r>
      <w:r w:rsidRPr="00DF6AB7">
        <w:rPr>
          <w:rFonts w:ascii="Times New Roman" w:hAnsi="Times New Roman" w:cs="Times New Roman"/>
          <w:sz w:val="24"/>
          <w:szCs w:val="24"/>
        </w:rPr>
        <w:t xml:space="preserve"> analysts </w:t>
      </w:r>
      <w:proofErr w:type="spellStart"/>
      <w:r>
        <w:rPr>
          <w:rFonts w:ascii="Times New Roman" w:hAnsi="Times New Roman" w:cs="Times New Roman"/>
          <w:sz w:val="24"/>
          <w:szCs w:val="24"/>
        </w:rPr>
        <w:t>emphasise</w:t>
      </w:r>
      <w:proofErr w:type="spellEnd"/>
      <w:r w:rsidRPr="00DF6AB7">
        <w:rPr>
          <w:rFonts w:ascii="Times New Roman" w:hAnsi="Times New Roman" w:cs="Times New Roman"/>
          <w:sz w:val="24"/>
          <w:szCs w:val="24"/>
        </w:rPr>
        <w:t xml:space="preserve"> that over the years,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market has been </w:t>
      </w:r>
      <w:proofErr w:type="spellStart"/>
      <w:r>
        <w:rPr>
          <w:rFonts w:ascii="Times New Roman" w:hAnsi="Times New Roman" w:cs="Times New Roman"/>
          <w:sz w:val="24"/>
          <w:szCs w:val="24"/>
        </w:rPr>
        <w:t>characterised</w:t>
      </w:r>
      <w:proofErr w:type="spellEnd"/>
      <w:r w:rsidRPr="00DF6AB7">
        <w:rPr>
          <w:rFonts w:ascii="Times New Roman" w:hAnsi="Times New Roman" w:cs="Times New Roman"/>
          <w:sz w:val="24"/>
          <w:szCs w:val="24"/>
        </w:rPr>
        <w:t xml:space="preserve"> by challenges of pay progression, job security and intensity and made the sector less appealing than rival industries (CIPD, 2024).</w:t>
      </w:r>
    </w:p>
    <w:p w:rsidR="00890BFE" w:rsidRPr="00F37E89" w:rsidRDefault="00890BFE" w:rsidP="00890BFE">
      <w:pPr>
        <w:pStyle w:val="Heading2"/>
        <w:jc w:val="both"/>
        <w:rPr>
          <w:sz w:val="28"/>
          <w:szCs w:val="28"/>
        </w:rPr>
      </w:pPr>
      <w:bookmarkStart w:id="4" w:name="_Toc221705408"/>
      <w:r w:rsidRPr="00F37E89">
        <w:rPr>
          <w:sz w:val="28"/>
          <w:szCs w:val="28"/>
        </w:rPr>
        <w:t>Business rates, taxation, and pub closures:</w:t>
      </w:r>
      <w:bookmarkEnd w:id="4"/>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Taxation - especially business rates has become one of the most debatable sources of financial strain in </w:t>
      </w:r>
      <w:r>
        <w:rPr>
          <w:rFonts w:ascii="Times New Roman" w:hAnsi="Times New Roman" w:cs="Times New Roman"/>
          <w:sz w:val="24"/>
          <w:szCs w:val="24"/>
        </w:rPr>
        <w:t xml:space="preserve">the </w:t>
      </w:r>
      <w:r w:rsidRPr="00DF6AB7">
        <w:rPr>
          <w:rFonts w:ascii="Times New Roman" w:hAnsi="Times New Roman" w:cs="Times New Roman"/>
          <w:sz w:val="24"/>
          <w:szCs w:val="24"/>
        </w:rPr>
        <w:t>hospitality</w:t>
      </w:r>
      <w:r>
        <w:rPr>
          <w:rFonts w:ascii="Times New Roman" w:hAnsi="Times New Roman" w:cs="Times New Roman"/>
          <w:sz w:val="24"/>
          <w:szCs w:val="24"/>
        </w:rPr>
        <w:t xml:space="preserve"> sector</w:t>
      </w:r>
      <w:r w:rsidRPr="00DF6AB7">
        <w:rPr>
          <w:rFonts w:ascii="Times New Roman" w:hAnsi="Times New Roman" w:cs="Times New Roman"/>
          <w:sz w:val="24"/>
          <w:szCs w:val="24"/>
        </w:rPr>
        <w:t>. Business rates are fixed charges that are determined by the values of property rather than the turnover</w:t>
      </w:r>
      <w:r>
        <w:rPr>
          <w:rFonts w:ascii="Times New Roman" w:hAnsi="Times New Roman" w:cs="Times New Roman"/>
          <w:sz w:val="24"/>
          <w:szCs w:val="24"/>
        </w:rPr>
        <w:t>,</w:t>
      </w:r>
      <w:r w:rsidRPr="00DF6AB7">
        <w:rPr>
          <w:rFonts w:ascii="Times New Roman" w:hAnsi="Times New Roman" w:cs="Times New Roman"/>
          <w:sz w:val="24"/>
          <w:szCs w:val="24"/>
        </w:rPr>
        <w:t xml:space="preserve"> and hence are very cumbersome when there is infl</w:t>
      </w:r>
      <w:r>
        <w:rPr>
          <w:rFonts w:ascii="Times New Roman" w:hAnsi="Times New Roman" w:cs="Times New Roman"/>
          <w:sz w:val="24"/>
          <w:szCs w:val="24"/>
        </w:rPr>
        <w:t>ation and margin compression. T</w:t>
      </w:r>
      <w:r w:rsidRPr="00DF6AB7">
        <w:rPr>
          <w:rFonts w:ascii="Times New Roman" w:hAnsi="Times New Roman" w:cs="Times New Roman"/>
          <w:sz w:val="24"/>
          <w:szCs w:val="24"/>
        </w:rPr>
        <w:t xml:space="preserve">his is reported by </w:t>
      </w:r>
      <w:r w:rsidRPr="00B355A5">
        <w:rPr>
          <w:rFonts w:ascii="Times New Roman" w:hAnsi="Times New Roman" w:cs="Times New Roman"/>
          <w:i/>
          <w:sz w:val="24"/>
          <w:szCs w:val="24"/>
        </w:rPr>
        <w:t>The Guardian</w:t>
      </w:r>
      <w:r>
        <w:rPr>
          <w:rFonts w:ascii="Times New Roman" w:hAnsi="Times New Roman" w:cs="Times New Roman"/>
          <w:sz w:val="24"/>
          <w:szCs w:val="24"/>
        </w:rPr>
        <w:t xml:space="preserve">, </w:t>
      </w:r>
      <w:r w:rsidRPr="00DF6AB7">
        <w:rPr>
          <w:rFonts w:ascii="Times New Roman" w:hAnsi="Times New Roman" w:cs="Times New Roman"/>
          <w:sz w:val="24"/>
          <w:szCs w:val="24"/>
        </w:rPr>
        <w:t>that modelling by the industry project that more than 600 pubs will close their doors due to business ra</w:t>
      </w:r>
      <w:r>
        <w:rPr>
          <w:rFonts w:ascii="Times New Roman" w:hAnsi="Times New Roman" w:cs="Times New Roman"/>
          <w:sz w:val="24"/>
          <w:szCs w:val="24"/>
        </w:rPr>
        <w:t>tes revaluations and the withdrawal</w:t>
      </w:r>
      <w:r w:rsidRPr="00DF6AB7">
        <w:rPr>
          <w:rFonts w:ascii="Times New Roman" w:hAnsi="Times New Roman" w:cs="Times New Roman"/>
          <w:sz w:val="24"/>
          <w:szCs w:val="24"/>
        </w:rPr>
        <w:t xml:space="preserve"> of pandemic-era reliefs (The Guardian, 2026). These shutdowns are not solitary follies but indicative of pressure on the high-street hospitality companies.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According to Reuters, threats about mass pub shutdowns led to an emergency summ</w:t>
      </w:r>
      <w:r>
        <w:rPr>
          <w:rFonts w:ascii="Times New Roman" w:hAnsi="Times New Roman" w:cs="Times New Roman"/>
          <w:sz w:val="24"/>
          <w:szCs w:val="24"/>
        </w:rPr>
        <w:t>it between hospitality representatives and government officials</w:t>
      </w:r>
      <w:r w:rsidRPr="00DF6AB7">
        <w:rPr>
          <w:rFonts w:ascii="Times New Roman" w:hAnsi="Times New Roman" w:cs="Times New Roman"/>
          <w:sz w:val="24"/>
          <w:szCs w:val="24"/>
        </w:rPr>
        <w:t xml:space="preserve"> at the start of 2026</w:t>
      </w:r>
      <w:r>
        <w:rPr>
          <w:rFonts w:ascii="Times New Roman" w:hAnsi="Times New Roman" w:cs="Times New Roman"/>
          <w:sz w:val="24"/>
          <w:szCs w:val="24"/>
        </w:rPr>
        <w:t>,</w:t>
      </w:r>
      <w:r w:rsidRPr="00DF6AB7">
        <w:rPr>
          <w:rFonts w:ascii="Times New Roman" w:hAnsi="Times New Roman" w:cs="Times New Roman"/>
          <w:sz w:val="24"/>
          <w:szCs w:val="24"/>
        </w:rPr>
        <w:t xml:space="preserve"> where operators claimed that high business rates, energy prices, a</w:t>
      </w:r>
      <w:r>
        <w:rPr>
          <w:rFonts w:ascii="Times New Roman" w:hAnsi="Times New Roman" w:cs="Times New Roman"/>
          <w:sz w:val="24"/>
          <w:szCs w:val="24"/>
        </w:rPr>
        <w:t xml:space="preserve">nd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costs were making a significant number of</w:t>
      </w:r>
      <w:r w:rsidRPr="00DF6AB7">
        <w:rPr>
          <w:rFonts w:ascii="Times New Roman" w:hAnsi="Times New Roman" w:cs="Times New Roman"/>
          <w:sz w:val="24"/>
          <w:szCs w:val="24"/>
        </w:rPr>
        <w:t xml:space="preserve"> pubs unprofitable (Reuters, 2026). The </w:t>
      </w:r>
      <w:r>
        <w:rPr>
          <w:rFonts w:ascii="Times New Roman" w:hAnsi="Times New Roman" w:cs="Times New Roman"/>
          <w:sz w:val="24"/>
          <w:szCs w:val="24"/>
        </w:rPr>
        <w:t xml:space="preserve">result of this meeting was that </w:t>
      </w:r>
      <w:r w:rsidRPr="00DF6AB7">
        <w:rPr>
          <w:rFonts w:ascii="Times New Roman" w:hAnsi="Times New Roman" w:cs="Times New Roman"/>
          <w:sz w:val="24"/>
          <w:szCs w:val="24"/>
        </w:rPr>
        <w:t>specific relief on pubs and live music venues was announced, such as the provision of discounted business rates and temporary holding of increases.</w:t>
      </w:r>
    </w:p>
    <w:p w:rsidR="00890BFE" w:rsidRPr="00F37E89" w:rsidRDefault="00890BFE" w:rsidP="00890BFE">
      <w:pPr>
        <w:pStyle w:val="Heading2"/>
        <w:jc w:val="both"/>
        <w:rPr>
          <w:sz w:val="28"/>
          <w:szCs w:val="28"/>
        </w:rPr>
      </w:pPr>
      <w:bookmarkStart w:id="5" w:name="_Toc221705409"/>
      <w:r w:rsidRPr="00F37E89">
        <w:rPr>
          <w:sz w:val="28"/>
          <w:szCs w:val="28"/>
        </w:rPr>
        <w:t>Government intervention and policy bailout:</w:t>
      </w:r>
      <w:bookmarkEnd w:id="5"/>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Department of Culture, Media and Sport, the government intervention aimed to preserve community pubs and jobs by offsetting the immediate impact of rising property-based taxes (DCMS, 2026). Although the relief was presented as support for cultural and social value, it </w:t>
      </w:r>
      <w:r>
        <w:rPr>
          <w:rFonts w:ascii="Times New Roman" w:hAnsi="Times New Roman" w:cs="Times New Roman"/>
          <w:sz w:val="24"/>
          <w:szCs w:val="24"/>
        </w:rPr>
        <w:lastRenderedPageBreak/>
        <w:t>was limited to specific types of venues, excluding large parts of the hospitality sector, such as hotels and restaurants.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According to analysis by </w:t>
      </w:r>
      <w:r w:rsidRPr="005F5447">
        <w:rPr>
          <w:rFonts w:ascii="Times New Roman" w:hAnsi="Times New Roman" w:cs="Times New Roman"/>
          <w:i/>
          <w:sz w:val="24"/>
          <w:szCs w:val="24"/>
        </w:rPr>
        <w:t>The Financial Times</w:t>
      </w:r>
      <w:r w:rsidRPr="00DF6AB7">
        <w:rPr>
          <w:rFonts w:ascii="Times New Roman" w:hAnsi="Times New Roman" w:cs="Times New Roman"/>
          <w:sz w:val="24"/>
          <w:szCs w:val="24"/>
        </w:rPr>
        <w:t xml:space="preserve">, the relief will not offset a cumulative increase in the cost of hospitality businesses since 2022, even when measured against higher wages, cost of energy and cost of borrowing, which will be incurred by some of the venues even though the relief will help them delay their closures (Financial Times, 2026). This relief is also </w:t>
      </w:r>
      <w:r>
        <w:rPr>
          <w:rFonts w:ascii="Times New Roman" w:hAnsi="Times New Roman" w:cs="Times New Roman"/>
          <w:sz w:val="24"/>
          <w:szCs w:val="24"/>
        </w:rPr>
        <w:t>time-limited,</w:t>
      </w:r>
      <w:r w:rsidRPr="00DF6AB7">
        <w:rPr>
          <w:rFonts w:ascii="Times New Roman" w:hAnsi="Times New Roman" w:cs="Times New Roman"/>
          <w:sz w:val="24"/>
          <w:szCs w:val="24"/>
        </w:rPr>
        <w:t xml:space="preserve"> which also casts concern on the possibility of a </w:t>
      </w:r>
      <w:r>
        <w:rPr>
          <w:rFonts w:ascii="Times New Roman" w:hAnsi="Times New Roman" w:cs="Times New Roman"/>
          <w:sz w:val="24"/>
          <w:szCs w:val="24"/>
        </w:rPr>
        <w:t>cliff-edge</w:t>
      </w:r>
      <w:r w:rsidRPr="00DF6AB7">
        <w:rPr>
          <w:rFonts w:ascii="Times New Roman" w:hAnsi="Times New Roman" w:cs="Times New Roman"/>
          <w:sz w:val="24"/>
          <w:szCs w:val="24"/>
        </w:rPr>
        <w:t xml:space="preserve"> when the support runs out.</w:t>
      </w:r>
    </w:p>
    <w:p w:rsidR="00890BFE" w:rsidRPr="00F37E89" w:rsidRDefault="00890BFE" w:rsidP="00890BFE">
      <w:pPr>
        <w:pStyle w:val="Heading2"/>
        <w:jc w:val="both"/>
        <w:rPr>
          <w:sz w:val="28"/>
          <w:szCs w:val="28"/>
        </w:rPr>
      </w:pPr>
      <w:bookmarkStart w:id="6" w:name="_Toc221705410"/>
      <w:r w:rsidRPr="00F37E89">
        <w:rPr>
          <w:sz w:val="28"/>
          <w:szCs w:val="28"/>
        </w:rPr>
        <w:t>"Too little, too late?" - A critical assessment:</w:t>
      </w:r>
      <w:bookmarkEnd w:id="6"/>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The Office </w:t>
      </w:r>
      <w:r>
        <w:rPr>
          <w:rFonts w:ascii="Times New Roman" w:hAnsi="Times New Roman" w:cs="Times New Roman"/>
          <w:sz w:val="24"/>
          <w:szCs w:val="24"/>
        </w:rPr>
        <w:t>for</w:t>
      </w:r>
      <w:r w:rsidRPr="00DF6AB7">
        <w:rPr>
          <w:rFonts w:ascii="Times New Roman" w:hAnsi="Times New Roman" w:cs="Times New Roman"/>
          <w:sz w:val="24"/>
          <w:szCs w:val="24"/>
        </w:rPr>
        <w:t xml:space="preserve"> Budget Responsibility has emphasize</w:t>
      </w:r>
      <w:r>
        <w:rPr>
          <w:rFonts w:ascii="Times New Roman" w:hAnsi="Times New Roman" w:cs="Times New Roman"/>
          <w:sz w:val="24"/>
          <w:szCs w:val="24"/>
        </w:rPr>
        <w:t>d that the hospitality businesses</w:t>
      </w:r>
      <w:r w:rsidRPr="00DF6AB7">
        <w:rPr>
          <w:rFonts w:ascii="Times New Roman" w:hAnsi="Times New Roman" w:cs="Times New Roman"/>
          <w:sz w:val="24"/>
          <w:szCs w:val="24"/>
        </w:rPr>
        <w:t xml:space="preserve"> are still very vulnerable to changes in fiscal and regulatory policies owing to the low profit margins and high fixed </w:t>
      </w:r>
      <w:r>
        <w:rPr>
          <w:rFonts w:ascii="Times New Roman" w:hAnsi="Times New Roman" w:cs="Times New Roman"/>
          <w:sz w:val="24"/>
          <w:szCs w:val="24"/>
        </w:rPr>
        <w:t>costs (OBR, 2025). From this standpoint</w:t>
      </w:r>
      <w:r w:rsidRPr="00DF6AB7">
        <w:rPr>
          <w:rFonts w:ascii="Times New Roman" w:hAnsi="Times New Roman" w:cs="Times New Roman"/>
          <w:sz w:val="24"/>
          <w:szCs w:val="24"/>
        </w:rPr>
        <w:t>, a simple reduction of business rates will not help to dea</w:t>
      </w:r>
      <w:r>
        <w:rPr>
          <w:rFonts w:ascii="Times New Roman" w:hAnsi="Times New Roman" w:cs="Times New Roman"/>
          <w:sz w:val="24"/>
          <w:szCs w:val="24"/>
        </w:rPr>
        <w:t xml:space="preserve">l with any underlying financial </w:t>
      </w:r>
      <w:r w:rsidRPr="00DF6AB7">
        <w:rPr>
          <w:rFonts w:ascii="Times New Roman" w:hAnsi="Times New Roman" w:cs="Times New Roman"/>
          <w:sz w:val="24"/>
          <w:szCs w:val="24"/>
        </w:rPr>
        <w:t>fragility. According to industry commentators, more powerful interventions, including employer NICs reform, reduced VAT on hospitality services and more predictable business rates regimes, would be more effective in driving investment and employment (Reuters, 2026).</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Nevertheless, counterarguments point out that there is st</w:t>
      </w:r>
      <w:r>
        <w:rPr>
          <w:rFonts w:ascii="Times New Roman" w:hAnsi="Times New Roman" w:cs="Times New Roman"/>
          <w:sz w:val="24"/>
          <w:szCs w:val="24"/>
        </w:rPr>
        <w:t xml:space="preserve">ill a constraint on </w:t>
      </w:r>
      <w:r w:rsidRPr="00DF6AB7">
        <w:rPr>
          <w:rFonts w:ascii="Times New Roman" w:hAnsi="Times New Roman" w:cs="Times New Roman"/>
          <w:sz w:val="24"/>
          <w:szCs w:val="24"/>
        </w:rPr>
        <w:t xml:space="preserve">the public finances that does not allow the government to provide </w:t>
      </w:r>
      <w:r>
        <w:rPr>
          <w:rFonts w:ascii="Times New Roman" w:hAnsi="Times New Roman" w:cs="Times New Roman"/>
          <w:sz w:val="24"/>
          <w:szCs w:val="24"/>
        </w:rPr>
        <w:t xml:space="preserve">a </w:t>
      </w:r>
      <w:r w:rsidRPr="00DF6AB7">
        <w:rPr>
          <w:rFonts w:ascii="Times New Roman" w:hAnsi="Times New Roman" w:cs="Times New Roman"/>
          <w:sz w:val="24"/>
          <w:szCs w:val="24"/>
        </w:rPr>
        <w:t xml:space="preserve">tax cut to the sector with no additional revenue policy (OBR, 2025). This </w:t>
      </w:r>
      <w:r>
        <w:rPr>
          <w:rFonts w:ascii="Times New Roman" w:hAnsi="Times New Roman" w:cs="Times New Roman"/>
          <w:sz w:val="24"/>
          <w:szCs w:val="24"/>
        </w:rPr>
        <w:t xml:space="preserve">fiscal </w:t>
      </w:r>
      <w:r w:rsidRPr="00DF6AB7">
        <w:rPr>
          <w:rFonts w:ascii="Times New Roman" w:hAnsi="Times New Roman" w:cs="Times New Roman"/>
          <w:sz w:val="24"/>
          <w:szCs w:val="24"/>
        </w:rPr>
        <w:t>tension is what has made the recent interventions incremental as opposed to transformational.  It is argued in the literature that the current policy responses might be reactive and not preventative</w:t>
      </w:r>
      <w:r>
        <w:rPr>
          <w:rFonts w:ascii="Times New Roman" w:hAnsi="Times New Roman" w:cs="Times New Roman"/>
          <w:sz w:val="24"/>
          <w:szCs w:val="24"/>
        </w:rPr>
        <w:t>,</w:t>
      </w:r>
      <w:r w:rsidRPr="00DF6AB7">
        <w:rPr>
          <w:rFonts w:ascii="Times New Roman" w:hAnsi="Times New Roman" w:cs="Times New Roman"/>
          <w:sz w:val="24"/>
          <w:szCs w:val="24"/>
        </w:rPr>
        <w:t xml:space="preserve"> and treat symptoms instead of </w:t>
      </w:r>
      <w:r>
        <w:rPr>
          <w:rFonts w:ascii="Times New Roman" w:hAnsi="Times New Roman" w:cs="Times New Roman"/>
          <w:sz w:val="24"/>
          <w:szCs w:val="24"/>
        </w:rPr>
        <w:t xml:space="preserve">the </w:t>
      </w:r>
      <w:r w:rsidRPr="00DF6AB7">
        <w:rPr>
          <w:rFonts w:ascii="Times New Roman" w:hAnsi="Times New Roman" w:cs="Times New Roman"/>
          <w:sz w:val="24"/>
          <w:szCs w:val="24"/>
        </w:rPr>
        <w:t>causes of the financial pressure.</w:t>
      </w:r>
    </w:p>
    <w:p w:rsidR="00890BFE" w:rsidRPr="00F37E89" w:rsidRDefault="00890BFE" w:rsidP="00890BFE">
      <w:pPr>
        <w:pStyle w:val="Heading2"/>
        <w:jc w:val="both"/>
        <w:rPr>
          <w:sz w:val="28"/>
          <w:szCs w:val="28"/>
        </w:rPr>
      </w:pPr>
      <w:bookmarkStart w:id="7" w:name="_Toc221705411"/>
      <w:r w:rsidRPr="00F37E89">
        <w:rPr>
          <w:sz w:val="28"/>
          <w:szCs w:val="28"/>
        </w:rPr>
        <w:t>Synthesis:</w:t>
      </w:r>
      <w:bookmarkEnd w:id="7"/>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In sum, the latest</w:t>
      </w:r>
      <w:r w:rsidRPr="00DF6AB7">
        <w:rPr>
          <w:rFonts w:ascii="Times New Roman" w:hAnsi="Times New Roman" w:cs="Times New Roman"/>
          <w:sz w:val="24"/>
          <w:szCs w:val="24"/>
        </w:rPr>
        <w:t xml:space="preserve"> data shows that the combination of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wage </w:t>
      </w:r>
      <w:r>
        <w:rPr>
          <w:rFonts w:ascii="Times New Roman" w:hAnsi="Times New Roman" w:cs="Times New Roman"/>
          <w:sz w:val="24"/>
          <w:szCs w:val="24"/>
        </w:rPr>
        <w:t>increases</w:t>
      </w:r>
      <w:r w:rsidRPr="00DF6AB7">
        <w:rPr>
          <w:rFonts w:ascii="Times New Roman" w:hAnsi="Times New Roman" w:cs="Times New Roman"/>
          <w:sz w:val="24"/>
          <w:szCs w:val="24"/>
        </w:rPr>
        <w:t>, rigid tax</w:t>
      </w:r>
      <w:r>
        <w:rPr>
          <w:rFonts w:ascii="Times New Roman" w:hAnsi="Times New Roman" w:cs="Times New Roman"/>
          <w:sz w:val="24"/>
          <w:szCs w:val="24"/>
        </w:rPr>
        <w:t>ation, and policy uncertainty is</w:t>
      </w:r>
      <w:r w:rsidRPr="00DF6AB7">
        <w:rPr>
          <w:rFonts w:ascii="Times New Roman" w:hAnsi="Times New Roman" w:cs="Times New Roman"/>
          <w:sz w:val="24"/>
          <w:szCs w:val="24"/>
        </w:rPr>
        <w:t xml:space="preserve"> the </w:t>
      </w:r>
      <w:r>
        <w:rPr>
          <w:rFonts w:ascii="Times New Roman" w:hAnsi="Times New Roman" w:cs="Times New Roman"/>
          <w:sz w:val="24"/>
          <w:szCs w:val="24"/>
        </w:rPr>
        <w:t>cause</w:t>
      </w:r>
      <w:r w:rsidRPr="00DF6AB7">
        <w:rPr>
          <w:rFonts w:ascii="Times New Roman" w:hAnsi="Times New Roman" w:cs="Times New Roman"/>
          <w:sz w:val="24"/>
          <w:szCs w:val="24"/>
        </w:rPr>
        <w:t xml:space="preserve"> of mounting financial pressure in the hospitality industry. Although the recent government intervention </w:t>
      </w:r>
      <w:proofErr w:type="spellStart"/>
      <w:r>
        <w:rPr>
          <w:rFonts w:ascii="Times New Roman" w:hAnsi="Times New Roman" w:cs="Times New Roman"/>
          <w:sz w:val="24"/>
          <w:szCs w:val="24"/>
        </w:rPr>
        <w:t>recognises</w:t>
      </w:r>
      <w:proofErr w:type="spellEnd"/>
      <w:r w:rsidRPr="00DF6AB7">
        <w:rPr>
          <w:rFonts w:ascii="Times New Roman" w:hAnsi="Times New Roman" w:cs="Times New Roman"/>
          <w:sz w:val="24"/>
          <w:szCs w:val="24"/>
        </w:rPr>
        <w:t xml:space="preserve"> the gravit</w:t>
      </w:r>
      <w:r>
        <w:rPr>
          <w:rFonts w:ascii="Times New Roman" w:hAnsi="Times New Roman" w:cs="Times New Roman"/>
          <w:sz w:val="24"/>
          <w:szCs w:val="24"/>
        </w:rPr>
        <w:t>y of the problem, the scope</w:t>
      </w:r>
      <w:r w:rsidRPr="00DF6AB7">
        <w:rPr>
          <w:rFonts w:ascii="Times New Roman" w:hAnsi="Times New Roman" w:cs="Times New Roman"/>
          <w:sz w:val="24"/>
          <w:szCs w:val="24"/>
        </w:rPr>
        <w:t xml:space="preserve"> of the relief measures and their temporary character of the measures cast doubt on their efficiency in ensuring stability of the </w:t>
      </w:r>
      <w:r>
        <w:rPr>
          <w:rFonts w:ascii="Times New Roman" w:hAnsi="Times New Roman" w:cs="Times New Roman"/>
          <w:sz w:val="24"/>
          <w:szCs w:val="24"/>
        </w:rPr>
        <w:t xml:space="preserve">hospitality </w:t>
      </w:r>
      <w:r w:rsidRPr="00DF6AB7">
        <w:rPr>
          <w:rFonts w:ascii="Times New Roman" w:hAnsi="Times New Roman" w:cs="Times New Roman"/>
          <w:sz w:val="24"/>
          <w:szCs w:val="24"/>
        </w:rPr>
        <w:t>sector in the long term. This underlines the necessity of structural reform as oppos</w:t>
      </w:r>
      <w:r>
        <w:rPr>
          <w:rFonts w:ascii="Times New Roman" w:hAnsi="Times New Roman" w:cs="Times New Roman"/>
          <w:sz w:val="24"/>
          <w:szCs w:val="24"/>
        </w:rPr>
        <w:t>ed to piecemeal intervention</w:t>
      </w:r>
      <w:r w:rsidRPr="00DF6AB7">
        <w:rPr>
          <w:rFonts w:ascii="Times New Roman" w:hAnsi="Times New Roman" w:cs="Times New Roman"/>
          <w:sz w:val="24"/>
          <w:szCs w:val="24"/>
        </w:rPr>
        <w:t>.</w:t>
      </w:r>
    </w:p>
    <w:p w:rsidR="00890BFE" w:rsidRPr="00F37E89" w:rsidRDefault="00890BFE" w:rsidP="00890BFE">
      <w:pPr>
        <w:pStyle w:val="Heading1"/>
        <w:rPr>
          <w:sz w:val="28"/>
          <w:szCs w:val="28"/>
        </w:rPr>
      </w:pPr>
      <w:bookmarkStart w:id="8" w:name="_Toc221705412"/>
      <w:r w:rsidRPr="00F37E89">
        <w:rPr>
          <w:sz w:val="28"/>
          <w:szCs w:val="28"/>
        </w:rPr>
        <w:lastRenderedPageBreak/>
        <w:t>Methodology:</w:t>
      </w:r>
      <w:bookmarkEnd w:id="8"/>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employs a </w:t>
      </w:r>
      <w:r w:rsidRPr="00DF6AB7">
        <w:rPr>
          <w:rFonts w:ascii="Times New Roman" w:hAnsi="Times New Roman" w:cs="Times New Roman"/>
          <w:sz w:val="24"/>
          <w:szCs w:val="24"/>
        </w:rPr>
        <w:t xml:space="preserve">qualitative secondary research design, which is suitable </w:t>
      </w:r>
      <w:r>
        <w:rPr>
          <w:rFonts w:ascii="Times New Roman" w:hAnsi="Times New Roman" w:cs="Times New Roman"/>
          <w:sz w:val="24"/>
          <w:szCs w:val="24"/>
        </w:rPr>
        <w:t>for</w:t>
      </w:r>
      <w:r w:rsidRPr="00DF6AB7">
        <w:rPr>
          <w:rFonts w:ascii="Times New Roman" w:hAnsi="Times New Roman" w:cs="Times New Roman"/>
          <w:sz w:val="24"/>
          <w:szCs w:val="24"/>
        </w:rPr>
        <w:t xml:space="preserve"> exploring a mode</w:t>
      </w:r>
      <w:r>
        <w:rPr>
          <w:rFonts w:ascii="Times New Roman" w:hAnsi="Times New Roman" w:cs="Times New Roman"/>
          <w:sz w:val="24"/>
          <w:szCs w:val="24"/>
        </w:rPr>
        <w:t xml:space="preserve">rn and macro-level challenge such as </w:t>
      </w:r>
      <w:r w:rsidRPr="00DF6AB7">
        <w:rPr>
          <w:rFonts w:ascii="Times New Roman" w:hAnsi="Times New Roman" w:cs="Times New Roman"/>
          <w:sz w:val="24"/>
          <w:szCs w:val="24"/>
        </w:rPr>
        <w:t>increasing financial strain in the hospitality sector. The secondary research allows conducting a systematic analysis of the existing know</w:t>
      </w:r>
      <w:r>
        <w:rPr>
          <w:rFonts w:ascii="Times New Roman" w:hAnsi="Times New Roman" w:cs="Times New Roman"/>
          <w:sz w:val="24"/>
          <w:szCs w:val="24"/>
        </w:rPr>
        <w:t>ledge, policy change and sector-wide trends</w:t>
      </w:r>
      <w:r w:rsidRPr="00DF6AB7">
        <w:rPr>
          <w:rFonts w:ascii="Times New Roman" w:hAnsi="Times New Roman" w:cs="Times New Roman"/>
          <w:sz w:val="24"/>
          <w:szCs w:val="24"/>
        </w:rPr>
        <w:t xml:space="preserve"> without the ethical and practical limitations of the primary data collection (Saunders, Lewis and Thornhill, 2019). Since it is an area of concern of financial pressure conditioned by economic, political, and regulatory factors, peer-reviewed journals, governmental sources, industry reports, and reliable news sources can bring forth </w:t>
      </w:r>
      <w:r>
        <w:rPr>
          <w:rFonts w:ascii="Times New Roman" w:hAnsi="Times New Roman" w:cs="Times New Roman"/>
          <w:sz w:val="24"/>
          <w:szCs w:val="24"/>
        </w:rPr>
        <w:t>depth and breadth of analysis.</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Relevance, credibility and d</w:t>
      </w:r>
      <w:r w:rsidRPr="00DF6AB7">
        <w:rPr>
          <w:rFonts w:ascii="Times New Roman" w:hAnsi="Times New Roman" w:cs="Times New Roman"/>
          <w:sz w:val="24"/>
          <w:szCs w:val="24"/>
        </w:rPr>
        <w:t xml:space="preserve">ecency were used to select data, making sure to </w:t>
      </w:r>
      <w:proofErr w:type="spellStart"/>
      <w:r>
        <w:rPr>
          <w:rFonts w:ascii="Times New Roman" w:hAnsi="Times New Roman" w:cs="Times New Roman"/>
          <w:sz w:val="24"/>
          <w:szCs w:val="24"/>
        </w:rPr>
        <w:t>prioritise</w:t>
      </w:r>
      <w:proofErr w:type="spellEnd"/>
      <w:r w:rsidRPr="00DF6AB7">
        <w:rPr>
          <w:rFonts w:ascii="Times New Roman" w:hAnsi="Times New Roman" w:cs="Times New Roman"/>
          <w:sz w:val="24"/>
          <w:szCs w:val="24"/>
        </w:rPr>
        <w:t xml:space="preserve"> data published in 2022 or later, as this guarantees the relevance to the current times (</w:t>
      </w:r>
      <w:proofErr w:type="spellStart"/>
      <w:r w:rsidRPr="00DF6AB7">
        <w:rPr>
          <w:rFonts w:ascii="Times New Roman" w:hAnsi="Times New Roman" w:cs="Times New Roman"/>
          <w:sz w:val="24"/>
          <w:szCs w:val="24"/>
        </w:rPr>
        <w:t>Bry</w:t>
      </w:r>
      <w:r>
        <w:rPr>
          <w:rFonts w:ascii="Times New Roman" w:hAnsi="Times New Roman" w:cs="Times New Roman"/>
          <w:sz w:val="24"/>
          <w:szCs w:val="24"/>
        </w:rPr>
        <w:t>man</w:t>
      </w:r>
      <w:proofErr w:type="spellEnd"/>
      <w:r>
        <w:rPr>
          <w:rFonts w:ascii="Times New Roman" w:hAnsi="Times New Roman" w:cs="Times New Roman"/>
          <w:sz w:val="24"/>
          <w:szCs w:val="24"/>
        </w:rPr>
        <w:t>, 2016). The PESTEL framework is</w:t>
      </w:r>
      <w:r w:rsidRPr="00DF6AB7">
        <w:rPr>
          <w:rFonts w:ascii="Times New Roman" w:hAnsi="Times New Roman" w:cs="Times New Roman"/>
          <w:sz w:val="24"/>
          <w:szCs w:val="24"/>
        </w:rPr>
        <w:t xml:space="preserve"> used to </w:t>
      </w:r>
      <w:r>
        <w:rPr>
          <w:rFonts w:ascii="Times New Roman" w:hAnsi="Times New Roman" w:cs="Times New Roman"/>
          <w:sz w:val="24"/>
          <w:szCs w:val="24"/>
        </w:rPr>
        <w:t xml:space="preserve">analyse the information. </w:t>
      </w:r>
      <w:r w:rsidRPr="00DF6AB7">
        <w:rPr>
          <w:rFonts w:ascii="Times New Roman" w:hAnsi="Times New Roman" w:cs="Times New Roman"/>
          <w:sz w:val="24"/>
          <w:szCs w:val="24"/>
        </w:rPr>
        <w:t xml:space="preserve"> </w:t>
      </w:r>
    </w:p>
    <w:p w:rsidR="00D256BA" w:rsidRDefault="00D256BA" w:rsidP="00F37E89">
      <w:pPr>
        <w:pStyle w:val="Heading1"/>
        <w:jc w:val="both"/>
        <w:rPr>
          <w:sz w:val="28"/>
          <w:szCs w:val="28"/>
        </w:rPr>
      </w:pPr>
      <w:bookmarkStart w:id="9" w:name="_Toc221705413"/>
      <w:r>
        <w:rPr>
          <w:sz w:val="28"/>
          <w:szCs w:val="28"/>
        </w:rPr>
        <w:t>Theme Impact Analysis</w:t>
      </w:r>
      <w:bookmarkEnd w:id="9"/>
    </w:p>
    <w:p w:rsidR="00890BFE" w:rsidRPr="0033542D" w:rsidRDefault="00890BFE" w:rsidP="00F37E89">
      <w:pPr>
        <w:pStyle w:val="Heading1"/>
        <w:jc w:val="both"/>
        <w:rPr>
          <w:sz w:val="24"/>
          <w:szCs w:val="24"/>
        </w:rPr>
      </w:pPr>
      <w:bookmarkStart w:id="10" w:name="_Toc221705414"/>
      <w:r w:rsidRPr="0033542D">
        <w:rPr>
          <w:sz w:val="24"/>
          <w:szCs w:val="24"/>
        </w:rPr>
        <w:t>Labour Shortages and Financial Pressures in the Hospitality Industry</w:t>
      </w:r>
      <w:bookmarkEnd w:id="10"/>
    </w:p>
    <w:p w:rsidR="00890BFE" w:rsidRPr="00DF6AB7" w:rsidRDefault="00890BFE" w:rsidP="00890BFE">
      <w:pPr>
        <w:spacing w:line="360" w:lineRule="auto"/>
        <w:jc w:val="both"/>
        <w:rPr>
          <w:rFonts w:ascii="Times New Roman" w:hAnsi="Times New Roman" w:cs="Times New Roman"/>
          <w:sz w:val="24"/>
          <w:szCs w:val="24"/>
        </w:rPr>
      </w:pP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constitute a structural cause of financial strain within</w:t>
      </w:r>
      <w:r>
        <w:rPr>
          <w:rFonts w:ascii="Times New Roman" w:hAnsi="Times New Roman" w:cs="Times New Roman"/>
          <w:sz w:val="24"/>
          <w:szCs w:val="24"/>
        </w:rPr>
        <w:t xml:space="preserve"> the hospitality sector as </w:t>
      </w:r>
      <w:r w:rsidRPr="00DF6AB7">
        <w:rPr>
          <w:rFonts w:ascii="Times New Roman" w:hAnsi="Times New Roman" w:cs="Times New Roman"/>
          <w:sz w:val="24"/>
          <w:szCs w:val="24"/>
        </w:rPr>
        <w:t>they both add to the operating</w:t>
      </w:r>
      <w:r>
        <w:rPr>
          <w:rFonts w:ascii="Times New Roman" w:hAnsi="Times New Roman" w:cs="Times New Roman"/>
          <w:sz w:val="24"/>
          <w:szCs w:val="24"/>
        </w:rPr>
        <w:t xml:space="preserve"> costs, as well as constrain</w:t>
      </w:r>
      <w:r w:rsidRPr="00DF6AB7">
        <w:rPr>
          <w:rFonts w:ascii="Times New Roman" w:hAnsi="Times New Roman" w:cs="Times New Roman"/>
          <w:sz w:val="24"/>
          <w:szCs w:val="24"/>
        </w:rPr>
        <w:t xml:space="preserve"> generating </w:t>
      </w:r>
      <w:r w:rsidR="00E87D8A">
        <w:rPr>
          <w:rFonts w:ascii="Times New Roman" w:hAnsi="Times New Roman" w:cs="Times New Roman"/>
          <w:sz w:val="24"/>
          <w:szCs w:val="24"/>
        </w:rPr>
        <w:t>revenue</w:t>
      </w:r>
      <w:r>
        <w:rPr>
          <w:rFonts w:ascii="Times New Roman" w:hAnsi="Times New Roman" w:cs="Times New Roman"/>
          <w:sz w:val="24"/>
          <w:szCs w:val="24"/>
        </w:rPr>
        <w:t xml:space="preserve"> capacity.</w:t>
      </w:r>
      <w:r w:rsidRPr="00DF6AB7">
        <w:rPr>
          <w:rFonts w:ascii="Times New Roman" w:hAnsi="Times New Roman" w:cs="Times New Roman"/>
          <w:sz w:val="24"/>
          <w:szCs w:val="24"/>
        </w:rPr>
        <w:t xml:space="preserve"> With the help of a PESTEL framework, </w:t>
      </w:r>
      <w:r>
        <w:rPr>
          <w:rFonts w:ascii="Times New Roman" w:hAnsi="Times New Roman" w:cs="Times New Roman"/>
          <w:sz w:val="24"/>
          <w:szCs w:val="24"/>
        </w:rPr>
        <w:t>the report can</w:t>
      </w:r>
      <w:r w:rsidRPr="00DF6AB7">
        <w:rPr>
          <w:rFonts w:ascii="Times New Roman" w:hAnsi="Times New Roman" w:cs="Times New Roman"/>
          <w:sz w:val="24"/>
          <w:szCs w:val="24"/>
        </w:rPr>
        <w:t xml:space="preserve"> conduct a systematic assessment of the emergence of such pressures, their interaction, and management at a sectoral and firm level.</w:t>
      </w:r>
    </w:p>
    <w:p w:rsidR="00890BFE" w:rsidRPr="0040124B" w:rsidRDefault="0033542D" w:rsidP="0040124B">
      <w:pPr>
        <w:pStyle w:val="Heading1"/>
        <w:rPr>
          <w:sz w:val="28"/>
          <w:szCs w:val="28"/>
        </w:rPr>
      </w:pPr>
      <w:bookmarkStart w:id="11" w:name="_Toc221705415"/>
      <w:r>
        <w:rPr>
          <w:sz w:val="28"/>
          <w:szCs w:val="28"/>
        </w:rPr>
        <w:t>Political</w:t>
      </w:r>
      <w:r w:rsidR="00890BFE" w:rsidRPr="0040124B">
        <w:rPr>
          <w:sz w:val="28"/>
          <w:szCs w:val="28"/>
        </w:rPr>
        <w:t xml:space="preserve"> impacts:</w:t>
      </w:r>
      <w:bookmarkEnd w:id="11"/>
      <w:r w:rsidR="00890BFE" w:rsidRPr="0040124B">
        <w:rPr>
          <w:sz w:val="28"/>
          <w:szCs w:val="28"/>
        </w:rPr>
        <w:t xml:space="preserve"> </w:t>
      </w:r>
    </w:p>
    <w:p w:rsidR="00890BFE"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In terms of politics,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in the UK hospitali</w:t>
      </w:r>
      <w:r>
        <w:rPr>
          <w:rFonts w:ascii="Times New Roman" w:hAnsi="Times New Roman" w:cs="Times New Roman"/>
          <w:sz w:val="24"/>
          <w:szCs w:val="24"/>
        </w:rPr>
        <w:t>ty sector are directly linked to</w:t>
      </w:r>
      <w:r w:rsidRPr="00DF6AB7">
        <w:rPr>
          <w:rFonts w:ascii="Times New Roman" w:hAnsi="Times New Roman" w:cs="Times New Roman"/>
          <w:sz w:val="24"/>
          <w:szCs w:val="24"/>
        </w:rPr>
        <w:t xml:space="preserve"> the migration policy and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-supply constraints</w:t>
      </w:r>
      <w:r w:rsidRPr="00DF6AB7">
        <w:rPr>
          <w:rFonts w:ascii="Times New Roman" w:hAnsi="Times New Roman" w:cs="Times New Roman"/>
          <w:sz w:val="24"/>
          <w:szCs w:val="24"/>
        </w:rPr>
        <w:t xml:space="preserve">. The proposals of policies to restrict migration have been </w:t>
      </w:r>
      <w:proofErr w:type="spellStart"/>
      <w:r w:rsidRPr="00DF6AB7">
        <w:rPr>
          <w:rFonts w:ascii="Times New Roman" w:hAnsi="Times New Roman" w:cs="Times New Roman"/>
          <w:sz w:val="24"/>
          <w:szCs w:val="24"/>
        </w:rPr>
        <w:t>criticised</w:t>
      </w:r>
      <w:proofErr w:type="spellEnd"/>
      <w:r w:rsidRPr="00DF6AB7">
        <w:rPr>
          <w:rFonts w:ascii="Times New Roman" w:hAnsi="Times New Roman" w:cs="Times New Roman"/>
          <w:sz w:val="24"/>
          <w:szCs w:val="24"/>
        </w:rPr>
        <w:t xml:space="preserve"> to increase staffing shortages in </w:t>
      </w:r>
      <w:proofErr w:type="spellStart"/>
      <w:r>
        <w:rPr>
          <w:rFonts w:ascii="Times New Roman" w:hAnsi="Times New Roman" w:cs="Times New Roman"/>
          <w:sz w:val="24"/>
          <w:szCs w:val="24"/>
        </w:rPr>
        <w:t>labour-intensive</w:t>
      </w:r>
      <w:proofErr w:type="spellEnd"/>
      <w:r w:rsidRPr="00DF6AB7">
        <w:rPr>
          <w:rFonts w:ascii="Times New Roman" w:hAnsi="Times New Roman" w:cs="Times New Roman"/>
          <w:sz w:val="24"/>
          <w:szCs w:val="24"/>
        </w:rPr>
        <w:t xml:space="preserve"> industries like hospitality (The Guardian, 2024). </w:t>
      </w:r>
    </w:p>
    <w:p w:rsidR="00952E5B" w:rsidRPr="00DF6AB7" w:rsidRDefault="00952E5B" w:rsidP="00890BFE">
      <w:pPr>
        <w:spacing w:line="360" w:lineRule="auto"/>
        <w:jc w:val="both"/>
        <w:rPr>
          <w:rFonts w:ascii="Times New Roman" w:hAnsi="Times New Roman" w:cs="Times New Roman"/>
          <w:sz w:val="24"/>
          <w:szCs w:val="24"/>
        </w:rPr>
      </w:pP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Th</w:t>
      </w:r>
      <w:r>
        <w:rPr>
          <w:rFonts w:ascii="Times New Roman" w:hAnsi="Times New Roman" w:cs="Times New Roman"/>
          <w:sz w:val="24"/>
          <w:szCs w:val="24"/>
        </w:rPr>
        <w:t>e responses across the industry include</w:t>
      </w:r>
      <w:r w:rsidRPr="00DF6AB7">
        <w:rPr>
          <w:rFonts w:ascii="Times New Roman" w:hAnsi="Times New Roman" w:cs="Times New Roman"/>
          <w:sz w:val="24"/>
          <w:szCs w:val="24"/>
        </w:rPr>
        <w:t xml:space="preserve"> limiting service delivery </w:t>
      </w:r>
      <w:r>
        <w:rPr>
          <w:rFonts w:ascii="Times New Roman" w:hAnsi="Times New Roman" w:cs="Times New Roman"/>
          <w:sz w:val="24"/>
          <w:szCs w:val="24"/>
        </w:rPr>
        <w:t xml:space="preserve">and decreasing levels of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which would limit the service quality and trading intensity, matching the staffing available</w:t>
      </w:r>
      <w:r w:rsidRPr="00DF6AB7">
        <w:rPr>
          <w:rFonts w:ascii="Times New Roman" w:hAnsi="Times New Roman" w:cs="Times New Roman"/>
          <w:sz w:val="24"/>
          <w:szCs w:val="24"/>
        </w:rPr>
        <w:t xml:space="preserve">. This </w:t>
      </w:r>
      <w:r w:rsidRPr="00DF6AB7">
        <w:rPr>
          <w:rFonts w:ascii="Times New Roman" w:hAnsi="Times New Roman" w:cs="Times New Roman"/>
          <w:sz w:val="24"/>
          <w:szCs w:val="24"/>
        </w:rPr>
        <w:lastRenderedPageBreak/>
        <w:t xml:space="preserve">can be seen on </w:t>
      </w:r>
      <w:r>
        <w:rPr>
          <w:rFonts w:ascii="Times New Roman" w:hAnsi="Times New Roman" w:cs="Times New Roman"/>
          <w:sz w:val="24"/>
          <w:szCs w:val="24"/>
        </w:rPr>
        <w:t xml:space="preserve">the </w:t>
      </w:r>
      <w:r w:rsidRPr="00DF6AB7">
        <w:rPr>
          <w:rFonts w:ascii="Times New Roman" w:hAnsi="Times New Roman" w:cs="Times New Roman"/>
          <w:sz w:val="24"/>
          <w:szCs w:val="24"/>
        </w:rPr>
        <w:t>firm level: it has been reported that Premier Inn restricts the number of rooms</w:t>
      </w:r>
      <w:r>
        <w:rPr>
          <w:rFonts w:ascii="Times New Roman" w:hAnsi="Times New Roman" w:cs="Times New Roman"/>
          <w:sz w:val="24"/>
          <w:szCs w:val="24"/>
        </w:rPr>
        <w:t xml:space="preserve"> available</w:t>
      </w:r>
      <w:r w:rsidRPr="00DF6AB7">
        <w:rPr>
          <w:rFonts w:ascii="Times New Roman" w:hAnsi="Times New Roman" w:cs="Times New Roman"/>
          <w:sz w:val="24"/>
          <w:szCs w:val="24"/>
        </w:rPr>
        <w:t xml:space="preserve"> and service intensity during peak times when recruitment pressure limits staffing capacity (The Guardian, 2025).</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Pr="00DF6AB7" w:rsidRDefault="00890BFE" w:rsidP="00890BFE">
      <w:pPr>
        <w:pStyle w:val="ListParagraph"/>
        <w:numPr>
          <w:ilvl w:val="0"/>
          <w:numId w:val="13"/>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Cost control: decreased chances of overtime violations and non-legal contravention.</w:t>
      </w:r>
    </w:p>
    <w:p w:rsidR="00890BFE" w:rsidRPr="00DF6AB7" w:rsidRDefault="00890BFE" w:rsidP="00890BFE">
      <w:pPr>
        <w:pStyle w:val="ListParagraph"/>
        <w:numPr>
          <w:ilvl w:val="0"/>
          <w:numId w:val="13"/>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Revenue implication: sales that are lost due to </w:t>
      </w:r>
      <w:r>
        <w:rPr>
          <w:rFonts w:ascii="Times New Roman" w:hAnsi="Times New Roman" w:cs="Times New Roman"/>
          <w:sz w:val="24"/>
          <w:szCs w:val="24"/>
        </w:rPr>
        <w:t xml:space="preserve">a </w:t>
      </w:r>
      <w:r w:rsidRPr="00DF6AB7">
        <w:rPr>
          <w:rFonts w:ascii="Times New Roman" w:hAnsi="Times New Roman" w:cs="Times New Roman"/>
          <w:sz w:val="24"/>
          <w:szCs w:val="24"/>
        </w:rPr>
        <w:t xml:space="preserve">lack of </w:t>
      </w:r>
      <w:r>
        <w:rPr>
          <w:rFonts w:ascii="Times New Roman" w:hAnsi="Times New Roman" w:cs="Times New Roman"/>
          <w:sz w:val="24"/>
          <w:szCs w:val="24"/>
        </w:rPr>
        <w:t xml:space="preserve">an </w:t>
      </w:r>
      <w:r w:rsidRPr="00DF6AB7">
        <w:rPr>
          <w:rFonts w:ascii="Times New Roman" w:hAnsi="Times New Roman" w:cs="Times New Roman"/>
          <w:sz w:val="24"/>
          <w:szCs w:val="24"/>
        </w:rPr>
        <w:t>avenue to serve the demand.</w:t>
      </w:r>
    </w:p>
    <w:p w:rsidR="0040124B"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This illustrates the effect of political and legal limits in transforming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into </w:t>
      </w:r>
      <w:r>
        <w:rPr>
          <w:rFonts w:ascii="Times New Roman" w:hAnsi="Times New Roman" w:cs="Times New Roman"/>
          <w:sz w:val="24"/>
          <w:szCs w:val="24"/>
        </w:rPr>
        <w:t xml:space="preserve">a </w:t>
      </w:r>
      <w:r w:rsidRPr="00DF6AB7">
        <w:rPr>
          <w:rFonts w:ascii="Times New Roman" w:hAnsi="Times New Roman" w:cs="Times New Roman"/>
          <w:sz w:val="24"/>
          <w:szCs w:val="24"/>
        </w:rPr>
        <w:t>direct financial strain.</w:t>
      </w:r>
    </w:p>
    <w:p w:rsidR="00890BFE" w:rsidRPr="00771AEB" w:rsidRDefault="00890BFE" w:rsidP="00771AEB">
      <w:pPr>
        <w:pStyle w:val="Heading1"/>
        <w:rPr>
          <w:sz w:val="28"/>
          <w:szCs w:val="28"/>
        </w:rPr>
      </w:pPr>
      <w:bookmarkStart w:id="12" w:name="_Toc221705416"/>
      <w:r w:rsidRPr="00771AEB">
        <w:rPr>
          <w:sz w:val="28"/>
          <w:szCs w:val="28"/>
        </w:rPr>
        <w:t>Economic impacts:</w:t>
      </w:r>
      <w:bookmarkEnd w:id="12"/>
    </w:p>
    <w:p w:rsidR="00890BFE" w:rsidRPr="00DF6AB7" w:rsidRDefault="00890BFE" w:rsidP="00890BFE">
      <w:pPr>
        <w:spacing w:line="360" w:lineRule="auto"/>
        <w:jc w:val="both"/>
        <w:rPr>
          <w:rFonts w:ascii="Times New Roman" w:hAnsi="Times New Roman" w:cs="Times New Roman"/>
          <w:sz w:val="24"/>
          <w:szCs w:val="24"/>
        </w:rPr>
      </w:pP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contributes economically to wage inflation and </w:t>
      </w:r>
      <w:r>
        <w:rPr>
          <w:rFonts w:ascii="Times New Roman" w:hAnsi="Times New Roman" w:cs="Times New Roman"/>
          <w:sz w:val="24"/>
          <w:szCs w:val="24"/>
        </w:rPr>
        <w:t xml:space="preserve">an </w:t>
      </w:r>
      <w:r w:rsidRPr="00DF6AB7">
        <w:rPr>
          <w:rFonts w:ascii="Times New Roman" w:hAnsi="Times New Roman" w:cs="Times New Roman"/>
          <w:sz w:val="24"/>
          <w:szCs w:val="24"/>
        </w:rPr>
        <w:t>upsurge in recruitment, onboardin</w:t>
      </w:r>
      <w:r>
        <w:rPr>
          <w:rFonts w:ascii="Times New Roman" w:hAnsi="Times New Roman" w:cs="Times New Roman"/>
          <w:sz w:val="24"/>
          <w:szCs w:val="24"/>
        </w:rPr>
        <w:t>g and training costs. The industry</w:t>
      </w:r>
      <w:r w:rsidRPr="00DF6AB7">
        <w:rPr>
          <w:rFonts w:ascii="Times New Roman" w:hAnsi="Times New Roman" w:cs="Times New Roman"/>
          <w:sz w:val="24"/>
          <w:szCs w:val="24"/>
        </w:rPr>
        <w:t xml:space="preserve"> bodies record the vacancy rates being above the pre-pandemic levels, which indicates the cost pressure is not temporary (</w:t>
      </w:r>
      <w:proofErr w:type="spellStart"/>
      <w:r w:rsidRPr="00DF6AB7">
        <w:rPr>
          <w:rFonts w:ascii="Times New Roman" w:hAnsi="Times New Roman" w:cs="Times New Roman"/>
          <w:sz w:val="24"/>
          <w:szCs w:val="24"/>
        </w:rPr>
        <w:t>UKHospitality</w:t>
      </w:r>
      <w:proofErr w:type="spellEnd"/>
      <w:r w:rsidRPr="00DF6AB7">
        <w:rPr>
          <w:rFonts w:ascii="Times New Roman" w:hAnsi="Times New Roman" w:cs="Times New Roman"/>
          <w:sz w:val="24"/>
          <w:szCs w:val="24"/>
        </w:rPr>
        <w:t xml:space="preserve">, 2025). Firms are thus subjected to a </w:t>
      </w:r>
      <w:r>
        <w:rPr>
          <w:rFonts w:ascii="Times New Roman" w:hAnsi="Times New Roman" w:cs="Times New Roman"/>
          <w:sz w:val="24"/>
          <w:szCs w:val="24"/>
        </w:rPr>
        <w:t>long-term</w:t>
      </w:r>
      <w:r w:rsidRPr="00DF6AB7">
        <w:rPr>
          <w:rFonts w:ascii="Times New Roman" w:hAnsi="Times New Roman" w:cs="Times New Roman"/>
          <w:sz w:val="24"/>
          <w:szCs w:val="24"/>
        </w:rPr>
        <w:t xml:space="preserve"> upward pressure in unit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costs</w:t>
      </w:r>
      <w:r>
        <w:rPr>
          <w:rFonts w:ascii="Times New Roman" w:hAnsi="Times New Roman" w:cs="Times New Roman"/>
          <w:sz w:val="24"/>
          <w:szCs w:val="24"/>
        </w:rPr>
        <w:t>,</w:t>
      </w:r>
      <w:r w:rsidRPr="00DF6AB7">
        <w:rPr>
          <w:rFonts w:ascii="Times New Roman" w:hAnsi="Times New Roman" w:cs="Times New Roman"/>
          <w:sz w:val="24"/>
          <w:szCs w:val="24"/>
        </w:rPr>
        <w:t xml:space="preserve"> squeezing margins.</w:t>
      </w: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Multiskilling, role redesign and lean scheduling are becoming more popular in hotels in an effort to improve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productivity. As an illustration, Hilton Hotels and Resorts </w:t>
      </w:r>
      <w:r>
        <w:rPr>
          <w:rFonts w:ascii="Times New Roman" w:hAnsi="Times New Roman" w:cs="Times New Roman"/>
          <w:sz w:val="24"/>
          <w:szCs w:val="24"/>
        </w:rPr>
        <w:t>has</w:t>
      </w:r>
      <w:r w:rsidRPr="00DF6AB7">
        <w:rPr>
          <w:rFonts w:ascii="Times New Roman" w:hAnsi="Times New Roman" w:cs="Times New Roman"/>
          <w:sz w:val="24"/>
          <w:szCs w:val="24"/>
        </w:rPr>
        <w:t xml:space="preserve"> stated </w:t>
      </w:r>
      <w:r>
        <w:rPr>
          <w:rFonts w:ascii="Times New Roman" w:hAnsi="Times New Roman" w:cs="Times New Roman"/>
          <w:sz w:val="24"/>
          <w:szCs w:val="24"/>
        </w:rPr>
        <w:t xml:space="preserve">the </w:t>
      </w:r>
      <w:r w:rsidRPr="00DF6AB7">
        <w:rPr>
          <w:rFonts w:ascii="Times New Roman" w:hAnsi="Times New Roman" w:cs="Times New Roman"/>
          <w:sz w:val="24"/>
          <w:szCs w:val="24"/>
        </w:rPr>
        <w:t xml:space="preserve">redesigning of jobs to enable employees </w:t>
      </w:r>
      <w:r>
        <w:rPr>
          <w:rFonts w:ascii="Times New Roman" w:hAnsi="Times New Roman" w:cs="Times New Roman"/>
          <w:sz w:val="24"/>
          <w:szCs w:val="24"/>
        </w:rPr>
        <w:t xml:space="preserve">to </w:t>
      </w:r>
      <w:r w:rsidRPr="00DF6AB7">
        <w:rPr>
          <w:rFonts w:ascii="Times New Roman" w:hAnsi="Times New Roman" w:cs="Times New Roman"/>
          <w:sz w:val="24"/>
          <w:szCs w:val="24"/>
        </w:rPr>
        <w:t>work anywhere in the company</w:t>
      </w:r>
      <w:r>
        <w:rPr>
          <w:rFonts w:ascii="Times New Roman" w:hAnsi="Times New Roman" w:cs="Times New Roman"/>
          <w:sz w:val="24"/>
          <w:szCs w:val="24"/>
        </w:rPr>
        <w:t>,</w:t>
      </w:r>
      <w:r w:rsidRPr="00DF6AB7">
        <w:rPr>
          <w:rFonts w:ascii="Times New Roman" w:hAnsi="Times New Roman" w:cs="Times New Roman"/>
          <w:sz w:val="24"/>
          <w:szCs w:val="24"/>
        </w:rPr>
        <w:t xml:space="preserve"> enabling the properties to run with </w:t>
      </w:r>
      <w:r>
        <w:rPr>
          <w:rFonts w:ascii="Times New Roman" w:hAnsi="Times New Roman" w:cs="Times New Roman"/>
          <w:sz w:val="24"/>
          <w:szCs w:val="24"/>
        </w:rPr>
        <w:t xml:space="preserve">a </w:t>
      </w:r>
      <w:r w:rsidRPr="00DF6AB7">
        <w:rPr>
          <w:rFonts w:ascii="Times New Roman" w:hAnsi="Times New Roman" w:cs="Times New Roman"/>
          <w:sz w:val="24"/>
          <w:szCs w:val="24"/>
        </w:rPr>
        <w:t>reduced number of workers per shift (The Guardian, 2025).</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Default="00890BFE" w:rsidP="00890BFE">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0F3AF8">
        <w:rPr>
          <w:rFonts w:ascii="Times New Roman" w:eastAsia="Times New Roman" w:hAnsi="Times New Roman" w:cs="Times New Roman"/>
          <w:i/>
          <w:iCs/>
          <w:sz w:val="24"/>
          <w:szCs w:val="24"/>
          <w:lang w:val="en-GB" w:eastAsia="en-GB"/>
        </w:rPr>
        <w:t>Short-term benefit:</w:t>
      </w:r>
      <w:r w:rsidRPr="000F3AF8">
        <w:rPr>
          <w:rFonts w:ascii="Times New Roman" w:eastAsia="Times New Roman" w:hAnsi="Times New Roman" w:cs="Times New Roman"/>
          <w:sz w:val="24"/>
          <w:szCs w:val="24"/>
          <w:lang w:val="en-GB" w:eastAsia="en-GB"/>
        </w:rPr>
        <w:t xml:space="preserve"> payroll costs control and improved productivity standards.</w:t>
      </w:r>
    </w:p>
    <w:p w:rsidR="00890BFE" w:rsidRDefault="00890BFE" w:rsidP="00890BFE">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0F3AF8">
        <w:rPr>
          <w:rFonts w:ascii="Times New Roman" w:eastAsia="Times New Roman" w:hAnsi="Times New Roman" w:cs="Times New Roman"/>
          <w:i/>
          <w:iCs/>
          <w:sz w:val="24"/>
          <w:szCs w:val="24"/>
          <w:lang w:val="en-GB" w:eastAsia="en-GB"/>
        </w:rPr>
        <w:t>Medium-term risk:</w:t>
      </w:r>
      <w:r w:rsidRPr="000F3AF8">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 xml:space="preserve">Burnouts, </w:t>
      </w:r>
      <w:r w:rsidRPr="000F3AF8">
        <w:rPr>
          <w:rFonts w:ascii="Times New Roman" w:eastAsia="Times New Roman" w:hAnsi="Times New Roman" w:cs="Times New Roman"/>
          <w:sz w:val="24"/>
          <w:szCs w:val="24"/>
          <w:lang w:val="en-GB" w:eastAsia="en-GB"/>
        </w:rPr>
        <w:t>increased</w:t>
      </w:r>
      <w:r>
        <w:rPr>
          <w:rFonts w:ascii="Times New Roman" w:eastAsia="Times New Roman" w:hAnsi="Times New Roman" w:cs="Times New Roman"/>
          <w:sz w:val="24"/>
          <w:szCs w:val="24"/>
          <w:lang w:val="en-GB" w:eastAsia="en-GB"/>
        </w:rPr>
        <w:t xml:space="preserve"> workloads, </w:t>
      </w:r>
      <w:r w:rsidRPr="000F3AF8">
        <w:rPr>
          <w:rFonts w:ascii="Times New Roman" w:eastAsia="Times New Roman" w:hAnsi="Times New Roman" w:cs="Times New Roman"/>
          <w:sz w:val="24"/>
          <w:szCs w:val="24"/>
          <w:lang w:val="en-GB" w:eastAsia="en-GB"/>
        </w:rPr>
        <w:t>and higher staff turnover, potentially increasing future recruitment and training costs</w:t>
      </w:r>
    </w:p>
    <w:p w:rsidR="00BF3925" w:rsidRDefault="00890BFE" w:rsidP="00890BFE">
      <w:pPr>
        <w:pStyle w:val="NormalWeb"/>
        <w:spacing w:line="360" w:lineRule="auto"/>
        <w:jc w:val="both"/>
      </w:pPr>
      <w:r>
        <w:t>When considered together, these findings indicate that economic responses to alleviate</w:t>
      </w:r>
      <w:r>
        <w:t> </w:t>
      </w:r>
      <w:r>
        <w:t>short-term financial strain may replicate cost pressures in the longer term, supporting academic commentary regarding self-reinforcing cycles of labour scarcity</w:t>
      </w:r>
    </w:p>
    <w:p w:rsidR="00952E5B" w:rsidRDefault="00952E5B" w:rsidP="00890BFE">
      <w:pPr>
        <w:pStyle w:val="NormalWeb"/>
        <w:spacing w:line="360" w:lineRule="auto"/>
        <w:jc w:val="both"/>
      </w:pPr>
    </w:p>
    <w:p w:rsidR="00890BFE" w:rsidRPr="0040124B" w:rsidRDefault="00890BFE" w:rsidP="0040124B">
      <w:pPr>
        <w:pStyle w:val="Heading1"/>
        <w:rPr>
          <w:sz w:val="28"/>
          <w:szCs w:val="28"/>
        </w:rPr>
      </w:pPr>
      <w:bookmarkStart w:id="13" w:name="_Toc221705417"/>
      <w:r w:rsidRPr="0040124B">
        <w:rPr>
          <w:sz w:val="28"/>
          <w:szCs w:val="28"/>
        </w:rPr>
        <w:lastRenderedPageBreak/>
        <w:t>Social impacts</w:t>
      </w:r>
      <w:bookmarkEnd w:id="13"/>
    </w:p>
    <w:p w:rsidR="00771AEB" w:rsidRDefault="00890BFE" w:rsidP="00890BFE">
      <w:pPr>
        <w:pStyle w:val="NormalWeb"/>
        <w:spacing w:line="360" w:lineRule="auto"/>
        <w:jc w:val="both"/>
      </w:pPr>
      <w:r>
        <w:t xml:space="preserve">Socially: </w:t>
      </w:r>
      <w:proofErr w:type="spellStart"/>
      <w:r>
        <w:t>labor</w:t>
      </w:r>
      <w:proofErr w:type="spellEnd"/>
      <w:r>
        <w:t xml:space="preserve"> shortages indicate that the</w:t>
      </w:r>
      <w:r>
        <w:t> </w:t>
      </w:r>
      <w:r>
        <w:t>expectations of employees are changing and that people on average no longer want to work unsocial hours, under high pressures and in positions with few prospects. Weak retention results associated with these condition have been linked to research-wise which then contributes further to financial pressure due</w:t>
      </w:r>
      <w:r>
        <w:t> </w:t>
      </w:r>
      <w:r>
        <w:t xml:space="preserve">to the additional costs of staff </w:t>
      </w:r>
      <w:r w:rsidR="0040124B">
        <w:t>turnover (Pickles et al., 2025).</w:t>
      </w:r>
    </w:p>
    <w:p w:rsidR="0040124B"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Operational response</w:t>
      </w:r>
    </w:p>
    <w:p w:rsidR="00890BFE" w:rsidRPr="0040124B" w:rsidRDefault="00890BFE" w:rsidP="00952E5B">
      <w:pPr>
        <w:pStyle w:val="NormalWeb"/>
        <w:spacing w:line="360" w:lineRule="auto"/>
        <w:jc w:val="both"/>
        <w:rPr>
          <w:b/>
        </w:rPr>
      </w:pPr>
      <w:r>
        <w:t>Industry reactions</w:t>
      </w:r>
      <w:r>
        <w:t> </w:t>
      </w:r>
      <w:r>
        <w:t xml:space="preserve">have included a rise of well-being programs, the practice of flexible scheduling, and </w:t>
      </w:r>
      <w:r w:rsidR="00952E5B">
        <w:t>the improvement of</w:t>
      </w:r>
      <w:r>
        <w:t xml:space="preserve"> employee value propositions. These are efforts to stabilise staffing levels and lower the</w:t>
      </w:r>
      <w:r>
        <w:t> </w:t>
      </w:r>
      <w:r>
        <w:t>cost of high turnover.</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implications</w:t>
      </w:r>
    </w:p>
    <w:p w:rsidR="00890BFE" w:rsidRDefault="00890BFE" w:rsidP="00890BFE">
      <w:pPr>
        <w:pStyle w:val="NormalWeb"/>
        <w:numPr>
          <w:ilvl w:val="0"/>
          <w:numId w:val="16"/>
        </w:numPr>
        <w:spacing w:line="360" w:lineRule="auto"/>
        <w:jc w:val="both"/>
      </w:pPr>
      <w:r>
        <w:t xml:space="preserve">Saving: lower recruitment and </w:t>
      </w:r>
      <w:proofErr w:type="spellStart"/>
      <w:r w:rsidR="00952E5B">
        <w:t>onboarding</w:t>
      </w:r>
      <w:proofErr w:type="spellEnd"/>
      <w:r>
        <w:t xml:space="preserve"> costs if staff retention increases</w:t>
      </w:r>
    </w:p>
    <w:p w:rsidR="00890BFE" w:rsidRDefault="00890BFE" w:rsidP="00890BFE">
      <w:pPr>
        <w:pStyle w:val="NormalWeb"/>
        <w:numPr>
          <w:ilvl w:val="0"/>
          <w:numId w:val="16"/>
        </w:numPr>
        <w:spacing w:line="360" w:lineRule="auto"/>
        <w:jc w:val="both"/>
      </w:pPr>
      <w:r>
        <w:t>Limitation: There is no much financial gain for a workload intensity</w:t>
      </w:r>
      <w:r>
        <w:t> </w:t>
      </w:r>
      <w:r>
        <w:t>which does not change.</w:t>
      </w:r>
    </w:p>
    <w:p w:rsidR="00890BFE" w:rsidRDefault="00890BFE" w:rsidP="00890BFE">
      <w:pPr>
        <w:pStyle w:val="NormalWeb"/>
        <w:spacing w:line="360" w:lineRule="auto"/>
        <w:jc w:val="both"/>
      </w:pPr>
      <w:r>
        <w:t>In such an environment the pressure</w:t>
      </w:r>
      <w:r>
        <w:t> </w:t>
      </w:r>
      <w:r>
        <w:t>exerted by financial exposure is filtered mostly via human-capital stability instead of direct wage costs.</w:t>
      </w:r>
    </w:p>
    <w:p w:rsidR="00890BFE" w:rsidRPr="00BF3925" w:rsidRDefault="00890BFE" w:rsidP="00BF3925">
      <w:pPr>
        <w:pStyle w:val="Heading1"/>
        <w:rPr>
          <w:sz w:val="28"/>
          <w:szCs w:val="28"/>
        </w:rPr>
      </w:pPr>
      <w:bookmarkStart w:id="14" w:name="_Toc221705418"/>
      <w:r w:rsidRPr="0040124B">
        <w:rPr>
          <w:sz w:val="28"/>
          <w:szCs w:val="28"/>
        </w:rPr>
        <w:t>Technological Impact.</w:t>
      </w:r>
      <w:bookmarkEnd w:id="14"/>
    </w:p>
    <w:p w:rsidR="00890BFE" w:rsidRPr="00E73568" w:rsidRDefault="00890BFE" w:rsidP="00890BFE">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S</w:t>
      </w:r>
      <w:r w:rsidRPr="00E73568">
        <w:rPr>
          <w:rFonts w:ascii="Times New Roman" w:eastAsia="Times New Roman" w:hAnsi="Times New Roman" w:cs="Times New Roman"/>
          <w:sz w:val="24"/>
          <w:szCs w:val="24"/>
          <w:lang w:val="en-GB" w:eastAsia="en-GB"/>
        </w:rPr>
        <w:t>elf-service check-in systems, mobile room keys, and digital workforce-management platforms are a few examples of how technological adoption is increasingly positioned as a response to labour shortages. Although these technologies can lessen the need for frontline employees, they also create new financial strains due to the need for capital investments and system integration fees.</w:t>
      </w: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Default="00890BFE" w:rsidP="00890BFE">
      <w:pPr>
        <w:spacing w:after="0" w:line="360"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Big hotel chains like Accor have reframed technology as a </w:t>
      </w:r>
      <w:proofErr w:type="spellStart"/>
      <w:r w:rsidRPr="00E73568">
        <w:rPr>
          <w:rFonts w:ascii="Times New Roman" w:eastAsia="Times New Roman" w:hAnsi="Times New Roman" w:cs="Times New Roman"/>
          <w:sz w:val="24"/>
          <w:szCs w:val="24"/>
          <w:lang w:val="en-GB" w:eastAsia="en-GB"/>
        </w:rPr>
        <w:t>labor</w:t>
      </w:r>
      <w:proofErr w:type="spellEnd"/>
      <w:r w:rsidRPr="00E73568">
        <w:rPr>
          <w:rFonts w:ascii="Times New Roman" w:eastAsia="Times New Roman" w:hAnsi="Times New Roman" w:cs="Times New Roman"/>
          <w:sz w:val="24"/>
          <w:szCs w:val="24"/>
          <w:lang w:val="en-GB" w:eastAsia="en-GB"/>
        </w:rPr>
        <w:t>-substitution strategy by directly connecting labour shortages to the increased use of mobile check-in and decreased front-desk staffing model</w:t>
      </w:r>
      <w:r w:rsidR="00952E5B">
        <w:rPr>
          <w:rFonts w:ascii="Times New Roman" w:eastAsia="Times New Roman" w:hAnsi="Times New Roman" w:cs="Times New Roman"/>
          <w:sz w:val="24"/>
          <w:szCs w:val="24"/>
          <w:lang w:val="en-GB" w:eastAsia="en-GB"/>
        </w:rPr>
        <w:t xml:space="preserve">s (Statista, 2024; PwC, 2024). </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lastRenderedPageBreak/>
        <w:t>Financial Implications</w:t>
      </w:r>
    </w:p>
    <w:p w:rsidR="00890BFE" w:rsidRPr="00E73568" w:rsidRDefault="00890BFE" w:rsidP="00952E5B">
      <w:pPr>
        <w:pStyle w:val="ListParagraph"/>
        <w:numPr>
          <w:ilvl w:val="0"/>
          <w:numId w:val="17"/>
        </w:numPr>
        <w:spacing w:after="0" w:line="276"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Cost shift: increased capital and maintenance expenditures combined with decreased labour costs </w:t>
      </w:r>
    </w:p>
    <w:p w:rsidR="00890BFE" w:rsidRPr="00952E5B" w:rsidRDefault="00890BFE" w:rsidP="00952E5B">
      <w:pPr>
        <w:pStyle w:val="ListParagraph"/>
        <w:numPr>
          <w:ilvl w:val="0"/>
          <w:numId w:val="17"/>
        </w:numPr>
        <w:spacing w:after="0" w:line="276"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Risk: The expected value of technological investments could be weakened by system malfunctions or visitor resistance. </w:t>
      </w:r>
    </w:p>
    <w:p w:rsidR="00890BFE" w:rsidRPr="004A7446" w:rsidRDefault="00890BFE" w:rsidP="00890BFE">
      <w:pPr>
        <w:spacing w:after="0" w:line="360"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Therefore, rather than relieving financial strain, technology tends to redistribute it.</w:t>
      </w:r>
    </w:p>
    <w:p w:rsidR="00890BFE" w:rsidRPr="0040124B" w:rsidRDefault="00890BFE" w:rsidP="0040124B">
      <w:pPr>
        <w:pStyle w:val="Heading1"/>
        <w:rPr>
          <w:rFonts w:eastAsiaTheme="majorEastAsia"/>
          <w:sz w:val="28"/>
          <w:szCs w:val="28"/>
        </w:rPr>
      </w:pPr>
      <w:bookmarkStart w:id="15" w:name="_Toc221705419"/>
      <w:r w:rsidRPr="0040124B">
        <w:rPr>
          <w:rFonts w:eastAsiaTheme="majorEastAsia"/>
          <w:sz w:val="28"/>
          <w:szCs w:val="28"/>
        </w:rPr>
        <w:t>Environmental impacts:</w:t>
      </w:r>
      <w:bookmarkEnd w:id="15"/>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Environmental performance is encompassed in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w:t>
      </w:r>
      <w:r>
        <w:rPr>
          <w:rFonts w:ascii="Times New Roman" w:hAnsi="Times New Roman" w:cs="Times New Roman"/>
          <w:sz w:val="24"/>
          <w:szCs w:val="24"/>
        </w:rPr>
        <w:t>,</w:t>
      </w:r>
      <w:r w:rsidRPr="00DF6AB7">
        <w:rPr>
          <w:rFonts w:ascii="Times New Roman" w:hAnsi="Times New Roman" w:cs="Times New Roman"/>
          <w:sz w:val="24"/>
          <w:szCs w:val="24"/>
        </w:rPr>
        <w:t xml:space="preserve"> which limit managerial capacity and financial flexibility. Even though sustainability initiatives can save the </w:t>
      </w:r>
      <w:r>
        <w:rPr>
          <w:rFonts w:ascii="Times New Roman" w:hAnsi="Times New Roman" w:cs="Times New Roman"/>
          <w:sz w:val="24"/>
          <w:szCs w:val="24"/>
        </w:rPr>
        <w:t>long-term</w:t>
      </w:r>
      <w:r w:rsidRPr="00DF6AB7">
        <w:rPr>
          <w:rFonts w:ascii="Times New Roman" w:hAnsi="Times New Roman" w:cs="Times New Roman"/>
          <w:sz w:val="24"/>
          <w:szCs w:val="24"/>
        </w:rPr>
        <w:t xml:space="preserve"> running costs, </w:t>
      </w:r>
      <w:r>
        <w:rPr>
          <w:rFonts w:ascii="Times New Roman" w:hAnsi="Times New Roman" w:cs="Times New Roman"/>
          <w:sz w:val="24"/>
          <w:szCs w:val="24"/>
        </w:rPr>
        <w:t>long-term</w:t>
      </w:r>
      <w:r w:rsidRPr="00DF6AB7">
        <w:rPr>
          <w:rFonts w:ascii="Times New Roman" w:hAnsi="Times New Roman" w:cs="Times New Roman"/>
          <w:sz w:val="24"/>
          <w:szCs w:val="24"/>
        </w:rPr>
        <w:t xml:space="preserve"> pressures of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and liquidity may hold back investment.</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Operational response:</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Targeted investment in automation and the use of so-called smart systems that not only save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but also energy, which is demanded mainly by la</w:t>
      </w:r>
      <w:r>
        <w:rPr>
          <w:rFonts w:ascii="Times New Roman" w:hAnsi="Times New Roman" w:cs="Times New Roman"/>
          <w:sz w:val="24"/>
          <w:szCs w:val="24"/>
        </w:rPr>
        <w:t>rger hotel groups that have greater</w:t>
      </w:r>
      <w:r w:rsidRPr="00DF6AB7">
        <w:rPr>
          <w:rFonts w:ascii="Times New Roman" w:hAnsi="Times New Roman" w:cs="Times New Roman"/>
          <w:sz w:val="24"/>
          <w:szCs w:val="24"/>
        </w:rPr>
        <w:t xml:space="preserve"> capital access.</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Pr="00DF6AB7" w:rsidRDefault="00890BFE" w:rsidP="00890BFE">
      <w:pPr>
        <w:pStyle w:val="ListParagraph"/>
        <w:numPr>
          <w:ilvl w:val="0"/>
          <w:numId w:val="14"/>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Long-term benefit: efficiency and cost of operation decrease.</w:t>
      </w:r>
    </w:p>
    <w:p w:rsidR="00890BFE" w:rsidRPr="00DF6AB7" w:rsidRDefault="00890BFE" w:rsidP="00890BFE">
      <w:pPr>
        <w:pStyle w:val="ListParagraph"/>
        <w:numPr>
          <w:ilvl w:val="0"/>
          <w:numId w:val="14"/>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Short-term limitation: payback delayed </w:t>
      </w:r>
      <w:r>
        <w:rPr>
          <w:rFonts w:ascii="Times New Roman" w:hAnsi="Times New Roman" w:cs="Times New Roman"/>
          <w:sz w:val="24"/>
          <w:szCs w:val="24"/>
        </w:rPr>
        <w:t>may</w:t>
      </w:r>
      <w:r w:rsidRPr="00DF6AB7">
        <w:rPr>
          <w:rFonts w:ascii="Times New Roman" w:hAnsi="Times New Roman" w:cs="Times New Roman"/>
          <w:sz w:val="24"/>
          <w:szCs w:val="24"/>
        </w:rPr>
        <w:t xml:space="preserve"> not </w:t>
      </w:r>
      <w:r>
        <w:rPr>
          <w:rFonts w:ascii="Times New Roman" w:hAnsi="Times New Roman" w:cs="Times New Roman"/>
          <w:sz w:val="24"/>
          <w:szCs w:val="24"/>
        </w:rPr>
        <w:t xml:space="preserve">be </w:t>
      </w:r>
      <w:r w:rsidRPr="00DF6AB7">
        <w:rPr>
          <w:rFonts w:ascii="Times New Roman" w:hAnsi="Times New Roman" w:cs="Times New Roman"/>
          <w:sz w:val="24"/>
          <w:szCs w:val="24"/>
        </w:rPr>
        <w:t>appealing to an acute financial crisis.</w:t>
      </w:r>
    </w:p>
    <w:p w:rsidR="00890BFE" w:rsidRPr="0040124B" w:rsidRDefault="00890BFE" w:rsidP="0040124B">
      <w:pPr>
        <w:pStyle w:val="Heading1"/>
        <w:rPr>
          <w:rFonts w:eastAsiaTheme="majorEastAsia"/>
          <w:sz w:val="28"/>
          <w:szCs w:val="28"/>
        </w:rPr>
      </w:pPr>
      <w:bookmarkStart w:id="16" w:name="_Toc221705420"/>
      <w:r w:rsidRPr="0040124B">
        <w:rPr>
          <w:rFonts w:eastAsiaTheme="majorEastAsia"/>
          <w:sz w:val="28"/>
          <w:szCs w:val="28"/>
        </w:rPr>
        <w:t>Critical reflection</w:t>
      </w:r>
      <w:bookmarkEnd w:id="16"/>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In the PESTEL dimensions,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are increasing financial press</w:t>
      </w:r>
      <w:r>
        <w:rPr>
          <w:rFonts w:ascii="Times New Roman" w:hAnsi="Times New Roman" w:cs="Times New Roman"/>
          <w:sz w:val="24"/>
          <w:szCs w:val="24"/>
        </w:rPr>
        <w:t>ure in two closely related mechanisms</w:t>
      </w:r>
      <w:r w:rsidRPr="00DF6AB7">
        <w:rPr>
          <w:rFonts w:ascii="Times New Roman" w:hAnsi="Times New Roman" w:cs="Times New Roman"/>
          <w:sz w:val="24"/>
          <w:szCs w:val="24"/>
        </w:rPr>
        <w:t xml:space="preserve">: </w:t>
      </w:r>
      <w:r>
        <w:rPr>
          <w:rFonts w:ascii="Times New Roman" w:hAnsi="Times New Roman" w:cs="Times New Roman"/>
          <w:sz w:val="24"/>
          <w:szCs w:val="24"/>
        </w:rPr>
        <w:t xml:space="preserve">an </w:t>
      </w:r>
      <w:r w:rsidRPr="00DF6AB7">
        <w:rPr>
          <w:rFonts w:ascii="Times New Roman" w:hAnsi="Times New Roman" w:cs="Times New Roman"/>
          <w:sz w:val="24"/>
          <w:szCs w:val="24"/>
        </w:rPr>
        <w:t xml:space="preserve">increase in </w:t>
      </w:r>
      <w:r>
        <w:rPr>
          <w:rFonts w:ascii="Times New Roman" w:hAnsi="Times New Roman" w:cs="Times New Roman"/>
          <w:sz w:val="24"/>
          <w:szCs w:val="24"/>
        </w:rPr>
        <w:t xml:space="preserve">the </w:t>
      </w:r>
      <w:r w:rsidRPr="00DF6AB7">
        <w:rPr>
          <w:rFonts w:ascii="Times New Roman" w:hAnsi="Times New Roman" w:cs="Times New Roman"/>
          <w:sz w:val="24"/>
          <w:szCs w:val="24"/>
        </w:rPr>
        <w:t>cost</w:t>
      </w:r>
      <w:r>
        <w:rPr>
          <w:rFonts w:ascii="Times New Roman" w:hAnsi="Times New Roman" w:cs="Times New Roman"/>
          <w:sz w:val="24"/>
          <w:szCs w:val="24"/>
        </w:rPr>
        <w:t>s of operation and constrained revenue capacity</w:t>
      </w:r>
      <w:r w:rsidRPr="00DF6AB7">
        <w:rPr>
          <w:rFonts w:ascii="Times New Roman" w:hAnsi="Times New Roman" w:cs="Times New Roman"/>
          <w:sz w:val="24"/>
          <w:szCs w:val="24"/>
        </w:rPr>
        <w:t xml:space="preserve">. The examples of named </w:t>
      </w:r>
      <w:r>
        <w:rPr>
          <w:rFonts w:ascii="Times New Roman" w:hAnsi="Times New Roman" w:cs="Times New Roman"/>
          <w:sz w:val="24"/>
          <w:szCs w:val="24"/>
        </w:rPr>
        <w:t>hotels prove that answers such as</w:t>
      </w:r>
      <w:r w:rsidRPr="00DF6AB7">
        <w:rPr>
          <w:rFonts w:ascii="Times New Roman" w:hAnsi="Times New Roman" w:cs="Times New Roman"/>
          <w:sz w:val="24"/>
          <w:szCs w:val="24"/>
        </w:rPr>
        <w:t xml:space="preserve"> reduction in the service</w:t>
      </w:r>
      <w:r>
        <w:rPr>
          <w:rFonts w:ascii="Times New Roman" w:hAnsi="Times New Roman" w:cs="Times New Roman"/>
          <w:sz w:val="24"/>
          <w:szCs w:val="24"/>
        </w:rPr>
        <w:t>s</w:t>
      </w:r>
      <w:r w:rsidRPr="00DF6AB7">
        <w:rPr>
          <w:rFonts w:ascii="Times New Roman" w:hAnsi="Times New Roman" w:cs="Times New Roman"/>
          <w:sz w:val="24"/>
          <w:szCs w:val="24"/>
        </w:rPr>
        <w:t>, multiskilling and automation are logically correct short-term adaptations, but they are still very reactive. Lacking struc</w:t>
      </w:r>
      <w:r>
        <w:rPr>
          <w:rFonts w:ascii="Times New Roman" w:hAnsi="Times New Roman" w:cs="Times New Roman"/>
          <w:sz w:val="24"/>
          <w:szCs w:val="24"/>
        </w:rPr>
        <w:t xml:space="preserve">tural improvement in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supply and job</w:t>
      </w:r>
      <w:r w:rsidRPr="00DF6AB7">
        <w:rPr>
          <w:rFonts w:ascii="Times New Roman" w:hAnsi="Times New Roman" w:cs="Times New Roman"/>
          <w:sz w:val="24"/>
          <w:szCs w:val="24"/>
        </w:rPr>
        <w:t xml:space="preserve"> quality, such responses have a tendency </w:t>
      </w:r>
      <w:r>
        <w:rPr>
          <w:rFonts w:ascii="Times New Roman" w:hAnsi="Times New Roman" w:cs="Times New Roman"/>
          <w:sz w:val="24"/>
          <w:szCs w:val="24"/>
        </w:rPr>
        <w:t>to continue</w:t>
      </w:r>
      <w:r w:rsidRPr="00DF6AB7">
        <w:rPr>
          <w:rFonts w:ascii="Times New Roman" w:hAnsi="Times New Roman" w:cs="Times New Roman"/>
          <w:sz w:val="24"/>
          <w:szCs w:val="24"/>
        </w:rPr>
        <w:t xml:space="preserve"> the financial turmoil and not </w:t>
      </w:r>
      <w:r>
        <w:rPr>
          <w:rFonts w:ascii="Times New Roman" w:hAnsi="Times New Roman" w:cs="Times New Roman"/>
          <w:sz w:val="24"/>
          <w:szCs w:val="24"/>
        </w:rPr>
        <w:t>correct</w:t>
      </w:r>
      <w:r w:rsidRPr="00DF6AB7">
        <w:rPr>
          <w:rFonts w:ascii="Times New Roman" w:hAnsi="Times New Roman" w:cs="Times New Roman"/>
          <w:sz w:val="24"/>
          <w:szCs w:val="24"/>
        </w:rPr>
        <w:t xml:space="preserve"> the situation, which will deter the long-term sustainability of the hospitality industry.</w:t>
      </w:r>
    </w:p>
    <w:p w:rsidR="00890BFE" w:rsidRPr="0040124B" w:rsidRDefault="00890BFE" w:rsidP="0040124B">
      <w:pPr>
        <w:pStyle w:val="Heading1"/>
        <w:rPr>
          <w:rStyle w:val="Heading1Char"/>
          <w:rFonts w:eastAsiaTheme="majorEastAsia"/>
          <w:b/>
          <w:bCs/>
          <w:sz w:val="28"/>
          <w:szCs w:val="28"/>
        </w:rPr>
      </w:pPr>
      <w:bookmarkStart w:id="17" w:name="_Toc221705421"/>
      <w:r w:rsidRPr="0040124B">
        <w:rPr>
          <w:rFonts w:eastAsiaTheme="majorEastAsia"/>
          <w:sz w:val="28"/>
          <w:szCs w:val="28"/>
        </w:rPr>
        <w:t>Concl</w:t>
      </w:r>
      <w:bookmarkStart w:id="18" w:name="_GoBack"/>
      <w:bookmarkEnd w:id="18"/>
      <w:r w:rsidRPr="0040124B">
        <w:rPr>
          <w:rFonts w:eastAsiaTheme="majorEastAsia"/>
          <w:sz w:val="28"/>
          <w:szCs w:val="28"/>
        </w:rPr>
        <w:t>usion:</w:t>
      </w:r>
      <w:bookmarkEnd w:id="17"/>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Financial pressure in the UK hospitality industry is systemic and enduring, this paper concludes, not just a short-term post-pandemic readjustment. According to national economic statistics, higher energy costs and more restrictive monetary policy since 2022 have significantly increased </w:t>
      </w:r>
      <w:r>
        <w:rPr>
          <w:rFonts w:ascii="Times New Roman" w:hAnsi="Times New Roman" w:cs="Times New Roman"/>
          <w:sz w:val="24"/>
          <w:szCs w:val="24"/>
        </w:rPr>
        <w:lastRenderedPageBreak/>
        <w:t xml:space="preserve">operating and financing costs for hospitality businesses, reducing their profitability and investment opportunities (ONS, 2025; Bank of England, 2025). Although hotel operators have implemented adaptive strategies focusing on operational </w:t>
      </w:r>
      <w:proofErr w:type="spellStart"/>
      <w:r>
        <w:rPr>
          <w:rFonts w:ascii="Times New Roman" w:hAnsi="Times New Roman" w:cs="Times New Roman"/>
          <w:sz w:val="24"/>
          <w:szCs w:val="24"/>
        </w:rPr>
        <w:t>rationalisation</w:t>
      </w:r>
      <w:proofErr w:type="spellEnd"/>
      <w:r>
        <w:rPr>
          <w:rFonts w:ascii="Times New Roman" w:hAnsi="Times New Roman" w:cs="Times New Roman"/>
          <w:sz w:val="24"/>
          <w:szCs w:val="24"/>
        </w:rPr>
        <w:t xml:space="preserve"> and innovation driven by efficiency, their responses largely address symptoms rather than underlying causes. Sustainable recovery, however, depends on macroeconomic </w:t>
      </w:r>
      <w:proofErr w:type="spellStart"/>
      <w:r>
        <w:rPr>
          <w:rFonts w:ascii="Times New Roman" w:hAnsi="Times New Roman" w:cs="Times New Roman"/>
          <w:sz w:val="24"/>
          <w:szCs w:val="24"/>
        </w:rPr>
        <w:t>stabilisation</w:t>
      </w:r>
      <w:proofErr w:type="spellEnd"/>
      <w:r>
        <w:rPr>
          <w:rFonts w:ascii="Times New Roman" w:hAnsi="Times New Roman" w:cs="Times New Roman"/>
          <w:sz w:val="24"/>
          <w:szCs w:val="24"/>
        </w:rPr>
        <w:t>, policy support, and improvements in firm-level productivity.</w:t>
      </w:r>
    </w:p>
    <w:p w:rsidR="00890BFE" w:rsidRPr="0040124B" w:rsidRDefault="00890BFE" w:rsidP="0040124B">
      <w:pPr>
        <w:pStyle w:val="Heading1"/>
        <w:rPr>
          <w:sz w:val="28"/>
          <w:szCs w:val="28"/>
        </w:rPr>
      </w:pPr>
      <w:bookmarkStart w:id="19" w:name="_Toc221705422"/>
      <w:r w:rsidRPr="0040124B">
        <w:rPr>
          <w:sz w:val="28"/>
          <w:szCs w:val="28"/>
        </w:rPr>
        <w:t>Recommendations:</w:t>
      </w:r>
      <w:bookmarkEnd w:id="19"/>
      <w:r w:rsidRPr="0040124B">
        <w:rPr>
          <w:sz w:val="28"/>
          <w:szCs w:val="28"/>
        </w:rPr>
        <w:t xml:space="preserve"> </w:t>
      </w:r>
    </w:p>
    <w:p w:rsidR="0040124B" w:rsidRDefault="00890BFE" w:rsidP="00890BFE">
      <w:pPr>
        <w:spacing w:line="360" w:lineRule="auto"/>
        <w:jc w:val="both"/>
        <w:rPr>
          <w:rFonts w:ascii="Times New Roman" w:eastAsia="Times New Roman" w:hAnsi="Times New Roman" w:cs="Times New Roman"/>
          <w:sz w:val="24"/>
          <w:szCs w:val="24"/>
          <w:lang w:val="en-GB" w:eastAsia="en-GB"/>
        </w:rPr>
      </w:pPr>
      <w:r w:rsidRPr="002B1D54">
        <w:rPr>
          <w:rFonts w:ascii="Times New Roman" w:eastAsia="Times New Roman" w:hAnsi="Times New Roman" w:cs="Times New Roman"/>
          <w:b/>
          <w:bCs/>
          <w:sz w:val="24"/>
          <w:szCs w:val="24"/>
          <w:lang w:val="en-GB" w:eastAsia="en-GB"/>
        </w:rPr>
        <w:t>Building Financial Resilience in the Hotel and Hospitality Industry</w:t>
      </w:r>
    </w:p>
    <w:p w:rsidR="00890BFE" w:rsidRPr="00E47515" w:rsidRDefault="00890BFE" w:rsidP="00890BFE">
      <w:pPr>
        <w:spacing w:line="360" w:lineRule="auto"/>
        <w:jc w:val="both"/>
        <w:rPr>
          <w:rFonts w:ascii="Times New Roman" w:eastAsia="Times New Roman" w:hAnsi="Times New Roman" w:cs="Times New Roman"/>
          <w:sz w:val="24"/>
          <w:szCs w:val="24"/>
          <w:lang w:val="en-GB" w:eastAsia="en-GB"/>
        </w:rPr>
      </w:pPr>
      <w:r w:rsidRPr="00E47515">
        <w:rPr>
          <w:rFonts w:ascii="Times New Roman" w:eastAsia="Times New Roman" w:hAnsi="Times New Roman" w:cs="Times New Roman"/>
          <w:sz w:val="24"/>
          <w:szCs w:val="24"/>
          <w:lang w:val="en-GB" w:eastAsia="en-GB"/>
        </w:rPr>
        <w:t>The following recommendations, which are based on an analysis of labour shortages, growing operating costs, and limited investment conditions, prioritise structural measures that improve long-term financial resilience o</w:t>
      </w:r>
      <w:r>
        <w:rPr>
          <w:rFonts w:ascii="Times New Roman" w:eastAsia="Times New Roman" w:hAnsi="Times New Roman" w:cs="Times New Roman"/>
          <w:sz w:val="24"/>
          <w:szCs w:val="24"/>
          <w:lang w:val="en-GB" w:eastAsia="en-GB"/>
        </w:rPr>
        <w:t>ver short-term cost cutting.</w:t>
      </w:r>
    </w:p>
    <w:p w:rsidR="00890BFE" w:rsidRPr="0040124B" w:rsidRDefault="00890BFE" w:rsidP="0040124B">
      <w:pPr>
        <w:pStyle w:val="Heading1"/>
        <w:rPr>
          <w:sz w:val="24"/>
          <w:szCs w:val="24"/>
        </w:rPr>
      </w:pPr>
      <w:bookmarkStart w:id="20" w:name="_Toc221705423"/>
      <w:r w:rsidRPr="0040124B">
        <w:rPr>
          <w:sz w:val="24"/>
          <w:szCs w:val="24"/>
        </w:rPr>
        <w:t>1. Integrate workforce retention and productivity</w:t>
      </w:r>
      <w:bookmarkEnd w:id="20"/>
    </w:p>
    <w:p w:rsidR="00771AEB" w:rsidRPr="00E47515" w:rsidRDefault="00890BFE" w:rsidP="00890BFE">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The most urgent and damaging challenge facing hospitality businesses remains labour instability. Hotels should cease repeatedly hiring and firing staff and instead prioritise retaining their employees by enhancing job quality, stabilising schedules, and managing workloads effectively. At the same time, productivity initiatives should optimise workflows and align staffing levels with demand patterns. Addressing retention and productivity together is essential: lower turnover reduces recurring recruitment costs, while well-designed tasks help prevent burnout and maintain service quality. This holistic approach stabilises labour costs without sacrificing guest experience or brand integrity.</w:t>
      </w:r>
    </w:p>
    <w:p w:rsidR="00890BFE" w:rsidRPr="0040124B" w:rsidRDefault="00890BFE" w:rsidP="0040124B">
      <w:pPr>
        <w:pStyle w:val="Heading1"/>
        <w:rPr>
          <w:sz w:val="24"/>
          <w:szCs w:val="24"/>
        </w:rPr>
      </w:pPr>
      <w:bookmarkStart w:id="21" w:name="_Toc221705424"/>
      <w:r w:rsidRPr="0040124B">
        <w:rPr>
          <w:sz w:val="24"/>
          <w:szCs w:val="24"/>
        </w:rPr>
        <w:t>2. Utilise technology and sustainability to lower structural cost exposure.</w:t>
      </w:r>
      <w:bookmarkEnd w:id="21"/>
      <w:r w:rsidRPr="0040124B">
        <w:rPr>
          <w:sz w:val="24"/>
          <w:szCs w:val="24"/>
        </w:rPr>
        <w:t xml:space="preserve"> </w:t>
      </w:r>
    </w:p>
    <w:p w:rsidR="00890BFE" w:rsidRPr="00B10BF5" w:rsidRDefault="00890BFE" w:rsidP="00890BFE">
      <w:pPr>
        <w:spacing w:line="360" w:lineRule="auto"/>
        <w:jc w:val="both"/>
        <w:rPr>
          <w:rFonts w:ascii="Times New Roman" w:eastAsia="Times New Roman" w:hAnsi="Times New Roman" w:cs="Times New Roman"/>
          <w:sz w:val="24"/>
          <w:szCs w:val="24"/>
          <w:lang w:val="en-GB" w:eastAsia="en-GB"/>
        </w:rPr>
      </w:pPr>
      <w:r w:rsidRPr="00B10BF5">
        <w:rPr>
          <w:rFonts w:ascii="Times New Roman" w:eastAsia="Times New Roman" w:hAnsi="Times New Roman" w:cs="Times New Roman"/>
          <w:bCs/>
          <w:sz w:val="24"/>
          <w:szCs w:val="24"/>
          <w:lang w:val="en-GB" w:eastAsia="en-GB"/>
        </w:rPr>
        <w:t>Instead of merely reducing costs in the short term, hotels should carefully select which technology and energy-saving initiatives to invest in, as these will decrease their long-term operating expenses. Digital tools can assist with coordination and reduce low-value administrative tasks, enabling staff to concentrate on service interactions that generate revenue. Similarly, investing gradually in energy efficiency and smart systems can help mitigate risks associated with fluctuations in energy prices. The emphasis should not be on automation for its own sake, but on intelligent investments that enhance financial stability over time.</w:t>
      </w:r>
    </w:p>
    <w:p w:rsidR="00890BFE" w:rsidRPr="0040124B" w:rsidRDefault="00890BFE" w:rsidP="0040124B">
      <w:pPr>
        <w:pStyle w:val="Heading1"/>
        <w:rPr>
          <w:sz w:val="24"/>
          <w:szCs w:val="24"/>
        </w:rPr>
      </w:pPr>
      <w:bookmarkStart w:id="22" w:name="_Toc221705425"/>
      <w:r w:rsidRPr="0040124B">
        <w:rPr>
          <w:sz w:val="24"/>
          <w:szCs w:val="24"/>
        </w:rPr>
        <w:lastRenderedPageBreak/>
        <w:t>3. Strengthen sector-level coordination for structural stability</w:t>
      </w:r>
      <w:bookmarkEnd w:id="22"/>
    </w:p>
    <w:p w:rsidR="00F37E89" w:rsidRDefault="00890BFE" w:rsidP="0040124B">
      <w:pPr>
        <w:spacing w:after="0" w:line="360" w:lineRule="auto"/>
        <w:jc w:val="both"/>
        <w:rPr>
          <w:rFonts w:ascii="Times New Roman" w:eastAsia="Times New Roman" w:hAnsi="Times New Roman" w:cs="Times New Roman"/>
          <w:sz w:val="24"/>
          <w:szCs w:val="24"/>
          <w:lang w:val="en-GB" w:eastAsia="en-GB"/>
        </w:rPr>
      </w:pPr>
      <w:r w:rsidRPr="00B10BF5">
        <w:rPr>
          <w:rFonts w:ascii="Times New Roman" w:eastAsia="Times New Roman" w:hAnsi="Times New Roman" w:cs="Times New Roman"/>
          <w:sz w:val="24"/>
          <w:szCs w:val="24"/>
          <w:lang w:val="en-GB" w:eastAsia="en-GB"/>
        </w:rPr>
        <w:t>Taxation, labour supply shortages, and regulatory expenses are just a few of the financial issues that hospitality businesses face that cannot be addressed at the firm level. Therefore, in order to foster stable and predictable long-term policy frameworks, operators ought to strengthen their collective engagement with industry associations and legislators. Greater consistency and clarity in regulations can boost resilience throughout the industry, support investment planning, and reduce uncertainty.</w:t>
      </w:r>
    </w:p>
    <w:p w:rsidR="00F37E89" w:rsidRDefault="00F37E89" w:rsidP="00864CF0">
      <w:pPr>
        <w:spacing w:after="0" w:line="240" w:lineRule="auto"/>
        <w:rPr>
          <w:rFonts w:ascii="Times New Roman" w:eastAsia="Times New Roman" w:hAnsi="Times New Roman" w:cs="Times New Roman"/>
          <w:sz w:val="24"/>
          <w:szCs w:val="24"/>
          <w:lang w:val="en-GB" w:eastAsia="en-GB"/>
        </w:rPr>
      </w:pPr>
    </w:p>
    <w:p w:rsidR="00F37E89" w:rsidRDefault="00F37E89" w:rsidP="00864CF0">
      <w:pPr>
        <w:spacing w:after="0" w:line="240" w:lineRule="auto"/>
        <w:rPr>
          <w:rFonts w:ascii="Times New Roman" w:eastAsia="Times New Roman" w:hAnsi="Times New Roman" w:cs="Times New Roman"/>
          <w:sz w:val="24"/>
          <w:szCs w:val="24"/>
          <w:lang w:val="en-GB" w:eastAsia="en-GB"/>
        </w:rPr>
      </w:pPr>
    </w:p>
    <w:p w:rsidR="00F37E89" w:rsidRPr="00864CF0" w:rsidRDefault="00F37E89" w:rsidP="00864CF0">
      <w:pPr>
        <w:spacing w:after="0" w:line="240" w:lineRule="auto"/>
        <w:rPr>
          <w:rFonts w:ascii="Times New Roman" w:eastAsia="Times New Roman" w:hAnsi="Times New Roman" w:cs="Times New Roman"/>
          <w:sz w:val="24"/>
          <w:szCs w:val="24"/>
          <w:lang w:val="en-GB" w:eastAsia="en-GB"/>
        </w:rPr>
      </w:pPr>
    </w:p>
    <w:p w:rsidR="00EC0F21" w:rsidRPr="00F37E89" w:rsidRDefault="00864CF0" w:rsidP="00F37E89">
      <w:pPr>
        <w:spacing w:before="100" w:beforeAutospacing="1" w:after="100" w:afterAutospacing="1" w:line="240" w:lineRule="auto"/>
        <w:outlineLvl w:val="0"/>
        <w:rPr>
          <w:rFonts w:ascii="Times New Roman" w:eastAsia="Times New Roman" w:hAnsi="Times New Roman" w:cs="Times New Roman"/>
          <w:b/>
          <w:bCs/>
          <w:kern w:val="36"/>
          <w:sz w:val="32"/>
          <w:szCs w:val="32"/>
          <w:lang w:val="en-GB" w:eastAsia="en-GB"/>
        </w:rPr>
      </w:pPr>
      <w:bookmarkStart w:id="23" w:name="_Toc221705426"/>
      <w:r w:rsidRPr="00F37E89">
        <w:rPr>
          <w:rFonts w:ascii="Times New Roman" w:eastAsia="Times New Roman" w:hAnsi="Times New Roman" w:cs="Times New Roman"/>
          <w:b/>
          <w:bCs/>
          <w:kern w:val="36"/>
          <w:sz w:val="32"/>
          <w:szCs w:val="32"/>
          <w:lang w:val="en-GB" w:eastAsia="en-GB"/>
        </w:rPr>
        <w:t>References</w:t>
      </w:r>
      <w:bookmarkEnd w:id="23"/>
      <w:r w:rsidRPr="00F37E89">
        <w:rPr>
          <w:rFonts w:ascii="Times New Roman" w:eastAsia="Times New Roman" w:hAnsi="Times New Roman" w:cs="Times New Roman"/>
          <w:b/>
          <w:bCs/>
          <w:kern w:val="36"/>
          <w:sz w:val="32"/>
          <w:szCs w:val="32"/>
          <w:lang w:val="en-GB" w:eastAsia="en-GB"/>
        </w:rPr>
        <w:t xml:space="preserve"> </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Bank of England (2025) </w:t>
      </w:r>
      <w:r w:rsidRPr="00864CF0">
        <w:rPr>
          <w:rFonts w:ascii="Times New Roman" w:eastAsia="Times New Roman" w:hAnsi="Times New Roman" w:cs="Times New Roman"/>
          <w:i/>
          <w:iCs/>
          <w:sz w:val="24"/>
          <w:szCs w:val="24"/>
          <w:lang w:val="en-GB" w:eastAsia="en-GB"/>
        </w:rPr>
        <w:t>Bank rate history and data</w:t>
      </w:r>
      <w:r w:rsidRPr="00864CF0">
        <w:rPr>
          <w:rFonts w:ascii="Times New Roman" w:eastAsia="Times New Roman" w:hAnsi="Times New Roman" w:cs="Times New Roman"/>
          <w:sz w:val="24"/>
          <w:szCs w:val="24"/>
          <w:lang w:val="en-GB" w:eastAsia="en-GB"/>
        </w:rPr>
        <w:t xml:space="preserve">. London: Bank of England. Available at: </w:t>
      </w:r>
      <w:hyperlink r:id="rId9" w:history="1">
        <w:r w:rsidRPr="00864CF0">
          <w:rPr>
            <w:rFonts w:ascii="Times New Roman" w:eastAsia="Times New Roman" w:hAnsi="Times New Roman" w:cs="Times New Roman"/>
            <w:color w:val="0000FF"/>
            <w:sz w:val="24"/>
            <w:szCs w:val="24"/>
            <w:u w:val="single"/>
            <w:lang w:val="en-GB" w:eastAsia="en-GB"/>
          </w:rPr>
          <w:t>https://www.bankofengland.co.uk/boeapps/database/Bank-Rate.asp</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Baum, T., Forth, J., Ma, L., Rincon-Aznar, A. and Stokes, L. (2023) </w:t>
      </w:r>
      <w:r w:rsidRPr="00864CF0">
        <w:rPr>
          <w:rFonts w:ascii="Times New Roman" w:eastAsia="Times New Roman" w:hAnsi="Times New Roman" w:cs="Times New Roman"/>
          <w:i/>
          <w:iCs/>
          <w:sz w:val="24"/>
          <w:szCs w:val="24"/>
          <w:lang w:val="en-GB" w:eastAsia="en-GB"/>
        </w:rPr>
        <w:t>Work, wages and employment in the UK’s hospitality sector</w:t>
      </w:r>
      <w:r w:rsidRPr="00864CF0">
        <w:rPr>
          <w:rFonts w:ascii="Times New Roman" w:eastAsia="Times New Roman" w:hAnsi="Times New Roman" w:cs="Times New Roman"/>
          <w:sz w:val="24"/>
          <w:szCs w:val="24"/>
          <w:lang w:val="en-GB" w:eastAsia="en-GB"/>
        </w:rPr>
        <w:t xml:space="preserve"> (</w:t>
      </w:r>
      <w:proofErr w:type="spellStart"/>
      <w:r w:rsidRPr="00864CF0">
        <w:rPr>
          <w:rFonts w:ascii="Times New Roman" w:eastAsia="Times New Roman" w:hAnsi="Times New Roman" w:cs="Times New Roman"/>
          <w:sz w:val="24"/>
          <w:szCs w:val="24"/>
          <w:lang w:val="en-GB" w:eastAsia="en-GB"/>
        </w:rPr>
        <w:t>ReWAGE</w:t>
      </w:r>
      <w:proofErr w:type="spellEnd"/>
      <w:r w:rsidRPr="00864CF0">
        <w:rPr>
          <w:rFonts w:ascii="Times New Roman" w:eastAsia="Times New Roman" w:hAnsi="Times New Roman" w:cs="Times New Roman"/>
          <w:sz w:val="24"/>
          <w:szCs w:val="24"/>
          <w:lang w:val="en-GB" w:eastAsia="en-GB"/>
        </w:rPr>
        <w:t xml:space="preserve"> Evidence Paper). Glasgow: University of Strathclyde. Available at: </w:t>
      </w:r>
      <w:hyperlink r:id="rId10" w:history="1">
        <w:r w:rsidRPr="00864CF0">
          <w:rPr>
            <w:rFonts w:ascii="Times New Roman" w:eastAsia="Times New Roman" w:hAnsi="Times New Roman" w:cs="Times New Roman"/>
            <w:color w:val="0000FF"/>
            <w:sz w:val="24"/>
            <w:szCs w:val="24"/>
            <w:u w:val="single"/>
            <w:lang w:val="en-GB" w:eastAsia="en-GB"/>
          </w:rPr>
          <w:t>https://strathprints.strath.ac.uk/86230/1/Baum_etal_ReWAGE_2023_work_wages_and_employment_in_the_UKs_hospitality_sector.pdf</w:t>
        </w:r>
      </w:hyperlink>
      <w:r w:rsidRPr="00864CF0">
        <w:rPr>
          <w:rFonts w:ascii="Times New Roman" w:eastAsia="Times New Roman" w:hAnsi="Times New Roman" w:cs="Times New Roman"/>
          <w:sz w:val="24"/>
          <w:szCs w:val="24"/>
          <w:lang w:val="en-GB" w:eastAsia="en-GB"/>
        </w:rPr>
        <w:t xml:space="preserve"> (Accessed: 30 January 2026).</w:t>
      </w:r>
    </w:p>
    <w:p w:rsidR="00EC0F21" w:rsidRDefault="00EC0F21" w:rsidP="00BC441E">
      <w:pPr>
        <w:pStyle w:val="NormalWeb"/>
      </w:pPr>
      <w:r>
        <w:t xml:space="preserve">BBC News (2025) </w:t>
      </w:r>
      <w:r>
        <w:rPr>
          <w:rStyle w:val="Emphasis"/>
        </w:rPr>
        <w:t>Hospitality firms cut opening hours amid staff shortages</w:t>
      </w:r>
      <w:r>
        <w:t xml:space="preserve">. Available at: </w:t>
      </w:r>
      <w:hyperlink r:id="rId11" w:history="1">
        <w:r>
          <w:rPr>
            <w:rStyle w:val="Hyperlink"/>
            <w:rFonts w:eastAsiaTheme="majorEastAsia"/>
          </w:rPr>
          <w:t>https://www.bbc.co.uk/news/business</w:t>
        </w:r>
      </w:hyperlink>
      <w:r>
        <w:t xml:space="preserve"> (Accessed: 1 February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BC441E">
        <w:rPr>
          <w:rFonts w:ascii="Times New Roman" w:eastAsia="Times New Roman" w:hAnsi="Times New Roman" w:cs="Times New Roman"/>
          <w:sz w:val="24"/>
          <w:szCs w:val="24"/>
          <w:lang w:val="en-GB" w:eastAsia="en-GB"/>
        </w:rPr>
        <w:t>Bryman</w:t>
      </w:r>
      <w:proofErr w:type="spellEnd"/>
      <w:r w:rsidRPr="00BC441E">
        <w:rPr>
          <w:rFonts w:ascii="Times New Roman" w:eastAsia="Times New Roman" w:hAnsi="Times New Roman" w:cs="Times New Roman"/>
          <w:sz w:val="24"/>
          <w:szCs w:val="24"/>
          <w:lang w:val="en-GB" w:eastAsia="en-GB"/>
        </w:rPr>
        <w:t xml:space="preserve">, A. (2016) </w:t>
      </w:r>
      <w:r w:rsidRPr="00BC441E">
        <w:rPr>
          <w:rFonts w:ascii="Times New Roman" w:eastAsia="Times New Roman" w:hAnsi="Times New Roman" w:cs="Times New Roman"/>
          <w:i/>
          <w:iCs/>
          <w:sz w:val="24"/>
          <w:szCs w:val="24"/>
          <w:lang w:val="en-GB" w:eastAsia="en-GB"/>
        </w:rPr>
        <w:t>Social research methods</w:t>
      </w:r>
      <w:r w:rsidRPr="00BC441E">
        <w:rPr>
          <w:rFonts w:ascii="Times New Roman" w:eastAsia="Times New Roman" w:hAnsi="Times New Roman" w:cs="Times New Roman"/>
          <w:sz w:val="24"/>
          <w:szCs w:val="24"/>
          <w:lang w:val="en-GB" w:eastAsia="en-GB"/>
        </w:rPr>
        <w:t xml:space="preserve">. 5th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Oxford: Oxford University Press.</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Cain, L.N., Wu, L., Legendre, T.S. and Baker, M. (2025) ‘Beyond human resources management: why employment is the perennial hospitality issue’, </w:t>
      </w:r>
      <w:r w:rsidRPr="00864CF0">
        <w:rPr>
          <w:rFonts w:ascii="Times New Roman" w:eastAsia="Times New Roman" w:hAnsi="Times New Roman" w:cs="Times New Roman"/>
          <w:i/>
          <w:iCs/>
          <w:sz w:val="24"/>
          <w:szCs w:val="24"/>
          <w:lang w:val="en-GB" w:eastAsia="en-GB"/>
        </w:rPr>
        <w:t>International Journal of Contemporary Hospitality Management</w:t>
      </w:r>
      <w:r w:rsidRPr="00864CF0">
        <w:rPr>
          <w:rFonts w:ascii="Times New Roman" w:eastAsia="Times New Roman" w:hAnsi="Times New Roman" w:cs="Times New Roman"/>
          <w:sz w:val="24"/>
          <w:szCs w:val="24"/>
          <w:lang w:val="en-GB" w:eastAsia="en-GB"/>
        </w:rPr>
        <w:t xml:space="preserve">, 37(12), pp. 4122–4143. Available at: </w:t>
      </w:r>
      <w:hyperlink r:id="rId12" w:history="1">
        <w:r w:rsidRPr="00864CF0">
          <w:rPr>
            <w:rFonts w:ascii="Times New Roman" w:eastAsia="Times New Roman" w:hAnsi="Times New Roman" w:cs="Times New Roman"/>
            <w:color w:val="0000FF"/>
            <w:sz w:val="24"/>
            <w:szCs w:val="24"/>
            <w:u w:val="single"/>
            <w:lang w:val="en-GB" w:eastAsia="en-GB"/>
          </w:rPr>
          <w:t>https://www.emerald.com/insight/content/doi/10.1108/IJCHM-03-2025-0441/full/html</w:t>
        </w:r>
      </w:hyperlink>
      <w:r w:rsidRPr="00864CF0">
        <w:rPr>
          <w:rFonts w:ascii="Times New Roman" w:eastAsia="Times New Roman" w:hAnsi="Times New Roman" w:cs="Times New Roman"/>
          <w:sz w:val="24"/>
          <w:szCs w:val="24"/>
          <w:lang w:val="en-GB" w:eastAsia="en-GB"/>
        </w:rPr>
        <w:t xml:space="preserve"> (Accessed: 30 January 2026).</w:t>
      </w:r>
    </w:p>
    <w:p w:rsidR="00EC0F21" w:rsidRDefault="00EC0F21" w:rsidP="00BC441E">
      <w:pPr>
        <w:pStyle w:val="NormalWeb"/>
      </w:pPr>
      <w:r>
        <w:t xml:space="preserve">Chartered Institute of Personnel and Development (CIPD) (2024) </w:t>
      </w:r>
      <w:r>
        <w:rPr>
          <w:rStyle w:val="Emphasis"/>
        </w:rPr>
        <w:t>Labour market outlook: Winter 2024</w:t>
      </w:r>
      <w:r>
        <w:t xml:space="preserve">. London: CIPD. Available at: </w:t>
      </w:r>
      <w:hyperlink r:id="rId13" w:history="1">
        <w:r>
          <w:rPr>
            <w:rStyle w:val="Hyperlink"/>
            <w:rFonts w:eastAsiaTheme="majorEastAsia"/>
          </w:rPr>
          <w:t>https://www.cipd.org/uk/knowledge/reports/labour-market-outlook/</w:t>
        </w:r>
      </w:hyperlink>
      <w:r>
        <w:t xml:space="preserve"> (Accessed: 1 February 2026).</w:t>
      </w:r>
    </w:p>
    <w:p w:rsidR="00EC0F21" w:rsidRDefault="00EC0F21" w:rsidP="00BC441E">
      <w:pPr>
        <w:pStyle w:val="NormalWeb"/>
      </w:pPr>
      <w:r>
        <w:t xml:space="preserve">Department for Culture, Media and Sport (DCMS) (2026) </w:t>
      </w:r>
      <w:r>
        <w:rPr>
          <w:rStyle w:val="Emphasis"/>
        </w:rPr>
        <w:t>Support for pubs and live music venues</w:t>
      </w:r>
      <w:r>
        <w:t xml:space="preserve">. London: HM Government. Available at: </w:t>
      </w:r>
      <w:hyperlink r:id="rId14" w:history="1">
        <w:r>
          <w:rPr>
            <w:rStyle w:val="Hyperlink"/>
            <w:rFonts w:eastAsiaTheme="majorEastAsia"/>
          </w:rPr>
          <w:t>https://www.gov.uk/government/organisations/department-for-culture-media-and-sport</w:t>
        </w:r>
      </w:hyperlink>
      <w:r>
        <w:t xml:space="preserve"> (Accessed: 1 February 2026).</w:t>
      </w:r>
    </w:p>
    <w:p w:rsidR="00EC0F21" w:rsidRDefault="00EC0F21" w:rsidP="00BC441E">
      <w:pPr>
        <w:pStyle w:val="NormalWeb"/>
      </w:pPr>
      <w:r>
        <w:lastRenderedPageBreak/>
        <w:t xml:space="preserve">Financial Times (2025) </w:t>
      </w:r>
      <w:r>
        <w:rPr>
          <w:rStyle w:val="Emphasis"/>
        </w:rPr>
        <w:t>UK hospitality struggles as costs rise faster than revenues</w:t>
      </w:r>
      <w:r>
        <w:t xml:space="preserve">. Available at: </w:t>
      </w:r>
      <w:hyperlink r:id="rId15" w:history="1">
        <w:r>
          <w:rPr>
            <w:rStyle w:val="Hyperlink"/>
            <w:rFonts w:eastAsiaTheme="majorEastAsia"/>
          </w:rPr>
          <w:t>https://www.ft.com/</w:t>
        </w:r>
      </w:hyperlink>
      <w:r>
        <w:t xml:space="preserve"> (Accessed: 1 February 2026).</w:t>
      </w:r>
    </w:p>
    <w:p w:rsidR="00EC0F21" w:rsidRDefault="00EC0F21" w:rsidP="00BC441E">
      <w:pPr>
        <w:pStyle w:val="NormalWeb"/>
      </w:pPr>
      <w:r>
        <w:t xml:space="preserve">Financial Times (2026) </w:t>
      </w:r>
      <w:r>
        <w:rPr>
          <w:rStyle w:val="Emphasis"/>
        </w:rPr>
        <w:t>Business rates relief offers pubs short-term lifeline</w:t>
      </w:r>
      <w:r>
        <w:t xml:space="preserve">. Available at: </w:t>
      </w:r>
      <w:hyperlink r:id="rId16" w:history="1">
        <w:r>
          <w:rPr>
            <w:rStyle w:val="Hyperlink"/>
            <w:rFonts w:eastAsiaTheme="majorEastAsia"/>
          </w:rPr>
          <w:t>https://www.ft.com/</w:t>
        </w:r>
      </w:hyperlink>
      <w:r>
        <w:t xml:space="preserve"> (Accessed: 1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HM Treasury (2025) </w:t>
      </w:r>
      <w:r w:rsidRPr="00864CF0">
        <w:rPr>
          <w:rFonts w:ascii="Times New Roman" w:eastAsia="Times New Roman" w:hAnsi="Times New Roman" w:cs="Times New Roman"/>
          <w:i/>
          <w:iCs/>
          <w:sz w:val="24"/>
          <w:szCs w:val="24"/>
          <w:lang w:val="en-GB" w:eastAsia="en-GB"/>
        </w:rPr>
        <w:t>Effects of the business rates retail, hospitality and leisure multipliers and high-value multiplier</w:t>
      </w:r>
      <w:r w:rsidRPr="00864CF0">
        <w:rPr>
          <w:rFonts w:ascii="Times New Roman" w:eastAsia="Times New Roman" w:hAnsi="Times New Roman" w:cs="Times New Roman"/>
          <w:sz w:val="24"/>
          <w:szCs w:val="24"/>
          <w:lang w:val="en-GB" w:eastAsia="en-GB"/>
        </w:rPr>
        <w:t xml:space="preserve">. London: HM Treasury. Available at: </w:t>
      </w:r>
      <w:hyperlink r:id="rId17" w:history="1">
        <w:r w:rsidRPr="00864CF0">
          <w:rPr>
            <w:rFonts w:ascii="Times New Roman" w:eastAsia="Times New Roman" w:hAnsi="Times New Roman" w:cs="Times New Roman"/>
            <w:color w:val="0000FF"/>
            <w:sz w:val="24"/>
            <w:szCs w:val="24"/>
            <w:u w:val="single"/>
            <w:lang w:val="en-GB" w:eastAsia="en-GB"/>
          </w:rPr>
          <w:t>https://www.gov.uk/government/publications/effects-of-the-business-rates-retail-hospitality-and-leisure-multipliers-and-high-value-multiplier</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House of Commons Library (2026) </w:t>
      </w:r>
      <w:r w:rsidRPr="00864CF0">
        <w:rPr>
          <w:rFonts w:ascii="Times New Roman" w:eastAsia="Times New Roman" w:hAnsi="Times New Roman" w:cs="Times New Roman"/>
          <w:i/>
          <w:iCs/>
          <w:sz w:val="24"/>
          <w:szCs w:val="24"/>
          <w:lang w:val="en-GB" w:eastAsia="en-GB"/>
        </w:rPr>
        <w:t>Hospitality: statistics and policy</w:t>
      </w:r>
      <w:r w:rsidRPr="00864CF0">
        <w:rPr>
          <w:rFonts w:ascii="Times New Roman" w:eastAsia="Times New Roman" w:hAnsi="Times New Roman" w:cs="Times New Roman"/>
          <w:sz w:val="24"/>
          <w:szCs w:val="24"/>
          <w:lang w:val="en-GB" w:eastAsia="en-GB"/>
        </w:rPr>
        <w:t xml:space="preserve"> (CBP-10333). London: UK Parliament. Available at: </w:t>
      </w:r>
      <w:hyperlink r:id="rId18" w:history="1">
        <w:r w:rsidRPr="00864CF0">
          <w:rPr>
            <w:rFonts w:ascii="Times New Roman" w:eastAsia="Times New Roman" w:hAnsi="Times New Roman" w:cs="Times New Roman"/>
            <w:color w:val="0000FF"/>
            <w:sz w:val="24"/>
            <w:szCs w:val="24"/>
            <w:u w:val="single"/>
            <w:lang w:val="en-GB" w:eastAsia="en-GB"/>
          </w:rPr>
          <w:t>https://commonslibrary.parliament.uk/research-briefings/cbp-10333/</w:t>
        </w:r>
      </w:hyperlink>
      <w:r w:rsidRPr="00864CF0">
        <w:rPr>
          <w:rFonts w:ascii="Times New Roman" w:eastAsia="Times New Roman" w:hAnsi="Times New Roman" w:cs="Times New Roman"/>
          <w:sz w:val="24"/>
          <w:szCs w:val="24"/>
          <w:lang w:val="en-GB" w:eastAsia="en-GB"/>
        </w:rPr>
        <w:t xml:space="preserve"> (Accessed: 30 January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r w:rsidRPr="00BC441E">
        <w:rPr>
          <w:rFonts w:ascii="Times New Roman" w:eastAsia="Times New Roman" w:hAnsi="Times New Roman" w:cs="Times New Roman"/>
          <w:sz w:val="24"/>
          <w:szCs w:val="24"/>
          <w:lang w:val="en-GB" w:eastAsia="en-GB"/>
        </w:rPr>
        <w:t xml:space="preserve">Johnson, G., Scholes, K. and Whittington, R. (2020) </w:t>
      </w:r>
      <w:r w:rsidRPr="00BC441E">
        <w:rPr>
          <w:rFonts w:ascii="Times New Roman" w:eastAsia="Times New Roman" w:hAnsi="Times New Roman" w:cs="Times New Roman"/>
          <w:i/>
          <w:iCs/>
          <w:sz w:val="24"/>
          <w:szCs w:val="24"/>
          <w:lang w:val="en-GB" w:eastAsia="en-GB"/>
        </w:rPr>
        <w:t>Exploring strategy</w:t>
      </w:r>
      <w:r w:rsidRPr="00BC441E">
        <w:rPr>
          <w:rFonts w:ascii="Times New Roman" w:eastAsia="Times New Roman" w:hAnsi="Times New Roman" w:cs="Times New Roman"/>
          <w:sz w:val="24"/>
          <w:szCs w:val="24"/>
          <w:lang w:val="en-GB" w:eastAsia="en-GB"/>
        </w:rPr>
        <w:t xml:space="preserve">. 12th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Harlow: Pearson Education.</w:t>
      </w:r>
    </w:p>
    <w:p w:rsidR="00EC0F21" w:rsidRDefault="00EC0F21" w:rsidP="00BC441E">
      <w:pPr>
        <w:pStyle w:val="NormalWeb"/>
      </w:pPr>
      <w:r>
        <w:t xml:space="preserve">Office for Budget Responsibility (OBR) (2025) </w:t>
      </w:r>
      <w:r>
        <w:rPr>
          <w:rStyle w:val="Emphasis"/>
        </w:rPr>
        <w:t>Economic and fiscal outlook – October 2025</w:t>
      </w:r>
      <w:r>
        <w:t xml:space="preserve">. London: OBR. Available at: </w:t>
      </w:r>
      <w:hyperlink r:id="rId19" w:history="1">
        <w:r>
          <w:rPr>
            <w:rStyle w:val="Hyperlink"/>
            <w:rFonts w:eastAsiaTheme="majorEastAsia"/>
          </w:rPr>
          <w:t>https://obr.uk/efo/</w:t>
        </w:r>
      </w:hyperlink>
      <w:r>
        <w:t xml:space="preserve"> (Accessed: 1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Office for National Statistics (ONS) (2025) </w:t>
      </w:r>
      <w:proofErr w:type="gramStart"/>
      <w:r w:rsidRPr="00864CF0">
        <w:rPr>
          <w:rFonts w:ascii="Times New Roman" w:eastAsia="Times New Roman" w:hAnsi="Times New Roman" w:cs="Times New Roman"/>
          <w:i/>
          <w:iCs/>
          <w:sz w:val="24"/>
          <w:szCs w:val="24"/>
          <w:lang w:val="en-GB" w:eastAsia="en-GB"/>
        </w:rPr>
        <w:t>The</w:t>
      </w:r>
      <w:proofErr w:type="gramEnd"/>
      <w:r w:rsidRPr="00864CF0">
        <w:rPr>
          <w:rFonts w:ascii="Times New Roman" w:eastAsia="Times New Roman" w:hAnsi="Times New Roman" w:cs="Times New Roman"/>
          <w:i/>
          <w:iCs/>
          <w:sz w:val="24"/>
          <w:szCs w:val="24"/>
          <w:lang w:val="en-GB" w:eastAsia="en-GB"/>
        </w:rPr>
        <w:t xml:space="preserve"> impact of higher energy costs on UK businesses: 2021 to 2024</w:t>
      </w:r>
      <w:r w:rsidRPr="00864CF0">
        <w:rPr>
          <w:rFonts w:ascii="Times New Roman" w:eastAsia="Times New Roman" w:hAnsi="Times New Roman" w:cs="Times New Roman"/>
          <w:sz w:val="24"/>
          <w:szCs w:val="24"/>
          <w:lang w:val="en-GB" w:eastAsia="en-GB"/>
        </w:rPr>
        <w:t xml:space="preserve">. Newport: Office for National Statistics. Available at: </w:t>
      </w:r>
      <w:hyperlink r:id="rId20" w:history="1">
        <w:r w:rsidRPr="00864CF0">
          <w:rPr>
            <w:rFonts w:ascii="Times New Roman" w:eastAsia="Times New Roman" w:hAnsi="Times New Roman" w:cs="Times New Roman"/>
            <w:color w:val="0000FF"/>
            <w:sz w:val="24"/>
            <w:szCs w:val="24"/>
            <w:u w:val="single"/>
            <w:lang w:val="en-GB" w:eastAsia="en-GB"/>
          </w:rPr>
          <w:t>https://www.ons.gov.uk/economy/economicoutputandproductivity/output/articles/theimpactofhigherenergycostsonukbusinesses/2021to2024</w:t>
        </w:r>
      </w:hyperlink>
      <w:r w:rsidRPr="00864CF0">
        <w:rPr>
          <w:rFonts w:ascii="Times New Roman" w:eastAsia="Times New Roman" w:hAnsi="Times New Roman" w:cs="Times New Roman"/>
          <w:sz w:val="24"/>
          <w:szCs w:val="24"/>
          <w:lang w:val="en-GB" w:eastAsia="en-GB"/>
        </w:rPr>
        <w:t xml:space="preserve"> (Accessed: 30 January 2026).</w:t>
      </w:r>
    </w:p>
    <w:p w:rsidR="00EC0F21" w:rsidRDefault="00EC0F21" w:rsidP="00F1252C">
      <w:pPr>
        <w:pStyle w:val="NormalWeb"/>
      </w:pPr>
      <w:r>
        <w:t xml:space="preserve">Office for National Statistics (ONS) (2025) </w:t>
      </w:r>
      <w:proofErr w:type="gramStart"/>
      <w:r>
        <w:rPr>
          <w:rStyle w:val="Emphasis"/>
        </w:rPr>
        <w:t>The</w:t>
      </w:r>
      <w:proofErr w:type="gramEnd"/>
      <w:r>
        <w:rPr>
          <w:rStyle w:val="Emphasis"/>
        </w:rPr>
        <w:t xml:space="preserve"> impact of higher energy costs on UK businesses: 2021 to 2024</w:t>
      </w:r>
      <w:r>
        <w:t>. Newport: Office for National Statistics. Available at</w:t>
      </w:r>
      <w:proofErr w:type="gramStart"/>
      <w:r>
        <w:t>:</w:t>
      </w:r>
      <w:proofErr w:type="gramEnd"/>
      <w:r>
        <w:br/>
      </w:r>
      <w:hyperlink r:id="rId21" w:history="1">
        <w:r>
          <w:rPr>
            <w:rStyle w:val="Hyperlink"/>
          </w:rPr>
          <w:t>https://www.ons.gov.uk/economy/economicoutputandproductivity/output/articles/theimpactofhigherenergycostsonukbusinesses/2021to2024</w:t>
        </w:r>
      </w:hyperlink>
      <w:r>
        <w:br/>
        <w:t>(Accessed: 30 January 2026).</w:t>
      </w:r>
    </w:p>
    <w:p w:rsidR="00EC0F21" w:rsidRDefault="00EC0F21" w:rsidP="008C799A">
      <w:pPr>
        <w:pStyle w:val="NormalWeb"/>
      </w:pPr>
      <w:r>
        <w:t xml:space="preserve">Pickles, M., Thompson, J. and Alvarez, R. (2025) ‘Addressing global labour challenges: An integrative model for the hospitality sector’, </w:t>
      </w:r>
      <w:r>
        <w:rPr>
          <w:rStyle w:val="Emphasis"/>
        </w:rPr>
        <w:t>International Journal of Hospitality Management</w:t>
      </w:r>
      <w:r>
        <w:t xml:space="preserve">, 131, 104258. Available at: </w:t>
      </w:r>
      <w:hyperlink r:id="rId22" w:history="1">
        <w:r>
          <w:rPr>
            <w:rStyle w:val="Hyperlink"/>
            <w:rFonts w:eastAsiaTheme="majorEastAsia"/>
          </w:rPr>
          <w:t>https://www.sciencedirect.com/science/article/pii/S0278431925001811</w:t>
        </w:r>
      </w:hyperlink>
      <w:r>
        <w:t xml:space="preserve"> (Accessed: 2 February 2026).</w:t>
      </w:r>
    </w:p>
    <w:p w:rsidR="00EC0F21" w:rsidRDefault="00EC0F21" w:rsidP="008C799A">
      <w:pPr>
        <w:pStyle w:val="NormalWeb"/>
      </w:pPr>
      <w:r>
        <w:t xml:space="preserve">PwC (2024) </w:t>
      </w:r>
      <w:r>
        <w:rPr>
          <w:rStyle w:val="Emphasis"/>
        </w:rPr>
        <w:t>Hospitality and leisure insights</w:t>
      </w:r>
      <w:r>
        <w:t xml:space="preserve">. Available at: </w:t>
      </w:r>
      <w:hyperlink r:id="rId23" w:history="1">
        <w:r>
          <w:rPr>
            <w:rStyle w:val="Hyperlink"/>
            <w:rFonts w:eastAsiaTheme="majorEastAsia"/>
          </w:rPr>
          <w:t>https://www.pwc.co.uk/industries/hospitality-leisure.html</w:t>
        </w:r>
      </w:hyperlink>
      <w:r>
        <w:t xml:space="preserve"> (Accessed: 2 February 2026).</w:t>
      </w:r>
    </w:p>
    <w:p w:rsidR="00EC0F21" w:rsidRDefault="00EC0F21" w:rsidP="00BC441E">
      <w:pPr>
        <w:pStyle w:val="NormalWeb"/>
      </w:pPr>
      <w:r>
        <w:t xml:space="preserve">Reuters (2026) </w:t>
      </w:r>
      <w:r>
        <w:rPr>
          <w:rStyle w:val="Emphasis"/>
        </w:rPr>
        <w:t>UK government meets hospitality leaders amid warnings of mass pub closures</w:t>
      </w:r>
      <w:r>
        <w:t xml:space="preserve">. Available at: </w:t>
      </w:r>
      <w:hyperlink r:id="rId24" w:history="1">
        <w:r>
          <w:rPr>
            <w:rStyle w:val="Hyperlink"/>
            <w:rFonts w:eastAsiaTheme="majorEastAsia"/>
          </w:rPr>
          <w:t>https://www.reuters.com/world/uk/</w:t>
        </w:r>
      </w:hyperlink>
      <w:r>
        <w:t xml:space="preserve"> (Accessed: 1 February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r w:rsidRPr="00BC441E">
        <w:rPr>
          <w:rFonts w:ascii="Times New Roman" w:eastAsia="Times New Roman" w:hAnsi="Times New Roman" w:cs="Times New Roman"/>
          <w:sz w:val="24"/>
          <w:szCs w:val="24"/>
          <w:lang w:val="en-GB" w:eastAsia="en-GB"/>
        </w:rPr>
        <w:t xml:space="preserve">Saunders, M., Lewis, P. and Thornhill, A. (2019) </w:t>
      </w:r>
      <w:r w:rsidRPr="00BC441E">
        <w:rPr>
          <w:rFonts w:ascii="Times New Roman" w:eastAsia="Times New Roman" w:hAnsi="Times New Roman" w:cs="Times New Roman"/>
          <w:i/>
          <w:iCs/>
          <w:sz w:val="24"/>
          <w:szCs w:val="24"/>
          <w:lang w:val="en-GB" w:eastAsia="en-GB"/>
        </w:rPr>
        <w:t>Research methods for business students</w:t>
      </w:r>
      <w:r w:rsidRPr="00BC441E">
        <w:rPr>
          <w:rFonts w:ascii="Times New Roman" w:eastAsia="Times New Roman" w:hAnsi="Times New Roman" w:cs="Times New Roman"/>
          <w:sz w:val="24"/>
          <w:szCs w:val="24"/>
          <w:lang w:val="en-GB" w:eastAsia="en-GB"/>
        </w:rPr>
        <w:t xml:space="preserve">. 8th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Harlow: Pearson Education.</w:t>
      </w:r>
    </w:p>
    <w:p w:rsidR="00EC0F21" w:rsidRDefault="00EC0F21" w:rsidP="008C799A">
      <w:pPr>
        <w:pStyle w:val="NormalWeb"/>
      </w:pPr>
      <w:r>
        <w:lastRenderedPageBreak/>
        <w:t xml:space="preserve">Statista (2024) </w:t>
      </w:r>
      <w:r>
        <w:rPr>
          <w:rStyle w:val="Emphasis"/>
        </w:rPr>
        <w:t>Hotel industry: digitalisation and technology adoption</w:t>
      </w:r>
      <w:r>
        <w:t xml:space="preserve">. Available at: </w:t>
      </w:r>
      <w:hyperlink r:id="rId25" w:history="1">
        <w:r>
          <w:rPr>
            <w:rStyle w:val="Hyperlink"/>
            <w:rFonts w:eastAsiaTheme="majorEastAsia"/>
          </w:rPr>
          <w:t>https://www.statista.com/topics/1107/hotel-industry/</w:t>
        </w:r>
      </w:hyperlink>
      <w:r>
        <w:t xml:space="preserve"> (Accessed: 2 February 2026).</w:t>
      </w:r>
    </w:p>
    <w:p w:rsidR="00EC0F21" w:rsidRDefault="00EC0F21" w:rsidP="008C799A">
      <w:pPr>
        <w:pStyle w:val="NormalWeb"/>
      </w:pPr>
      <w:r>
        <w:t xml:space="preserve">The Guardian (2024) ‘“Arbitrary” election pledges to cut UK migration will worsen worker shortages’. Available at: </w:t>
      </w:r>
      <w:hyperlink r:id="rId26" w:history="1">
        <w:r>
          <w:rPr>
            <w:rStyle w:val="Hyperlink"/>
            <w:rFonts w:eastAsiaTheme="majorEastAsia"/>
          </w:rPr>
          <w:t>https://www.theguardian.com/world/article/2024/jun/04/arbitrary-election-pledges-to-cut-uk-migration-will-worsen-worker-shortages</w:t>
        </w:r>
      </w:hyperlink>
      <w:r>
        <w:t xml:space="preserve"> (Accessed: 2 February 2026).</w:t>
      </w:r>
    </w:p>
    <w:p w:rsidR="00EC0F21" w:rsidRDefault="00EC0F21" w:rsidP="008C799A">
      <w:pPr>
        <w:pStyle w:val="NormalWeb"/>
      </w:pPr>
      <w:r>
        <w:t xml:space="preserve">The Guardian (2025) ‘“Overheads have gone up”: Britain’s hospitality sector faces tough time this summer’. Available at: </w:t>
      </w:r>
      <w:hyperlink r:id="rId27" w:history="1">
        <w:r>
          <w:rPr>
            <w:rStyle w:val="Hyperlink"/>
            <w:rFonts w:eastAsiaTheme="majorEastAsia"/>
          </w:rPr>
          <w:t>https://www.theguardian.com/business/2025/aug/02/overheads-britain-hospitality-sector-summer-season-employment-norfolk</w:t>
        </w:r>
      </w:hyperlink>
      <w:r>
        <w:t xml:space="preserve"> (Accessed: 2 February 2026).</w:t>
      </w:r>
    </w:p>
    <w:p w:rsidR="00EC0F21" w:rsidRDefault="00EC0F21" w:rsidP="00BC441E">
      <w:pPr>
        <w:pStyle w:val="NormalWeb"/>
      </w:pPr>
      <w:r>
        <w:t xml:space="preserve">The Guardian (2026) </w:t>
      </w:r>
      <w:r>
        <w:rPr>
          <w:rStyle w:val="Emphasis"/>
        </w:rPr>
        <w:t>More than 600 pubs at risk as business rates rise</w:t>
      </w:r>
      <w:r>
        <w:t xml:space="preserve">. Available at: </w:t>
      </w:r>
      <w:hyperlink r:id="rId28" w:history="1">
        <w:r>
          <w:rPr>
            <w:rStyle w:val="Hyperlink"/>
            <w:rFonts w:eastAsiaTheme="majorEastAsia"/>
          </w:rPr>
          <w:t>https://www.theguardian.com/business</w:t>
        </w:r>
      </w:hyperlink>
      <w:r>
        <w:t xml:space="preserve"> (Accessed: 1 February 2026).</w:t>
      </w:r>
    </w:p>
    <w:p w:rsidR="00EC0F21" w:rsidRDefault="00EC0F21" w:rsidP="008C799A">
      <w:pPr>
        <w:pStyle w:val="NormalWeb"/>
      </w:pPr>
      <w:proofErr w:type="spellStart"/>
      <w:r>
        <w:t>UKHospitality</w:t>
      </w:r>
      <w:proofErr w:type="spellEnd"/>
      <w:r>
        <w:t xml:space="preserve"> (2025) </w:t>
      </w:r>
      <w:r>
        <w:rPr>
          <w:rStyle w:val="Emphasis"/>
        </w:rPr>
        <w:t>Workforce and skills: labour shortages in hospitality</w:t>
      </w:r>
      <w:r>
        <w:t xml:space="preserve">. Available at: </w:t>
      </w:r>
      <w:hyperlink r:id="rId29" w:history="1">
        <w:r>
          <w:rPr>
            <w:rStyle w:val="Hyperlink"/>
            <w:rFonts w:eastAsiaTheme="majorEastAsia"/>
          </w:rPr>
          <w:t>https://www.ukhospitality.org.uk/campaign/workforce/</w:t>
        </w:r>
      </w:hyperlink>
      <w:r>
        <w:t xml:space="preserve"> (Accessed: 2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(2025a) </w:t>
      </w:r>
      <w:proofErr w:type="spellStart"/>
      <w:r w:rsidRPr="00864CF0">
        <w:rPr>
          <w:rFonts w:ascii="Times New Roman" w:eastAsia="Times New Roman" w:hAnsi="Times New Roman" w:cs="Times New Roman"/>
          <w:i/>
          <w:iCs/>
          <w:sz w:val="24"/>
          <w:szCs w:val="24"/>
          <w:lang w:val="en-GB" w:eastAsia="en-GB"/>
        </w:rPr>
        <w:t>TaxedOut</w:t>
      </w:r>
      <w:proofErr w:type="spellEnd"/>
      <w:r w:rsidRPr="00864CF0">
        <w:rPr>
          <w:rFonts w:ascii="Times New Roman" w:eastAsia="Times New Roman" w:hAnsi="Times New Roman" w:cs="Times New Roman"/>
          <w:i/>
          <w:iCs/>
          <w:sz w:val="24"/>
          <w:szCs w:val="24"/>
          <w:lang w:val="en-GB" w:eastAsia="en-GB"/>
        </w:rPr>
        <w:t xml:space="preserve"> – Budget 2025</w:t>
      </w:r>
      <w:r w:rsidRPr="00864CF0">
        <w:rPr>
          <w:rFonts w:ascii="Times New Roman" w:eastAsia="Times New Roman" w:hAnsi="Times New Roman" w:cs="Times New Roman"/>
          <w:sz w:val="24"/>
          <w:szCs w:val="24"/>
          <w:lang w:val="en-GB" w:eastAsia="en-GB"/>
        </w:rPr>
        <w:t xml:space="preserve">. London: </w:t>
      </w: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Available at: </w:t>
      </w:r>
      <w:hyperlink r:id="rId30" w:history="1">
        <w:r w:rsidRPr="00864CF0">
          <w:rPr>
            <w:rFonts w:ascii="Times New Roman" w:eastAsia="Times New Roman" w:hAnsi="Times New Roman" w:cs="Times New Roman"/>
            <w:color w:val="0000FF"/>
            <w:sz w:val="24"/>
            <w:szCs w:val="24"/>
            <w:u w:val="single"/>
            <w:lang w:val="en-GB" w:eastAsia="en-GB"/>
          </w:rPr>
          <w:t>https://www.ukhospitality.org.uk/campaigns/taxedout-budget-2025/</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(2025b) </w:t>
      </w:r>
      <w:r w:rsidRPr="00864CF0">
        <w:rPr>
          <w:rFonts w:ascii="Times New Roman" w:eastAsia="Times New Roman" w:hAnsi="Times New Roman" w:cs="Times New Roman"/>
          <w:i/>
          <w:iCs/>
          <w:sz w:val="24"/>
          <w:szCs w:val="24"/>
          <w:lang w:val="en-GB" w:eastAsia="en-GB"/>
        </w:rPr>
        <w:t>PM warned hospitality is in danger of being taxed out, as sector loses 69,000 jobs since Budget</w:t>
      </w:r>
      <w:r w:rsidRPr="00864CF0">
        <w:rPr>
          <w:rFonts w:ascii="Times New Roman" w:eastAsia="Times New Roman" w:hAnsi="Times New Roman" w:cs="Times New Roman"/>
          <w:sz w:val="24"/>
          <w:szCs w:val="24"/>
          <w:lang w:val="en-GB" w:eastAsia="en-GB"/>
        </w:rPr>
        <w:t xml:space="preserve">. London: </w:t>
      </w: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6 July. Available at: </w:t>
      </w:r>
      <w:hyperlink r:id="rId31" w:history="1">
        <w:r w:rsidRPr="00864CF0">
          <w:rPr>
            <w:rFonts w:ascii="Times New Roman" w:eastAsia="Times New Roman" w:hAnsi="Times New Roman" w:cs="Times New Roman"/>
            <w:color w:val="0000FF"/>
            <w:sz w:val="24"/>
            <w:szCs w:val="24"/>
            <w:u w:val="single"/>
            <w:lang w:val="en-GB" w:eastAsia="en-GB"/>
          </w:rPr>
          <w:t>https://www.ukhospitality.org.uk/pm-warned-hospitality-taxed-out-since-budget/</w:t>
        </w:r>
      </w:hyperlink>
      <w:r w:rsidRPr="00864CF0">
        <w:rPr>
          <w:rFonts w:ascii="Times New Roman" w:eastAsia="Times New Roman" w:hAnsi="Times New Roman" w:cs="Times New Roman"/>
          <w:sz w:val="24"/>
          <w:szCs w:val="24"/>
          <w:lang w:val="en-GB" w:eastAsia="en-GB"/>
        </w:rPr>
        <w:t xml:space="preserve"> (Accessed: 30 January 2026).</w:t>
      </w:r>
    </w:p>
    <w:p w:rsidR="00BC441E" w:rsidRPr="00864CF0" w:rsidRDefault="00BC441E" w:rsidP="00864CF0">
      <w:pPr>
        <w:spacing w:before="100" w:beforeAutospacing="1" w:after="100" w:afterAutospacing="1" w:line="240" w:lineRule="auto"/>
        <w:rPr>
          <w:rFonts w:ascii="Times New Roman" w:eastAsia="Times New Roman" w:hAnsi="Times New Roman" w:cs="Times New Roman"/>
          <w:sz w:val="24"/>
          <w:szCs w:val="24"/>
          <w:lang w:val="en-GB" w:eastAsia="en-GB"/>
        </w:rPr>
      </w:pPr>
    </w:p>
    <w:p w:rsidR="00864CF0" w:rsidRDefault="00864CF0"/>
    <w:sectPr w:rsidR="00864CF0" w:rsidSect="001C52AE">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D068A3"/>
    <w:multiLevelType w:val="multilevel"/>
    <w:tmpl w:val="1016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85C1D"/>
    <w:multiLevelType w:val="hybridMultilevel"/>
    <w:tmpl w:val="57FCF756"/>
    <w:lvl w:ilvl="0" w:tplc="C4940E7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DB7CFD"/>
    <w:multiLevelType w:val="multilevel"/>
    <w:tmpl w:val="8C5E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FA4BCA"/>
    <w:multiLevelType w:val="multilevel"/>
    <w:tmpl w:val="924E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53E6C"/>
    <w:multiLevelType w:val="multilevel"/>
    <w:tmpl w:val="DF94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E1EB0"/>
    <w:multiLevelType w:val="multilevel"/>
    <w:tmpl w:val="0264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E32C0F"/>
    <w:multiLevelType w:val="multilevel"/>
    <w:tmpl w:val="D92AD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350746"/>
    <w:multiLevelType w:val="multilevel"/>
    <w:tmpl w:val="6C92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13FF8"/>
    <w:multiLevelType w:val="hybridMultilevel"/>
    <w:tmpl w:val="9814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573E0"/>
    <w:multiLevelType w:val="multilevel"/>
    <w:tmpl w:val="6C0C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6388F"/>
    <w:multiLevelType w:val="multilevel"/>
    <w:tmpl w:val="2FD41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8131EA"/>
    <w:multiLevelType w:val="multilevel"/>
    <w:tmpl w:val="38CE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5B441D"/>
    <w:multiLevelType w:val="hybridMultilevel"/>
    <w:tmpl w:val="F5C2A424"/>
    <w:lvl w:ilvl="0" w:tplc="1452F6F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452CC4"/>
    <w:multiLevelType w:val="multilevel"/>
    <w:tmpl w:val="0F74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555AE2"/>
    <w:multiLevelType w:val="multilevel"/>
    <w:tmpl w:val="D212B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E545B"/>
    <w:multiLevelType w:val="multilevel"/>
    <w:tmpl w:val="EE9C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3618DC"/>
    <w:multiLevelType w:val="hybridMultilevel"/>
    <w:tmpl w:val="DB2E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3"/>
  </w:num>
  <w:num w:numId="4">
    <w:abstractNumId w:val="13"/>
  </w:num>
  <w:num w:numId="5">
    <w:abstractNumId w:val="2"/>
  </w:num>
  <w:num w:numId="6">
    <w:abstractNumId w:val="15"/>
  </w:num>
  <w:num w:numId="7">
    <w:abstractNumId w:val="7"/>
  </w:num>
  <w:num w:numId="8">
    <w:abstractNumId w:val="14"/>
  </w:num>
  <w:num w:numId="9">
    <w:abstractNumId w:val="0"/>
  </w:num>
  <w:num w:numId="10">
    <w:abstractNumId w:val="11"/>
  </w:num>
  <w:num w:numId="11">
    <w:abstractNumId w:val="4"/>
  </w:num>
  <w:num w:numId="12">
    <w:abstractNumId w:val="9"/>
  </w:num>
  <w:num w:numId="13">
    <w:abstractNumId w:val="1"/>
  </w:num>
  <w:num w:numId="14">
    <w:abstractNumId w:val="12"/>
  </w:num>
  <w:num w:numId="15">
    <w:abstractNumId w:val="6"/>
  </w:num>
  <w:num w:numId="16">
    <w:abstractNumId w:val="8"/>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E80"/>
    <w:rsid w:val="001169D2"/>
    <w:rsid w:val="001C52AE"/>
    <w:rsid w:val="0033542D"/>
    <w:rsid w:val="003B6D50"/>
    <w:rsid w:val="003C65B5"/>
    <w:rsid w:val="0040124B"/>
    <w:rsid w:val="00402872"/>
    <w:rsid w:val="005D21EA"/>
    <w:rsid w:val="006E5784"/>
    <w:rsid w:val="006F2F4C"/>
    <w:rsid w:val="007256AC"/>
    <w:rsid w:val="00771AEB"/>
    <w:rsid w:val="007A3E80"/>
    <w:rsid w:val="007E69AD"/>
    <w:rsid w:val="00864CF0"/>
    <w:rsid w:val="00890BFE"/>
    <w:rsid w:val="008C799A"/>
    <w:rsid w:val="00952E5B"/>
    <w:rsid w:val="009538B7"/>
    <w:rsid w:val="009D4820"/>
    <w:rsid w:val="00A43295"/>
    <w:rsid w:val="00A72525"/>
    <w:rsid w:val="00A93B0F"/>
    <w:rsid w:val="00BC441E"/>
    <w:rsid w:val="00BD667B"/>
    <w:rsid w:val="00BF3925"/>
    <w:rsid w:val="00CB23ED"/>
    <w:rsid w:val="00D256BA"/>
    <w:rsid w:val="00D73C9B"/>
    <w:rsid w:val="00E16225"/>
    <w:rsid w:val="00E52293"/>
    <w:rsid w:val="00E87D8A"/>
    <w:rsid w:val="00EC02EF"/>
    <w:rsid w:val="00EC0F21"/>
    <w:rsid w:val="00EC169B"/>
    <w:rsid w:val="00F1252C"/>
    <w:rsid w:val="00F37E89"/>
    <w:rsid w:val="00F71878"/>
    <w:rsid w:val="00F85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F164"/>
  <w15:chartTrackingRefBased/>
  <w15:docId w15:val="{0A573FE0-92D5-4A65-BF86-6CD153B5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64CF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864CF0"/>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F858C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CF0"/>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64CF0"/>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864CF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64CF0"/>
    <w:rPr>
      <w:b/>
      <w:bCs/>
    </w:rPr>
  </w:style>
  <w:style w:type="character" w:styleId="Emphasis">
    <w:name w:val="Emphasis"/>
    <w:basedOn w:val="DefaultParagraphFont"/>
    <w:uiPriority w:val="20"/>
    <w:qFormat/>
    <w:rsid w:val="00864CF0"/>
    <w:rPr>
      <w:i/>
      <w:iCs/>
    </w:rPr>
  </w:style>
  <w:style w:type="character" w:styleId="Hyperlink">
    <w:name w:val="Hyperlink"/>
    <w:basedOn w:val="DefaultParagraphFont"/>
    <w:uiPriority w:val="99"/>
    <w:unhideWhenUsed/>
    <w:rsid w:val="00864CF0"/>
    <w:rPr>
      <w:color w:val="0000FF"/>
      <w:u w:val="single"/>
    </w:rPr>
  </w:style>
  <w:style w:type="character" w:customStyle="1" w:styleId="Heading3Char">
    <w:name w:val="Heading 3 Char"/>
    <w:basedOn w:val="DefaultParagraphFont"/>
    <w:link w:val="Heading3"/>
    <w:uiPriority w:val="9"/>
    <w:semiHidden/>
    <w:rsid w:val="00F858C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C441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BC441E"/>
    <w:pPr>
      <w:spacing w:after="100"/>
      <w:ind w:left="220"/>
    </w:pPr>
  </w:style>
  <w:style w:type="paragraph" w:styleId="TOC1">
    <w:name w:val="toc 1"/>
    <w:basedOn w:val="Normal"/>
    <w:next w:val="Normal"/>
    <w:autoRedefine/>
    <w:uiPriority w:val="39"/>
    <w:unhideWhenUsed/>
    <w:rsid w:val="00BC441E"/>
    <w:pPr>
      <w:spacing w:after="100"/>
    </w:pPr>
  </w:style>
  <w:style w:type="paragraph" w:styleId="TOC3">
    <w:name w:val="toc 3"/>
    <w:basedOn w:val="Normal"/>
    <w:next w:val="Normal"/>
    <w:autoRedefine/>
    <w:uiPriority w:val="39"/>
    <w:unhideWhenUsed/>
    <w:rsid w:val="00EC0F21"/>
    <w:pPr>
      <w:spacing w:after="100"/>
      <w:ind w:left="440"/>
    </w:pPr>
  </w:style>
  <w:style w:type="paragraph" w:styleId="ListParagraph">
    <w:name w:val="List Paragraph"/>
    <w:basedOn w:val="Normal"/>
    <w:uiPriority w:val="34"/>
    <w:qFormat/>
    <w:rsid w:val="00890BFE"/>
    <w:pPr>
      <w:ind w:left="720"/>
      <w:contextualSpacing/>
    </w:pPr>
  </w:style>
  <w:style w:type="paragraph" w:styleId="NoSpacing">
    <w:name w:val="No Spacing"/>
    <w:link w:val="NoSpacingChar"/>
    <w:uiPriority w:val="1"/>
    <w:qFormat/>
    <w:rsid w:val="001C52AE"/>
    <w:pPr>
      <w:spacing w:after="0" w:line="240" w:lineRule="auto"/>
    </w:pPr>
    <w:rPr>
      <w:rFonts w:eastAsiaTheme="minorEastAsia"/>
    </w:rPr>
  </w:style>
  <w:style w:type="character" w:customStyle="1" w:styleId="NoSpacingChar">
    <w:name w:val="No Spacing Char"/>
    <w:basedOn w:val="DefaultParagraphFont"/>
    <w:link w:val="NoSpacing"/>
    <w:uiPriority w:val="1"/>
    <w:rsid w:val="001C52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626683">
      <w:bodyDiv w:val="1"/>
      <w:marLeft w:val="0"/>
      <w:marRight w:val="0"/>
      <w:marTop w:val="0"/>
      <w:marBottom w:val="0"/>
      <w:divBdr>
        <w:top w:val="none" w:sz="0" w:space="0" w:color="auto"/>
        <w:left w:val="none" w:sz="0" w:space="0" w:color="auto"/>
        <w:bottom w:val="none" w:sz="0" w:space="0" w:color="auto"/>
        <w:right w:val="none" w:sz="0" w:space="0" w:color="auto"/>
      </w:divBdr>
    </w:div>
    <w:div w:id="341978454">
      <w:bodyDiv w:val="1"/>
      <w:marLeft w:val="0"/>
      <w:marRight w:val="0"/>
      <w:marTop w:val="0"/>
      <w:marBottom w:val="0"/>
      <w:divBdr>
        <w:top w:val="none" w:sz="0" w:space="0" w:color="auto"/>
        <w:left w:val="none" w:sz="0" w:space="0" w:color="auto"/>
        <w:bottom w:val="none" w:sz="0" w:space="0" w:color="auto"/>
        <w:right w:val="none" w:sz="0" w:space="0" w:color="auto"/>
      </w:divBdr>
    </w:div>
    <w:div w:id="848452116">
      <w:bodyDiv w:val="1"/>
      <w:marLeft w:val="0"/>
      <w:marRight w:val="0"/>
      <w:marTop w:val="0"/>
      <w:marBottom w:val="0"/>
      <w:divBdr>
        <w:top w:val="none" w:sz="0" w:space="0" w:color="auto"/>
        <w:left w:val="none" w:sz="0" w:space="0" w:color="auto"/>
        <w:bottom w:val="none" w:sz="0" w:space="0" w:color="auto"/>
        <w:right w:val="none" w:sz="0" w:space="0" w:color="auto"/>
      </w:divBdr>
    </w:div>
    <w:div w:id="1086269202">
      <w:bodyDiv w:val="1"/>
      <w:marLeft w:val="0"/>
      <w:marRight w:val="0"/>
      <w:marTop w:val="0"/>
      <w:marBottom w:val="0"/>
      <w:divBdr>
        <w:top w:val="none" w:sz="0" w:space="0" w:color="auto"/>
        <w:left w:val="none" w:sz="0" w:space="0" w:color="auto"/>
        <w:bottom w:val="none" w:sz="0" w:space="0" w:color="auto"/>
        <w:right w:val="none" w:sz="0" w:space="0" w:color="auto"/>
      </w:divBdr>
    </w:div>
    <w:div w:id="1342008197">
      <w:bodyDiv w:val="1"/>
      <w:marLeft w:val="0"/>
      <w:marRight w:val="0"/>
      <w:marTop w:val="0"/>
      <w:marBottom w:val="0"/>
      <w:divBdr>
        <w:top w:val="none" w:sz="0" w:space="0" w:color="auto"/>
        <w:left w:val="none" w:sz="0" w:space="0" w:color="auto"/>
        <w:bottom w:val="none" w:sz="0" w:space="0" w:color="auto"/>
        <w:right w:val="none" w:sz="0" w:space="0" w:color="auto"/>
      </w:divBdr>
    </w:div>
    <w:div w:id="1683436983">
      <w:bodyDiv w:val="1"/>
      <w:marLeft w:val="0"/>
      <w:marRight w:val="0"/>
      <w:marTop w:val="0"/>
      <w:marBottom w:val="0"/>
      <w:divBdr>
        <w:top w:val="none" w:sz="0" w:space="0" w:color="auto"/>
        <w:left w:val="none" w:sz="0" w:space="0" w:color="auto"/>
        <w:bottom w:val="none" w:sz="0" w:space="0" w:color="auto"/>
        <w:right w:val="none" w:sz="0" w:space="0" w:color="auto"/>
      </w:divBdr>
    </w:div>
    <w:div w:id="1910578993">
      <w:bodyDiv w:val="1"/>
      <w:marLeft w:val="0"/>
      <w:marRight w:val="0"/>
      <w:marTop w:val="0"/>
      <w:marBottom w:val="0"/>
      <w:divBdr>
        <w:top w:val="none" w:sz="0" w:space="0" w:color="auto"/>
        <w:left w:val="none" w:sz="0" w:space="0" w:color="auto"/>
        <w:bottom w:val="none" w:sz="0" w:space="0" w:color="auto"/>
        <w:right w:val="none" w:sz="0" w:space="0" w:color="auto"/>
      </w:divBdr>
    </w:div>
    <w:div w:id="210036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labour-market-outlook/" TargetMode="External"/><Relationship Id="rId18" Type="http://schemas.openxmlformats.org/officeDocument/2006/relationships/hyperlink" Target="https://commonslibrary.parliament.uk/research-briefings/cbp-10333/" TargetMode="External"/><Relationship Id="rId26" Type="http://schemas.openxmlformats.org/officeDocument/2006/relationships/hyperlink" Target="https://www.theguardian.com/world/article/2024/jun/04/arbitrary-election-pledges-to-cut-uk-migration-will-worsen-worker-shortages" TargetMode="External"/><Relationship Id="rId3" Type="http://schemas.openxmlformats.org/officeDocument/2006/relationships/numbering" Target="numbering.xml"/><Relationship Id="rId21" Type="http://schemas.openxmlformats.org/officeDocument/2006/relationships/hyperlink" Target="https://www.ons.gov.uk/economy/economicoutputandproductivity/output/articles/theimpactofhigherenergycostsonukbusinesses/2021to2024"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merald.com/insight/content/doi/10.1108/IJCHM-03-2025-0441/full/html" TargetMode="External"/><Relationship Id="rId17" Type="http://schemas.openxmlformats.org/officeDocument/2006/relationships/hyperlink" Target="https://www.gov.uk/government/publications/effects-of-the-business-rates-retail-hospitality-and-leisure-multipliers-and-high-value-multiplier" TargetMode="External"/><Relationship Id="rId25" Type="http://schemas.openxmlformats.org/officeDocument/2006/relationships/hyperlink" Target="https://www.statista.com/topics/1107/hotel-industr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ft.com/" TargetMode="External"/><Relationship Id="rId20" Type="http://schemas.openxmlformats.org/officeDocument/2006/relationships/hyperlink" Target="https://www.ons.gov.uk/economy/economicoutputandproductivity/output/articles/theimpactofhigherenergycostsonukbusinesses/2021to2024" TargetMode="External"/><Relationship Id="rId29" Type="http://schemas.openxmlformats.org/officeDocument/2006/relationships/hyperlink" Target="https://www.ukhospitality.org.uk/campaign/workfor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business" TargetMode="External"/><Relationship Id="rId24" Type="http://schemas.openxmlformats.org/officeDocument/2006/relationships/hyperlink" Target="https://www.reuters.com/world/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ft.com/" TargetMode="External"/><Relationship Id="rId23" Type="http://schemas.openxmlformats.org/officeDocument/2006/relationships/hyperlink" Target="https://www.pwc.co.uk/industries/hospitality-leisure.html" TargetMode="External"/><Relationship Id="rId28" Type="http://schemas.openxmlformats.org/officeDocument/2006/relationships/hyperlink" Target="https://www.theguardian.com/business" TargetMode="External"/><Relationship Id="rId10" Type="http://schemas.openxmlformats.org/officeDocument/2006/relationships/hyperlink" Target="https://strathprints.strath.ac.uk/86230/1/Baum_etal_ReWAGE_2023_work_wages_and_employment_in_the_UKs_hospitality_sector.pdf" TargetMode="External"/><Relationship Id="rId19" Type="http://schemas.openxmlformats.org/officeDocument/2006/relationships/hyperlink" Target="https://obr.uk/efo/" TargetMode="External"/><Relationship Id="rId31" Type="http://schemas.openxmlformats.org/officeDocument/2006/relationships/hyperlink" Target="https://www.ukhospitality.org.uk/pm-warned-hospitality-taxed-out-since-budget/" TargetMode="External"/><Relationship Id="rId4" Type="http://schemas.openxmlformats.org/officeDocument/2006/relationships/styles" Target="styles.xml"/><Relationship Id="rId9" Type="http://schemas.openxmlformats.org/officeDocument/2006/relationships/hyperlink" Target="https://www.bankofengland.co.uk/boeapps/database/Bank-Rate.asp" TargetMode="External"/><Relationship Id="rId14" Type="http://schemas.openxmlformats.org/officeDocument/2006/relationships/hyperlink" Target="https://www.gov.uk/government/organisations/department-for-culture-media-and-sport" TargetMode="External"/><Relationship Id="rId22" Type="http://schemas.openxmlformats.org/officeDocument/2006/relationships/hyperlink" Target="https://www.sciencedirect.com/science/article/pii/S0278431925001811" TargetMode="External"/><Relationship Id="rId27" Type="http://schemas.openxmlformats.org/officeDocument/2006/relationships/hyperlink" Target="https://www.theguardian.com/business/2025/aug/02/overheads-britain-hospitality-sector-summer-season-employment-norfolk" TargetMode="External"/><Relationship Id="rId30" Type="http://schemas.openxmlformats.org/officeDocument/2006/relationships/hyperlink" Target="https://www.ukhospitality.org.uk/campaigns/taxedout-budget-2025/"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B01"/>
    <w:rsid w:val="009B4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186D9C6D994440999490CB6DA4B605">
    <w:name w:val="C5186D9C6D994440999490CB6DA4B605"/>
    <w:rsid w:val="009B4B01"/>
  </w:style>
  <w:style w:type="paragraph" w:customStyle="1" w:styleId="BD833DE004D14B71BE6419059E645BE0">
    <w:name w:val="BD833DE004D14B71BE6419059E645BE0"/>
    <w:rsid w:val="009B4B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Contemporary Themes in the Hotel and 
Hospitality Sector
Module: BMIH6001
Module Lead: Jessica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607A69-74A5-4A9C-BF2F-88536B709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14</Pages>
  <Words>4467</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The mounting financial pressures faced by the hospitality industry</vt:lpstr>
    </vt:vector>
  </TitlesOfParts>
  <Company/>
  <LinksUpToDate>false</LinksUpToDate>
  <CharactersWithSpaces>29873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mounting financial pressures faced by the hospitality industry</dc:title>
  <dc:subject>A Research Paper</dc:subject>
  <dc:creator>C M ASIM. ID: 2246597</dc:creator>
  <cp:keywords/>
  <dc:description/>
  <cp:lastModifiedBy>SONY</cp:lastModifiedBy>
  <cp:revision>27</cp:revision>
  <dcterms:created xsi:type="dcterms:W3CDTF">2026-01-30T13:00:00Z</dcterms:created>
  <dcterms:modified xsi:type="dcterms:W3CDTF">2026-02-11T12:44:00Z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eadb0323-6fe8-47be-9d1d-e3eaa9f90ecc</vt:lpwstr>
  </property>
</Properties>
</file>