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25851E" w14:textId="77777777" w:rsidR="009023D2" w:rsidRDefault="009023D2" w:rsidP="009023D2">
      <w:pPr>
        <w:spacing w:line="259" w:lineRule="auto"/>
        <w:jc w:val="left"/>
        <w:rPr>
          <w:noProof/>
          <w:lang w:val="en-US" w:bidi="bn-BD"/>
        </w:rPr>
      </w:pPr>
      <w:r w:rsidRPr="009B735A">
        <w:rPr>
          <w:noProof/>
          <w:lang w:eastAsia="en-GB"/>
        </w:rPr>
        <w:drawing>
          <wp:inline distT="0" distB="0" distL="0" distR="0" wp14:anchorId="15DC47BE" wp14:editId="3EB90CDB">
            <wp:extent cx="3400425" cy="1247775"/>
            <wp:effectExtent l="19050" t="0" r="0" b="0"/>
            <wp:docPr id="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srcRect/>
                    <a:stretch>
                      <a:fillRect/>
                    </a:stretch>
                  </pic:blipFill>
                  <pic:spPr bwMode="auto">
                    <a:xfrm>
                      <a:off x="0" y="0"/>
                      <a:ext cx="3403196" cy="1248792"/>
                    </a:xfrm>
                    <a:prstGeom prst="rect">
                      <a:avLst/>
                    </a:prstGeom>
                    <a:noFill/>
                    <a:ln w="9525">
                      <a:noFill/>
                      <a:miter lim="800000"/>
                      <a:headEnd/>
                      <a:tailEnd/>
                    </a:ln>
                  </pic:spPr>
                </pic:pic>
              </a:graphicData>
            </a:graphic>
          </wp:inline>
        </w:drawing>
      </w:r>
    </w:p>
    <w:p w14:paraId="4770C0BE" w14:textId="3FCC8BB8" w:rsidR="009023D2" w:rsidRPr="009B735A" w:rsidRDefault="009023D2" w:rsidP="009023D2">
      <w:pPr>
        <w:jc w:val="center"/>
        <w:rPr>
          <w:b/>
          <w:bCs/>
          <w:noProof/>
          <w:sz w:val="32"/>
          <w:szCs w:val="28"/>
          <w:lang w:val="en-US" w:bidi="bn-BD"/>
        </w:rPr>
      </w:pPr>
      <w:r w:rsidRPr="009B735A">
        <w:rPr>
          <w:b/>
          <w:bCs/>
          <w:noProof/>
          <w:sz w:val="32"/>
          <w:szCs w:val="28"/>
          <w:lang w:val="en-US" w:bidi="bn-BD"/>
        </w:rPr>
        <w:t>BMIH600</w:t>
      </w:r>
      <w:r w:rsidR="00B942A2">
        <w:rPr>
          <w:b/>
          <w:bCs/>
          <w:noProof/>
          <w:sz w:val="32"/>
          <w:szCs w:val="28"/>
          <w:lang w:val="en-US" w:bidi="bn-BD"/>
        </w:rPr>
        <w:t>2</w:t>
      </w:r>
    </w:p>
    <w:p w14:paraId="4B9F01C7" w14:textId="77777777" w:rsidR="009023D2" w:rsidRPr="009B735A" w:rsidRDefault="009023D2" w:rsidP="009023D2">
      <w:pPr>
        <w:jc w:val="center"/>
        <w:rPr>
          <w:b/>
          <w:bCs/>
          <w:noProof/>
          <w:sz w:val="32"/>
          <w:szCs w:val="28"/>
          <w:lang w:val="en-US" w:bidi="bn-BD"/>
        </w:rPr>
      </w:pPr>
      <w:r w:rsidRPr="009B735A">
        <w:rPr>
          <w:b/>
          <w:bCs/>
          <w:noProof/>
          <w:sz w:val="32"/>
          <w:szCs w:val="28"/>
          <w:lang w:val="en-US" w:bidi="bn-BD"/>
        </w:rPr>
        <w:t xml:space="preserve">Hotel Placement- Managing </w:t>
      </w:r>
      <w:r>
        <w:rPr>
          <w:b/>
          <w:bCs/>
          <w:noProof/>
          <w:sz w:val="32"/>
          <w:szCs w:val="28"/>
          <w:lang w:val="en-US" w:bidi="bn-BD"/>
        </w:rPr>
        <w:t>Food and Beverage Operations</w:t>
      </w:r>
    </w:p>
    <w:p w14:paraId="2E141772" w14:textId="77777777" w:rsidR="009023D2" w:rsidRPr="009B735A" w:rsidRDefault="009023D2" w:rsidP="009023D2">
      <w:pPr>
        <w:jc w:val="center"/>
        <w:rPr>
          <w:b/>
          <w:bCs/>
          <w:noProof/>
          <w:sz w:val="32"/>
          <w:szCs w:val="28"/>
          <w:lang w:val="en-US" w:bidi="bn-BD"/>
        </w:rPr>
      </w:pPr>
      <w:r w:rsidRPr="009B735A">
        <w:rPr>
          <w:b/>
          <w:bCs/>
          <w:noProof/>
          <w:sz w:val="32"/>
          <w:szCs w:val="28"/>
          <w:lang w:val="en-US" w:bidi="bn-BD"/>
        </w:rPr>
        <w:t>Level 6</w:t>
      </w:r>
    </w:p>
    <w:p w14:paraId="53D43652" w14:textId="77777777" w:rsidR="009023D2" w:rsidRPr="009B735A" w:rsidRDefault="009023D2" w:rsidP="009023D2">
      <w:pPr>
        <w:jc w:val="center"/>
        <w:rPr>
          <w:b/>
          <w:bCs/>
          <w:noProof/>
          <w:sz w:val="32"/>
          <w:szCs w:val="28"/>
          <w:lang w:val="en-US" w:bidi="bn-BD"/>
        </w:rPr>
      </w:pPr>
      <w:r w:rsidRPr="009B735A">
        <w:rPr>
          <w:b/>
          <w:bCs/>
          <w:noProof/>
          <w:sz w:val="32"/>
          <w:szCs w:val="28"/>
          <w:lang w:val="en-US" w:bidi="bn-BD"/>
        </w:rPr>
        <w:t>Module Lead</w:t>
      </w:r>
      <w:r w:rsidRPr="009B735A">
        <w:rPr>
          <w:b/>
          <w:bCs/>
          <w:noProof/>
          <w:sz w:val="32"/>
          <w:szCs w:val="28"/>
          <w:lang w:val="en-US" w:bidi="bn-BD"/>
        </w:rPr>
        <w:br/>
        <w:t>Jessica Newport BA (Hons)</w:t>
      </w:r>
    </w:p>
    <w:p w14:paraId="0F34D3B0" w14:textId="68DE9807" w:rsidR="004B5092" w:rsidRPr="008B24F8" w:rsidRDefault="008B24F8" w:rsidP="008B24F8">
      <w:pPr>
        <w:jc w:val="center"/>
        <w:rPr>
          <w:b/>
          <w:bCs/>
          <w:sz w:val="32"/>
          <w:szCs w:val="32"/>
        </w:rPr>
      </w:pPr>
      <w:r w:rsidRPr="008B24F8">
        <w:rPr>
          <w:b/>
          <w:bCs/>
          <w:sz w:val="32"/>
          <w:szCs w:val="32"/>
        </w:rPr>
        <w:t>Student name &amp; ID: Marius Lupoae, 2127268</w:t>
      </w:r>
    </w:p>
    <w:p w14:paraId="16856D8A" w14:textId="796B71E2" w:rsidR="008B24F8" w:rsidRPr="008B24F8" w:rsidRDefault="008B24F8" w:rsidP="008B24F8">
      <w:pPr>
        <w:jc w:val="center"/>
        <w:rPr>
          <w:b/>
          <w:bCs/>
          <w:sz w:val="32"/>
          <w:szCs w:val="32"/>
        </w:rPr>
      </w:pPr>
      <w:r w:rsidRPr="008B24F8">
        <w:rPr>
          <w:b/>
          <w:bCs/>
          <w:sz w:val="32"/>
          <w:szCs w:val="32"/>
        </w:rPr>
        <w:t>Words: 1,331</w:t>
      </w:r>
    </w:p>
    <w:p w14:paraId="78A9CFFD" w14:textId="77777777" w:rsidR="009023D2" w:rsidRDefault="009023D2">
      <w:pPr>
        <w:spacing w:line="259" w:lineRule="auto"/>
        <w:jc w:val="left"/>
        <w:rPr>
          <w:rFonts w:eastAsiaTheme="majorEastAsia" w:cstheme="majorBidi"/>
          <w:b/>
          <w:color w:val="1F4E79" w:themeColor="accent1" w:themeShade="80"/>
          <w:sz w:val="32"/>
          <w:szCs w:val="32"/>
        </w:rPr>
      </w:pPr>
      <w:r>
        <w:br w:type="page"/>
      </w:r>
    </w:p>
    <w:sdt>
      <w:sdtPr>
        <w:rPr>
          <w:rFonts w:ascii="Times New Roman" w:eastAsiaTheme="minorHAnsi" w:hAnsi="Times New Roman" w:cs="Times New Roman"/>
          <w:b w:val="0"/>
          <w:bCs w:val="0"/>
          <w:color w:val="auto"/>
          <w:sz w:val="24"/>
          <w:szCs w:val="24"/>
          <w:lang w:val="en-GB"/>
        </w:rPr>
        <w:id w:val="1348053416"/>
        <w:docPartObj>
          <w:docPartGallery w:val="Table of Contents"/>
          <w:docPartUnique/>
        </w:docPartObj>
      </w:sdtPr>
      <w:sdtEndPr>
        <w:rPr>
          <w:noProof/>
        </w:rPr>
      </w:sdtEndPr>
      <w:sdtContent>
        <w:p w14:paraId="259D20F0" w14:textId="77777777" w:rsidR="006E4F0C" w:rsidRPr="006E4F0C" w:rsidRDefault="006E4F0C" w:rsidP="006E4F0C">
          <w:pPr>
            <w:pStyle w:val="TOCHeading"/>
            <w:spacing w:line="360" w:lineRule="auto"/>
            <w:rPr>
              <w:rFonts w:ascii="Times New Roman" w:hAnsi="Times New Roman" w:cs="Times New Roman"/>
              <w:sz w:val="24"/>
              <w:szCs w:val="24"/>
            </w:rPr>
          </w:pPr>
          <w:r w:rsidRPr="006E4F0C">
            <w:rPr>
              <w:rFonts w:ascii="Times New Roman" w:hAnsi="Times New Roman" w:cs="Times New Roman"/>
              <w:sz w:val="24"/>
              <w:szCs w:val="24"/>
            </w:rPr>
            <w:t>Table of Contents</w:t>
          </w:r>
        </w:p>
        <w:p w14:paraId="18054CC4" w14:textId="77777777" w:rsidR="006E4F0C" w:rsidRPr="006E4F0C" w:rsidRDefault="006E4F0C" w:rsidP="006E4F0C">
          <w:pPr>
            <w:pStyle w:val="TOC1"/>
            <w:tabs>
              <w:tab w:val="right" w:leader="dot" w:pos="9016"/>
            </w:tabs>
            <w:spacing w:line="360" w:lineRule="auto"/>
            <w:rPr>
              <w:rFonts w:cs="Times New Roman"/>
              <w:noProof/>
              <w:sz w:val="24"/>
              <w:szCs w:val="24"/>
              <w:lang w:val="en-GB" w:eastAsia="en-GB"/>
            </w:rPr>
          </w:pPr>
          <w:r w:rsidRPr="006E4F0C">
            <w:rPr>
              <w:rFonts w:cs="Times New Roman"/>
              <w:sz w:val="24"/>
              <w:szCs w:val="24"/>
            </w:rPr>
            <w:fldChar w:fldCharType="begin"/>
          </w:r>
          <w:r w:rsidRPr="006E4F0C">
            <w:rPr>
              <w:rFonts w:cs="Times New Roman"/>
              <w:sz w:val="24"/>
              <w:szCs w:val="24"/>
            </w:rPr>
            <w:instrText xml:space="preserve"> TOC \o "1-3" \h \z \u </w:instrText>
          </w:r>
          <w:r w:rsidRPr="006E4F0C">
            <w:rPr>
              <w:rFonts w:cs="Times New Roman"/>
              <w:sz w:val="24"/>
              <w:szCs w:val="24"/>
            </w:rPr>
            <w:fldChar w:fldCharType="separate"/>
          </w:r>
          <w:hyperlink w:anchor="_Toc181656560" w:history="1">
            <w:r w:rsidRPr="006E4F0C">
              <w:rPr>
                <w:rStyle w:val="Hyperlink"/>
                <w:rFonts w:cs="Times New Roman"/>
                <w:noProof/>
                <w:sz w:val="24"/>
                <w:szCs w:val="24"/>
              </w:rPr>
              <w:t>Introduction</w:t>
            </w:r>
            <w:r w:rsidRPr="006E4F0C">
              <w:rPr>
                <w:rFonts w:cs="Times New Roman"/>
                <w:noProof/>
                <w:webHidden/>
                <w:sz w:val="24"/>
                <w:szCs w:val="24"/>
              </w:rPr>
              <w:tab/>
            </w:r>
            <w:r w:rsidRPr="006E4F0C">
              <w:rPr>
                <w:rFonts w:cs="Times New Roman"/>
                <w:noProof/>
                <w:webHidden/>
                <w:sz w:val="24"/>
                <w:szCs w:val="24"/>
              </w:rPr>
              <w:fldChar w:fldCharType="begin"/>
            </w:r>
            <w:r w:rsidRPr="006E4F0C">
              <w:rPr>
                <w:rFonts w:cs="Times New Roman"/>
                <w:noProof/>
                <w:webHidden/>
                <w:sz w:val="24"/>
                <w:szCs w:val="24"/>
              </w:rPr>
              <w:instrText xml:space="preserve"> PAGEREF _Toc181656560 \h </w:instrText>
            </w:r>
            <w:r w:rsidRPr="006E4F0C">
              <w:rPr>
                <w:rFonts w:cs="Times New Roman"/>
                <w:noProof/>
                <w:webHidden/>
                <w:sz w:val="24"/>
                <w:szCs w:val="24"/>
              </w:rPr>
            </w:r>
            <w:r w:rsidRPr="006E4F0C">
              <w:rPr>
                <w:rFonts w:cs="Times New Roman"/>
                <w:noProof/>
                <w:webHidden/>
                <w:sz w:val="24"/>
                <w:szCs w:val="24"/>
              </w:rPr>
              <w:fldChar w:fldCharType="separate"/>
            </w:r>
            <w:r w:rsidRPr="006E4F0C">
              <w:rPr>
                <w:rFonts w:cs="Times New Roman"/>
                <w:noProof/>
                <w:webHidden/>
                <w:sz w:val="24"/>
                <w:szCs w:val="24"/>
              </w:rPr>
              <w:t>3</w:t>
            </w:r>
            <w:r w:rsidRPr="006E4F0C">
              <w:rPr>
                <w:rFonts w:cs="Times New Roman"/>
                <w:noProof/>
                <w:webHidden/>
                <w:sz w:val="24"/>
                <w:szCs w:val="24"/>
              </w:rPr>
              <w:fldChar w:fldCharType="end"/>
            </w:r>
          </w:hyperlink>
        </w:p>
        <w:p w14:paraId="1E5EA9D0" w14:textId="77777777" w:rsidR="006E4F0C" w:rsidRPr="006E4F0C" w:rsidRDefault="006E4F0C" w:rsidP="006E4F0C">
          <w:pPr>
            <w:pStyle w:val="TOC1"/>
            <w:tabs>
              <w:tab w:val="right" w:leader="dot" w:pos="9016"/>
            </w:tabs>
            <w:spacing w:line="360" w:lineRule="auto"/>
            <w:rPr>
              <w:rFonts w:cs="Times New Roman"/>
              <w:noProof/>
              <w:sz w:val="24"/>
              <w:szCs w:val="24"/>
              <w:lang w:val="en-GB" w:eastAsia="en-GB"/>
            </w:rPr>
          </w:pPr>
          <w:hyperlink w:anchor="_Toc181656561" w:history="1">
            <w:r w:rsidRPr="006E4F0C">
              <w:rPr>
                <w:rStyle w:val="Hyperlink"/>
                <w:rFonts w:cs="Times New Roman"/>
                <w:noProof/>
                <w:sz w:val="24"/>
                <w:szCs w:val="24"/>
              </w:rPr>
              <w:t>Section 1: Reflection on Experience and Personal Development</w:t>
            </w:r>
            <w:r w:rsidRPr="006E4F0C">
              <w:rPr>
                <w:rFonts w:cs="Times New Roman"/>
                <w:noProof/>
                <w:webHidden/>
                <w:sz w:val="24"/>
                <w:szCs w:val="24"/>
              </w:rPr>
              <w:tab/>
            </w:r>
            <w:r w:rsidRPr="006E4F0C">
              <w:rPr>
                <w:rFonts w:cs="Times New Roman"/>
                <w:noProof/>
                <w:webHidden/>
                <w:sz w:val="24"/>
                <w:szCs w:val="24"/>
              </w:rPr>
              <w:fldChar w:fldCharType="begin"/>
            </w:r>
            <w:r w:rsidRPr="006E4F0C">
              <w:rPr>
                <w:rFonts w:cs="Times New Roman"/>
                <w:noProof/>
                <w:webHidden/>
                <w:sz w:val="24"/>
                <w:szCs w:val="24"/>
              </w:rPr>
              <w:instrText xml:space="preserve"> PAGEREF _Toc181656561 \h </w:instrText>
            </w:r>
            <w:r w:rsidRPr="006E4F0C">
              <w:rPr>
                <w:rFonts w:cs="Times New Roman"/>
                <w:noProof/>
                <w:webHidden/>
                <w:sz w:val="24"/>
                <w:szCs w:val="24"/>
              </w:rPr>
            </w:r>
            <w:r w:rsidRPr="006E4F0C">
              <w:rPr>
                <w:rFonts w:cs="Times New Roman"/>
                <w:noProof/>
                <w:webHidden/>
                <w:sz w:val="24"/>
                <w:szCs w:val="24"/>
              </w:rPr>
              <w:fldChar w:fldCharType="separate"/>
            </w:r>
            <w:r w:rsidRPr="006E4F0C">
              <w:rPr>
                <w:rFonts w:cs="Times New Roman"/>
                <w:noProof/>
                <w:webHidden/>
                <w:sz w:val="24"/>
                <w:szCs w:val="24"/>
              </w:rPr>
              <w:t>4</w:t>
            </w:r>
            <w:r w:rsidRPr="006E4F0C">
              <w:rPr>
                <w:rFonts w:cs="Times New Roman"/>
                <w:noProof/>
                <w:webHidden/>
                <w:sz w:val="24"/>
                <w:szCs w:val="24"/>
              </w:rPr>
              <w:fldChar w:fldCharType="end"/>
            </w:r>
          </w:hyperlink>
        </w:p>
        <w:p w14:paraId="30A5434A" w14:textId="77777777" w:rsidR="006E4F0C" w:rsidRPr="006E4F0C" w:rsidRDefault="006E4F0C" w:rsidP="006E4F0C">
          <w:pPr>
            <w:pStyle w:val="TOC1"/>
            <w:tabs>
              <w:tab w:val="right" w:leader="dot" w:pos="9016"/>
            </w:tabs>
            <w:spacing w:line="360" w:lineRule="auto"/>
            <w:rPr>
              <w:rFonts w:cs="Times New Roman"/>
              <w:noProof/>
              <w:sz w:val="24"/>
              <w:szCs w:val="24"/>
              <w:lang w:val="en-GB" w:eastAsia="en-GB"/>
            </w:rPr>
          </w:pPr>
          <w:hyperlink w:anchor="_Toc181656562" w:history="1">
            <w:r w:rsidRPr="006E4F0C">
              <w:rPr>
                <w:rStyle w:val="Hyperlink"/>
                <w:rFonts w:cs="Times New Roman"/>
                <w:noProof/>
                <w:sz w:val="24"/>
                <w:szCs w:val="24"/>
              </w:rPr>
              <w:t>Section 2: Critical Analysis of Work-Based Skills and Technical Knowledge</w:t>
            </w:r>
            <w:r w:rsidRPr="006E4F0C">
              <w:rPr>
                <w:rFonts w:cs="Times New Roman"/>
                <w:noProof/>
                <w:webHidden/>
                <w:sz w:val="24"/>
                <w:szCs w:val="24"/>
              </w:rPr>
              <w:tab/>
            </w:r>
            <w:r w:rsidRPr="006E4F0C">
              <w:rPr>
                <w:rFonts w:cs="Times New Roman"/>
                <w:noProof/>
                <w:webHidden/>
                <w:sz w:val="24"/>
                <w:szCs w:val="24"/>
              </w:rPr>
              <w:fldChar w:fldCharType="begin"/>
            </w:r>
            <w:r w:rsidRPr="006E4F0C">
              <w:rPr>
                <w:rFonts w:cs="Times New Roman"/>
                <w:noProof/>
                <w:webHidden/>
                <w:sz w:val="24"/>
                <w:szCs w:val="24"/>
              </w:rPr>
              <w:instrText xml:space="preserve"> PAGEREF _Toc181656562 \h </w:instrText>
            </w:r>
            <w:r w:rsidRPr="006E4F0C">
              <w:rPr>
                <w:rFonts w:cs="Times New Roman"/>
                <w:noProof/>
                <w:webHidden/>
                <w:sz w:val="24"/>
                <w:szCs w:val="24"/>
              </w:rPr>
            </w:r>
            <w:r w:rsidRPr="006E4F0C">
              <w:rPr>
                <w:rFonts w:cs="Times New Roman"/>
                <w:noProof/>
                <w:webHidden/>
                <w:sz w:val="24"/>
                <w:szCs w:val="24"/>
              </w:rPr>
              <w:fldChar w:fldCharType="separate"/>
            </w:r>
            <w:r w:rsidRPr="006E4F0C">
              <w:rPr>
                <w:rFonts w:cs="Times New Roman"/>
                <w:noProof/>
                <w:webHidden/>
                <w:sz w:val="24"/>
                <w:szCs w:val="24"/>
              </w:rPr>
              <w:t>5</w:t>
            </w:r>
            <w:r w:rsidRPr="006E4F0C">
              <w:rPr>
                <w:rFonts w:cs="Times New Roman"/>
                <w:noProof/>
                <w:webHidden/>
                <w:sz w:val="24"/>
                <w:szCs w:val="24"/>
              </w:rPr>
              <w:fldChar w:fldCharType="end"/>
            </w:r>
          </w:hyperlink>
        </w:p>
        <w:p w14:paraId="4F134699" w14:textId="77777777" w:rsidR="006E4F0C" w:rsidRPr="006E4F0C" w:rsidRDefault="006E4F0C" w:rsidP="006E4F0C">
          <w:pPr>
            <w:pStyle w:val="TOC1"/>
            <w:tabs>
              <w:tab w:val="right" w:leader="dot" w:pos="9016"/>
            </w:tabs>
            <w:spacing w:line="360" w:lineRule="auto"/>
            <w:rPr>
              <w:rFonts w:cs="Times New Roman"/>
              <w:noProof/>
              <w:sz w:val="24"/>
              <w:szCs w:val="24"/>
              <w:lang w:val="en-GB" w:eastAsia="en-GB"/>
            </w:rPr>
          </w:pPr>
          <w:hyperlink w:anchor="_Toc181656563" w:history="1">
            <w:r w:rsidRPr="006E4F0C">
              <w:rPr>
                <w:rStyle w:val="Hyperlink"/>
                <w:rFonts w:cs="Times New Roman"/>
                <w:noProof/>
                <w:sz w:val="24"/>
                <w:szCs w:val="24"/>
              </w:rPr>
              <w:t>Section 3: Reflection on Organ</w:t>
            </w:r>
            <w:r w:rsidR="004C371D">
              <w:rPr>
                <w:rStyle w:val="Hyperlink"/>
                <w:rFonts w:cs="Times New Roman"/>
                <w:noProof/>
                <w:sz w:val="24"/>
                <w:szCs w:val="24"/>
              </w:rPr>
              <w:t>is</w:t>
            </w:r>
            <w:r w:rsidRPr="006E4F0C">
              <w:rPr>
                <w:rStyle w:val="Hyperlink"/>
                <w:rFonts w:cs="Times New Roman"/>
                <w:noProof/>
                <w:sz w:val="24"/>
                <w:szCs w:val="24"/>
              </w:rPr>
              <w:t>ational Issues</w:t>
            </w:r>
            <w:r w:rsidRPr="006E4F0C">
              <w:rPr>
                <w:rFonts w:cs="Times New Roman"/>
                <w:noProof/>
                <w:webHidden/>
                <w:sz w:val="24"/>
                <w:szCs w:val="24"/>
              </w:rPr>
              <w:tab/>
            </w:r>
            <w:r w:rsidRPr="006E4F0C">
              <w:rPr>
                <w:rFonts w:cs="Times New Roman"/>
                <w:noProof/>
                <w:webHidden/>
                <w:sz w:val="24"/>
                <w:szCs w:val="24"/>
              </w:rPr>
              <w:fldChar w:fldCharType="begin"/>
            </w:r>
            <w:r w:rsidRPr="006E4F0C">
              <w:rPr>
                <w:rFonts w:cs="Times New Roman"/>
                <w:noProof/>
                <w:webHidden/>
                <w:sz w:val="24"/>
                <w:szCs w:val="24"/>
              </w:rPr>
              <w:instrText xml:space="preserve"> PAGEREF _Toc181656563 \h </w:instrText>
            </w:r>
            <w:r w:rsidRPr="006E4F0C">
              <w:rPr>
                <w:rFonts w:cs="Times New Roman"/>
                <w:noProof/>
                <w:webHidden/>
                <w:sz w:val="24"/>
                <w:szCs w:val="24"/>
              </w:rPr>
            </w:r>
            <w:r w:rsidRPr="006E4F0C">
              <w:rPr>
                <w:rFonts w:cs="Times New Roman"/>
                <w:noProof/>
                <w:webHidden/>
                <w:sz w:val="24"/>
                <w:szCs w:val="24"/>
              </w:rPr>
              <w:fldChar w:fldCharType="separate"/>
            </w:r>
            <w:r w:rsidRPr="006E4F0C">
              <w:rPr>
                <w:rFonts w:cs="Times New Roman"/>
                <w:noProof/>
                <w:webHidden/>
                <w:sz w:val="24"/>
                <w:szCs w:val="24"/>
              </w:rPr>
              <w:t>6</w:t>
            </w:r>
            <w:r w:rsidRPr="006E4F0C">
              <w:rPr>
                <w:rFonts w:cs="Times New Roman"/>
                <w:noProof/>
                <w:webHidden/>
                <w:sz w:val="24"/>
                <w:szCs w:val="24"/>
              </w:rPr>
              <w:fldChar w:fldCharType="end"/>
            </w:r>
          </w:hyperlink>
        </w:p>
        <w:p w14:paraId="318837D2" w14:textId="77777777" w:rsidR="006E4F0C" w:rsidRPr="006E4F0C" w:rsidRDefault="006E4F0C" w:rsidP="006E4F0C">
          <w:pPr>
            <w:pStyle w:val="TOC1"/>
            <w:tabs>
              <w:tab w:val="right" w:leader="dot" w:pos="9016"/>
            </w:tabs>
            <w:spacing w:line="360" w:lineRule="auto"/>
            <w:rPr>
              <w:rFonts w:cs="Times New Roman"/>
              <w:noProof/>
              <w:sz w:val="24"/>
              <w:szCs w:val="24"/>
              <w:lang w:val="en-GB" w:eastAsia="en-GB"/>
            </w:rPr>
          </w:pPr>
          <w:hyperlink w:anchor="_Toc181656564" w:history="1">
            <w:r w:rsidRPr="006E4F0C">
              <w:rPr>
                <w:rStyle w:val="Hyperlink"/>
                <w:rFonts w:cs="Times New Roman"/>
                <w:noProof/>
                <w:sz w:val="24"/>
                <w:szCs w:val="24"/>
              </w:rPr>
              <w:t>Conclusion and Action Plan</w:t>
            </w:r>
            <w:r w:rsidRPr="006E4F0C">
              <w:rPr>
                <w:rFonts w:cs="Times New Roman"/>
                <w:noProof/>
                <w:webHidden/>
                <w:sz w:val="24"/>
                <w:szCs w:val="24"/>
              </w:rPr>
              <w:tab/>
            </w:r>
            <w:r w:rsidRPr="006E4F0C">
              <w:rPr>
                <w:rFonts w:cs="Times New Roman"/>
                <w:noProof/>
                <w:webHidden/>
                <w:sz w:val="24"/>
                <w:szCs w:val="24"/>
              </w:rPr>
              <w:fldChar w:fldCharType="begin"/>
            </w:r>
            <w:r w:rsidRPr="006E4F0C">
              <w:rPr>
                <w:rFonts w:cs="Times New Roman"/>
                <w:noProof/>
                <w:webHidden/>
                <w:sz w:val="24"/>
                <w:szCs w:val="24"/>
              </w:rPr>
              <w:instrText xml:space="preserve"> PAGEREF _Toc181656564 \h </w:instrText>
            </w:r>
            <w:r w:rsidRPr="006E4F0C">
              <w:rPr>
                <w:rFonts w:cs="Times New Roman"/>
                <w:noProof/>
                <w:webHidden/>
                <w:sz w:val="24"/>
                <w:szCs w:val="24"/>
              </w:rPr>
            </w:r>
            <w:r w:rsidRPr="006E4F0C">
              <w:rPr>
                <w:rFonts w:cs="Times New Roman"/>
                <w:noProof/>
                <w:webHidden/>
                <w:sz w:val="24"/>
                <w:szCs w:val="24"/>
              </w:rPr>
              <w:fldChar w:fldCharType="separate"/>
            </w:r>
            <w:r w:rsidRPr="006E4F0C">
              <w:rPr>
                <w:rFonts w:cs="Times New Roman"/>
                <w:noProof/>
                <w:webHidden/>
                <w:sz w:val="24"/>
                <w:szCs w:val="24"/>
              </w:rPr>
              <w:t>7</w:t>
            </w:r>
            <w:r w:rsidRPr="006E4F0C">
              <w:rPr>
                <w:rFonts w:cs="Times New Roman"/>
                <w:noProof/>
                <w:webHidden/>
                <w:sz w:val="24"/>
                <w:szCs w:val="24"/>
              </w:rPr>
              <w:fldChar w:fldCharType="end"/>
            </w:r>
          </w:hyperlink>
        </w:p>
        <w:p w14:paraId="51D23DC4" w14:textId="77777777" w:rsidR="006E4F0C" w:rsidRPr="006E4F0C" w:rsidRDefault="006E4F0C" w:rsidP="006E4F0C">
          <w:pPr>
            <w:pStyle w:val="TOC1"/>
            <w:tabs>
              <w:tab w:val="right" w:leader="dot" w:pos="9016"/>
            </w:tabs>
            <w:spacing w:line="360" w:lineRule="auto"/>
            <w:rPr>
              <w:rFonts w:cs="Times New Roman"/>
              <w:noProof/>
              <w:sz w:val="24"/>
              <w:szCs w:val="24"/>
              <w:lang w:val="en-GB" w:eastAsia="en-GB"/>
            </w:rPr>
          </w:pPr>
          <w:hyperlink w:anchor="_Toc181656565" w:history="1">
            <w:r w:rsidRPr="006E4F0C">
              <w:rPr>
                <w:rStyle w:val="Hyperlink"/>
                <w:rFonts w:cs="Times New Roman"/>
                <w:noProof/>
                <w:sz w:val="24"/>
                <w:szCs w:val="24"/>
              </w:rPr>
              <w:t>References</w:t>
            </w:r>
            <w:r w:rsidRPr="006E4F0C">
              <w:rPr>
                <w:rFonts w:cs="Times New Roman"/>
                <w:noProof/>
                <w:webHidden/>
                <w:sz w:val="24"/>
                <w:szCs w:val="24"/>
              </w:rPr>
              <w:tab/>
            </w:r>
            <w:r w:rsidRPr="006E4F0C">
              <w:rPr>
                <w:rFonts w:cs="Times New Roman"/>
                <w:noProof/>
                <w:webHidden/>
                <w:sz w:val="24"/>
                <w:szCs w:val="24"/>
              </w:rPr>
              <w:fldChar w:fldCharType="begin"/>
            </w:r>
            <w:r w:rsidRPr="006E4F0C">
              <w:rPr>
                <w:rFonts w:cs="Times New Roman"/>
                <w:noProof/>
                <w:webHidden/>
                <w:sz w:val="24"/>
                <w:szCs w:val="24"/>
              </w:rPr>
              <w:instrText xml:space="preserve"> PAGEREF _Toc181656565 \h </w:instrText>
            </w:r>
            <w:r w:rsidRPr="006E4F0C">
              <w:rPr>
                <w:rFonts w:cs="Times New Roman"/>
                <w:noProof/>
                <w:webHidden/>
                <w:sz w:val="24"/>
                <w:szCs w:val="24"/>
              </w:rPr>
            </w:r>
            <w:r w:rsidRPr="006E4F0C">
              <w:rPr>
                <w:rFonts w:cs="Times New Roman"/>
                <w:noProof/>
                <w:webHidden/>
                <w:sz w:val="24"/>
                <w:szCs w:val="24"/>
              </w:rPr>
              <w:fldChar w:fldCharType="separate"/>
            </w:r>
            <w:r w:rsidRPr="006E4F0C">
              <w:rPr>
                <w:rFonts w:cs="Times New Roman"/>
                <w:noProof/>
                <w:webHidden/>
                <w:sz w:val="24"/>
                <w:szCs w:val="24"/>
              </w:rPr>
              <w:t>8</w:t>
            </w:r>
            <w:r w:rsidRPr="006E4F0C">
              <w:rPr>
                <w:rFonts w:cs="Times New Roman"/>
                <w:noProof/>
                <w:webHidden/>
                <w:sz w:val="24"/>
                <w:szCs w:val="24"/>
              </w:rPr>
              <w:fldChar w:fldCharType="end"/>
            </w:r>
          </w:hyperlink>
        </w:p>
        <w:p w14:paraId="0998772D" w14:textId="77777777" w:rsidR="006E4F0C" w:rsidRPr="006E4F0C" w:rsidRDefault="006E4F0C" w:rsidP="006E4F0C">
          <w:pPr>
            <w:rPr>
              <w:rFonts w:cs="Times New Roman"/>
              <w:szCs w:val="24"/>
            </w:rPr>
          </w:pPr>
          <w:r w:rsidRPr="006E4F0C">
            <w:rPr>
              <w:rFonts w:cs="Times New Roman"/>
              <w:b/>
              <w:bCs/>
              <w:noProof/>
              <w:szCs w:val="24"/>
            </w:rPr>
            <w:fldChar w:fldCharType="end"/>
          </w:r>
        </w:p>
      </w:sdtContent>
    </w:sdt>
    <w:p w14:paraId="3920AD33" w14:textId="77777777" w:rsidR="00A15366" w:rsidRPr="006E4F0C" w:rsidRDefault="00A15366" w:rsidP="006E4F0C">
      <w:pPr>
        <w:rPr>
          <w:rFonts w:eastAsiaTheme="majorEastAsia" w:cs="Times New Roman"/>
          <w:color w:val="1F4E79" w:themeColor="accent1" w:themeShade="80"/>
          <w:szCs w:val="24"/>
        </w:rPr>
      </w:pPr>
      <w:r w:rsidRPr="006E4F0C">
        <w:rPr>
          <w:rFonts w:cs="Times New Roman"/>
          <w:szCs w:val="24"/>
        </w:rPr>
        <w:br w:type="page"/>
      </w:r>
    </w:p>
    <w:p w14:paraId="35A14BAE" w14:textId="77777777" w:rsidR="003329C4" w:rsidRDefault="00993DCE" w:rsidP="003329C4">
      <w:pPr>
        <w:pStyle w:val="Heading1"/>
      </w:pPr>
      <w:bookmarkStart w:id="0" w:name="_Toc181656560"/>
      <w:r>
        <w:lastRenderedPageBreak/>
        <w:t>Introduction</w:t>
      </w:r>
      <w:bookmarkEnd w:id="0"/>
    </w:p>
    <w:p w14:paraId="07E11700" w14:textId="77777777" w:rsidR="004B5092" w:rsidRPr="004B5092" w:rsidRDefault="003329C4" w:rsidP="004F5719">
      <w:r>
        <w:t>The food and Beverage (F&amp;B) department of Delta Marriot Hotel Swansea manages overall activities</w:t>
      </w:r>
      <w:r w:rsidR="00716B23">
        <w:t xml:space="preserve">, from food service delivery to eating experiences, by providing the best service to guests. </w:t>
      </w:r>
      <w:r w:rsidR="00BB57AB" w:rsidRPr="00BB57AB">
        <w:t>This departme</w:t>
      </w:r>
      <w:r w:rsidR="00716B23">
        <w:t xml:space="preserve">nt </w:t>
      </w:r>
      <w:r w:rsidR="00B162D0">
        <w:t>ensures</w:t>
      </w:r>
      <w:r w:rsidR="00BB57AB" w:rsidRPr="00BB57AB">
        <w:t xml:space="preserve"> service</w:t>
      </w:r>
      <w:r w:rsidR="00716B23">
        <w:t xml:space="preserve"> quality</w:t>
      </w:r>
      <w:r w:rsidR="00BB57AB" w:rsidRPr="00BB57AB">
        <w:t xml:space="preserve"> and technical knowledge required to meet </w:t>
      </w:r>
      <w:r w:rsidR="00BB57AB">
        <w:t>guests'</w:t>
      </w:r>
      <w:r w:rsidR="00BB57AB" w:rsidRPr="00BB57AB">
        <w:t xml:space="preserve"> needs at peak periods.</w:t>
      </w:r>
    </w:p>
    <w:p w14:paraId="613C04BC" w14:textId="77777777" w:rsidR="004B5092" w:rsidRPr="00A15366" w:rsidRDefault="004B5092" w:rsidP="004F5719">
      <w:pPr>
        <w:rPr>
          <w:b/>
          <w:bCs/>
        </w:rPr>
      </w:pPr>
      <w:r w:rsidRPr="00A15366">
        <w:rPr>
          <w:b/>
          <w:bCs/>
        </w:rPr>
        <w:t>Learning Objectives for Placement:</w:t>
      </w:r>
    </w:p>
    <w:p w14:paraId="568E80CE" w14:textId="77777777" w:rsidR="004B5092" w:rsidRPr="004B5092" w:rsidRDefault="004B5092" w:rsidP="00993DCE">
      <w:pPr>
        <w:pStyle w:val="ListParagraph"/>
        <w:numPr>
          <w:ilvl w:val="0"/>
          <w:numId w:val="3"/>
        </w:numPr>
      </w:pPr>
      <w:r w:rsidRPr="004B5092">
        <w:t>Observe and understand operational flow within the F&amp;B department.</w:t>
      </w:r>
    </w:p>
    <w:p w14:paraId="33F036E1" w14:textId="77777777" w:rsidR="004B5092" w:rsidRPr="004B5092" w:rsidRDefault="004B5092" w:rsidP="00993DCE">
      <w:pPr>
        <w:pStyle w:val="ListParagraph"/>
        <w:numPr>
          <w:ilvl w:val="0"/>
          <w:numId w:val="3"/>
        </w:numPr>
      </w:pPr>
      <w:r w:rsidRPr="004B5092">
        <w:t>Develop practical skills and technical knowledge to uphold guest service standards.</w:t>
      </w:r>
    </w:p>
    <w:p w14:paraId="217619A0" w14:textId="77777777" w:rsidR="004B5092" w:rsidRPr="004B5092" w:rsidRDefault="004B5092" w:rsidP="00993DCE">
      <w:pPr>
        <w:pStyle w:val="ListParagraph"/>
        <w:numPr>
          <w:ilvl w:val="0"/>
          <w:numId w:val="3"/>
        </w:numPr>
      </w:pPr>
      <w:r w:rsidRPr="004B5092">
        <w:t>Improve communication and teamwork abilities by working with supervisors and team members.</w:t>
      </w:r>
    </w:p>
    <w:p w14:paraId="4AC1D854" w14:textId="77777777" w:rsidR="004B5092" w:rsidRPr="004B5092" w:rsidRDefault="004B5092" w:rsidP="00993DCE">
      <w:pPr>
        <w:pStyle w:val="ListParagraph"/>
        <w:numPr>
          <w:ilvl w:val="0"/>
          <w:numId w:val="3"/>
        </w:numPr>
      </w:pPr>
      <w:r w:rsidRPr="004B5092">
        <w:t>Identify and ana</w:t>
      </w:r>
      <w:r w:rsidR="004C371D">
        <w:t>lys</w:t>
      </w:r>
      <w:r w:rsidRPr="004B5092">
        <w:t>e an organ</w:t>
      </w:r>
      <w:r w:rsidR="004C371D">
        <w:t>is</w:t>
      </w:r>
      <w:r w:rsidRPr="004B5092">
        <w:t>ational issue and propose practical solutions.</w:t>
      </w:r>
    </w:p>
    <w:p w14:paraId="0994FA1E" w14:textId="77777777" w:rsidR="00A15366" w:rsidRDefault="00A15366">
      <w:pPr>
        <w:spacing w:line="259" w:lineRule="auto"/>
        <w:jc w:val="left"/>
        <w:rPr>
          <w:rFonts w:eastAsiaTheme="majorEastAsia" w:cstheme="majorBidi"/>
          <w:b/>
          <w:color w:val="1F4E79" w:themeColor="accent1" w:themeShade="80"/>
          <w:sz w:val="32"/>
          <w:szCs w:val="32"/>
        </w:rPr>
      </w:pPr>
      <w:r>
        <w:br w:type="page"/>
      </w:r>
    </w:p>
    <w:p w14:paraId="334BFE15" w14:textId="77777777" w:rsidR="004B5092" w:rsidRPr="004B5092" w:rsidRDefault="004B5092" w:rsidP="004F5719">
      <w:pPr>
        <w:pStyle w:val="Heading1"/>
      </w:pPr>
      <w:bookmarkStart w:id="1" w:name="_Toc181656561"/>
      <w:r w:rsidRPr="004B5092">
        <w:lastRenderedPageBreak/>
        <w:t>Section 1: Reflection on Expe</w:t>
      </w:r>
      <w:r w:rsidR="004F5719">
        <w:t>rience and Personal Development</w:t>
      </w:r>
      <w:bookmarkEnd w:id="1"/>
    </w:p>
    <w:p w14:paraId="055F336A" w14:textId="77777777" w:rsidR="00BB57AB" w:rsidRDefault="00BB57AB" w:rsidP="00BB57AB">
      <w:r>
        <w:t>Following a supervisory career in the Food and Beverage section offered a practical session that explained the difficulties and abilities needed in a dynamic kitchen setting. Following Kolb’s Learning Cycle (1984), I progressed through Concrete Experience, Reflective Observation, Abstract Conceptual</w:t>
      </w:r>
      <w:r w:rsidR="004C371D">
        <w:t>is</w:t>
      </w:r>
      <w:r>
        <w:t>ation, and Active Experimentation, enhancing my understanding of service delivery in the kitchen</w:t>
      </w:r>
      <w:r w:rsidR="00B162D0">
        <w:t xml:space="preserve"> </w:t>
      </w:r>
      <w:r w:rsidR="00B162D0" w:rsidRPr="00B162D0">
        <w:t>(Morris, 2020)</w:t>
      </w:r>
      <w:r>
        <w:t>.</w:t>
      </w:r>
    </w:p>
    <w:p w14:paraId="30441D6F" w14:textId="77777777" w:rsidR="00F04C3A" w:rsidRDefault="00F04C3A" w:rsidP="00F04C3A">
      <w:pPr>
        <w:keepNext/>
        <w:jc w:val="center"/>
      </w:pPr>
      <w:r>
        <w:rPr>
          <w:noProof/>
          <w:lang w:eastAsia="en-GB"/>
        </w:rPr>
        <w:drawing>
          <wp:inline distT="0" distB="0" distL="0" distR="0" wp14:anchorId="5C2EF650" wp14:editId="2518F38D">
            <wp:extent cx="3026410" cy="2590800"/>
            <wp:effectExtent l="0" t="0" r="0" b="0"/>
            <wp:docPr id="1" name="Picture 1" descr="Kolb's Learning Styles &amp;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Styles &amp; Experiential Learning Cy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26410" cy="2590800"/>
                    </a:xfrm>
                    <a:prstGeom prst="rect">
                      <a:avLst/>
                    </a:prstGeom>
                    <a:noFill/>
                    <a:ln>
                      <a:noFill/>
                    </a:ln>
                  </pic:spPr>
                </pic:pic>
              </a:graphicData>
            </a:graphic>
          </wp:inline>
        </w:drawing>
      </w:r>
    </w:p>
    <w:p w14:paraId="402A0071" w14:textId="77777777" w:rsidR="00F04C3A" w:rsidRDefault="00F04C3A" w:rsidP="00F04C3A">
      <w:pPr>
        <w:pStyle w:val="Caption"/>
        <w:jc w:val="center"/>
      </w:pPr>
      <w:r>
        <w:t xml:space="preserve">Figure </w:t>
      </w:r>
      <w:fldSimple w:instr=" SEQ Figure \* ARABIC ">
        <w:r w:rsidR="00BC3133">
          <w:rPr>
            <w:noProof/>
          </w:rPr>
          <w:t>1</w:t>
        </w:r>
      </w:fldSimple>
      <w:r>
        <w:t xml:space="preserve">: Kolb's Learning Cycle </w:t>
      </w:r>
      <w:r w:rsidRPr="00B162D0">
        <w:t>(Morris, 2020)</w:t>
      </w:r>
    </w:p>
    <w:p w14:paraId="265FD614" w14:textId="77777777" w:rsidR="00BB57AB" w:rsidRDefault="00BB57AB" w:rsidP="00BB57AB">
      <w:r>
        <w:t xml:space="preserve">In the Concrete Experience stage, I observed supervisors handling peak-hour tasks and coordinating with team members. During </w:t>
      </w:r>
      <w:r w:rsidR="00B162D0">
        <w:t xml:space="preserve">this time, one of the </w:t>
      </w:r>
      <w:r>
        <w:t xml:space="preserve">staff members </w:t>
      </w:r>
      <w:r w:rsidR="00716B23">
        <w:t xml:space="preserve">showed </w:t>
      </w:r>
      <w:r>
        <w:t xml:space="preserve">the significance of </w:t>
      </w:r>
      <w:r w:rsidR="00716B23">
        <w:t>tranquil</w:t>
      </w:r>
      <w:r w:rsidR="001806F3">
        <w:t>l</w:t>
      </w:r>
      <w:r w:rsidR="00716B23">
        <w:t xml:space="preserve">ity </w:t>
      </w:r>
      <w:r>
        <w:t>in service</w:t>
      </w:r>
      <w:r w:rsidR="00B162D0">
        <w:t xml:space="preserve"> </w:t>
      </w:r>
      <w:r w:rsidR="00B162D0" w:rsidRPr="00B162D0">
        <w:t>(ASET, 2017)</w:t>
      </w:r>
      <w:r>
        <w:t>. He also accidentally tossed a piece of an order slip into a pot containing gravy for a few seconds before real</w:t>
      </w:r>
      <w:r w:rsidR="004C371D">
        <w:t>is</w:t>
      </w:r>
      <w:r>
        <w:t xml:space="preserve">ing it. Rather than get anxious, the supervisor confidently engaged the service team who </w:t>
      </w:r>
      <w:r w:rsidR="001806F3">
        <w:t xml:space="preserve">assisted in </w:t>
      </w:r>
      <w:r>
        <w:t>remembe</w:t>
      </w:r>
      <w:r w:rsidR="001806F3">
        <w:t>ring</w:t>
      </w:r>
      <w:r>
        <w:t xml:space="preserve"> all the details that had slipped. This short partnership showed how </w:t>
      </w:r>
      <w:r w:rsidR="001806F3">
        <w:t>proper</w:t>
      </w:r>
      <w:r>
        <w:t xml:space="preserve"> coordination and cooperation keep services intact.</w:t>
      </w:r>
      <w:r w:rsidR="002C161E">
        <w:t xml:space="preserve"> </w:t>
      </w:r>
    </w:p>
    <w:p w14:paraId="45A48DBD" w14:textId="77777777" w:rsidR="00BB57AB" w:rsidRPr="00126405" w:rsidRDefault="00BB57AB" w:rsidP="00BB57AB">
      <w:r>
        <w:t>Through Reflective Observation, I recogn</w:t>
      </w:r>
      <w:r w:rsidR="004C371D">
        <w:t>is</w:t>
      </w:r>
      <w:r>
        <w:t xml:space="preserve">ed that remaining composed and communicative are crucial in the kitchen, where unexpected issues are common. </w:t>
      </w:r>
      <w:r w:rsidR="001806F3">
        <w:t>This observation helped me understand the significance of coordination and proper communication</w:t>
      </w:r>
      <w:r w:rsidR="001813F8">
        <w:t>. Also, m</w:t>
      </w:r>
      <w:r>
        <w:t>y p</w:t>
      </w:r>
      <w:r w:rsidR="001813F8">
        <w:t xml:space="preserve">ast </w:t>
      </w:r>
      <w:r>
        <w:t>academic experience allowed me to relate these concepts to teamwork and customer satisfaction.</w:t>
      </w:r>
      <w:r w:rsidR="00644DF1">
        <w:t xml:space="preserve"> </w:t>
      </w:r>
      <w:r w:rsidR="00644DF1" w:rsidRPr="00126405">
        <w:t xml:space="preserve">For instance, while doing the module Hotel Placement – Managing Food and Beverage Operations I was equipped with the knowledge in service standards and coordination which assisted me in this placement. Through this module, I have learned very </w:t>
      </w:r>
      <w:r w:rsidR="00644DF1" w:rsidRPr="00126405">
        <w:lastRenderedPageBreak/>
        <w:t>practical concepts and techniques about service management, which could help me in helping Delta Marriot.</w:t>
      </w:r>
    </w:p>
    <w:p w14:paraId="54DE68A5" w14:textId="77777777" w:rsidR="00BB57AB" w:rsidRDefault="00BB57AB" w:rsidP="00BB57AB">
      <w:r>
        <w:t>In the Abstract Conceptual</w:t>
      </w:r>
      <w:r w:rsidR="004C371D">
        <w:t>is</w:t>
      </w:r>
      <w:r>
        <w:t>ation stage, I connected these experiences to hospitality theories, understanding that communication and technical skills are intertwined in delivering consistent service</w:t>
      </w:r>
      <w:r w:rsidR="00B162D0">
        <w:t xml:space="preserve"> </w:t>
      </w:r>
      <w:r w:rsidR="00B162D0" w:rsidRPr="00B162D0">
        <w:t>(Fallon &amp; Rutherford, 2010)</w:t>
      </w:r>
      <w:r>
        <w:t xml:space="preserve">. </w:t>
      </w:r>
      <w:r w:rsidR="001813F8">
        <w:t>In the</w:t>
      </w:r>
      <w:r>
        <w:t xml:space="preserve"> previous placements, I </w:t>
      </w:r>
      <w:r w:rsidR="001813F8">
        <w:t xml:space="preserve">worked on </w:t>
      </w:r>
      <w:r>
        <w:t>task priorit</w:t>
      </w:r>
      <w:r w:rsidR="004C371D">
        <w:t>is</w:t>
      </w:r>
      <w:r>
        <w:t xml:space="preserve">ation, </w:t>
      </w:r>
      <w:r w:rsidR="0043037A">
        <w:t>which was</w:t>
      </w:r>
      <w:r w:rsidR="001813F8">
        <w:t xml:space="preserve"> helpful</w:t>
      </w:r>
      <w:r>
        <w:t xml:space="preserve"> when </w:t>
      </w:r>
      <w:r w:rsidR="001813F8">
        <w:t>helping</w:t>
      </w:r>
      <w:r>
        <w:t xml:space="preserve"> the kitchen staff with </w:t>
      </w:r>
      <w:r w:rsidR="001813F8">
        <w:t>strict</w:t>
      </w:r>
      <w:r>
        <w:t xml:space="preserve"> deadlines.</w:t>
      </w:r>
    </w:p>
    <w:p w14:paraId="73616BBD" w14:textId="77777777" w:rsidR="004B5092" w:rsidRPr="004B5092" w:rsidRDefault="00BB57AB" w:rsidP="00BB57AB">
      <w:r>
        <w:t xml:space="preserve">Finally, Active Experimentation involves applying these insights in </w:t>
      </w:r>
      <w:r w:rsidR="0043037A">
        <w:t>real-time</w:t>
      </w:r>
      <w:r>
        <w:t xml:space="preserve">. For instance, I </w:t>
      </w:r>
      <w:r w:rsidR="001813F8">
        <w:t xml:space="preserve">pursued </w:t>
      </w:r>
      <w:r w:rsidR="000E7A26">
        <w:t>calmness</w:t>
      </w:r>
      <w:r w:rsidR="001813F8">
        <w:t xml:space="preserve"> and learnt</w:t>
      </w:r>
      <w:r>
        <w:t xml:space="preserve"> how</w:t>
      </w:r>
      <w:r w:rsidR="001813F8">
        <w:t xml:space="preserve"> to </w:t>
      </w:r>
      <w:r w:rsidR="000E7A26">
        <w:t xml:space="preserve">respond to </w:t>
      </w:r>
      <w:r>
        <w:t xml:space="preserve">emerging problems </w:t>
      </w:r>
      <w:r w:rsidR="000E7A26">
        <w:t>following</w:t>
      </w:r>
      <w:r>
        <w:t xml:space="preserve"> the supervisor. Through this reflection-based learning, I became more flexible, tolerant and attentive to the operational requirements of the F&amp;B department </w:t>
      </w:r>
      <w:r w:rsidR="000E7A26">
        <w:t>which helped me connect theoretical</w:t>
      </w:r>
      <w:r>
        <w:t xml:space="preserve"> and practical exposures crucial in the field of hospitality management.</w:t>
      </w:r>
    </w:p>
    <w:p w14:paraId="7B6F1DC7" w14:textId="77777777" w:rsidR="004B5092" w:rsidRPr="004B5092" w:rsidRDefault="004B5092" w:rsidP="004F5719">
      <w:pPr>
        <w:pStyle w:val="Heading1"/>
      </w:pPr>
      <w:bookmarkStart w:id="2" w:name="_Toc181656562"/>
      <w:r w:rsidRPr="004B5092">
        <w:t>Section 2: Critical Analysis of Work-Based</w:t>
      </w:r>
      <w:r w:rsidR="00BB57AB">
        <w:t xml:space="preserve"> Skills and Technical Knowledge</w:t>
      </w:r>
      <w:bookmarkEnd w:id="2"/>
    </w:p>
    <w:p w14:paraId="70D65FB0" w14:textId="77777777" w:rsidR="00BB57AB" w:rsidRDefault="00BB57AB" w:rsidP="00BB57AB">
      <w:r>
        <w:t>Since consistency is important in delivering good service to guests</w:t>
      </w:r>
      <w:r w:rsidR="00A332B1">
        <w:t>,</w:t>
      </w:r>
      <w:r>
        <w:t xml:space="preserve"> the Food and Beverage department personnel must possess work-based skills and technical knowledge in their </w:t>
      </w:r>
      <w:r w:rsidR="00A332B1">
        <w:t>service. Through</w:t>
      </w:r>
      <w:r>
        <w:t xml:space="preserve"> Kolb’s Learning Cycle</w:t>
      </w:r>
      <w:r w:rsidR="000E7A26">
        <w:t xml:space="preserve">, I </w:t>
      </w:r>
      <w:r>
        <w:t>self-reflec</w:t>
      </w:r>
      <w:r w:rsidR="00A332B1">
        <w:t xml:space="preserve">ted these </w:t>
      </w:r>
      <w:r w:rsidR="00B162D0">
        <w:t>skills in</w:t>
      </w:r>
      <w:r>
        <w:t xml:space="preserve"> daily activities and therefore </w:t>
      </w:r>
      <w:r w:rsidR="00B162D0">
        <w:t>improved my</w:t>
      </w:r>
      <w:r>
        <w:t xml:space="preserve"> knowledge of quality service provision.</w:t>
      </w:r>
    </w:p>
    <w:p w14:paraId="6B21E1A4" w14:textId="77777777" w:rsidR="00BC3133" w:rsidRDefault="00BC3133" w:rsidP="00BB57AB">
      <w:pPr>
        <w:rPr>
          <w:noProof/>
          <w:lang w:eastAsia="en-GB"/>
        </w:rPr>
      </w:pPr>
    </w:p>
    <w:p w14:paraId="0DDA306A" w14:textId="77777777" w:rsidR="00BC3133" w:rsidRDefault="00BC3133" w:rsidP="00BC3133">
      <w:pPr>
        <w:keepNext/>
        <w:jc w:val="center"/>
      </w:pPr>
      <w:r>
        <w:rPr>
          <w:noProof/>
          <w:lang w:eastAsia="en-GB"/>
        </w:rPr>
        <w:lastRenderedPageBreak/>
        <w:drawing>
          <wp:inline distT="0" distB="0" distL="0" distR="0" wp14:anchorId="3B9B5AE4" wp14:editId="51FAA25C">
            <wp:extent cx="5904230" cy="38195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24-11-08 at 12.56.21 AM.jpeg"/>
                    <pic:cNvPicPr/>
                  </pic:nvPicPr>
                  <pic:blipFill rotWithShape="1">
                    <a:blip r:embed="rId8">
                      <a:extLst>
                        <a:ext uri="{28A0092B-C50C-407E-A947-70E740481C1C}">
                          <a14:useLocalDpi xmlns:a14="http://schemas.microsoft.com/office/drawing/2010/main" val="0"/>
                        </a:ext>
                      </a:extLst>
                    </a:blip>
                    <a:srcRect b="20437"/>
                    <a:stretch/>
                  </pic:blipFill>
                  <pic:spPr bwMode="auto">
                    <a:xfrm>
                      <a:off x="0" y="0"/>
                      <a:ext cx="5918605" cy="3828824"/>
                    </a:xfrm>
                    <a:prstGeom prst="rect">
                      <a:avLst/>
                    </a:prstGeom>
                    <a:ln>
                      <a:noFill/>
                    </a:ln>
                    <a:extLst>
                      <a:ext uri="{53640926-AAD7-44D8-BBD7-CCE9431645EC}">
                        <a14:shadowObscured xmlns:a14="http://schemas.microsoft.com/office/drawing/2010/main"/>
                      </a:ext>
                    </a:extLst>
                  </pic:spPr>
                </pic:pic>
              </a:graphicData>
            </a:graphic>
          </wp:inline>
        </w:drawing>
      </w:r>
    </w:p>
    <w:p w14:paraId="06801247" w14:textId="77777777" w:rsidR="00BC3133" w:rsidRDefault="00BC3133" w:rsidP="00BC3133">
      <w:pPr>
        <w:pStyle w:val="Caption"/>
        <w:jc w:val="center"/>
      </w:pPr>
      <w:r>
        <w:t xml:space="preserve">Figure </w:t>
      </w:r>
      <w:fldSimple w:instr=" SEQ Figure \* ARABIC ">
        <w:r>
          <w:rPr>
            <w:noProof/>
          </w:rPr>
          <w:t>2</w:t>
        </w:r>
      </w:fldSimple>
      <w:r>
        <w:t>: Location of Placement (Source: Self- Captured)</w:t>
      </w:r>
    </w:p>
    <w:p w14:paraId="7A49D102" w14:textId="77777777" w:rsidR="00BB57AB" w:rsidRPr="00126405" w:rsidRDefault="00BB57AB" w:rsidP="00BB57AB">
      <w:r>
        <w:t>In the Concrete Experience stage, I noted the importance of com</w:t>
      </w:r>
      <w:r w:rsidR="002C161E">
        <w:t xml:space="preserve">munication and task management. </w:t>
      </w:r>
      <w:r w:rsidR="0040351A" w:rsidRPr="00126405">
        <w:t xml:space="preserve">I focused on the communication during such moments of high traffic within the team. Since the messages were clear, the supervisor spoke slowly, and this way everyone </w:t>
      </w:r>
      <w:proofErr w:type="gramStart"/>
      <w:r w:rsidR="0040351A" w:rsidRPr="00126405">
        <w:t>is able to</w:t>
      </w:r>
      <w:proofErr w:type="gramEnd"/>
      <w:r w:rsidR="0040351A" w:rsidRPr="00126405">
        <w:t xml:space="preserve"> handle </w:t>
      </w:r>
      <w:r w:rsidR="00A77093" w:rsidRPr="00126405">
        <w:t>issues</w:t>
      </w:r>
      <w:r w:rsidR="0040351A" w:rsidRPr="00126405">
        <w:t xml:space="preserve"> without much problem. This experience proved the need to adhere to constant communication especially during the rush hour and it made me to think of situations that I will apply the same strategy in future </w:t>
      </w:r>
      <w:r w:rsidR="00B162D0" w:rsidRPr="00126405">
        <w:t>(Hagg, 2013)</w:t>
      </w:r>
      <w:r w:rsidRPr="00126405">
        <w:t>.</w:t>
      </w:r>
    </w:p>
    <w:p w14:paraId="7CE421CC" w14:textId="77777777" w:rsidR="00BB57AB" w:rsidRDefault="00BB57AB" w:rsidP="00BB57AB">
      <w:r>
        <w:t>During Reflective Observation, I re</w:t>
      </w:r>
      <w:r w:rsidR="00FD019B">
        <w:t>al</w:t>
      </w:r>
      <w:r w:rsidR="004C371D">
        <w:t>is</w:t>
      </w:r>
      <w:r w:rsidR="00FD019B">
        <w:t>ed</w:t>
      </w:r>
      <w:r>
        <w:t xml:space="preserve"> that maintaining high standards in the kitchen requires more than technical knowledge. Another </w:t>
      </w:r>
      <w:r w:rsidR="0043037A">
        <w:t>thing I</w:t>
      </w:r>
      <w:r>
        <w:t xml:space="preserve"> found </w:t>
      </w:r>
      <w:r w:rsidR="00FD019B">
        <w:t>to be</w:t>
      </w:r>
      <w:r>
        <w:t xml:space="preserve"> quite effective in team functioning is that</w:t>
      </w:r>
      <w:r w:rsidR="00FD019B">
        <w:t xml:space="preserve"> the presentation of food </w:t>
      </w:r>
      <w:r>
        <w:t xml:space="preserve">is </w:t>
      </w:r>
      <w:r w:rsidR="00FD019B">
        <w:t xml:space="preserve">also </w:t>
      </w:r>
      <w:r>
        <w:t xml:space="preserve">important for the guests. They </w:t>
      </w:r>
      <w:r w:rsidR="0043037A">
        <w:t>need attention</w:t>
      </w:r>
      <w:r>
        <w:t xml:space="preserve"> </w:t>
      </w:r>
      <w:r w:rsidR="0043037A">
        <w:t>and maintenance</w:t>
      </w:r>
      <w:r w:rsidR="00FD019B">
        <w:t xml:space="preserve"> of</w:t>
      </w:r>
      <w:r>
        <w:t xml:space="preserve"> sanitary norms. Previous placements had introduced me to these principles, but this placement confirmed how they are applied when handling technical-sensitive matters.</w:t>
      </w:r>
    </w:p>
    <w:p w14:paraId="56F19AD9" w14:textId="77777777" w:rsidR="00FD019B" w:rsidRDefault="00BB57AB" w:rsidP="00BB57AB">
      <w:r>
        <w:t>In Abstract Conceptual</w:t>
      </w:r>
      <w:r w:rsidR="004C371D">
        <w:t>is</w:t>
      </w:r>
      <w:r>
        <w:t xml:space="preserve">ation, I linked these insights to theoretical concepts. In the kitchen, technical knowledge </w:t>
      </w:r>
      <w:r w:rsidR="00FD019B">
        <w:t>is not enough</w:t>
      </w:r>
      <w:r>
        <w:t xml:space="preserve">, it </w:t>
      </w:r>
      <w:r w:rsidR="00FD019B">
        <w:t xml:space="preserve">is needed </w:t>
      </w:r>
      <w:r>
        <w:t xml:space="preserve">to satisfy the </w:t>
      </w:r>
      <w:r w:rsidR="00FD019B">
        <w:t>guests</w:t>
      </w:r>
      <w:r>
        <w:t xml:space="preserve"> by providing good quality, well-presented meals, and clean meals</w:t>
      </w:r>
      <w:r w:rsidR="00B162D0">
        <w:t xml:space="preserve"> </w:t>
      </w:r>
      <w:r w:rsidR="00B162D0" w:rsidRPr="00B162D0">
        <w:t>(Johnston et al., 2012)</w:t>
      </w:r>
      <w:r>
        <w:t xml:space="preserve">. </w:t>
      </w:r>
      <w:r w:rsidR="00B162D0">
        <w:t>Experience</w:t>
      </w:r>
      <w:r>
        <w:t xml:space="preserve"> </w:t>
      </w:r>
      <w:r w:rsidR="0043037A">
        <w:t>in</w:t>
      </w:r>
      <w:r>
        <w:t xml:space="preserve"> customer service </w:t>
      </w:r>
      <w:r w:rsidR="0043037A">
        <w:t>underscores</w:t>
      </w:r>
      <w:r w:rsidR="00FD019B">
        <w:t xml:space="preserve"> the significance of</w:t>
      </w:r>
      <w:r w:rsidR="00E43B41">
        <w:t> </w:t>
      </w:r>
      <w:r w:rsidR="00FD019B">
        <w:t xml:space="preserve">meeting </w:t>
      </w:r>
      <w:r w:rsidR="00B162D0">
        <w:t>guest's</w:t>
      </w:r>
      <w:r w:rsidR="00FD019B">
        <w:t xml:space="preserve"> needs</w:t>
      </w:r>
      <w:r w:rsidR="00E43B41">
        <w:t>.</w:t>
      </w:r>
    </w:p>
    <w:p w14:paraId="0DCE6DE5" w14:textId="77777777" w:rsidR="004B5092" w:rsidRPr="00126405" w:rsidRDefault="00BB57AB" w:rsidP="00BB57AB">
      <w:r>
        <w:lastRenderedPageBreak/>
        <w:t xml:space="preserve">Finally, in Active Experimentation, I applied these insights. For </w:t>
      </w:r>
      <w:r w:rsidR="00E43B41">
        <w:t>example</w:t>
      </w:r>
      <w:r>
        <w:t xml:space="preserve">, </w:t>
      </w:r>
      <w:r w:rsidR="00B162D0">
        <w:t>managing plenty</w:t>
      </w:r>
      <w:r w:rsidR="00E43B41">
        <w:t xml:space="preserve"> of </w:t>
      </w:r>
      <w:r>
        <w:t>clients during work shifts, I adopted supervisors’ approaches to organ</w:t>
      </w:r>
      <w:r w:rsidR="004C371D">
        <w:t>is</w:t>
      </w:r>
      <w:r>
        <w:t>ing tasks.</w:t>
      </w:r>
      <w:r w:rsidR="00E43B41">
        <w:t xml:space="preserve"> Also, waste reduction is an ethical standpoint for the F&amp;B department</w:t>
      </w:r>
      <w:r>
        <w:t xml:space="preserve">. </w:t>
      </w:r>
      <w:r w:rsidR="0040351A" w:rsidRPr="00126405">
        <w:t>With a view of minim</w:t>
      </w:r>
      <w:r w:rsidR="004C371D" w:rsidRPr="00126405">
        <w:t>is</w:t>
      </w:r>
      <w:r w:rsidR="0040351A" w:rsidRPr="00126405">
        <w:t>ing wastage, I had to institute a sustainable practice by incorporating used c</w:t>
      </w:r>
      <w:r w:rsidR="00A77093" w:rsidRPr="00126405">
        <w:t xml:space="preserve">offee grinds in cookie recipes. </w:t>
      </w:r>
      <w:r w:rsidR="0040351A" w:rsidRPr="00126405">
        <w:t>Some of the guests asked about the composition of cookies; an opportunity to introduce the environmental aspects of our company was given.</w:t>
      </w:r>
      <w:r w:rsidR="00B162D0" w:rsidRPr="00126405">
        <w:t xml:space="preserve"> (Vallen &amp; Vallen, 2014)</w:t>
      </w:r>
      <w:r w:rsidRPr="00126405">
        <w:t>.</w:t>
      </w:r>
    </w:p>
    <w:p w14:paraId="435AB5B8" w14:textId="77777777" w:rsidR="004B5092" w:rsidRPr="004B5092" w:rsidRDefault="004B5092" w:rsidP="004F5719">
      <w:pPr>
        <w:pStyle w:val="Heading1"/>
      </w:pPr>
      <w:bookmarkStart w:id="3" w:name="_Toc181656563"/>
      <w:r w:rsidRPr="004B5092">
        <w:t>Section 3: Refl</w:t>
      </w:r>
      <w:r w:rsidR="004F5719">
        <w:t>ection on Organ</w:t>
      </w:r>
      <w:r w:rsidR="004C371D">
        <w:t>is</w:t>
      </w:r>
      <w:r w:rsidR="004F5719">
        <w:t>ational Issues</w:t>
      </w:r>
      <w:bookmarkEnd w:id="3"/>
    </w:p>
    <w:p w14:paraId="09FA3148" w14:textId="77777777" w:rsidR="00BB57AB" w:rsidRDefault="00BB57AB" w:rsidP="00BB57AB">
      <w:r>
        <w:t>One organ</w:t>
      </w:r>
      <w:r w:rsidR="004C371D">
        <w:t>is</w:t>
      </w:r>
      <w:r>
        <w:t>ational issue I faced in this department was Resource Management and Flexibility</w:t>
      </w:r>
      <w:r w:rsidR="00E43B41">
        <w:t>.</w:t>
      </w:r>
      <w:r w:rsidR="00B162D0">
        <w:t xml:space="preserve"> </w:t>
      </w:r>
      <w:r w:rsidR="00F97062">
        <w:t xml:space="preserve">Flexibility is necessary for handling </w:t>
      </w:r>
      <w:r>
        <w:t xml:space="preserve">the environment such as </w:t>
      </w:r>
      <w:r w:rsidR="00F97062">
        <w:t xml:space="preserve">high </w:t>
      </w:r>
      <w:r>
        <w:t>kitchen demand</w:t>
      </w:r>
      <w:r w:rsidR="00F97062">
        <w:t xml:space="preserve"> and interruptions</w:t>
      </w:r>
      <w:r w:rsidR="00B162D0">
        <w:t xml:space="preserve"> </w:t>
      </w:r>
      <w:r w:rsidR="00B162D0" w:rsidRPr="00B162D0">
        <w:t>(Walker, 2021)</w:t>
      </w:r>
      <w:r w:rsidR="00F97062">
        <w:t>.</w:t>
      </w:r>
      <w:r>
        <w:t xml:space="preserve"> One example is when an order slip was accidentally dropped into the gravy</w:t>
      </w:r>
      <w:r w:rsidR="00F97062">
        <w:t xml:space="preserve">, it </w:t>
      </w:r>
      <w:r>
        <w:t xml:space="preserve">interrupted the </w:t>
      </w:r>
      <w:r w:rsidR="00B162D0">
        <w:t>flow for</w:t>
      </w:r>
      <w:r>
        <w:t xml:space="preserve"> a while. </w:t>
      </w:r>
      <w:r w:rsidR="00F97062">
        <w:t>Through</w:t>
      </w:r>
      <w:r>
        <w:t xml:space="preserve"> Kolb’s Learning Cycle, I analysed and consciously resolved this problem.</w:t>
      </w:r>
    </w:p>
    <w:p w14:paraId="5E415E09" w14:textId="77777777" w:rsidR="00BB57AB" w:rsidRDefault="00BB57AB" w:rsidP="00BB57AB">
      <w:r>
        <w:t xml:space="preserve">In the Concrete Experience stage, I observed the team’s response to this unanticipated issue. The supervisor was composed and immediately </w:t>
      </w:r>
      <w:r w:rsidR="00F97062">
        <w:t>alerted</w:t>
      </w:r>
      <w:r>
        <w:t xml:space="preserve"> the service team to remind the lost order information. The</w:t>
      </w:r>
      <w:r w:rsidR="00F97062">
        <w:t xml:space="preserve"> quick </w:t>
      </w:r>
      <w:r w:rsidR="00B162D0">
        <w:t>response enables</w:t>
      </w:r>
      <w:r>
        <w:t xml:space="preserve"> the team to solve the problem without much delay </w:t>
      </w:r>
      <w:r w:rsidR="00F97062">
        <w:t>which</w:t>
      </w:r>
      <w:r w:rsidR="00B162D0">
        <w:t xml:space="preserve"> </w:t>
      </w:r>
      <w:r w:rsidR="00F97062">
        <w:t>demonstrates</w:t>
      </w:r>
      <w:r>
        <w:t xml:space="preserve"> that a</w:t>
      </w:r>
      <w:r w:rsidR="00F97062">
        <w:t xml:space="preserve">n unexpected situation can be handled with </w:t>
      </w:r>
      <w:r w:rsidR="00B162D0">
        <w:t>proper communication</w:t>
      </w:r>
      <w:r w:rsidR="00F97062">
        <w:t xml:space="preserve"> within the</w:t>
      </w:r>
      <w:r>
        <w:t xml:space="preserve"> team.</w:t>
      </w:r>
    </w:p>
    <w:p w14:paraId="0CC17908" w14:textId="77777777" w:rsidR="00BB57AB" w:rsidRDefault="00BB57AB" w:rsidP="00BB57AB">
      <w:r>
        <w:t xml:space="preserve">Through Reflective Observation, I noted that even small disruptions, if not handled calmly, can impact service flow. </w:t>
      </w:r>
      <w:r w:rsidR="0043037A">
        <w:t>How</w:t>
      </w:r>
      <w:r>
        <w:t xml:space="preserve"> the team came together to resolve the problem</w:t>
      </w:r>
      <w:r w:rsidR="00F97062">
        <w:t>,</w:t>
      </w:r>
      <w:r>
        <w:t xml:space="preserve"> was a good reminder of the importance of teamwork and communication when it comes to addressing any issues with maintaining the service standards</w:t>
      </w:r>
      <w:r w:rsidR="0037102B">
        <w:t xml:space="preserve"> </w:t>
      </w:r>
      <w:r w:rsidR="0037102B" w:rsidRPr="0037102B">
        <w:t>(Cousins &amp; Weekes, 2020)</w:t>
      </w:r>
      <w:r>
        <w:t>. I came to know that reaction and coordination of response in such critical contexts are extremely crucial.</w:t>
      </w:r>
    </w:p>
    <w:p w14:paraId="754CE1BF" w14:textId="77777777" w:rsidR="00BB57AB" w:rsidRDefault="00BB57AB" w:rsidP="00BB57AB">
      <w:r>
        <w:t>In Abstract Conceptual</w:t>
      </w:r>
      <w:r w:rsidR="004C371D">
        <w:t>is</w:t>
      </w:r>
      <w:r>
        <w:t>ation, I connected this experience to Service Quality Theory, which emphas</w:t>
      </w:r>
      <w:r w:rsidR="004C371D">
        <w:t>is</w:t>
      </w:r>
      <w:r>
        <w:t>es the importance of maintaining operational standards to enhance guest satisfaction. It was also realised that there are other potential steps that can be taken to reduce wait times even more, for instance by preparing other contingency order lists or availability of prior order information. Also, Lean Management principles call for efficient resource util</w:t>
      </w:r>
      <w:r w:rsidR="004C371D">
        <w:t>is</w:t>
      </w:r>
      <w:r>
        <w:t>ation to address, over a short period, unpredicted loads with minimal interferences</w:t>
      </w:r>
      <w:r w:rsidR="0037102B">
        <w:t xml:space="preserve"> </w:t>
      </w:r>
      <w:r w:rsidR="0037102B" w:rsidRPr="0037102B">
        <w:t>(Martin, 2020)</w:t>
      </w:r>
      <w:r>
        <w:t>.</w:t>
      </w:r>
    </w:p>
    <w:p w14:paraId="217D6548" w14:textId="77777777" w:rsidR="00BB57AB" w:rsidRDefault="00BB57AB" w:rsidP="00BB57AB">
      <w:r>
        <w:t xml:space="preserve">In Active Experimentation, I proposed a simple preventive strategy: introducing the use of a </w:t>
      </w:r>
      <w:r w:rsidR="00C8677F">
        <w:t>checklist</w:t>
      </w:r>
      <w:r>
        <w:t xml:space="preserve"> in managing the order slips during meal preparation. Such an approach could </w:t>
      </w:r>
      <w:r w:rsidR="00C8677F">
        <w:t>avoid</w:t>
      </w:r>
      <w:r>
        <w:t xml:space="preserve"> </w:t>
      </w:r>
      <w:r>
        <w:lastRenderedPageBreak/>
        <w:t xml:space="preserve">similar circumstances </w:t>
      </w:r>
      <w:r w:rsidR="0043037A">
        <w:t>in future</w:t>
      </w:r>
      <w:r>
        <w:t xml:space="preserve"> and </w:t>
      </w:r>
      <w:r w:rsidR="00C8677F">
        <w:t>improve</w:t>
      </w:r>
      <w:r>
        <w:t xml:space="preserve"> further dynamics in a kitchen. The hotel could implement a short-term solution by having employees rearrange support staff during the peak hours as they did; however, to permanently address the problem several improvements would be effective: for example, cross-training.</w:t>
      </w:r>
    </w:p>
    <w:p w14:paraId="62A34F99" w14:textId="77777777" w:rsidR="00A15366" w:rsidRDefault="00A15366">
      <w:pPr>
        <w:spacing w:line="259" w:lineRule="auto"/>
        <w:jc w:val="left"/>
        <w:rPr>
          <w:rFonts w:eastAsiaTheme="majorEastAsia" w:cstheme="majorBidi"/>
          <w:b/>
          <w:color w:val="1F4E79" w:themeColor="accent1" w:themeShade="80"/>
          <w:sz w:val="32"/>
          <w:szCs w:val="32"/>
        </w:rPr>
      </w:pPr>
      <w:r>
        <w:br w:type="page"/>
      </w:r>
    </w:p>
    <w:p w14:paraId="2E31959F" w14:textId="77777777" w:rsidR="004F5719" w:rsidRDefault="004F5719" w:rsidP="004F5719">
      <w:pPr>
        <w:pStyle w:val="Heading1"/>
      </w:pPr>
      <w:bookmarkStart w:id="4" w:name="_Toc181656564"/>
      <w:r>
        <w:lastRenderedPageBreak/>
        <w:t>Conclusion and Action Plan</w:t>
      </w:r>
      <w:bookmarkEnd w:id="4"/>
    </w:p>
    <w:p w14:paraId="3F45C3F6" w14:textId="77777777" w:rsidR="00BB57AB" w:rsidRDefault="00BB57AB" w:rsidP="00BB57AB">
      <w:r>
        <w:t>My Food and Beverage department placement increased my understanding of work-related skills and identified technical knowledge and guest service standards. Observing own supervisor shifted focus towards the aspect of communication, cooperation, and work organ</w:t>
      </w:r>
      <w:r w:rsidR="004C371D">
        <w:t>is</w:t>
      </w:r>
      <w:r>
        <w:t>ation within the organ</w:t>
      </w:r>
      <w:r w:rsidR="004C371D">
        <w:t>is</w:t>
      </w:r>
      <w:r>
        <w:t xml:space="preserve">ational operational rhythm. Problems such as the lost order slip in the kitchen showed the importance of </w:t>
      </w:r>
      <w:r w:rsidR="00C8677F">
        <w:t>dynamic</w:t>
      </w:r>
      <w:r>
        <w:t xml:space="preserve"> planning </w:t>
      </w:r>
      <w:r w:rsidR="00C8677F">
        <w:t>of </w:t>
      </w:r>
      <w:r>
        <w:t>the resources, being prepared for change, and thinking cool-headed about the problem.</w:t>
      </w:r>
    </w:p>
    <w:p w14:paraId="727B8DFB" w14:textId="77777777" w:rsidR="004B5092" w:rsidRPr="004B5092" w:rsidRDefault="00BB57AB" w:rsidP="00BB57AB">
      <w:r>
        <w:t xml:space="preserve">According to this experience, I </w:t>
      </w:r>
      <w:r w:rsidR="003037D3">
        <w:t>have become more dedicated to </w:t>
      </w:r>
      <w:r>
        <w:t xml:space="preserve">my professional development in areas essential </w:t>
      </w:r>
      <w:r w:rsidR="003037D3">
        <w:t>to</w:t>
      </w:r>
      <w:r>
        <w:t xml:space="preserve"> hospitalit</w:t>
      </w:r>
      <w:r w:rsidR="003037D3">
        <w:t>y</w:t>
      </w:r>
      <w:r>
        <w:t>. There are plans for improvement of the technical skills which have to be matched with the flexibility in different roles to the organ</w:t>
      </w:r>
      <w:r w:rsidR="004C371D">
        <w:t>is</w:t>
      </w:r>
      <w:r>
        <w:t>ation and provide good services to the guest.</w:t>
      </w:r>
    </w:p>
    <w:tbl>
      <w:tblPr>
        <w:tblStyle w:val="TableGrid"/>
        <w:tblW w:w="9445" w:type="dxa"/>
        <w:tblLook w:val="04A0" w:firstRow="1" w:lastRow="0" w:firstColumn="1" w:lastColumn="0" w:noHBand="0" w:noVBand="1"/>
      </w:tblPr>
      <w:tblGrid>
        <w:gridCol w:w="1709"/>
        <w:gridCol w:w="1603"/>
        <w:gridCol w:w="1434"/>
        <w:gridCol w:w="1436"/>
        <w:gridCol w:w="1689"/>
        <w:gridCol w:w="1574"/>
      </w:tblGrid>
      <w:tr w:rsidR="00AA56C9" w14:paraId="5DAC7A5A" w14:textId="77777777" w:rsidTr="004F5719">
        <w:tc>
          <w:tcPr>
            <w:tcW w:w="1709" w:type="dxa"/>
            <w:vAlign w:val="center"/>
          </w:tcPr>
          <w:p w14:paraId="0902B951" w14:textId="77777777" w:rsidR="00AA56C9" w:rsidRPr="00AC2D1B" w:rsidRDefault="00AA56C9" w:rsidP="00AC2D1B">
            <w:pPr>
              <w:jc w:val="center"/>
              <w:rPr>
                <w:b/>
                <w:bCs/>
              </w:rPr>
            </w:pPr>
            <w:r w:rsidRPr="00AC2D1B">
              <w:rPr>
                <w:b/>
                <w:bCs/>
              </w:rPr>
              <w:t>Objective</w:t>
            </w:r>
          </w:p>
        </w:tc>
        <w:tc>
          <w:tcPr>
            <w:tcW w:w="1603" w:type="dxa"/>
            <w:vAlign w:val="center"/>
          </w:tcPr>
          <w:p w14:paraId="488C17E4" w14:textId="77777777" w:rsidR="00AA56C9" w:rsidRPr="00AC2D1B" w:rsidRDefault="00AA56C9" w:rsidP="00AC2D1B">
            <w:pPr>
              <w:jc w:val="center"/>
              <w:rPr>
                <w:b/>
                <w:bCs/>
              </w:rPr>
            </w:pPr>
            <w:r w:rsidRPr="00AC2D1B">
              <w:rPr>
                <w:b/>
                <w:bCs/>
              </w:rPr>
              <w:t>Specific</w:t>
            </w:r>
          </w:p>
        </w:tc>
        <w:tc>
          <w:tcPr>
            <w:tcW w:w="1434" w:type="dxa"/>
            <w:vAlign w:val="center"/>
          </w:tcPr>
          <w:p w14:paraId="417D59E6" w14:textId="77777777" w:rsidR="00AA56C9" w:rsidRPr="00AC2D1B" w:rsidRDefault="00AA56C9" w:rsidP="00AC2D1B">
            <w:pPr>
              <w:jc w:val="center"/>
              <w:rPr>
                <w:b/>
                <w:bCs/>
              </w:rPr>
            </w:pPr>
            <w:r w:rsidRPr="00AC2D1B">
              <w:rPr>
                <w:b/>
                <w:bCs/>
              </w:rPr>
              <w:t>Measurable</w:t>
            </w:r>
          </w:p>
        </w:tc>
        <w:tc>
          <w:tcPr>
            <w:tcW w:w="1436" w:type="dxa"/>
            <w:vAlign w:val="center"/>
          </w:tcPr>
          <w:p w14:paraId="00EE9EC1" w14:textId="77777777" w:rsidR="00AA56C9" w:rsidRPr="00AC2D1B" w:rsidRDefault="00AA56C9" w:rsidP="00AC2D1B">
            <w:pPr>
              <w:jc w:val="center"/>
              <w:rPr>
                <w:b/>
                <w:bCs/>
              </w:rPr>
            </w:pPr>
            <w:r w:rsidRPr="00AC2D1B">
              <w:rPr>
                <w:b/>
                <w:bCs/>
              </w:rPr>
              <w:t>Achievable</w:t>
            </w:r>
          </w:p>
        </w:tc>
        <w:tc>
          <w:tcPr>
            <w:tcW w:w="1689" w:type="dxa"/>
            <w:vAlign w:val="center"/>
          </w:tcPr>
          <w:p w14:paraId="5D4D0F8E" w14:textId="77777777" w:rsidR="00AA56C9" w:rsidRPr="00AC2D1B" w:rsidRDefault="00AA56C9" w:rsidP="00AC2D1B">
            <w:pPr>
              <w:jc w:val="center"/>
              <w:rPr>
                <w:b/>
                <w:bCs/>
              </w:rPr>
            </w:pPr>
            <w:r w:rsidRPr="00AC2D1B">
              <w:rPr>
                <w:b/>
                <w:bCs/>
              </w:rPr>
              <w:t>Relevant</w:t>
            </w:r>
          </w:p>
        </w:tc>
        <w:tc>
          <w:tcPr>
            <w:tcW w:w="1574" w:type="dxa"/>
            <w:vAlign w:val="center"/>
          </w:tcPr>
          <w:p w14:paraId="705A9253" w14:textId="77777777" w:rsidR="00AA56C9" w:rsidRPr="00AC2D1B" w:rsidRDefault="00AA56C9" w:rsidP="00AC2D1B">
            <w:pPr>
              <w:jc w:val="center"/>
              <w:rPr>
                <w:b/>
                <w:bCs/>
              </w:rPr>
            </w:pPr>
            <w:r w:rsidRPr="00AC2D1B">
              <w:rPr>
                <w:b/>
                <w:bCs/>
              </w:rPr>
              <w:t>Time-Bound</w:t>
            </w:r>
          </w:p>
        </w:tc>
      </w:tr>
      <w:tr w:rsidR="00AA56C9" w14:paraId="7E6D0C06" w14:textId="77777777" w:rsidTr="004F5719">
        <w:tc>
          <w:tcPr>
            <w:tcW w:w="1709" w:type="dxa"/>
            <w:vAlign w:val="center"/>
          </w:tcPr>
          <w:p w14:paraId="3CDEC6CE" w14:textId="77777777" w:rsidR="00AA56C9" w:rsidRPr="00AA56C9" w:rsidRDefault="00AA56C9" w:rsidP="004F5719">
            <w:r w:rsidRPr="00AA56C9">
              <w:t>Improve task management skills</w:t>
            </w:r>
            <w:r w:rsidR="00BB57AB">
              <w:t>.</w:t>
            </w:r>
          </w:p>
        </w:tc>
        <w:tc>
          <w:tcPr>
            <w:tcW w:w="1603" w:type="dxa"/>
            <w:vAlign w:val="center"/>
          </w:tcPr>
          <w:p w14:paraId="497DAD32" w14:textId="77777777" w:rsidR="00AA56C9" w:rsidRPr="00AA56C9" w:rsidRDefault="00AA56C9" w:rsidP="004F5719">
            <w:r w:rsidRPr="00AA56C9">
              <w:t>Use time-tracking to priorit</w:t>
            </w:r>
            <w:r w:rsidR="004C371D">
              <w:t>is</w:t>
            </w:r>
            <w:r w:rsidRPr="00AA56C9">
              <w:t>e tasks during shifts.</w:t>
            </w:r>
          </w:p>
        </w:tc>
        <w:tc>
          <w:tcPr>
            <w:tcW w:w="1434" w:type="dxa"/>
            <w:vAlign w:val="center"/>
          </w:tcPr>
          <w:p w14:paraId="756A2144" w14:textId="77777777" w:rsidR="00AA56C9" w:rsidRPr="00AA56C9" w:rsidRDefault="00AA56C9" w:rsidP="004F5719">
            <w:r w:rsidRPr="00AA56C9">
              <w:t>Track weekly task time reductions.</w:t>
            </w:r>
          </w:p>
        </w:tc>
        <w:tc>
          <w:tcPr>
            <w:tcW w:w="1436" w:type="dxa"/>
            <w:vAlign w:val="center"/>
          </w:tcPr>
          <w:p w14:paraId="038B2033" w14:textId="77777777" w:rsidR="00AA56C9" w:rsidRPr="00AA56C9" w:rsidRDefault="00AA56C9" w:rsidP="004F5719">
            <w:r w:rsidRPr="00AA56C9">
              <w:t>Reflect on post-shift insights to enhance skills.</w:t>
            </w:r>
          </w:p>
        </w:tc>
        <w:tc>
          <w:tcPr>
            <w:tcW w:w="1689" w:type="dxa"/>
            <w:vAlign w:val="center"/>
          </w:tcPr>
          <w:p w14:paraId="0B5EE6A0" w14:textId="77777777" w:rsidR="00AA56C9" w:rsidRPr="00AA56C9" w:rsidRDefault="00AA56C9" w:rsidP="004F5719">
            <w:r w:rsidRPr="00AA56C9">
              <w:t>Essential for operational flow in F&amp;B.</w:t>
            </w:r>
          </w:p>
        </w:tc>
        <w:tc>
          <w:tcPr>
            <w:tcW w:w="1574" w:type="dxa"/>
            <w:vAlign w:val="center"/>
          </w:tcPr>
          <w:p w14:paraId="52C22E0A" w14:textId="77777777" w:rsidR="00AA56C9" w:rsidRPr="00AA56C9" w:rsidRDefault="00AA56C9" w:rsidP="004F5719">
            <w:r w:rsidRPr="00AA56C9">
              <w:t>Within 4 weeks</w:t>
            </w:r>
          </w:p>
        </w:tc>
      </w:tr>
      <w:tr w:rsidR="00AA56C9" w14:paraId="0157B6DF" w14:textId="77777777" w:rsidTr="004F5719">
        <w:tc>
          <w:tcPr>
            <w:tcW w:w="1709" w:type="dxa"/>
            <w:vAlign w:val="center"/>
          </w:tcPr>
          <w:p w14:paraId="38732C94" w14:textId="77777777" w:rsidR="00AA56C9" w:rsidRPr="00AA56C9" w:rsidRDefault="00AA56C9" w:rsidP="004F5719">
            <w:r w:rsidRPr="00AA56C9">
              <w:t>Strengthen guest communication</w:t>
            </w:r>
          </w:p>
        </w:tc>
        <w:tc>
          <w:tcPr>
            <w:tcW w:w="1603" w:type="dxa"/>
            <w:vAlign w:val="center"/>
          </w:tcPr>
          <w:p w14:paraId="358200E8" w14:textId="77777777" w:rsidR="00AA56C9" w:rsidRPr="00AA56C9" w:rsidRDefault="00AA56C9" w:rsidP="004F5719">
            <w:r w:rsidRPr="00AA56C9">
              <w:t>Role-play guest interactions for feedback.</w:t>
            </w:r>
          </w:p>
        </w:tc>
        <w:tc>
          <w:tcPr>
            <w:tcW w:w="1434" w:type="dxa"/>
            <w:vAlign w:val="center"/>
          </w:tcPr>
          <w:p w14:paraId="5769A7A3" w14:textId="77777777" w:rsidR="00AA56C9" w:rsidRPr="00AA56C9" w:rsidRDefault="00AA56C9" w:rsidP="004F5719">
            <w:r w:rsidRPr="00AA56C9">
              <w:t>Bi-monthly review of guest feedback.</w:t>
            </w:r>
          </w:p>
        </w:tc>
        <w:tc>
          <w:tcPr>
            <w:tcW w:w="1436" w:type="dxa"/>
            <w:vAlign w:val="center"/>
          </w:tcPr>
          <w:p w14:paraId="0B50EC83" w14:textId="77777777" w:rsidR="00AA56C9" w:rsidRPr="00AA56C9" w:rsidRDefault="00AA56C9" w:rsidP="004F5719">
            <w:r w:rsidRPr="00AA56C9">
              <w:t>Practice scenarios with peers and supervisors.</w:t>
            </w:r>
          </w:p>
        </w:tc>
        <w:tc>
          <w:tcPr>
            <w:tcW w:w="1689" w:type="dxa"/>
            <w:vAlign w:val="center"/>
          </w:tcPr>
          <w:p w14:paraId="3A8E1E54" w14:textId="77777777" w:rsidR="00AA56C9" w:rsidRPr="00AA56C9" w:rsidRDefault="00AA56C9" w:rsidP="004F5719">
            <w:r w:rsidRPr="00AA56C9">
              <w:t>Critical to improving guest satisfaction.</w:t>
            </w:r>
          </w:p>
        </w:tc>
        <w:tc>
          <w:tcPr>
            <w:tcW w:w="1574" w:type="dxa"/>
            <w:vAlign w:val="center"/>
          </w:tcPr>
          <w:p w14:paraId="792E53F4" w14:textId="77777777" w:rsidR="00AA56C9" w:rsidRPr="00AA56C9" w:rsidRDefault="00AA56C9" w:rsidP="004F5719">
            <w:r w:rsidRPr="00AA56C9">
              <w:t>Within 6 mon</w:t>
            </w:r>
            <w:r w:rsidR="00BB57AB">
              <w:t>th</w:t>
            </w:r>
          </w:p>
        </w:tc>
      </w:tr>
    </w:tbl>
    <w:p w14:paraId="1D0F4CF9" w14:textId="77777777" w:rsidR="00A15366" w:rsidRDefault="00A15366" w:rsidP="004F5719"/>
    <w:p w14:paraId="6F08BCA1" w14:textId="77777777" w:rsidR="00A15366" w:rsidRDefault="00A15366">
      <w:pPr>
        <w:spacing w:line="259" w:lineRule="auto"/>
        <w:jc w:val="left"/>
      </w:pPr>
      <w:r>
        <w:br w:type="page"/>
      </w:r>
    </w:p>
    <w:p w14:paraId="3D395F77" w14:textId="77777777" w:rsidR="00DA0F95" w:rsidRDefault="00A15366" w:rsidP="00A15366">
      <w:pPr>
        <w:pStyle w:val="Heading1"/>
      </w:pPr>
      <w:bookmarkStart w:id="5" w:name="_Toc181656565"/>
      <w:r>
        <w:lastRenderedPageBreak/>
        <w:t>References</w:t>
      </w:r>
      <w:bookmarkEnd w:id="5"/>
    </w:p>
    <w:p w14:paraId="5D103AE9" w14:textId="77777777" w:rsidR="0037102B" w:rsidRPr="0037102B" w:rsidRDefault="0037102B" w:rsidP="0037102B">
      <w:r w:rsidRPr="0037102B">
        <w:t xml:space="preserve">ASET (2017). </w:t>
      </w:r>
      <w:r w:rsidRPr="0037102B">
        <w:rPr>
          <w:i/>
          <w:iCs/>
        </w:rPr>
        <w:t>Good Practice Guide for Work-based and Placement Learning in Higher Education</w:t>
      </w:r>
      <w:r w:rsidRPr="0037102B">
        <w:t xml:space="preserve">. Sheffield: ASET. </w:t>
      </w:r>
      <w:r>
        <w:t xml:space="preserve"> </w:t>
      </w:r>
    </w:p>
    <w:p w14:paraId="52B0DEF3" w14:textId="77777777" w:rsidR="0037102B" w:rsidRPr="0037102B" w:rsidRDefault="0037102B" w:rsidP="0037102B">
      <w:r w:rsidRPr="0037102B">
        <w:t xml:space="preserve">Cousins, J., &amp; Weekes, S. (2020). </w:t>
      </w:r>
      <w:r w:rsidRPr="0037102B">
        <w:rPr>
          <w:i/>
          <w:iCs/>
        </w:rPr>
        <w:t>Food and Beverage Service</w:t>
      </w:r>
      <w:r w:rsidRPr="0037102B">
        <w:t xml:space="preserve"> (10th ed.). London: Hodder Education. </w:t>
      </w:r>
      <w:r>
        <w:t xml:space="preserve"> </w:t>
      </w:r>
    </w:p>
    <w:p w14:paraId="6665F61A" w14:textId="77777777" w:rsidR="0037102B" w:rsidRPr="0037102B" w:rsidRDefault="0037102B" w:rsidP="0037102B">
      <w:r w:rsidRPr="0037102B">
        <w:t xml:space="preserve">Fallon, M., &amp; Rutherford, D. (2010). </w:t>
      </w:r>
      <w:r w:rsidRPr="0037102B">
        <w:rPr>
          <w:i/>
          <w:iCs/>
        </w:rPr>
        <w:t>Hotel Management and Operations</w:t>
      </w:r>
      <w:r w:rsidRPr="0037102B">
        <w:t xml:space="preserve">. London: Wiley. </w:t>
      </w:r>
      <w:r>
        <w:t xml:space="preserve"> </w:t>
      </w:r>
    </w:p>
    <w:p w14:paraId="709F3DE0" w14:textId="77777777" w:rsidR="0037102B" w:rsidRPr="0037102B" w:rsidRDefault="0037102B" w:rsidP="0037102B">
      <w:proofErr w:type="spellStart"/>
      <w:r w:rsidRPr="0037102B">
        <w:t>Fanthorne</w:t>
      </w:r>
      <w:proofErr w:type="spellEnd"/>
      <w:r w:rsidRPr="0037102B">
        <w:t xml:space="preserve">, C. (2004). </w:t>
      </w:r>
      <w:r w:rsidRPr="0037102B">
        <w:rPr>
          <w:i/>
          <w:iCs/>
        </w:rPr>
        <w:t>Work Placements – Survival Guide for Students</w:t>
      </w:r>
      <w:r w:rsidRPr="0037102B">
        <w:t xml:space="preserve">. Basingstoke: Macmillan. </w:t>
      </w:r>
      <w:r>
        <w:t xml:space="preserve"> </w:t>
      </w:r>
    </w:p>
    <w:p w14:paraId="2815B2F0" w14:textId="77777777" w:rsidR="0037102B" w:rsidRPr="0037102B" w:rsidRDefault="0037102B" w:rsidP="0037102B">
      <w:r w:rsidRPr="0037102B">
        <w:t xml:space="preserve">Hagg, E. (2013). </w:t>
      </w:r>
      <w:r w:rsidRPr="0037102B">
        <w:rPr>
          <w:i/>
          <w:iCs/>
        </w:rPr>
        <w:t>Internship Guide: Work Placements Step by Step</w:t>
      </w:r>
      <w:r w:rsidRPr="0037102B">
        <w:t xml:space="preserve"> (5th ed.). The Hague: Eleven International Publishing. </w:t>
      </w:r>
      <w:r>
        <w:t xml:space="preserve"> </w:t>
      </w:r>
    </w:p>
    <w:p w14:paraId="637E5EB4" w14:textId="77777777" w:rsidR="0037102B" w:rsidRPr="0037102B" w:rsidRDefault="0037102B" w:rsidP="0037102B">
      <w:r w:rsidRPr="0037102B">
        <w:t xml:space="preserve">Johnston, R., Clark, G., &amp; </w:t>
      </w:r>
      <w:proofErr w:type="spellStart"/>
      <w:r w:rsidRPr="0037102B">
        <w:t>Shulver</w:t>
      </w:r>
      <w:proofErr w:type="spellEnd"/>
      <w:r w:rsidRPr="0037102B">
        <w:t xml:space="preserve">, M. (2012). </w:t>
      </w:r>
      <w:r w:rsidRPr="0037102B">
        <w:rPr>
          <w:i/>
          <w:iCs/>
        </w:rPr>
        <w:t>Service Operations Management: Improving Service Delivery</w:t>
      </w:r>
      <w:r w:rsidRPr="0037102B">
        <w:t xml:space="preserve"> (5th ed.). London: Pearson. </w:t>
      </w:r>
      <w:r>
        <w:t xml:space="preserve"> </w:t>
      </w:r>
    </w:p>
    <w:p w14:paraId="0203FE1B" w14:textId="77777777" w:rsidR="0037102B" w:rsidRPr="0037102B" w:rsidRDefault="0037102B" w:rsidP="0037102B">
      <w:r w:rsidRPr="0037102B">
        <w:t xml:space="preserve">Martin, A. (2020). </w:t>
      </w:r>
      <w:r w:rsidRPr="0037102B">
        <w:rPr>
          <w:i/>
          <w:iCs/>
        </w:rPr>
        <w:t>The Practical Guide to Understanding and Raising Hotel Profitability</w:t>
      </w:r>
      <w:r>
        <w:t>. Abingdon: Routledge.</w:t>
      </w:r>
    </w:p>
    <w:p w14:paraId="6E37F5B2" w14:textId="77777777" w:rsidR="0037102B" w:rsidRDefault="0037102B" w:rsidP="0037102B">
      <w:r>
        <w:t>Morris, T.H. (</w:t>
      </w:r>
      <w:r w:rsidRPr="0037102B">
        <w:t>2020</w:t>
      </w:r>
      <w:r>
        <w:t>)</w:t>
      </w:r>
      <w:r w:rsidRPr="0037102B">
        <w:t>. Experiential learning–a systematic review and revision of Kolb’s model. </w:t>
      </w:r>
      <w:r w:rsidRPr="0037102B">
        <w:rPr>
          <w:i/>
          <w:iCs/>
        </w:rPr>
        <w:t>Interactive learning environments</w:t>
      </w:r>
      <w:r w:rsidRPr="0037102B">
        <w:t>, </w:t>
      </w:r>
      <w:r w:rsidRPr="0037102B">
        <w:rPr>
          <w:i/>
          <w:iCs/>
        </w:rPr>
        <w:t>28</w:t>
      </w:r>
      <w:r w:rsidRPr="0037102B">
        <w:t>(8), pp.1064-1077.</w:t>
      </w:r>
    </w:p>
    <w:p w14:paraId="73D9AE17" w14:textId="77777777" w:rsidR="0037102B" w:rsidRPr="0037102B" w:rsidRDefault="0037102B" w:rsidP="0037102B">
      <w:r w:rsidRPr="0037102B">
        <w:t xml:space="preserve">Vallen, G.K., &amp; Vallen, J.J. (2014). </w:t>
      </w:r>
      <w:r w:rsidRPr="0037102B">
        <w:rPr>
          <w:i/>
          <w:iCs/>
        </w:rPr>
        <w:t>Check-In Check-Out: Managing Hotel Operations</w:t>
      </w:r>
      <w:r w:rsidRPr="0037102B">
        <w:t xml:space="preserve"> (9th ed.). Harlow: Pearson Education Limited. </w:t>
      </w:r>
      <w:r>
        <w:t xml:space="preserve"> </w:t>
      </w:r>
    </w:p>
    <w:p w14:paraId="00F8A604" w14:textId="77777777" w:rsidR="0037102B" w:rsidRPr="0037102B" w:rsidRDefault="0037102B" w:rsidP="0037102B">
      <w:r w:rsidRPr="0037102B">
        <w:t xml:space="preserve">Walker, J.C. (2021). </w:t>
      </w:r>
      <w:r w:rsidRPr="0037102B">
        <w:rPr>
          <w:i/>
          <w:iCs/>
        </w:rPr>
        <w:t>Introduction to Hospitality</w:t>
      </w:r>
      <w:r w:rsidRPr="0037102B">
        <w:t xml:space="preserve"> (8th ed.). Harlow: Pearson Education Limited. </w:t>
      </w:r>
      <w:r>
        <w:t xml:space="preserve"> </w:t>
      </w:r>
    </w:p>
    <w:p w14:paraId="5E058C17" w14:textId="77777777" w:rsidR="0037102B" w:rsidRPr="0037102B" w:rsidRDefault="0037102B" w:rsidP="0037102B"/>
    <w:sectPr w:rsidR="0037102B" w:rsidRPr="0037102B" w:rsidSect="007D173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D52A7F"/>
    <w:multiLevelType w:val="multilevel"/>
    <w:tmpl w:val="24A4F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800A8F"/>
    <w:multiLevelType w:val="multilevel"/>
    <w:tmpl w:val="7A5A7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0665A6"/>
    <w:multiLevelType w:val="hybridMultilevel"/>
    <w:tmpl w:val="D8DC2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4609912">
    <w:abstractNumId w:val="1"/>
  </w:num>
  <w:num w:numId="2" w16cid:durableId="533621348">
    <w:abstractNumId w:val="0"/>
  </w:num>
  <w:num w:numId="3" w16cid:durableId="7807602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A0F95"/>
    <w:rsid w:val="000E7A26"/>
    <w:rsid w:val="00126405"/>
    <w:rsid w:val="001806F3"/>
    <w:rsid w:val="001813F8"/>
    <w:rsid w:val="001E72AB"/>
    <w:rsid w:val="002C161E"/>
    <w:rsid w:val="002D3CD2"/>
    <w:rsid w:val="003037D3"/>
    <w:rsid w:val="003329C4"/>
    <w:rsid w:val="0037102B"/>
    <w:rsid w:val="0037543B"/>
    <w:rsid w:val="0040351A"/>
    <w:rsid w:val="0043037A"/>
    <w:rsid w:val="00450942"/>
    <w:rsid w:val="00463669"/>
    <w:rsid w:val="004B5092"/>
    <w:rsid w:val="004C371D"/>
    <w:rsid w:val="004F5719"/>
    <w:rsid w:val="005C2D2F"/>
    <w:rsid w:val="00644DF1"/>
    <w:rsid w:val="006D4C0A"/>
    <w:rsid w:val="006E4F0C"/>
    <w:rsid w:val="006F22D2"/>
    <w:rsid w:val="00716B23"/>
    <w:rsid w:val="00751FD6"/>
    <w:rsid w:val="007902D6"/>
    <w:rsid w:val="007B3C63"/>
    <w:rsid w:val="007D1733"/>
    <w:rsid w:val="008B24F8"/>
    <w:rsid w:val="009023D2"/>
    <w:rsid w:val="00993DCE"/>
    <w:rsid w:val="00A15366"/>
    <w:rsid w:val="00A332B1"/>
    <w:rsid w:val="00A77093"/>
    <w:rsid w:val="00AA56C9"/>
    <w:rsid w:val="00AC2D1B"/>
    <w:rsid w:val="00B162D0"/>
    <w:rsid w:val="00B3372A"/>
    <w:rsid w:val="00B942A2"/>
    <w:rsid w:val="00BA7FE9"/>
    <w:rsid w:val="00BB57AB"/>
    <w:rsid w:val="00BC3133"/>
    <w:rsid w:val="00C77527"/>
    <w:rsid w:val="00C8677F"/>
    <w:rsid w:val="00C912E7"/>
    <w:rsid w:val="00DA0F95"/>
    <w:rsid w:val="00DE145B"/>
    <w:rsid w:val="00E402E0"/>
    <w:rsid w:val="00E43B41"/>
    <w:rsid w:val="00E65C46"/>
    <w:rsid w:val="00F04C3A"/>
    <w:rsid w:val="00F6508B"/>
    <w:rsid w:val="00F97062"/>
    <w:rsid w:val="00FD019B"/>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F07DFD"/>
  <w15:docId w15:val="{A142484D-30D2-4A3D-8B32-19F89BE75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71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F5719"/>
    <w:pPr>
      <w:keepNext/>
      <w:keepLines/>
      <w:spacing w:before="240" w:after="0"/>
      <w:outlineLvl w:val="0"/>
    </w:pPr>
    <w:rPr>
      <w:rFonts w:eastAsiaTheme="majorEastAsia" w:cstheme="majorBidi"/>
      <w:b/>
      <w:color w:val="1F4E79" w:themeColor="accent1" w:themeShade="8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A56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F5719"/>
    <w:rPr>
      <w:rFonts w:ascii="Times New Roman" w:eastAsiaTheme="majorEastAsia" w:hAnsi="Times New Roman" w:cstheme="majorBidi"/>
      <w:b/>
      <w:color w:val="1F4E79" w:themeColor="accent1" w:themeShade="80"/>
      <w:sz w:val="32"/>
      <w:szCs w:val="32"/>
    </w:rPr>
  </w:style>
  <w:style w:type="paragraph" w:styleId="ListParagraph">
    <w:name w:val="List Paragraph"/>
    <w:basedOn w:val="Normal"/>
    <w:uiPriority w:val="34"/>
    <w:qFormat/>
    <w:rsid w:val="00993DCE"/>
    <w:pPr>
      <w:ind w:left="720"/>
      <w:contextualSpacing/>
    </w:pPr>
  </w:style>
  <w:style w:type="paragraph" w:styleId="BalloonText">
    <w:name w:val="Balloon Text"/>
    <w:basedOn w:val="Normal"/>
    <w:link w:val="BalloonTextChar"/>
    <w:uiPriority w:val="99"/>
    <w:semiHidden/>
    <w:unhideWhenUsed/>
    <w:rsid w:val="009023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23D2"/>
    <w:rPr>
      <w:rFonts w:ascii="Tahoma" w:hAnsi="Tahoma" w:cs="Tahoma"/>
      <w:sz w:val="16"/>
      <w:szCs w:val="16"/>
    </w:rPr>
  </w:style>
  <w:style w:type="paragraph" w:styleId="TOCHeading">
    <w:name w:val="TOC Heading"/>
    <w:basedOn w:val="Heading1"/>
    <w:next w:val="Normal"/>
    <w:uiPriority w:val="39"/>
    <w:unhideWhenUsed/>
    <w:qFormat/>
    <w:rsid w:val="00A15366"/>
    <w:pPr>
      <w:spacing w:before="480" w:line="276" w:lineRule="auto"/>
      <w:jc w:val="left"/>
      <w:outlineLvl w:val="9"/>
    </w:pPr>
    <w:rPr>
      <w:rFonts w:asciiTheme="majorHAnsi" w:hAnsiTheme="majorHAnsi"/>
      <w:bCs/>
      <w:color w:val="2E74B5" w:themeColor="accent1" w:themeShade="BF"/>
      <w:sz w:val="28"/>
      <w:szCs w:val="28"/>
      <w:lang w:val="en-US"/>
    </w:rPr>
  </w:style>
  <w:style w:type="paragraph" w:styleId="TOC2">
    <w:name w:val="toc 2"/>
    <w:basedOn w:val="Normal"/>
    <w:next w:val="Normal"/>
    <w:autoRedefine/>
    <w:uiPriority w:val="39"/>
    <w:semiHidden/>
    <w:unhideWhenUsed/>
    <w:qFormat/>
    <w:rsid w:val="00A15366"/>
    <w:pPr>
      <w:spacing w:after="100" w:line="276" w:lineRule="auto"/>
      <w:ind w:left="220"/>
      <w:jc w:val="left"/>
    </w:pPr>
    <w:rPr>
      <w:rFonts w:eastAsiaTheme="minorEastAsia"/>
      <w:sz w:val="22"/>
      <w:lang w:val="en-US"/>
    </w:rPr>
  </w:style>
  <w:style w:type="paragraph" w:styleId="TOC1">
    <w:name w:val="toc 1"/>
    <w:basedOn w:val="Normal"/>
    <w:next w:val="Normal"/>
    <w:autoRedefine/>
    <w:uiPriority w:val="39"/>
    <w:unhideWhenUsed/>
    <w:qFormat/>
    <w:rsid w:val="00A15366"/>
    <w:pPr>
      <w:spacing w:after="100" w:line="276" w:lineRule="auto"/>
      <w:jc w:val="left"/>
    </w:pPr>
    <w:rPr>
      <w:rFonts w:eastAsiaTheme="minorEastAsia"/>
      <w:sz w:val="22"/>
      <w:lang w:val="en-US"/>
    </w:rPr>
  </w:style>
  <w:style w:type="paragraph" w:styleId="TOC3">
    <w:name w:val="toc 3"/>
    <w:basedOn w:val="Normal"/>
    <w:next w:val="Normal"/>
    <w:autoRedefine/>
    <w:uiPriority w:val="39"/>
    <w:semiHidden/>
    <w:unhideWhenUsed/>
    <w:qFormat/>
    <w:rsid w:val="00A15366"/>
    <w:pPr>
      <w:spacing w:after="100" w:line="276" w:lineRule="auto"/>
      <w:ind w:left="440"/>
      <w:jc w:val="left"/>
    </w:pPr>
    <w:rPr>
      <w:rFonts w:asciiTheme="minorHAnsi" w:eastAsiaTheme="minorEastAsia" w:hAnsiTheme="minorHAnsi"/>
      <w:sz w:val="22"/>
      <w:lang w:val="en-US"/>
    </w:rPr>
  </w:style>
  <w:style w:type="character" w:styleId="Hyperlink">
    <w:name w:val="Hyperlink"/>
    <w:basedOn w:val="DefaultParagraphFont"/>
    <w:uiPriority w:val="99"/>
    <w:unhideWhenUsed/>
    <w:rsid w:val="00A15366"/>
    <w:rPr>
      <w:color w:val="0563C1" w:themeColor="hyperlink"/>
      <w:u w:val="single"/>
    </w:rPr>
  </w:style>
  <w:style w:type="paragraph" w:styleId="Caption">
    <w:name w:val="caption"/>
    <w:basedOn w:val="Normal"/>
    <w:next w:val="Normal"/>
    <w:uiPriority w:val="35"/>
    <w:unhideWhenUsed/>
    <w:qFormat/>
    <w:rsid w:val="00F04C3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7254609">
      <w:bodyDiv w:val="1"/>
      <w:marLeft w:val="0"/>
      <w:marRight w:val="0"/>
      <w:marTop w:val="0"/>
      <w:marBottom w:val="0"/>
      <w:divBdr>
        <w:top w:val="none" w:sz="0" w:space="0" w:color="auto"/>
        <w:left w:val="none" w:sz="0" w:space="0" w:color="auto"/>
        <w:bottom w:val="none" w:sz="0" w:space="0" w:color="auto"/>
        <w:right w:val="none" w:sz="0" w:space="0" w:color="auto"/>
      </w:divBdr>
    </w:div>
    <w:div w:id="1347516587">
      <w:bodyDiv w:val="1"/>
      <w:marLeft w:val="0"/>
      <w:marRight w:val="0"/>
      <w:marTop w:val="0"/>
      <w:marBottom w:val="0"/>
      <w:divBdr>
        <w:top w:val="none" w:sz="0" w:space="0" w:color="auto"/>
        <w:left w:val="none" w:sz="0" w:space="0" w:color="auto"/>
        <w:bottom w:val="none" w:sz="0" w:space="0" w:color="auto"/>
        <w:right w:val="none" w:sz="0" w:space="0" w:color="auto"/>
      </w:divBdr>
    </w:div>
    <w:div w:id="1480490945">
      <w:bodyDiv w:val="1"/>
      <w:marLeft w:val="0"/>
      <w:marRight w:val="0"/>
      <w:marTop w:val="0"/>
      <w:marBottom w:val="0"/>
      <w:divBdr>
        <w:top w:val="none" w:sz="0" w:space="0" w:color="auto"/>
        <w:left w:val="none" w:sz="0" w:space="0" w:color="auto"/>
        <w:bottom w:val="none" w:sz="0" w:space="0" w:color="auto"/>
        <w:right w:val="none" w:sz="0" w:space="0" w:color="auto"/>
      </w:divBdr>
    </w:div>
    <w:div w:id="1547599744">
      <w:bodyDiv w:val="1"/>
      <w:marLeft w:val="0"/>
      <w:marRight w:val="0"/>
      <w:marTop w:val="0"/>
      <w:marBottom w:val="0"/>
      <w:divBdr>
        <w:top w:val="none" w:sz="0" w:space="0" w:color="auto"/>
        <w:left w:val="none" w:sz="0" w:space="0" w:color="auto"/>
        <w:bottom w:val="none" w:sz="0" w:space="0" w:color="auto"/>
        <w:right w:val="none" w:sz="0" w:space="0" w:color="auto"/>
      </w:divBdr>
    </w:div>
    <w:div w:id="1695574499">
      <w:bodyDiv w:val="1"/>
      <w:marLeft w:val="0"/>
      <w:marRight w:val="0"/>
      <w:marTop w:val="0"/>
      <w:marBottom w:val="0"/>
      <w:divBdr>
        <w:top w:val="none" w:sz="0" w:space="0" w:color="auto"/>
        <w:left w:val="none" w:sz="0" w:space="0" w:color="auto"/>
        <w:bottom w:val="none" w:sz="0" w:space="0" w:color="auto"/>
        <w:right w:val="none" w:sz="0" w:space="0" w:color="auto"/>
      </w:divBdr>
    </w:div>
    <w:div w:id="1758791370">
      <w:bodyDiv w:val="1"/>
      <w:marLeft w:val="0"/>
      <w:marRight w:val="0"/>
      <w:marTop w:val="0"/>
      <w:marBottom w:val="0"/>
      <w:divBdr>
        <w:top w:val="none" w:sz="0" w:space="0" w:color="auto"/>
        <w:left w:val="none" w:sz="0" w:space="0" w:color="auto"/>
        <w:bottom w:val="none" w:sz="0" w:space="0" w:color="auto"/>
        <w:right w:val="none" w:sz="0" w:space="0" w:color="auto"/>
      </w:divBdr>
    </w:div>
    <w:div w:id="1790778522">
      <w:bodyDiv w:val="1"/>
      <w:marLeft w:val="0"/>
      <w:marRight w:val="0"/>
      <w:marTop w:val="0"/>
      <w:marBottom w:val="0"/>
      <w:divBdr>
        <w:top w:val="none" w:sz="0" w:space="0" w:color="auto"/>
        <w:left w:val="none" w:sz="0" w:space="0" w:color="auto"/>
        <w:bottom w:val="none" w:sz="0" w:space="0" w:color="auto"/>
        <w:right w:val="none" w:sz="0" w:space="0" w:color="auto"/>
      </w:divBdr>
    </w:div>
    <w:div w:id="2089426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28945A-7867-4737-9458-0D634B6A58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10</Pages>
  <Words>1688</Words>
  <Characters>9623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Marius-Aurelian Lupoae (2127268)</cp:lastModifiedBy>
  <cp:revision>22</cp:revision>
  <dcterms:created xsi:type="dcterms:W3CDTF">2024-11-03T19:15:00Z</dcterms:created>
  <dcterms:modified xsi:type="dcterms:W3CDTF">2024-11-13T09:52:00Z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67aa9891-81f7-4ea3-b9f4-d88f9f8938c2</vt:lpwstr>
  </property>
</Properties>
</file>