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922F8D" w14:textId="77777777" w:rsidR="00D95D66" w:rsidRPr="008019D1" w:rsidRDefault="00D95D66" w:rsidP="00D95D66">
      <w:pPr>
        <w:jc w:val="center"/>
        <w:rPr>
          <w:rFonts w:ascii="Arial" w:hAnsi="Arial" w:cs="Arial"/>
          <w:sz w:val="36"/>
          <w:szCs w:val="36"/>
          <w:shd w:val="clear" w:color="auto" w:fill="FAF9F8"/>
        </w:rPr>
      </w:pPr>
      <w:r w:rsidRPr="008019D1">
        <w:rPr>
          <w:rFonts w:ascii="Arial" w:hAnsi="Arial" w:cs="Arial"/>
          <w:sz w:val="36"/>
          <w:szCs w:val="36"/>
          <w:shd w:val="clear" w:color="auto" w:fill="FAF9F8"/>
        </w:rPr>
        <w:t>University of Wales Trinity Saint David</w:t>
      </w:r>
    </w:p>
    <w:p w14:paraId="247B69D4" w14:textId="358F19FD" w:rsidR="00D95D66" w:rsidRPr="008019D1" w:rsidRDefault="00D95D66" w:rsidP="00D95D66">
      <w:pPr>
        <w:jc w:val="center"/>
        <w:rPr>
          <w:rFonts w:ascii="Arial" w:hAnsi="Arial" w:cs="Arial"/>
          <w:sz w:val="24"/>
          <w:szCs w:val="36"/>
          <w:shd w:val="clear" w:color="auto" w:fill="FAF9F8"/>
        </w:rPr>
      </w:pPr>
      <w:r w:rsidRPr="008019D1">
        <w:rPr>
          <w:rFonts w:ascii="Arial" w:hAnsi="Arial" w:cs="Arial"/>
          <w:sz w:val="24"/>
          <w:szCs w:val="36"/>
          <w:shd w:val="clear" w:color="auto" w:fill="FAF9F8"/>
        </w:rPr>
        <w:t>School of Engineering</w:t>
      </w:r>
    </w:p>
    <w:p w14:paraId="4DE4E004" w14:textId="0AA4F8AF" w:rsidR="001261F2" w:rsidRPr="008019D1" w:rsidRDefault="001261F2" w:rsidP="00D95D66">
      <w:pPr>
        <w:jc w:val="center"/>
        <w:rPr>
          <w:rFonts w:ascii="Arial" w:hAnsi="Arial" w:cs="Arial"/>
          <w:sz w:val="24"/>
          <w:szCs w:val="36"/>
          <w:shd w:val="clear" w:color="auto" w:fill="FAF9F8"/>
        </w:rPr>
      </w:pPr>
    </w:p>
    <w:p w14:paraId="75E501FA" w14:textId="77777777" w:rsidR="001261F2" w:rsidRPr="008019D1" w:rsidRDefault="001261F2" w:rsidP="00D95D66">
      <w:pPr>
        <w:jc w:val="center"/>
        <w:rPr>
          <w:rFonts w:ascii="Arial" w:hAnsi="Arial" w:cs="Arial"/>
          <w:sz w:val="24"/>
          <w:szCs w:val="36"/>
          <w:shd w:val="clear" w:color="auto" w:fill="FAF9F8"/>
        </w:rPr>
      </w:pPr>
    </w:p>
    <w:p w14:paraId="7328544D" w14:textId="7D71DAB9" w:rsidR="00D95D66" w:rsidRPr="008019D1" w:rsidRDefault="001261F2" w:rsidP="00D95D66">
      <w:pPr>
        <w:jc w:val="center"/>
        <w:rPr>
          <w:rFonts w:ascii="Arial" w:hAnsi="Arial" w:cs="Arial"/>
          <w:i/>
          <w:sz w:val="36"/>
          <w:szCs w:val="36"/>
          <w:shd w:val="clear" w:color="auto" w:fill="FAF9F8"/>
        </w:rPr>
      </w:pPr>
      <w:r w:rsidRPr="008019D1">
        <w:rPr>
          <w:rFonts w:ascii="Arial" w:hAnsi="Arial" w:cs="Arial"/>
          <w:i/>
          <w:noProof/>
          <w:sz w:val="36"/>
          <w:szCs w:val="36"/>
          <w:shd w:val="clear" w:color="auto" w:fill="FAF9F8"/>
        </w:rPr>
        <w:drawing>
          <wp:inline distT="0" distB="0" distL="0" distR="0" wp14:anchorId="10B0E922" wp14:editId="50CE0911">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styles-and-assets/images/logos/uwtsd-logo-bla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8518" cy="1326781"/>
                    </a:xfrm>
                    <a:prstGeom prst="rect">
                      <a:avLst/>
                    </a:prstGeom>
                    <a:noFill/>
                    <a:ln>
                      <a:noFill/>
                    </a:ln>
                  </pic:spPr>
                </pic:pic>
              </a:graphicData>
            </a:graphic>
          </wp:inline>
        </w:drawing>
      </w:r>
    </w:p>
    <w:p w14:paraId="71D64761" w14:textId="3D4BC4B8" w:rsidR="001261F2" w:rsidRPr="008019D1" w:rsidRDefault="001261F2" w:rsidP="00D95D66">
      <w:pPr>
        <w:jc w:val="center"/>
        <w:rPr>
          <w:rFonts w:ascii="Arial" w:hAnsi="Arial" w:cs="Arial"/>
          <w:i/>
          <w:sz w:val="36"/>
          <w:szCs w:val="36"/>
          <w:shd w:val="clear" w:color="auto" w:fill="FAF9F8"/>
        </w:rPr>
      </w:pPr>
    </w:p>
    <w:p w14:paraId="127D4107" w14:textId="77777777" w:rsidR="001261F2" w:rsidRPr="008019D1" w:rsidRDefault="001261F2" w:rsidP="001261F2">
      <w:pPr>
        <w:rPr>
          <w:rFonts w:ascii="Arial" w:hAnsi="Arial" w:cs="Arial"/>
          <w:i/>
          <w:sz w:val="36"/>
          <w:szCs w:val="36"/>
          <w:shd w:val="clear" w:color="auto" w:fill="FAF9F8"/>
        </w:rPr>
      </w:pPr>
    </w:p>
    <w:p w14:paraId="7CB54FB8" w14:textId="3DDCCCEF" w:rsidR="00D95D66" w:rsidRPr="008019D1" w:rsidRDefault="00D30CFB" w:rsidP="001261F2">
      <w:pPr>
        <w:jc w:val="center"/>
        <w:rPr>
          <w:rFonts w:ascii="Arial" w:hAnsi="Arial" w:cs="Arial"/>
          <w:iCs/>
          <w:sz w:val="36"/>
          <w:szCs w:val="36"/>
          <w:shd w:val="clear" w:color="auto" w:fill="FAF9F8"/>
        </w:rPr>
      </w:pPr>
      <w:r w:rsidRPr="008019D1">
        <w:rPr>
          <w:rFonts w:ascii="Arial" w:hAnsi="Arial" w:cs="Arial"/>
          <w:iCs/>
          <w:sz w:val="36"/>
          <w:szCs w:val="36"/>
          <w:shd w:val="clear" w:color="auto" w:fill="FAF9F8"/>
        </w:rPr>
        <w:t xml:space="preserve">Development </w:t>
      </w:r>
      <w:r w:rsidR="001544F7" w:rsidRPr="008019D1">
        <w:rPr>
          <w:rFonts w:ascii="Arial" w:hAnsi="Arial" w:cs="Arial"/>
          <w:iCs/>
          <w:sz w:val="36"/>
          <w:szCs w:val="36"/>
          <w:shd w:val="clear" w:color="auto" w:fill="FAF9F8"/>
        </w:rPr>
        <w:t>and Validation of RS660 Model in VI-Grade</w:t>
      </w:r>
    </w:p>
    <w:p w14:paraId="6F3706EB" w14:textId="295175BC" w:rsidR="00D95D66" w:rsidRPr="008019D1" w:rsidRDefault="00884060" w:rsidP="00D95D66">
      <w:pPr>
        <w:jc w:val="center"/>
        <w:rPr>
          <w:rFonts w:ascii="Arial" w:hAnsi="Arial" w:cs="Arial"/>
          <w:b/>
          <w:bCs/>
          <w:iCs/>
          <w:sz w:val="28"/>
          <w:szCs w:val="36"/>
          <w:shd w:val="clear" w:color="auto" w:fill="FAF9F8"/>
        </w:rPr>
      </w:pPr>
      <w:r w:rsidRPr="008019D1">
        <w:rPr>
          <w:rFonts w:ascii="Arial" w:hAnsi="Arial" w:cs="Arial"/>
          <w:b/>
          <w:bCs/>
          <w:iCs/>
          <w:sz w:val="28"/>
          <w:szCs w:val="36"/>
          <w:shd w:val="clear" w:color="auto" w:fill="FAF9F8"/>
        </w:rPr>
        <w:t>AC</w:t>
      </w:r>
      <w:r w:rsidR="00D30CFB" w:rsidRPr="008019D1">
        <w:rPr>
          <w:rFonts w:ascii="Arial" w:hAnsi="Arial" w:cs="Arial"/>
          <w:b/>
          <w:bCs/>
          <w:iCs/>
          <w:sz w:val="28"/>
          <w:szCs w:val="36"/>
          <w:shd w:val="clear" w:color="auto" w:fill="FAF9F8"/>
        </w:rPr>
        <w:t>EA7001</w:t>
      </w:r>
    </w:p>
    <w:p w14:paraId="091CA9F8" w14:textId="1262EB2C" w:rsidR="00D95D66" w:rsidRPr="008019D1" w:rsidRDefault="00D95D66" w:rsidP="00D95D66">
      <w:pPr>
        <w:jc w:val="center"/>
        <w:rPr>
          <w:rFonts w:ascii="Arial" w:hAnsi="Arial" w:cs="Arial"/>
          <w:i/>
          <w:sz w:val="36"/>
          <w:szCs w:val="36"/>
          <w:shd w:val="clear" w:color="auto" w:fill="FAF9F8"/>
        </w:rPr>
      </w:pPr>
    </w:p>
    <w:p w14:paraId="77E49F98" w14:textId="7BDC325F" w:rsidR="001261F2" w:rsidRPr="008019D1" w:rsidRDefault="001261F2" w:rsidP="00D95D66">
      <w:pPr>
        <w:jc w:val="center"/>
        <w:rPr>
          <w:rFonts w:ascii="Arial" w:hAnsi="Arial" w:cs="Arial"/>
          <w:i/>
          <w:sz w:val="36"/>
          <w:szCs w:val="36"/>
          <w:shd w:val="clear" w:color="auto" w:fill="FAF9F8"/>
        </w:rPr>
      </w:pPr>
    </w:p>
    <w:p w14:paraId="71BF53A6" w14:textId="4B91D51E" w:rsidR="001261F2" w:rsidRPr="008019D1" w:rsidRDefault="001261F2" w:rsidP="00D95D66">
      <w:pPr>
        <w:jc w:val="center"/>
        <w:rPr>
          <w:rFonts w:ascii="Arial" w:hAnsi="Arial" w:cs="Arial"/>
          <w:i/>
          <w:sz w:val="36"/>
          <w:szCs w:val="36"/>
          <w:shd w:val="clear" w:color="auto" w:fill="FAF9F8"/>
        </w:rPr>
      </w:pPr>
    </w:p>
    <w:p w14:paraId="6EEA59B3" w14:textId="7B333171" w:rsidR="001261F2" w:rsidRPr="008019D1" w:rsidRDefault="001261F2" w:rsidP="00D95D66">
      <w:pPr>
        <w:jc w:val="center"/>
        <w:rPr>
          <w:rFonts w:ascii="Arial" w:hAnsi="Arial" w:cs="Arial"/>
          <w:i/>
          <w:sz w:val="36"/>
          <w:szCs w:val="36"/>
          <w:shd w:val="clear" w:color="auto" w:fill="FAF9F8"/>
        </w:rPr>
      </w:pPr>
    </w:p>
    <w:p w14:paraId="5CAE4FB7" w14:textId="0A11B227" w:rsidR="00D95D66" w:rsidRPr="008019D1" w:rsidRDefault="00884060" w:rsidP="00D95D66">
      <w:pPr>
        <w:jc w:val="center"/>
        <w:rPr>
          <w:rFonts w:ascii="Arial" w:hAnsi="Arial" w:cs="Arial"/>
          <w:iCs/>
          <w:sz w:val="28"/>
          <w:szCs w:val="36"/>
          <w:shd w:val="clear" w:color="auto" w:fill="FAF9F8"/>
        </w:rPr>
      </w:pPr>
      <w:r w:rsidRPr="008019D1">
        <w:rPr>
          <w:rFonts w:ascii="Arial" w:hAnsi="Arial" w:cs="Arial"/>
          <w:iCs/>
          <w:sz w:val="28"/>
          <w:szCs w:val="36"/>
          <w:shd w:val="clear" w:color="auto" w:fill="FAF9F8"/>
        </w:rPr>
        <w:t>Jacob Quarry</w:t>
      </w:r>
    </w:p>
    <w:p w14:paraId="56C774E0" w14:textId="345E8523" w:rsidR="00D95D66" w:rsidRPr="008019D1" w:rsidRDefault="00884060" w:rsidP="00D95D66">
      <w:pPr>
        <w:jc w:val="center"/>
        <w:rPr>
          <w:rFonts w:ascii="Arial" w:hAnsi="Arial" w:cs="Arial"/>
          <w:iCs/>
          <w:sz w:val="28"/>
          <w:szCs w:val="36"/>
          <w:shd w:val="clear" w:color="auto" w:fill="FAF9F8"/>
        </w:rPr>
      </w:pPr>
      <w:r w:rsidRPr="008019D1">
        <w:rPr>
          <w:rFonts w:ascii="Arial" w:hAnsi="Arial" w:cs="Arial"/>
          <w:iCs/>
          <w:sz w:val="28"/>
          <w:szCs w:val="36"/>
          <w:shd w:val="clear" w:color="auto" w:fill="FAF9F8"/>
        </w:rPr>
        <w:t>(2000885)</w:t>
      </w:r>
    </w:p>
    <w:p w14:paraId="3C2A0620" w14:textId="02DEC86D" w:rsidR="006B5426" w:rsidRPr="008019D1" w:rsidRDefault="00884060" w:rsidP="00884060">
      <w:pPr>
        <w:jc w:val="center"/>
        <w:rPr>
          <w:b/>
          <w:bCs/>
          <w:i/>
          <w:sz w:val="18"/>
        </w:rPr>
      </w:pPr>
      <w:r w:rsidRPr="008019D1">
        <w:rPr>
          <w:rFonts w:ascii="Arial" w:hAnsi="Arial" w:cs="Arial"/>
          <w:b/>
          <w:bCs/>
          <w:iCs/>
          <w:sz w:val="28"/>
          <w:szCs w:val="36"/>
          <w:shd w:val="clear" w:color="auto" w:fill="FAF9F8"/>
        </w:rPr>
        <w:t>1</w:t>
      </w:r>
      <w:r w:rsidR="001544F7" w:rsidRPr="008019D1">
        <w:rPr>
          <w:rFonts w:ascii="Arial" w:hAnsi="Arial" w:cs="Arial"/>
          <w:b/>
          <w:bCs/>
          <w:iCs/>
          <w:sz w:val="28"/>
          <w:szCs w:val="36"/>
          <w:shd w:val="clear" w:color="auto" w:fill="FAF9F8"/>
        </w:rPr>
        <w:t>4</w:t>
      </w:r>
      <w:r w:rsidRPr="008019D1">
        <w:rPr>
          <w:rFonts w:ascii="Arial" w:hAnsi="Arial" w:cs="Arial"/>
          <w:b/>
          <w:bCs/>
          <w:iCs/>
          <w:sz w:val="28"/>
          <w:szCs w:val="36"/>
          <w:shd w:val="clear" w:color="auto" w:fill="FAF9F8"/>
        </w:rPr>
        <w:t>/</w:t>
      </w:r>
      <w:r w:rsidR="001544F7" w:rsidRPr="008019D1">
        <w:rPr>
          <w:rFonts w:ascii="Arial" w:hAnsi="Arial" w:cs="Arial"/>
          <w:b/>
          <w:bCs/>
          <w:iCs/>
          <w:sz w:val="28"/>
          <w:szCs w:val="36"/>
          <w:shd w:val="clear" w:color="auto" w:fill="FAF9F8"/>
        </w:rPr>
        <w:t>04</w:t>
      </w:r>
      <w:r w:rsidRPr="008019D1">
        <w:rPr>
          <w:rFonts w:ascii="Arial" w:hAnsi="Arial" w:cs="Arial"/>
          <w:b/>
          <w:bCs/>
          <w:iCs/>
          <w:sz w:val="28"/>
          <w:szCs w:val="36"/>
          <w:shd w:val="clear" w:color="auto" w:fill="FAF9F8"/>
        </w:rPr>
        <w:t>/202</w:t>
      </w:r>
      <w:r w:rsidR="001544F7" w:rsidRPr="008019D1">
        <w:rPr>
          <w:rFonts w:ascii="Arial" w:hAnsi="Arial" w:cs="Arial"/>
          <w:b/>
          <w:bCs/>
          <w:iCs/>
          <w:sz w:val="28"/>
          <w:szCs w:val="36"/>
          <w:shd w:val="clear" w:color="auto" w:fill="FAF9F8"/>
        </w:rPr>
        <w:t>4</w:t>
      </w:r>
      <w:r w:rsidR="006B5426" w:rsidRPr="008019D1">
        <w:rPr>
          <w:b/>
          <w:bCs/>
          <w:i/>
        </w:rPr>
        <w:br w:type="page"/>
      </w:r>
    </w:p>
    <w:p w14:paraId="5DBE4C69" w14:textId="77777777" w:rsidR="004E5316" w:rsidRDefault="004E5316">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250556264"/>
        <w:docPartObj>
          <w:docPartGallery w:val="Table of Contents"/>
          <w:docPartUnique/>
        </w:docPartObj>
      </w:sdtPr>
      <w:sdtEndPr>
        <w:rPr>
          <w:b/>
          <w:bCs/>
        </w:rPr>
      </w:sdtEndPr>
      <w:sdtContent>
        <w:p w14:paraId="04529349" w14:textId="6CDC6291" w:rsidR="006B5426" w:rsidRPr="008019D1" w:rsidRDefault="006B5426">
          <w:pPr>
            <w:pStyle w:val="TOCHeading"/>
          </w:pPr>
          <w:r w:rsidRPr="008019D1">
            <w:t>Contents</w:t>
          </w:r>
        </w:p>
        <w:p w14:paraId="49177DF2" w14:textId="44BF7063" w:rsidR="00DA3298" w:rsidRDefault="006B5426">
          <w:pPr>
            <w:pStyle w:val="TOC1"/>
            <w:tabs>
              <w:tab w:val="left" w:pos="440"/>
              <w:tab w:val="right" w:leader="dot" w:pos="9350"/>
            </w:tabs>
            <w:rPr>
              <w:rFonts w:eastAsiaTheme="minorEastAsia"/>
              <w:noProof/>
              <w:kern w:val="2"/>
              <w:sz w:val="24"/>
              <w:szCs w:val="24"/>
              <w:lang w:eastAsia="en-GB"/>
              <w14:ligatures w14:val="standardContextual"/>
            </w:rPr>
          </w:pPr>
          <w:r w:rsidRPr="008019D1">
            <w:fldChar w:fldCharType="begin"/>
          </w:r>
          <w:r w:rsidRPr="008019D1">
            <w:instrText xml:space="preserve"> TOC \o "1-3" \h \z \u </w:instrText>
          </w:r>
          <w:r w:rsidRPr="008019D1">
            <w:fldChar w:fldCharType="separate"/>
          </w:r>
          <w:hyperlink w:anchor="_Toc164004144" w:history="1">
            <w:r w:rsidR="00DA3298" w:rsidRPr="00377327">
              <w:rPr>
                <w:rStyle w:val="Hyperlink"/>
                <w:noProof/>
              </w:rPr>
              <w:t>1</w:t>
            </w:r>
            <w:r w:rsidR="00DA3298">
              <w:rPr>
                <w:rFonts w:eastAsiaTheme="minorEastAsia"/>
                <w:noProof/>
                <w:kern w:val="2"/>
                <w:sz w:val="24"/>
                <w:szCs w:val="24"/>
                <w:lang w:eastAsia="en-GB"/>
                <w14:ligatures w14:val="standardContextual"/>
              </w:rPr>
              <w:tab/>
            </w:r>
            <w:r w:rsidR="00DA3298" w:rsidRPr="00377327">
              <w:rPr>
                <w:rStyle w:val="Hyperlink"/>
                <w:noProof/>
              </w:rPr>
              <w:t>Introduction</w:t>
            </w:r>
            <w:r w:rsidR="00DA3298">
              <w:rPr>
                <w:noProof/>
                <w:webHidden/>
              </w:rPr>
              <w:tab/>
            </w:r>
            <w:r w:rsidR="00DA3298">
              <w:rPr>
                <w:noProof/>
                <w:webHidden/>
              </w:rPr>
              <w:fldChar w:fldCharType="begin"/>
            </w:r>
            <w:r w:rsidR="00DA3298">
              <w:rPr>
                <w:noProof/>
                <w:webHidden/>
              </w:rPr>
              <w:instrText xml:space="preserve"> PAGEREF _Toc164004144 \h </w:instrText>
            </w:r>
            <w:r w:rsidR="00DA3298">
              <w:rPr>
                <w:noProof/>
                <w:webHidden/>
              </w:rPr>
            </w:r>
            <w:r w:rsidR="00DA3298">
              <w:rPr>
                <w:noProof/>
                <w:webHidden/>
              </w:rPr>
              <w:fldChar w:fldCharType="separate"/>
            </w:r>
            <w:r w:rsidR="00DA3298">
              <w:rPr>
                <w:noProof/>
                <w:webHidden/>
              </w:rPr>
              <w:t>1</w:t>
            </w:r>
            <w:r w:rsidR="00DA3298">
              <w:rPr>
                <w:noProof/>
                <w:webHidden/>
              </w:rPr>
              <w:fldChar w:fldCharType="end"/>
            </w:r>
          </w:hyperlink>
        </w:p>
        <w:p w14:paraId="25479A9C" w14:textId="7970F9E4"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45" w:history="1">
            <w:r w:rsidRPr="00377327">
              <w:rPr>
                <w:rStyle w:val="Hyperlink"/>
                <w:noProof/>
              </w:rPr>
              <w:t>1.1</w:t>
            </w:r>
            <w:r>
              <w:rPr>
                <w:rFonts w:eastAsiaTheme="minorEastAsia"/>
                <w:noProof/>
                <w:kern w:val="2"/>
                <w:sz w:val="24"/>
                <w:szCs w:val="24"/>
                <w:lang w:eastAsia="en-GB"/>
                <w14:ligatures w14:val="standardContextual"/>
              </w:rPr>
              <w:tab/>
            </w:r>
            <w:r w:rsidRPr="00377327">
              <w:rPr>
                <w:rStyle w:val="Hyperlink"/>
                <w:noProof/>
              </w:rPr>
              <w:t>Aims</w:t>
            </w:r>
            <w:r>
              <w:rPr>
                <w:noProof/>
                <w:webHidden/>
              </w:rPr>
              <w:tab/>
            </w:r>
            <w:r>
              <w:rPr>
                <w:noProof/>
                <w:webHidden/>
              </w:rPr>
              <w:fldChar w:fldCharType="begin"/>
            </w:r>
            <w:r>
              <w:rPr>
                <w:noProof/>
                <w:webHidden/>
              </w:rPr>
              <w:instrText xml:space="preserve"> PAGEREF _Toc164004145 \h </w:instrText>
            </w:r>
            <w:r>
              <w:rPr>
                <w:noProof/>
                <w:webHidden/>
              </w:rPr>
            </w:r>
            <w:r>
              <w:rPr>
                <w:noProof/>
                <w:webHidden/>
              </w:rPr>
              <w:fldChar w:fldCharType="separate"/>
            </w:r>
            <w:r>
              <w:rPr>
                <w:noProof/>
                <w:webHidden/>
              </w:rPr>
              <w:t>1</w:t>
            </w:r>
            <w:r>
              <w:rPr>
                <w:noProof/>
                <w:webHidden/>
              </w:rPr>
              <w:fldChar w:fldCharType="end"/>
            </w:r>
          </w:hyperlink>
        </w:p>
        <w:p w14:paraId="47032983" w14:textId="618BA758"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46" w:history="1">
            <w:r w:rsidRPr="00377327">
              <w:rPr>
                <w:rStyle w:val="Hyperlink"/>
                <w:noProof/>
              </w:rPr>
              <w:t>1.2</w:t>
            </w:r>
            <w:r>
              <w:rPr>
                <w:rFonts w:eastAsiaTheme="minorEastAsia"/>
                <w:noProof/>
                <w:kern w:val="2"/>
                <w:sz w:val="24"/>
                <w:szCs w:val="24"/>
                <w:lang w:eastAsia="en-GB"/>
                <w14:ligatures w14:val="standardContextual"/>
              </w:rPr>
              <w:tab/>
            </w:r>
            <w:r w:rsidRPr="00377327">
              <w:rPr>
                <w:rStyle w:val="Hyperlink"/>
                <w:noProof/>
              </w:rPr>
              <w:t>Objectives</w:t>
            </w:r>
            <w:r>
              <w:rPr>
                <w:noProof/>
                <w:webHidden/>
              </w:rPr>
              <w:tab/>
            </w:r>
            <w:r>
              <w:rPr>
                <w:noProof/>
                <w:webHidden/>
              </w:rPr>
              <w:fldChar w:fldCharType="begin"/>
            </w:r>
            <w:r>
              <w:rPr>
                <w:noProof/>
                <w:webHidden/>
              </w:rPr>
              <w:instrText xml:space="preserve"> PAGEREF _Toc164004146 \h </w:instrText>
            </w:r>
            <w:r>
              <w:rPr>
                <w:noProof/>
                <w:webHidden/>
              </w:rPr>
            </w:r>
            <w:r>
              <w:rPr>
                <w:noProof/>
                <w:webHidden/>
              </w:rPr>
              <w:fldChar w:fldCharType="separate"/>
            </w:r>
            <w:r>
              <w:rPr>
                <w:noProof/>
                <w:webHidden/>
              </w:rPr>
              <w:t>1</w:t>
            </w:r>
            <w:r>
              <w:rPr>
                <w:noProof/>
                <w:webHidden/>
              </w:rPr>
              <w:fldChar w:fldCharType="end"/>
            </w:r>
          </w:hyperlink>
        </w:p>
        <w:p w14:paraId="5F5C746F" w14:textId="570B56C2" w:rsidR="00DA3298" w:rsidRDefault="00DA3298">
          <w:pPr>
            <w:pStyle w:val="TOC1"/>
            <w:tabs>
              <w:tab w:val="left" w:pos="440"/>
              <w:tab w:val="right" w:leader="dot" w:pos="9350"/>
            </w:tabs>
            <w:rPr>
              <w:rFonts w:eastAsiaTheme="minorEastAsia"/>
              <w:noProof/>
              <w:kern w:val="2"/>
              <w:sz w:val="24"/>
              <w:szCs w:val="24"/>
              <w:lang w:eastAsia="en-GB"/>
              <w14:ligatures w14:val="standardContextual"/>
            </w:rPr>
          </w:pPr>
          <w:hyperlink w:anchor="_Toc164004147" w:history="1">
            <w:r w:rsidRPr="00377327">
              <w:rPr>
                <w:rStyle w:val="Hyperlink"/>
                <w:noProof/>
              </w:rPr>
              <w:t>2</w:t>
            </w:r>
            <w:r>
              <w:rPr>
                <w:rFonts w:eastAsiaTheme="minorEastAsia"/>
                <w:noProof/>
                <w:kern w:val="2"/>
                <w:sz w:val="24"/>
                <w:szCs w:val="24"/>
                <w:lang w:eastAsia="en-GB"/>
                <w14:ligatures w14:val="standardContextual"/>
              </w:rPr>
              <w:tab/>
            </w:r>
            <w:r w:rsidRPr="00377327">
              <w:rPr>
                <w:rStyle w:val="Hyperlink"/>
                <w:noProof/>
              </w:rPr>
              <w:t>Bike Measurements</w:t>
            </w:r>
            <w:r>
              <w:rPr>
                <w:noProof/>
                <w:webHidden/>
              </w:rPr>
              <w:tab/>
            </w:r>
            <w:r>
              <w:rPr>
                <w:noProof/>
                <w:webHidden/>
              </w:rPr>
              <w:fldChar w:fldCharType="begin"/>
            </w:r>
            <w:r>
              <w:rPr>
                <w:noProof/>
                <w:webHidden/>
              </w:rPr>
              <w:instrText xml:space="preserve"> PAGEREF _Toc164004147 \h </w:instrText>
            </w:r>
            <w:r>
              <w:rPr>
                <w:noProof/>
                <w:webHidden/>
              </w:rPr>
            </w:r>
            <w:r>
              <w:rPr>
                <w:noProof/>
                <w:webHidden/>
              </w:rPr>
              <w:fldChar w:fldCharType="separate"/>
            </w:r>
            <w:r>
              <w:rPr>
                <w:noProof/>
                <w:webHidden/>
              </w:rPr>
              <w:t>2</w:t>
            </w:r>
            <w:r>
              <w:rPr>
                <w:noProof/>
                <w:webHidden/>
              </w:rPr>
              <w:fldChar w:fldCharType="end"/>
            </w:r>
          </w:hyperlink>
        </w:p>
        <w:p w14:paraId="78EBAB1A" w14:textId="242F5376"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48" w:history="1">
            <w:r w:rsidRPr="00377327">
              <w:rPr>
                <w:rStyle w:val="Hyperlink"/>
                <w:noProof/>
              </w:rPr>
              <w:t>2.1</w:t>
            </w:r>
            <w:r>
              <w:rPr>
                <w:rFonts w:eastAsiaTheme="minorEastAsia"/>
                <w:noProof/>
                <w:kern w:val="2"/>
                <w:sz w:val="24"/>
                <w:szCs w:val="24"/>
                <w:lang w:eastAsia="en-GB"/>
                <w14:ligatures w14:val="standardContextual"/>
              </w:rPr>
              <w:tab/>
            </w:r>
            <w:r w:rsidRPr="00377327">
              <w:rPr>
                <w:rStyle w:val="Hyperlink"/>
                <w:noProof/>
              </w:rPr>
              <w:t>Geometry</w:t>
            </w:r>
            <w:r>
              <w:rPr>
                <w:noProof/>
                <w:webHidden/>
              </w:rPr>
              <w:tab/>
            </w:r>
            <w:r>
              <w:rPr>
                <w:noProof/>
                <w:webHidden/>
              </w:rPr>
              <w:fldChar w:fldCharType="begin"/>
            </w:r>
            <w:r>
              <w:rPr>
                <w:noProof/>
                <w:webHidden/>
              </w:rPr>
              <w:instrText xml:space="preserve"> PAGEREF _Toc164004148 \h </w:instrText>
            </w:r>
            <w:r>
              <w:rPr>
                <w:noProof/>
                <w:webHidden/>
              </w:rPr>
            </w:r>
            <w:r>
              <w:rPr>
                <w:noProof/>
                <w:webHidden/>
              </w:rPr>
              <w:fldChar w:fldCharType="separate"/>
            </w:r>
            <w:r>
              <w:rPr>
                <w:noProof/>
                <w:webHidden/>
              </w:rPr>
              <w:t>2</w:t>
            </w:r>
            <w:r>
              <w:rPr>
                <w:noProof/>
                <w:webHidden/>
              </w:rPr>
              <w:fldChar w:fldCharType="end"/>
            </w:r>
          </w:hyperlink>
        </w:p>
        <w:p w14:paraId="040FEA0D" w14:textId="6EB8FDD8"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49" w:history="1">
            <w:r w:rsidRPr="00377327">
              <w:rPr>
                <w:rStyle w:val="Hyperlink"/>
                <w:noProof/>
              </w:rPr>
              <w:t>2.2</w:t>
            </w:r>
            <w:r>
              <w:rPr>
                <w:rFonts w:eastAsiaTheme="minorEastAsia"/>
                <w:noProof/>
                <w:kern w:val="2"/>
                <w:sz w:val="24"/>
                <w:szCs w:val="24"/>
                <w:lang w:eastAsia="en-GB"/>
                <w14:ligatures w14:val="standardContextual"/>
              </w:rPr>
              <w:tab/>
            </w:r>
            <w:r w:rsidRPr="00377327">
              <w:rPr>
                <w:rStyle w:val="Hyperlink"/>
                <w:noProof/>
              </w:rPr>
              <w:t>Moment of Inertia</w:t>
            </w:r>
            <w:r>
              <w:rPr>
                <w:noProof/>
                <w:webHidden/>
              </w:rPr>
              <w:tab/>
            </w:r>
            <w:r>
              <w:rPr>
                <w:noProof/>
                <w:webHidden/>
              </w:rPr>
              <w:fldChar w:fldCharType="begin"/>
            </w:r>
            <w:r>
              <w:rPr>
                <w:noProof/>
                <w:webHidden/>
              </w:rPr>
              <w:instrText xml:space="preserve"> PAGEREF _Toc164004149 \h </w:instrText>
            </w:r>
            <w:r>
              <w:rPr>
                <w:noProof/>
                <w:webHidden/>
              </w:rPr>
            </w:r>
            <w:r>
              <w:rPr>
                <w:noProof/>
                <w:webHidden/>
              </w:rPr>
              <w:fldChar w:fldCharType="separate"/>
            </w:r>
            <w:r>
              <w:rPr>
                <w:noProof/>
                <w:webHidden/>
              </w:rPr>
              <w:t>2</w:t>
            </w:r>
            <w:r>
              <w:rPr>
                <w:noProof/>
                <w:webHidden/>
              </w:rPr>
              <w:fldChar w:fldCharType="end"/>
            </w:r>
          </w:hyperlink>
        </w:p>
        <w:p w14:paraId="7192B3E2" w14:textId="03841840"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50" w:history="1">
            <w:r w:rsidRPr="00377327">
              <w:rPr>
                <w:rStyle w:val="Hyperlink"/>
                <w:noProof/>
              </w:rPr>
              <w:t>2.3</w:t>
            </w:r>
            <w:r>
              <w:rPr>
                <w:rFonts w:eastAsiaTheme="minorEastAsia"/>
                <w:noProof/>
                <w:kern w:val="2"/>
                <w:sz w:val="24"/>
                <w:szCs w:val="24"/>
                <w:lang w:eastAsia="en-GB"/>
                <w14:ligatures w14:val="standardContextual"/>
              </w:rPr>
              <w:tab/>
            </w:r>
            <w:r w:rsidRPr="00377327">
              <w:rPr>
                <w:rStyle w:val="Hyperlink"/>
                <w:noProof/>
              </w:rPr>
              <w:t>Suspension</w:t>
            </w:r>
            <w:r>
              <w:rPr>
                <w:noProof/>
                <w:webHidden/>
              </w:rPr>
              <w:tab/>
            </w:r>
            <w:r>
              <w:rPr>
                <w:noProof/>
                <w:webHidden/>
              </w:rPr>
              <w:fldChar w:fldCharType="begin"/>
            </w:r>
            <w:r>
              <w:rPr>
                <w:noProof/>
                <w:webHidden/>
              </w:rPr>
              <w:instrText xml:space="preserve"> PAGEREF _Toc164004150 \h </w:instrText>
            </w:r>
            <w:r>
              <w:rPr>
                <w:noProof/>
                <w:webHidden/>
              </w:rPr>
            </w:r>
            <w:r>
              <w:rPr>
                <w:noProof/>
                <w:webHidden/>
              </w:rPr>
              <w:fldChar w:fldCharType="separate"/>
            </w:r>
            <w:r>
              <w:rPr>
                <w:noProof/>
                <w:webHidden/>
              </w:rPr>
              <w:t>5</w:t>
            </w:r>
            <w:r>
              <w:rPr>
                <w:noProof/>
                <w:webHidden/>
              </w:rPr>
              <w:fldChar w:fldCharType="end"/>
            </w:r>
          </w:hyperlink>
        </w:p>
        <w:p w14:paraId="240BEA07" w14:textId="5534F070"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51" w:history="1">
            <w:r w:rsidRPr="00377327">
              <w:rPr>
                <w:rStyle w:val="Hyperlink"/>
                <w:noProof/>
              </w:rPr>
              <w:t>2.4</w:t>
            </w:r>
            <w:r>
              <w:rPr>
                <w:rFonts w:eastAsiaTheme="minorEastAsia"/>
                <w:noProof/>
                <w:kern w:val="2"/>
                <w:sz w:val="24"/>
                <w:szCs w:val="24"/>
                <w:lang w:eastAsia="en-GB"/>
                <w14:ligatures w14:val="standardContextual"/>
              </w:rPr>
              <w:tab/>
            </w:r>
            <w:r w:rsidRPr="00377327">
              <w:rPr>
                <w:rStyle w:val="Hyperlink"/>
                <w:noProof/>
              </w:rPr>
              <w:t>Tyres</w:t>
            </w:r>
            <w:r>
              <w:rPr>
                <w:noProof/>
                <w:webHidden/>
              </w:rPr>
              <w:tab/>
            </w:r>
            <w:r>
              <w:rPr>
                <w:noProof/>
                <w:webHidden/>
              </w:rPr>
              <w:fldChar w:fldCharType="begin"/>
            </w:r>
            <w:r>
              <w:rPr>
                <w:noProof/>
                <w:webHidden/>
              </w:rPr>
              <w:instrText xml:space="preserve"> PAGEREF _Toc164004151 \h </w:instrText>
            </w:r>
            <w:r>
              <w:rPr>
                <w:noProof/>
                <w:webHidden/>
              </w:rPr>
            </w:r>
            <w:r>
              <w:rPr>
                <w:noProof/>
                <w:webHidden/>
              </w:rPr>
              <w:fldChar w:fldCharType="separate"/>
            </w:r>
            <w:r>
              <w:rPr>
                <w:noProof/>
                <w:webHidden/>
              </w:rPr>
              <w:t>5</w:t>
            </w:r>
            <w:r>
              <w:rPr>
                <w:noProof/>
                <w:webHidden/>
              </w:rPr>
              <w:fldChar w:fldCharType="end"/>
            </w:r>
          </w:hyperlink>
        </w:p>
        <w:p w14:paraId="781DCB02" w14:textId="36276367" w:rsidR="00DA3298" w:rsidRDefault="00DA3298">
          <w:pPr>
            <w:pStyle w:val="TOC1"/>
            <w:tabs>
              <w:tab w:val="left" w:pos="440"/>
              <w:tab w:val="right" w:leader="dot" w:pos="9350"/>
            </w:tabs>
            <w:rPr>
              <w:rFonts w:eastAsiaTheme="minorEastAsia"/>
              <w:noProof/>
              <w:kern w:val="2"/>
              <w:sz w:val="24"/>
              <w:szCs w:val="24"/>
              <w:lang w:eastAsia="en-GB"/>
              <w14:ligatures w14:val="standardContextual"/>
            </w:rPr>
          </w:pPr>
          <w:hyperlink w:anchor="_Toc164004152" w:history="1">
            <w:r w:rsidRPr="00377327">
              <w:rPr>
                <w:rStyle w:val="Hyperlink"/>
                <w:noProof/>
              </w:rPr>
              <w:t>3</w:t>
            </w:r>
            <w:r>
              <w:rPr>
                <w:rFonts w:eastAsiaTheme="minorEastAsia"/>
                <w:noProof/>
                <w:kern w:val="2"/>
                <w:sz w:val="24"/>
                <w:szCs w:val="24"/>
                <w:lang w:eastAsia="en-GB"/>
                <w14:ligatures w14:val="standardContextual"/>
              </w:rPr>
              <w:tab/>
            </w:r>
            <w:r w:rsidRPr="00377327">
              <w:rPr>
                <w:rStyle w:val="Hyperlink"/>
                <w:noProof/>
              </w:rPr>
              <w:t>VI-Grade</w:t>
            </w:r>
            <w:r>
              <w:rPr>
                <w:noProof/>
                <w:webHidden/>
              </w:rPr>
              <w:tab/>
            </w:r>
            <w:r>
              <w:rPr>
                <w:noProof/>
                <w:webHidden/>
              </w:rPr>
              <w:fldChar w:fldCharType="begin"/>
            </w:r>
            <w:r>
              <w:rPr>
                <w:noProof/>
                <w:webHidden/>
              </w:rPr>
              <w:instrText xml:space="preserve"> PAGEREF _Toc164004152 \h </w:instrText>
            </w:r>
            <w:r>
              <w:rPr>
                <w:noProof/>
                <w:webHidden/>
              </w:rPr>
            </w:r>
            <w:r>
              <w:rPr>
                <w:noProof/>
                <w:webHidden/>
              </w:rPr>
              <w:fldChar w:fldCharType="separate"/>
            </w:r>
            <w:r>
              <w:rPr>
                <w:noProof/>
                <w:webHidden/>
              </w:rPr>
              <w:t>6</w:t>
            </w:r>
            <w:r>
              <w:rPr>
                <w:noProof/>
                <w:webHidden/>
              </w:rPr>
              <w:fldChar w:fldCharType="end"/>
            </w:r>
          </w:hyperlink>
        </w:p>
        <w:p w14:paraId="2A01FBF9" w14:textId="02645A2C"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53" w:history="1">
            <w:r w:rsidRPr="00377327">
              <w:rPr>
                <w:rStyle w:val="Hyperlink"/>
                <w:noProof/>
              </w:rPr>
              <w:t>3.1</w:t>
            </w:r>
            <w:r>
              <w:rPr>
                <w:rFonts w:eastAsiaTheme="minorEastAsia"/>
                <w:noProof/>
                <w:kern w:val="2"/>
                <w:sz w:val="24"/>
                <w:szCs w:val="24"/>
                <w:lang w:eastAsia="en-GB"/>
                <w14:ligatures w14:val="standardContextual"/>
              </w:rPr>
              <w:tab/>
            </w:r>
            <w:r w:rsidRPr="00377327">
              <w:rPr>
                <w:rStyle w:val="Hyperlink"/>
                <w:noProof/>
              </w:rPr>
              <w:t>Setup</w:t>
            </w:r>
            <w:r>
              <w:rPr>
                <w:noProof/>
                <w:webHidden/>
              </w:rPr>
              <w:tab/>
            </w:r>
            <w:r>
              <w:rPr>
                <w:noProof/>
                <w:webHidden/>
              </w:rPr>
              <w:fldChar w:fldCharType="begin"/>
            </w:r>
            <w:r>
              <w:rPr>
                <w:noProof/>
                <w:webHidden/>
              </w:rPr>
              <w:instrText xml:space="preserve"> PAGEREF _Toc164004153 \h </w:instrText>
            </w:r>
            <w:r>
              <w:rPr>
                <w:noProof/>
                <w:webHidden/>
              </w:rPr>
            </w:r>
            <w:r>
              <w:rPr>
                <w:noProof/>
                <w:webHidden/>
              </w:rPr>
              <w:fldChar w:fldCharType="separate"/>
            </w:r>
            <w:r>
              <w:rPr>
                <w:noProof/>
                <w:webHidden/>
              </w:rPr>
              <w:t>6</w:t>
            </w:r>
            <w:r>
              <w:rPr>
                <w:noProof/>
                <w:webHidden/>
              </w:rPr>
              <w:fldChar w:fldCharType="end"/>
            </w:r>
          </w:hyperlink>
        </w:p>
        <w:p w14:paraId="292C36D5" w14:textId="1D6A1BE9"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54" w:history="1">
            <w:r w:rsidRPr="00377327">
              <w:rPr>
                <w:rStyle w:val="Hyperlink"/>
                <w:noProof/>
              </w:rPr>
              <w:t>3.2</w:t>
            </w:r>
            <w:r>
              <w:rPr>
                <w:rFonts w:eastAsiaTheme="minorEastAsia"/>
                <w:noProof/>
                <w:kern w:val="2"/>
                <w:sz w:val="24"/>
                <w:szCs w:val="24"/>
                <w:lang w:eastAsia="en-GB"/>
                <w14:ligatures w14:val="standardContextual"/>
              </w:rPr>
              <w:tab/>
            </w:r>
            <w:r w:rsidRPr="00377327">
              <w:rPr>
                <w:rStyle w:val="Hyperlink"/>
                <w:noProof/>
              </w:rPr>
              <w:t>SpeedGen</w:t>
            </w:r>
            <w:r>
              <w:rPr>
                <w:noProof/>
                <w:webHidden/>
              </w:rPr>
              <w:tab/>
            </w:r>
            <w:r>
              <w:rPr>
                <w:noProof/>
                <w:webHidden/>
              </w:rPr>
              <w:fldChar w:fldCharType="begin"/>
            </w:r>
            <w:r>
              <w:rPr>
                <w:noProof/>
                <w:webHidden/>
              </w:rPr>
              <w:instrText xml:space="preserve"> PAGEREF _Toc164004154 \h </w:instrText>
            </w:r>
            <w:r>
              <w:rPr>
                <w:noProof/>
                <w:webHidden/>
              </w:rPr>
            </w:r>
            <w:r>
              <w:rPr>
                <w:noProof/>
                <w:webHidden/>
              </w:rPr>
              <w:fldChar w:fldCharType="separate"/>
            </w:r>
            <w:r>
              <w:rPr>
                <w:noProof/>
                <w:webHidden/>
              </w:rPr>
              <w:t>6</w:t>
            </w:r>
            <w:r>
              <w:rPr>
                <w:noProof/>
                <w:webHidden/>
              </w:rPr>
              <w:fldChar w:fldCharType="end"/>
            </w:r>
          </w:hyperlink>
        </w:p>
        <w:p w14:paraId="204045C6" w14:textId="6B90E549" w:rsidR="00DA3298" w:rsidRDefault="00DA3298">
          <w:pPr>
            <w:pStyle w:val="TOC2"/>
            <w:tabs>
              <w:tab w:val="left" w:pos="960"/>
              <w:tab w:val="right" w:leader="dot" w:pos="9350"/>
            </w:tabs>
            <w:rPr>
              <w:rFonts w:eastAsiaTheme="minorEastAsia"/>
              <w:noProof/>
              <w:kern w:val="2"/>
              <w:sz w:val="24"/>
              <w:szCs w:val="24"/>
              <w:lang w:eastAsia="en-GB"/>
              <w14:ligatures w14:val="standardContextual"/>
            </w:rPr>
          </w:pPr>
          <w:hyperlink w:anchor="_Toc164004155" w:history="1">
            <w:r w:rsidRPr="00377327">
              <w:rPr>
                <w:rStyle w:val="Hyperlink"/>
                <w:noProof/>
              </w:rPr>
              <w:t>3.3</w:t>
            </w:r>
            <w:r>
              <w:rPr>
                <w:rFonts w:eastAsiaTheme="minorEastAsia"/>
                <w:noProof/>
                <w:kern w:val="2"/>
                <w:sz w:val="24"/>
                <w:szCs w:val="24"/>
                <w:lang w:eastAsia="en-GB"/>
                <w14:ligatures w14:val="standardContextual"/>
              </w:rPr>
              <w:tab/>
            </w:r>
            <w:r w:rsidRPr="00377327">
              <w:rPr>
                <w:rStyle w:val="Hyperlink"/>
                <w:noProof/>
              </w:rPr>
              <w:t>MaxPerf</w:t>
            </w:r>
            <w:r>
              <w:rPr>
                <w:noProof/>
                <w:webHidden/>
              </w:rPr>
              <w:tab/>
            </w:r>
            <w:r>
              <w:rPr>
                <w:noProof/>
                <w:webHidden/>
              </w:rPr>
              <w:fldChar w:fldCharType="begin"/>
            </w:r>
            <w:r>
              <w:rPr>
                <w:noProof/>
                <w:webHidden/>
              </w:rPr>
              <w:instrText xml:space="preserve"> PAGEREF _Toc164004155 \h </w:instrText>
            </w:r>
            <w:r>
              <w:rPr>
                <w:noProof/>
                <w:webHidden/>
              </w:rPr>
            </w:r>
            <w:r>
              <w:rPr>
                <w:noProof/>
                <w:webHidden/>
              </w:rPr>
              <w:fldChar w:fldCharType="separate"/>
            </w:r>
            <w:r>
              <w:rPr>
                <w:noProof/>
                <w:webHidden/>
              </w:rPr>
              <w:t>8</w:t>
            </w:r>
            <w:r>
              <w:rPr>
                <w:noProof/>
                <w:webHidden/>
              </w:rPr>
              <w:fldChar w:fldCharType="end"/>
            </w:r>
          </w:hyperlink>
        </w:p>
        <w:p w14:paraId="5CC17FD7" w14:textId="09930F63" w:rsidR="00DA3298" w:rsidRDefault="00DA3298">
          <w:pPr>
            <w:pStyle w:val="TOC1"/>
            <w:tabs>
              <w:tab w:val="left" w:pos="440"/>
              <w:tab w:val="right" w:leader="dot" w:pos="9350"/>
            </w:tabs>
            <w:rPr>
              <w:rFonts w:eastAsiaTheme="minorEastAsia"/>
              <w:noProof/>
              <w:kern w:val="2"/>
              <w:sz w:val="24"/>
              <w:szCs w:val="24"/>
              <w:lang w:eastAsia="en-GB"/>
              <w14:ligatures w14:val="standardContextual"/>
            </w:rPr>
          </w:pPr>
          <w:hyperlink w:anchor="_Toc164004156" w:history="1">
            <w:r w:rsidRPr="00377327">
              <w:rPr>
                <w:rStyle w:val="Hyperlink"/>
                <w:noProof/>
              </w:rPr>
              <w:t>4</w:t>
            </w:r>
            <w:r>
              <w:rPr>
                <w:rFonts w:eastAsiaTheme="minorEastAsia"/>
                <w:noProof/>
                <w:kern w:val="2"/>
                <w:sz w:val="24"/>
                <w:szCs w:val="24"/>
                <w:lang w:eastAsia="en-GB"/>
                <w14:ligatures w14:val="standardContextual"/>
              </w:rPr>
              <w:tab/>
            </w:r>
            <w:r w:rsidRPr="00377327">
              <w:rPr>
                <w:rStyle w:val="Hyperlink"/>
                <w:noProof/>
              </w:rPr>
              <w:t>Analysis and comparison to Castle Combe data</w:t>
            </w:r>
            <w:r>
              <w:rPr>
                <w:noProof/>
                <w:webHidden/>
              </w:rPr>
              <w:tab/>
            </w:r>
            <w:r>
              <w:rPr>
                <w:noProof/>
                <w:webHidden/>
              </w:rPr>
              <w:fldChar w:fldCharType="begin"/>
            </w:r>
            <w:r>
              <w:rPr>
                <w:noProof/>
                <w:webHidden/>
              </w:rPr>
              <w:instrText xml:space="preserve"> PAGEREF _Toc164004156 \h </w:instrText>
            </w:r>
            <w:r>
              <w:rPr>
                <w:noProof/>
                <w:webHidden/>
              </w:rPr>
            </w:r>
            <w:r>
              <w:rPr>
                <w:noProof/>
                <w:webHidden/>
              </w:rPr>
              <w:fldChar w:fldCharType="separate"/>
            </w:r>
            <w:r>
              <w:rPr>
                <w:noProof/>
                <w:webHidden/>
              </w:rPr>
              <w:t>10</w:t>
            </w:r>
            <w:r>
              <w:rPr>
                <w:noProof/>
                <w:webHidden/>
              </w:rPr>
              <w:fldChar w:fldCharType="end"/>
            </w:r>
          </w:hyperlink>
        </w:p>
        <w:p w14:paraId="06523CD1" w14:textId="7DFBA9E2" w:rsidR="00DA3298" w:rsidRDefault="00DA3298">
          <w:pPr>
            <w:pStyle w:val="TOC1"/>
            <w:tabs>
              <w:tab w:val="left" w:pos="440"/>
              <w:tab w:val="right" w:leader="dot" w:pos="9350"/>
            </w:tabs>
            <w:rPr>
              <w:rFonts w:eastAsiaTheme="minorEastAsia"/>
              <w:noProof/>
              <w:kern w:val="2"/>
              <w:sz w:val="24"/>
              <w:szCs w:val="24"/>
              <w:lang w:eastAsia="en-GB"/>
              <w14:ligatures w14:val="standardContextual"/>
            </w:rPr>
          </w:pPr>
          <w:hyperlink w:anchor="_Toc164004157" w:history="1">
            <w:r w:rsidRPr="00377327">
              <w:rPr>
                <w:rStyle w:val="Hyperlink"/>
                <w:noProof/>
              </w:rPr>
              <w:t>5</w:t>
            </w:r>
            <w:r>
              <w:rPr>
                <w:rFonts w:eastAsiaTheme="minorEastAsia"/>
                <w:noProof/>
                <w:kern w:val="2"/>
                <w:sz w:val="24"/>
                <w:szCs w:val="24"/>
                <w:lang w:eastAsia="en-GB"/>
                <w14:ligatures w14:val="standardContextual"/>
              </w:rPr>
              <w:tab/>
            </w:r>
            <w:r w:rsidRPr="00377327">
              <w:rPr>
                <w:rStyle w:val="Hyperlink"/>
                <w:noProof/>
              </w:rPr>
              <w:t>Conclusion</w:t>
            </w:r>
            <w:r>
              <w:rPr>
                <w:noProof/>
                <w:webHidden/>
              </w:rPr>
              <w:tab/>
            </w:r>
            <w:r>
              <w:rPr>
                <w:noProof/>
                <w:webHidden/>
              </w:rPr>
              <w:fldChar w:fldCharType="begin"/>
            </w:r>
            <w:r>
              <w:rPr>
                <w:noProof/>
                <w:webHidden/>
              </w:rPr>
              <w:instrText xml:space="preserve"> PAGEREF _Toc164004157 \h </w:instrText>
            </w:r>
            <w:r>
              <w:rPr>
                <w:noProof/>
                <w:webHidden/>
              </w:rPr>
            </w:r>
            <w:r>
              <w:rPr>
                <w:noProof/>
                <w:webHidden/>
              </w:rPr>
              <w:fldChar w:fldCharType="separate"/>
            </w:r>
            <w:r>
              <w:rPr>
                <w:noProof/>
                <w:webHidden/>
              </w:rPr>
              <w:t>11</w:t>
            </w:r>
            <w:r>
              <w:rPr>
                <w:noProof/>
                <w:webHidden/>
              </w:rPr>
              <w:fldChar w:fldCharType="end"/>
            </w:r>
          </w:hyperlink>
        </w:p>
        <w:p w14:paraId="1BF3CC02" w14:textId="6B707636" w:rsidR="00DA3298" w:rsidRDefault="00DA3298">
          <w:pPr>
            <w:pStyle w:val="TOC1"/>
            <w:tabs>
              <w:tab w:val="left" w:pos="440"/>
              <w:tab w:val="right" w:leader="dot" w:pos="9350"/>
            </w:tabs>
            <w:rPr>
              <w:rFonts w:eastAsiaTheme="minorEastAsia"/>
              <w:noProof/>
              <w:kern w:val="2"/>
              <w:sz w:val="24"/>
              <w:szCs w:val="24"/>
              <w:lang w:eastAsia="en-GB"/>
              <w14:ligatures w14:val="standardContextual"/>
            </w:rPr>
          </w:pPr>
          <w:hyperlink w:anchor="_Toc164004158" w:history="1">
            <w:r w:rsidRPr="00377327">
              <w:rPr>
                <w:rStyle w:val="Hyperlink"/>
                <w:noProof/>
              </w:rPr>
              <w:t>6</w:t>
            </w:r>
            <w:r>
              <w:rPr>
                <w:rFonts w:eastAsiaTheme="minorEastAsia"/>
                <w:noProof/>
                <w:kern w:val="2"/>
                <w:sz w:val="24"/>
                <w:szCs w:val="24"/>
                <w:lang w:eastAsia="en-GB"/>
                <w14:ligatures w14:val="standardContextual"/>
              </w:rPr>
              <w:tab/>
            </w:r>
            <w:r w:rsidRPr="00377327">
              <w:rPr>
                <w:rStyle w:val="Hyperlink"/>
                <w:noProof/>
              </w:rPr>
              <w:t>References</w:t>
            </w:r>
            <w:r>
              <w:rPr>
                <w:noProof/>
                <w:webHidden/>
              </w:rPr>
              <w:tab/>
            </w:r>
            <w:r>
              <w:rPr>
                <w:noProof/>
                <w:webHidden/>
              </w:rPr>
              <w:fldChar w:fldCharType="begin"/>
            </w:r>
            <w:r>
              <w:rPr>
                <w:noProof/>
                <w:webHidden/>
              </w:rPr>
              <w:instrText xml:space="preserve"> PAGEREF _Toc164004158 \h </w:instrText>
            </w:r>
            <w:r>
              <w:rPr>
                <w:noProof/>
                <w:webHidden/>
              </w:rPr>
            </w:r>
            <w:r>
              <w:rPr>
                <w:noProof/>
                <w:webHidden/>
              </w:rPr>
              <w:fldChar w:fldCharType="separate"/>
            </w:r>
            <w:r>
              <w:rPr>
                <w:noProof/>
                <w:webHidden/>
              </w:rPr>
              <w:t>12</w:t>
            </w:r>
            <w:r>
              <w:rPr>
                <w:noProof/>
                <w:webHidden/>
              </w:rPr>
              <w:fldChar w:fldCharType="end"/>
            </w:r>
          </w:hyperlink>
        </w:p>
        <w:p w14:paraId="6EE8F809" w14:textId="72E63766" w:rsidR="006B5426" w:rsidRPr="008019D1" w:rsidRDefault="006B5426">
          <w:r w:rsidRPr="008019D1">
            <w:rPr>
              <w:b/>
              <w:bCs/>
            </w:rPr>
            <w:fldChar w:fldCharType="end"/>
          </w:r>
        </w:p>
      </w:sdtContent>
    </w:sdt>
    <w:p w14:paraId="53E5E235" w14:textId="0AEA8A91" w:rsidR="006B5426" w:rsidRPr="008019D1" w:rsidRDefault="006B5426"/>
    <w:p w14:paraId="62D2A37B" w14:textId="77777777" w:rsidR="006B5426" w:rsidRPr="008019D1" w:rsidRDefault="006B5426">
      <w:pPr>
        <w:spacing w:line="259" w:lineRule="auto"/>
      </w:pPr>
      <w:r w:rsidRPr="008019D1">
        <w:br w:type="page"/>
      </w:r>
    </w:p>
    <w:p w14:paraId="27733CA7" w14:textId="77777777" w:rsidR="006B5426" w:rsidRPr="008019D1" w:rsidRDefault="006B5426">
      <w:pPr>
        <w:sectPr w:rsidR="006B5426" w:rsidRPr="008019D1" w:rsidSect="00620625">
          <w:footerReference w:type="default" r:id="rId12"/>
          <w:pgSz w:w="12240" w:h="15840"/>
          <w:pgMar w:top="1440" w:right="1440" w:bottom="1440" w:left="1440" w:header="720" w:footer="720" w:gutter="0"/>
          <w:pgNumType w:fmt="lowerRoman"/>
          <w:cols w:space="720"/>
          <w:titlePg/>
          <w:docGrid w:linePitch="360"/>
        </w:sectPr>
      </w:pPr>
    </w:p>
    <w:p w14:paraId="6F9DF55C" w14:textId="732DCC4C" w:rsidR="342DB4F9" w:rsidRPr="008019D1" w:rsidRDefault="342DB4F9" w:rsidP="006B5426">
      <w:pPr>
        <w:pStyle w:val="Heading1"/>
      </w:pPr>
      <w:bookmarkStart w:id="0" w:name="_Toc164004144"/>
      <w:r w:rsidRPr="008019D1">
        <w:t>Introduction</w:t>
      </w:r>
      <w:bookmarkEnd w:id="0"/>
    </w:p>
    <w:p w14:paraId="6D1108AD" w14:textId="77777777" w:rsidR="006B5426" w:rsidRDefault="006B5426" w:rsidP="006B5426">
      <w:pPr>
        <w:pStyle w:val="Heading2"/>
      </w:pPr>
      <w:bookmarkStart w:id="1" w:name="_Toc164004145"/>
      <w:r w:rsidRPr="008019D1">
        <w:t>Aims</w:t>
      </w:r>
      <w:bookmarkEnd w:id="1"/>
    </w:p>
    <w:p w14:paraId="04156477" w14:textId="2610FBC2" w:rsidR="005F471F" w:rsidRPr="005F471F" w:rsidRDefault="005F471F" w:rsidP="005F471F">
      <w:r>
        <w:t>The aim of this paper is to establish the usefulness of Vi-Grade as a tool to compare and contrast bike setup cha</w:t>
      </w:r>
      <w:r w:rsidR="00A67BDB">
        <w:t>nges</w:t>
      </w:r>
      <w:r w:rsidR="0075252F">
        <w:t>.</w:t>
      </w:r>
    </w:p>
    <w:p w14:paraId="65CBAD70" w14:textId="77777777" w:rsidR="006B5426" w:rsidRDefault="006B5426" w:rsidP="006B5426">
      <w:pPr>
        <w:pStyle w:val="Heading2"/>
      </w:pPr>
      <w:bookmarkStart w:id="2" w:name="_Toc164004146"/>
      <w:r w:rsidRPr="008019D1">
        <w:t>Objectives</w:t>
      </w:r>
      <w:bookmarkEnd w:id="2"/>
    </w:p>
    <w:p w14:paraId="3D9B9E31" w14:textId="06054FC6" w:rsidR="0A679716" w:rsidRPr="008019D1" w:rsidRDefault="0075252F" w:rsidP="00DA3298">
      <w:r>
        <w:t>This will be achieved by taking a number of measurements of an Aprilia RS660</w:t>
      </w:r>
      <w:r w:rsidR="00C50B86">
        <w:t xml:space="preserve">, such as Centre of Gravity, Moment of Inertias and spring rates. These will be used to build a bike model inside Vi-Grade and ran along the Castle Combe race track. </w:t>
      </w:r>
      <w:r w:rsidR="00E9111E">
        <w:t xml:space="preserve">This will be compared to, and validated against, real world data from the track obtained by Brody Crockford </w:t>
      </w:r>
      <w:r w:rsidR="00C26BD1">
        <w:t xml:space="preserve">riding an RS660. </w:t>
      </w:r>
      <w:r w:rsidR="00884060" w:rsidRPr="008019D1">
        <w:br w:type="page"/>
      </w:r>
    </w:p>
    <w:p w14:paraId="64DAAF71" w14:textId="7F6BDEA4" w:rsidR="006B5426" w:rsidRPr="008019D1" w:rsidRDefault="004C0F85" w:rsidP="002E2435">
      <w:pPr>
        <w:pStyle w:val="Heading1"/>
      </w:pPr>
      <w:bookmarkStart w:id="3" w:name="_Toc164004147"/>
      <w:r w:rsidRPr="008019D1">
        <w:t>Bike Measurements</w:t>
      </w:r>
      <w:bookmarkEnd w:id="3"/>
    </w:p>
    <w:p w14:paraId="7D34E258" w14:textId="422FA5C7" w:rsidR="00B91D0B" w:rsidRDefault="00245978" w:rsidP="002E2435">
      <w:pPr>
        <w:pStyle w:val="Heading2"/>
      </w:pPr>
      <w:r>
        <w:t>General</w:t>
      </w:r>
    </w:p>
    <w:p w14:paraId="2C95DFFB" w14:textId="2DDB4D72" w:rsidR="00A201C6" w:rsidRDefault="00245978" w:rsidP="00EC617E">
      <w:r>
        <w:t>Basic geometry information was required for Vi-Grade such as the rake and fork length</w:t>
      </w:r>
      <w:r w:rsidR="00213598">
        <w:t xml:space="preserve">. </w:t>
      </w:r>
      <w:r w:rsidR="00D02D16">
        <w:t xml:space="preserve">These were all measured independently and compared for validation. </w:t>
      </w:r>
      <w:r w:rsidR="00D642EC">
        <w:t xml:space="preserve">Alongside this, the bike was weighed with a range of </w:t>
      </w:r>
      <w:r w:rsidR="004D2956">
        <w:t>lifts at t</w:t>
      </w:r>
      <w:r w:rsidR="00DD2983">
        <w:t xml:space="preserve">he rear to measure the centre of gravity </w:t>
      </w:r>
      <w:r w:rsidR="00A201C6">
        <w:t>and see if there was any noticeable change with changing height to try and find an optimal window. More testing will be required in the future as the</w:t>
      </w:r>
      <w:r w:rsidR="0088121F">
        <w:t>re weren’t enough data points yet substantial ranges could be seen.</w:t>
      </w:r>
    </w:p>
    <w:p w14:paraId="2C39D77B" w14:textId="77777777" w:rsidR="00333061" w:rsidRDefault="00333061" w:rsidP="00333061">
      <w:pPr>
        <w:keepNext/>
        <w:jc w:val="center"/>
      </w:pPr>
      <w:r w:rsidRPr="00333061">
        <w:drawing>
          <wp:inline distT="0" distB="0" distL="0" distR="0" wp14:anchorId="528234F6" wp14:editId="64A3B9AD">
            <wp:extent cx="2711450" cy="927100"/>
            <wp:effectExtent l="0" t="0" r="0" b="6350"/>
            <wp:docPr id="2870500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11450" cy="927100"/>
                    </a:xfrm>
                    <a:prstGeom prst="rect">
                      <a:avLst/>
                    </a:prstGeom>
                    <a:noFill/>
                    <a:ln>
                      <a:noFill/>
                    </a:ln>
                  </pic:spPr>
                </pic:pic>
              </a:graphicData>
            </a:graphic>
          </wp:inline>
        </w:drawing>
      </w:r>
    </w:p>
    <w:p w14:paraId="41146752" w14:textId="2F178131" w:rsidR="0088121F" w:rsidRDefault="00333061" w:rsidP="00333061">
      <w:pPr>
        <w:pStyle w:val="Caption"/>
        <w:jc w:val="center"/>
      </w:pPr>
      <w:r>
        <w:t xml:space="preserve">Figure </w:t>
      </w:r>
      <w:r>
        <w:fldChar w:fldCharType="begin"/>
      </w:r>
      <w:r>
        <w:instrText xml:space="preserve"> SEQ Figure \* ARABIC </w:instrText>
      </w:r>
      <w:r>
        <w:fldChar w:fldCharType="separate"/>
      </w:r>
      <w:r w:rsidR="002A16E7">
        <w:rPr>
          <w:noProof/>
        </w:rPr>
        <w:t>1</w:t>
      </w:r>
      <w:r>
        <w:fldChar w:fldCharType="end"/>
      </w:r>
      <w:r>
        <w:t xml:space="preserve"> - Unloaded bike with changing COG vertical location with increasing lift height. Including Error</w:t>
      </w:r>
    </w:p>
    <w:p w14:paraId="5BEDC16D" w14:textId="77777777" w:rsidR="00FE0B71" w:rsidRDefault="00FE0B71" w:rsidP="00FE0B71">
      <w:pPr>
        <w:keepNext/>
        <w:jc w:val="center"/>
      </w:pPr>
      <w:r w:rsidRPr="00FE0B71">
        <w:drawing>
          <wp:inline distT="0" distB="0" distL="0" distR="0" wp14:anchorId="3A715DE7" wp14:editId="1F1839BE">
            <wp:extent cx="4425950" cy="927100"/>
            <wp:effectExtent l="0" t="0" r="0" b="6350"/>
            <wp:docPr id="8911735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25950" cy="927100"/>
                    </a:xfrm>
                    <a:prstGeom prst="rect">
                      <a:avLst/>
                    </a:prstGeom>
                    <a:noFill/>
                    <a:ln>
                      <a:noFill/>
                    </a:ln>
                  </pic:spPr>
                </pic:pic>
              </a:graphicData>
            </a:graphic>
          </wp:inline>
        </w:drawing>
      </w:r>
    </w:p>
    <w:p w14:paraId="0F152BAE" w14:textId="4C617DDF" w:rsidR="00D3117A" w:rsidRDefault="00FE0B71" w:rsidP="00FE0B71">
      <w:pPr>
        <w:pStyle w:val="Caption"/>
        <w:jc w:val="center"/>
      </w:pPr>
      <w:r>
        <w:t xml:space="preserve">Figure </w:t>
      </w:r>
      <w:r>
        <w:fldChar w:fldCharType="begin"/>
      </w:r>
      <w:r>
        <w:instrText xml:space="preserve"> SEQ Figure \* ARABIC </w:instrText>
      </w:r>
      <w:r>
        <w:fldChar w:fldCharType="separate"/>
      </w:r>
      <w:r w:rsidR="002A16E7">
        <w:rPr>
          <w:noProof/>
        </w:rPr>
        <w:t>2</w:t>
      </w:r>
      <w:r>
        <w:fldChar w:fldCharType="end"/>
      </w:r>
      <w:r>
        <w:t xml:space="preserve"> - Loaded bike with changing lift. Including Error</w:t>
      </w:r>
    </w:p>
    <w:p w14:paraId="261D62E7" w14:textId="25A232AB" w:rsidR="00FE0B71" w:rsidRDefault="00FE0B71" w:rsidP="00FE0B71">
      <w:r>
        <w:t xml:space="preserve">One key takeaway shown by figure 1 and 2 </w:t>
      </w:r>
      <w:r w:rsidR="00A02F17">
        <w:t xml:space="preserve">is that the </w:t>
      </w:r>
      <w:r w:rsidR="00C141A5">
        <w:t>vertical position of the COG remained largely consistent through increasing lift he</w:t>
      </w:r>
      <w:r w:rsidR="00FE2728">
        <w:t>ight when the bike was unloaded but had a lot more error, nearing 8%, when the bike was loaded. This indicates that the issue was less with the manner of measuring COG and more down to the inconsistency of the riders</w:t>
      </w:r>
      <w:r w:rsidR="00DD459D">
        <w:t>’</w:t>
      </w:r>
      <w:r w:rsidR="00FE2728">
        <w:t xml:space="preserve"> position. </w:t>
      </w:r>
      <w:r w:rsidR="00110963">
        <w:t xml:space="preserve">This poses a more pressing issue due to the mobile nature of the rider </w:t>
      </w:r>
      <w:r w:rsidR="004D1D54">
        <w:t xml:space="preserve">trying to model with a fixed COG is fairly futile as the rider will move and adjust constantly and their mass makes up a substantial portion of the overall weight. </w:t>
      </w:r>
      <w:r w:rsidR="002D09D8">
        <w:t xml:space="preserve">It definitely requires further study and experimentation to ascertain the influence </w:t>
      </w:r>
      <w:r w:rsidR="00B53200">
        <w:t>realistic by the riders</w:t>
      </w:r>
      <w:r w:rsidR="00EA5588">
        <w:t>’</w:t>
      </w:r>
      <w:r w:rsidR="00B53200">
        <w:t xml:space="preserve"> moving. </w:t>
      </w:r>
    </w:p>
    <w:p w14:paraId="7F955A9A" w14:textId="77777777" w:rsidR="000535D6" w:rsidRDefault="000535D6" w:rsidP="000535D6">
      <w:pPr>
        <w:keepNext/>
        <w:jc w:val="center"/>
      </w:pPr>
      <w:r>
        <w:rPr>
          <w:noProof/>
        </w:rPr>
        <w:drawing>
          <wp:inline distT="0" distB="0" distL="0" distR="0" wp14:anchorId="00399EA9" wp14:editId="6C7DB1EA">
            <wp:extent cx="4584700" cy="2853055"/>
            <wp:effectExtent l="0" t="0" r="6350" b="4445"/>
            <wp:docPr id="17447842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853055"/>
                    </a:xfrm>
                    <a:prstGeom prst="rect">
                      <a:avLst/>
                    </a:prstGeom>
                    <a:noFill/>
                  </pic:spPr>
                </pic:pic>
              </a:graphicData>
            </a:graphic>
          </wp:inline>
        </w:drawing>
      </w:r>
    </w:p>
    <w:p w14:paraId="2DA9AA7F" w14:textId="552D97B1" w:rsidR="008869CB" w:rsidRDefault="000535D6" w:rsidP="000535D6">
      <w:pPr>
        <w:pStyle w:val="Caption"/>
        <w:jc w:val="center"/>
      </w:pPr>
      <w:r>
        <w:t xml:space="preserve">Figure </w:t>
      </w:r>
      <w:r>
        <w:fldChar w:fldCharType="begin"/>
      </w:r>
      <w:r>
        <w:instrText xml:space="preserve"> SEQ Figure \* ARABIC </w:instrText>
      </w:r>
      <w:r>
        <w:fldChar w:fldCharType="separate"/>
      </w:r>
      <w:r w:rsidR="002A16E7">
        <w:rPr>
          <w:noProof/>
        </w:rPr>
        <w:t>3</w:t>
      </w:r>
      <w:r>
        <w:fldChar w:fldCharType="end"/>
      </w:r>
      <w:r>
        <w:t xml:space="preserve"> - Example of the relaionship between key points on the RS660 at full droop</w:t>
      </w:r>
    </w:p>
    <w:p w14:paraId="6E47C410" w14:textId="6592AC50" w:rsidR="00ED0098" w:rsidRDefault="00151E41" w:rsidP="00FE0B71">
      <w:r>
        <w:t xml:space="preserve">Another consideration for the </w:t>
      </w:r>
      <w:r w:rsidR="000A4E77">
        <w:t xml:space="preserve">model is the location of all of the points on the frame, such as the head stock and </w:t>
      </w:r>
      <w:r w:rsidR="00A413E0">
        <w:t>suspension mounting points</w:t>
      </w:r>
      <w:r w:rsidR="00C5380E">
        <w:t xml:space="preserve">, which can be used to calculate the link rate. </w:t>
      </w:r>
      <w:r w:rsidR="000535D6">
        <w:t xml:space="preserve">These were recorded using a polar method to maximise </w:t>
      </w:r>
      <w:r w:rsidR="00DA1885">
        <w:t xml:space="preserve">accuracy </w:t>
      </w:r>
      <w:r w:rsidR="00FD5393">
        <w:t>and were modelled in relation to each other.</w:t>
      </w:r>
    </w:p>
    <w:p w14:paraId="6ECC829A" w14:textId="77777777" w:rsidR="00CD4C2B" w:rsidRDefault="00350DA8" w:rsidP="00CD4C2B">
      <w:pPr>
        <w:keepNext/>
        <w:jc w:val="center"/>
      </w:pPr>
      <w:r>
        <w:rPr>
          <w:noProof/>
        </w:rPr>
        <w:drawing>
          <wp:inline distT="0" distB="0" distL="0" distR="0" wp14:anchorId="7089E8AF" wp14:editId="46ADB98C">
            <wp:extent cx="4773295" cy="2755900"/>
            <wp:effectExtent l="0" t="0" r="8255" b="6350"/>
            <wp:docPr id="93198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3295" cy="2755900"/>
                    </a:xfrm>
                    <a:prstGeom prst="rect">
                      <a:avLst/>
                    </a:prstGeom>
                    <a:noFill/>
                  </pic:spPr>
                </pic:pic>
              </a:graphicData>
            </a:graphic>
          </wp:inline>
        </w:drawing>
      </w:r>
    </w:p>
    <w:p w14:paraId="1F745B92" w14:textId="26486FEA" w:rsidR="00350DA8" w:rsidRDefault="00CD4C2B" w:rsidP="00CD4C2B">
      <w:pPr>
        <w:pStyle w:val="Caption"/>
        <w:jc w:val="center"/>
      </w:pPr>
      <w:r>
        <w:t xml:space="preserve">Figure </w:t>
      </w:r>
      <w:r>
        <w:fldChar w:fldCharType="begin"/>
      </w:r>
      <w:r>
        <w:instrText xml:space="preserve"> SEQ Figure \* ARABIC </w:instrText>
      </w:r>
      <w:r>
        <w:fldChar w:fldCharType="separate"/>
      </w:r>
      <w:r w:rsidR="002A16E7">
        <w:rPr>
          <w:noProof/>
        </w:rPr>
        <w:t>4</w:t>
      </w:r>
      <w:r>
        <w:fldChar w:fldCharType="end"/>
      </w:r>
      <w:r>
        <w:t xml:space="preserve"> - RS660 rear link ratio through travel</w:t>
      </w:r>
    </w:p>
    <w:p w14:paraId="5B40A82F" w14:textId="2DF5F632" w:rsidR="00CD4C2B" w:rsidRPr="00CD4C2B" w:rsidRDefault="00CD4C2B" w:rsidP="00CD4C2B">
      <w:r>
        <w:t xml:space="preserve">From this, the link ratio </w:t>
      </w:r>
      <w:r w:rsidR="00017540">
        <w:t>can be calculated. The RS660 has a largely linear link ratio that decreases slightly with rear travel.</w:t>
      </w:r>
    </w:p>
    <w:p w14:paraId="1645433B" w14:textId="75F00E10" w:rsidR="00271204" w:rsidRPr="008019D1" w:rsidRDefault="00271204" w:rsidP="002E2435">
      <w:pPr>
        <w:pStyle w:val="Heading2"/>
      </w:pPr>
      <w:bookmarkStart w:id="4" w:name="_Toc164004149"/>
      <w:r w:rsidRPr="008019D1">
        <w:t>Moment of Inertia</w:t>
      </w:r>
      <w:bookmarkEnd w:id="4"/>
    </w:p>
    <w:p w14:paraId="16BC03D2" w14:textId="7BAFD912" w:rsidR="00950723" w:rsidRPr="008019D1" w:rsidRDefault="004E069F" w:rsidP="008F6B07">
      <w:r w:rsidRPr="008019D1">
        <w:t xml:space="preserve">A key factor to explore with bike dynamics is the </w:t>
      </w:r>
      <w:r w:rsidR="00331DD7" w:rsidRPr="008019D1">
        <w:t>influence of the moment of inertia</w:t>
      </w:r>
      <w:r w:rsidR="004B7267" w:rsidRPr="008019D1">
        <w:t xml:space="preserve"> (MOI)</w:t>
      </w:r>
      <w:r w:rsidR="00331DD7" w:rsidRPr="008019D1">
        <w:t xml:space="preserve"> of the wheels. This</w:t>
      </w:r>
      <w:r w:rsidR="008F6B07" w:rsidRPr="008019D1">
        <w:t xml:space="preserve"> </w:t>
      </w:r>
      <w:r w:rsidR="00331DD7" w:rsidRPr="008019D1">
        <w:t>is du</w:t>
      </w:r>
      <w:r w:rsidR="00545BF3" w:rsidRPr="008019D1">
        <w:t>e to it having an influence across the entire spectrum, longitudinal acceleration, bike roll</w:t>
      </w:r>
      <w:r w:rsidR="008F6B07" w:rsidRPr="008019D1">
        <w:t xml:space="preserve"> </w:t>
      </w:r>
      <w:r w:rsidR="00545BF3" w:rsidRPr="008019D1">
        <w:t>characteristics</w:t>
      </w:r>
      <w:r w:rsidR="00D5536C" w:rsidRPr="008019D1">
        <w:t xml:space="preserve"> and </w:t>
      </w:r>
      <w:r w:rsidR="00A15969" w:rsidRPr="008019D1">
        <w:t xml:space="preserve">steering inputs. </w:t>
      </w:r>
      <w:r w:rsidR="00C15DB9" w:rsidRPr="008019D1">
        <w:t xml:space="preserve">As a </w:t>
      </w:r>
      <w:r w:rsidR="00D032D3" w:rsidRPr="008019D1">
        <w:t xml:space="preserve">result, when trying to model the </w:t>
      </w:r>
      <w:r w:rsidR="000D666C" w:rsidRPr="008019D1">
        <w:t xml:space="preserve">dynamic performance of the bike, especially when </w:t>
      </w:r>
      <w:r w:rsidR="00D35C3D" w:rsidRPr="008019D1">
        <w:t xml:space="preserve">comparing bike changes irrespective of the rider, it is a key driving factor. </w:t>
      </w:r>
    </w:p>
    <w:p w14:paraId="5F7033B3" w14:textId="31BEF483" w:rsidR="00545BF3" w:rsidRPr="008019D1" w:rsidRDefault="00950723" w:rsidP="008F6B07">
      <w:pPr>
        <w:rPr>
          <w:color w:val="000000"/>
        </w:rPr>
      </w:pPr>
      <w:r w:rsidRPr="008019D1">
        <w:t>Furthermore, there are a range of methods available to measure the moment of inertia of a wheel and th</w:t>
      </w:r>
      <w:r w:rsidR="003D44CE" w:rsidRPr="008019D1">
        <w:t xml:space="preserve">ree of these were compared with an aim </w:t>
      </w:r>
      <w:r w:rsidR="00163642" w:rsidRPr="008019D1">
        <w:t>of identi</w:t>
      </w:r>
      <w:r w:rsidR="00C4099E" w:rsidRPr="008019D1">
        <w:t xml:space="preserve">fying the </w:t>
      </w:r>
      <w:r w:rsidR="001448E8" w:rsidRPr="008019D1">
        <w:t xml:space="preserve">most accurate method. The three being: the use of </w:t>
      </w:r>
      <w:r w:rsidR="00C620AA" w:rsidRPr="008019D1">
        <w:t xml:space="preserve">a wheel balancer with a weight attached </w:t>
      </w:r>
      <w:r w:rsidR="00FF523B" w:rsidRPr="008019D1">
        <w:t>to the wheel</w:t>
      </w:r>
      <w:r w:rsidR="00D732F3" w:rsidRPr="008019D1">
        <w:t xml:space="preserve"> to introduce a fixed </w:t>
      </w:r>
      <w:r w:rsidR="006D3010" w:rsidRPr="008019D1">
        <w:t xml:space="preserve">amount of </w:t>
      </w:r>
      <w:r w:rsidR="00B40ADF" w:rsidRPr="008019D1">
        <w:t xml:space="preserve">force, </w:t>
      </w:r>
      <w:r w:rsidR="008810FA" w:rsidRPr="008019D1">
        <w:t xml:space="preserve">the time taken for the weight to fall a set distance can be used to calculate the </w:t>
      </w:r>
      <w:r w:rsidR="004B7267" w:rsidRPr="008019D1">
        <w:t xml:space="preserve">MOI; </w:t>
      </w:r>
      <w:r w:rsidR="004D2463" w:rsidRPr="008019D1">
        <w:t xml:space="preserve">another method was </w:t>
      </w:r>
      <w:r w:rsidR="00231CA0" w:rsidRPr="008019D1">
        <w:t xml:space="preserve">to roll the wheel on a spindle down a ramp and timing that, with the same </w:t>
      </w:r>
      <w:r w:rsidR="00C409E4" w:rsidRPr="008019D1">
        <w:t>logic of fixed introduced force and time being used to calculate</w:t>
      </w:r>
      <w:r w:rsidR="008214FE" w:rsidRPr="008019D1">
        <w:t xml:space="preserve"> MOI</w:t>
      </w:r>
      <w:r w:rsidR="00C409E4" w:rsidRPr="008019D1">
        <w:t xml:space="preserve">; </w:t>
      </w:r>
      <w:r w:rsidR="009B08F7" w:rsidRPr="008019D1">
        <w:t>and finally a trifilar pe</w:t>
      </w:r>
      <w:r w:rsidR="00A05FB7" w:rsidRPr="008019D1">
        <w:t xml:space="preserve">ndulum was used due to it being a fairly standard method for measuring </w:t>
      </w:r>
      <w:r w:rsidR="00C07B8A" w:rsidRPr="008019D1">
        <w:t xml:space="preserve">MOI </w:t>
      </w:r>
      <w:sdt>
        <w:sdtPr>
          <w:rPr>
            <w:color w:val="000000"/>
          </w:rPr>
          <w:tag w:val="MENDELEY_CITATION_v3_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"/>
          <w:id w:val="-1930031782"/>
          <w:placeholder>
            <w:docPart w:val="DefaultPlaceholder_-1854013440"/>
          </w:placeholder>
        </w:sdtPr>
        <w:sdtContent>
          <w:r w:rsidR="00CE544F" w:rsidRPr="00CE544F">
            <w:rPr>
              <w:color w:val="000000"/>
            </w:rPr>
            <w:t>(Previati, 2020)</w:t>
          </w:r>
        </w:sdtContent>
      </w:sdt>
      <w:r w:rsidR="00B54E96" w:rsidRPr="008019D1">
        <w:rPr>
          <w:color w:val="000000"/>
        </w:rPr>
        <w:t xml:space="preserve">, where the decaying oscillations from a given angle input can be used to calculate the </w:t>
      </w:r>
      <w:r w:rsidR="00C00CD6" w:rsidRPr="008019D1">
        <w:rPr>
          <w:color w:val="000000"/>
        </w:rPr>
        <w:t xml:space="preserve">value. </w:t>
      </w:r>
    </w:p>
    <w:p w14:paraId="407B77A5" w14:textId="4EBB8A83" w:rsidR="00B91D0B" w:rsidRPr="008019D1" w:rsidRDefault="00B91D0B" w:rsidP="008F6B07">
      <w:pPr>
        <w:rPr>
          <w:color w:val="000000"/>
        </w:rPr>
      </w:pPr>
      <w:r w:rsidRPr="008019D1">
        <w:rPr>
          <w:color w:val="000000"/>
        </w:rPr>
        <w:t>After conducting these tests an analysis was performed to calculate the confidence interval of the results</w:t>
      </w:r>
      <w:r w:rsidR="00902B85" w:rsidRPr="008019D1">
        <w:rPr>
          <w:color w:val="000000"/>
        </w:rPr>
        <w:t>:</w:t>
      </w:r>
    </w:p>
    <w:p w14:paraId="7DCA8305" w14:textId="494F7178" w:rsidR="00902B85" w:rsidRPr="008019D1" w:rsidRDefault="00902B85" w:rsidP="00902B85">
      <w:pPr>
        <w:pStyle w:val="Caption"/>
        <w:keepNext/>
      </w:pPr>
      <w:r w:rsidRPr="008019D1">
        <w:t xml:space="preserve">Table </w:t>
      </w:r>
      <w:r w:rsidRPr="008019D1">
        <w:fldChar w:fldCharType="begin"/>
      </w:r>
      <w:r w:rsidRPr="008019D1">
        <w:instrText xml:space="preserve"> SEQ Table \* ARABIC </w:instrText>
      </w:r>
      <w:r w:rsidRPr="008019D1">
        <w:fldChar w:fldCharType="separate"/>
      </w:r>
      <w:r w:rsidR="00A9220B" w:rsidRPr="008019D1">
        <w:t>1</w:t>
      </w:r>
      <w:r w:rsidRPr="008019D1">
        <w:fldChar w:fldCharType="end"/>
      </w:r>
      <w:r w:rsidRPr="008019D1">
        <w:t xml:space="preserve"> - The mean values of each configuration in each testing method</w:t>
      </w:r>
    </w:p>
    <w:p w14:paraId="5D98D211" w14:textId="5A465BA3" w:rsidR="00902B85" w:rsidRPr="008019D1" w:rsidRDefault="00902B85" w:rsidP="008F6B07">
      <w:pPr>
        <w:rPr>
          <w:color w:val="000000"/>
        </w:rPr>
      </w:pPr>
      <w:r w:rsidRPr="008019D1">
        <w:rPr>
          <w:noProof/>
        </w:rPr>
        <w:drawing>
          <wp:inline distT="0" distB="0" distL="0" distR="0" wp14:anchorId="4CDC3C8F" wp14:editId="5D10BD15">
            <wp:extent cx="5943600" cy="5645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564515"/>
                    </a:xfrm>
                    <a:prstGeom prst="rect">
                      <a:avLst/>
                    </a:prstGeom>
                    <a:noFill/>
                    <a:ln>
                      <a:noFill/>
                    </a:ln>
                  </pic:spPr>
                </pic:pic>
              </a:graphicData>
            </a:graphic>
          </wp:inline>
        </w:drawing>
      </w:r>
    </w:p>
    <w:p w14:paraId="3B405DE4" w14:textId="23B049E4" w:rsidR="00902B85" w:rsidRPr="008019D1" w:rsidRDefault="00902B85" w:rsidP="00902B85">
      <w:pPr>
        <w:pStyle w:val="Caption"/>
        <w:keepNext/>
      </w:pPr>
      <w:r w:rsidRPr="008019D1">
        <w:t xml:space="preserve">Table </w:t>
      </w:r>
      <w:r w:rsidRPr="008019D1">
        <w:fldChar w:fldCharType="begin"/>
      </w:r>
      <w:r w:rsidRPr="008019D1">
        <w:instrText xml:space="preserve"> SEQ Table \* ARABIC </w:instrText>
      </w:r>
      <w:r w:rsidRPr="008019D1">
        <w:fldChar w:fldCharType="separate"/>
      </w:r>
      <w:r w:rsidR="00A9220B" w:rsidRPr="008019D1">
        <w:t>2</w:t>
      </w:r>
      <w:r w:rsidRPr="008019D1">
        <w:fldChar w:fldCharType="end"/>
      </w:r>
      <w:r w:rsidRPr="008019D1">
        <w:t xml:space="preserve"> - Comparison of standard deviation across each configuration and testing method</w:t>
      </w:r>
    </w:p>
    <w:p w14:paraId="70C40D40" w14:textId="449262ED" w:rsidR="00902B85" w:rsidRPr="008019D1" w:rsidRDefault="00902B85" w:rsidP="008F6B07">
      <w:pPr>
        <w:rPr>
          <w:color w:val="000000"/>
        </w:rPr>
      </w:pPr>
      <w:r w:rsidRPr="008019D1">
        <w:rPr>
          <w:noProof/>
        </w:rPr>
        <w:drawing>
          <wp:inline distT="0" distB="0" distL="0" distR="0" wp14:anchorId="51066325" wp14:editId="2E4D7C20">
            <wp:extent cx="5943600" cy="706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706120"/>
                    </a:xfrm>
                    <a:prstGeom prst="rect">
                      <a:avLst/>
                    </a:prstGeom>
                    <a:noFill/>
                    <a:ln>
                      <a:noFill/>
                    </a:ln>
                  </pic:spPr>
                </pic:pic>
              </a:graphicData>
            </a:graphic>
          </wp:inline>
        </w:drawing>
      </w:r>
    </w:p>
    <w:p w14:paraId="7B43E5FE" w14:textId="7EE88145" w:rsidR="00A9220B" w:rsidRPr="008019D1" w:rsidRDefault="00A9220B" w:rsidP="008F6B07">
      <w:pPr>
        <w:rPr>
          <w:color w:val="000000"/>
        </w:rPr>
      </w:pPr>
      <w:r w:rsidRPr="008019D1">
        <w:rPr>
          <w:color w:val="000000"/>
        </w:rPr>
        <w:t xml:space="preserve">Table 1 and 2 show </w:t>
      </w:r>
      <w:r w:rsidR="00BD4444" w:rsidRPr="008019D1">
        <w:rPr>
          <w:color w:val="000000"/>
        </w:rPr>
        <w:t>an amalgamation of the testing results condensed to configuration and manner of testing. It can be seen how the</w:t>
      </w:r>
      <w:r w:rsidR="00F802DF" w:rsidRPr="008019D1">
        <w:rPr>
          <w:color w:val="000000"/>
        </w:rPr>
        <w:t xml:space="preserve">re is no one consistent MOI for each configuration emerging. </w:t>
      </w:r>
      <w:r w:rsidR="00EC219E" w:rsidRPr="008019D1">
        <w:rPr>
          <w:color w:val="000000"/>
        </w:rPr>
        <w:t xml:space="preserve">Given the adoption of the Trifilar pendulum as the </w:t>
      </w:r>
      <w:r w:rsidR="00CC3325" w:rsidRPr="008019D1">
        <w:rPr>
          <w:color w:val="000000"/>
        </w:rPr>
        <w:t xml:space="preserve">apparent standard, it can be presumed to be the most accurate. This is corroborated by the fact that generally the balancer method returns broadly similar </w:t>
      </w:r>
      <w:r w:rsidR="00FF565E" w:rsidRPr="008019D1">
        <w:rPr>
          <w:color w:val="000000"/>
        </w:rPr>
        <w:t>values, certainly when compared to the wildly different values returned by the ramp method</w:t>
      </w:r>
      <w:r w:rsidR="00CE72BA" w:rsidRPr="008019D1">
        <w:rPr>
          <w:color w:val="000000"/>
        </w:rPr>
        <w:t xml:space="preserve">. It was found that the ramp method of testing was particularly susceptible to the </w:t>
      </w:r>
      <w:r w:rsidR="00A32258" w:rsidRPr="008019D1">
        <w:rPr>
          <w:color w:val="000000"/>
        </w:rPr>
        <w:t>input measurements, with for example a tiny change in the measured spindle diameter having a massive impact on the resulting values</w:t>
      </w:r>
      <w:r w:rsidR="00214F22" w:rsidRPr="008019D1">
        <w:rPr>
          <w:color w:val="000000"/>
        </w:rPr>
        <w:t>. This has the potential to introduce system offset errors. It did how</w:t>
      </w:r>
      <w:r w:rsidR="006E6910" w:rsidRPr="008019D1">
        <w:rPr>
          <w:color w:val="000000"/>
        </w:rPr>
        <w:t>ever prove to be very consistent when measuring the configurations with much lower MOIs, this is likely due to the fact that when testing we found those configurations to roll a lot slower down the ramp which reduces the influence of reaction time as a proportion of the total test</w:t>
      </w:r>
      <w:r w:rsidR="007A57EA" w:rsidRPr="008019D1">
        <w:rPr>
          <w:color w:val="000000"/>
        </w:rPr>
        <w:t xml:space="preserve">. This indicates that if the timing were to be automated, it lends itself as a very consistent method, albeit with the </w:t>
      </w:r>
      <w:r w:rsidR="00AC15DD" w:rsidRPr="008019D1">
        <w:rPr>
          <w:color w:val="000000"/>
        </w:rPr>
        <w:t>dependence</w:t>
      </w:r>
      <w:r w:rsidR="007A57EA" w:rsidRPr="008019D1">
        <w:rPr>
          <w:color w:val="000000"/>
        </w:rPr>
        <w:t xml:space="preserve"> on accurate input conditions.</w:t>
      </w:r>
      <w:r w:rsidR="001C289B" w:rsidRPr="008019D1">
        <w:rPr>
          <w:color w:val="000000"/>
        </w:rPr>
        <w:t xml:space="preserve"> </w:t>
      </w:r>
      <w:r w:rsidR="0008670C" w:rsidRPr="008019D1">
        <w:rPr>
          <w:color w:val="000000"/>
        </w:rPr>
        <w:t xml:space="preserve">A system offset could explain the differing values returned by the </w:t>
      </w:r>
      <w:r w:rsidR="00CB3C33" w:rsidRPr="008019D1">
        <w:rPr>
          <w:color w:val="000000"/>
        </w:rPr>
        <w:t xml:space="preserve">ramp method when compared to the other two as the mean values generally are lower than the other two methods, with the exception of the </w:t>
      </w:r>
      <w:r w:rsidR="009B1C9F" w:rsidRPr="008019D1">
        <w:rPr>
          <w:color w:val="000000"/>
        </w:rPr>
        <w:t>rear wheel with the tyre fitted (which coincidentally saw the greatest standard deviation observed across the entire set of measurements)</w:t>
      </w:r>
      <w:r w:rsidR="00D301FD" w:rsidRPr="008019D1">
        <w:rPr>
          <w:color w:val="000000"/>
        </w:rPr>
        <w:t>. This points to some setup error causing a general underestimation throughout.</w:t>
      </w:r>
    </w:p>
    <w:p w14:paraId="1C28B728" w14:textId="62201E83" w:rsidR="00112793" w:rsidRPr="008019D1" w:rsidRDefault="00112793" w:rsidP="008F6B07">
      <w:pPr>
        <w:rPr>
          <w:color w:val="000000"/>
        </w:rPr>
      </w:pPr>
      <w:r w:rsidRPr="008019D1">
        <w:rPr>
          <w:color w:val="000000"/>
        </w:rPr>
        <w:t xml:space="preserve">By contrast, Table 1 shows the mean values from the balancer method being </w:t>
      </w:r>
      <w:r w:rsidR="00823628" w:rsidRPr="008019D1">
        <w:rPr>
          <w:color w:val="000000"/>
        </w:rPr>
        <w:t xml:space="preserve">comparably consistent with those reported by the trifilar </w:t>
      </w:r>
      <w:r w:rsidR="00203C17" w:rsidRPr="008019D1">
        <w:rPr>
          <w:color w:val="000000"/>
        </w:rPr>
        <w:t>pendulum</w:t>
      </w:r>
      <w:r w:rsidR="005D5A22" w:rsidRPr="008019D1">
        <w:rPr>
          <w:color w:val="000000"/>
        </w:rPr>
        <w:t>. Table 2 however shows a comparably significant amount of standard deviation when compared to the other methods</w:t>
      </w:r>
      <w:r w:rsidR="001F23EF" w:rsidRPr="008019D1">
        <w:rPr>
          <w:color w:val="000000"/>
        </w:rPr>
        <w:t xml:space="preserve">, especially on the higher MOI items. </w:t>
      </w:r>
      <w:r w:rsidR="00E011F3" w:rsidRPr="008019D1">
        <w:rPr>
          <w:color w:val="000000"/>
        </w:rPr>
        <w:t xml:space="preserve">This suggests a consistent experimental issue, such as the manual timing. This could be avoided with something akin to a light trap to reduce the human error and as a result more consistent results may be attainable. </w:t>
      </w:r>
    </w:p>
    <w:p w14:paraId="1FFAB92D" w14:textId="48FF5602" w:rsidR="008019D1" w:rsidRPr="008019D1" w:rsidRDefault="00C246D7" w:rsidP="008019D1">
      <w:pPr>
        <w:keepNext/>
      </w:pPr>
      <w:r>
        <w:rPr>
          <w:noProof/>
        </w:rPr>
        <w:drawing>
          <wp:inline distT="0" distB="0" distL="0" distR="0" wp14:anchorId="0A21E6FF" wp14:editId="769B4A43">
            <wp:extent cx="5944736" cy="413575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64023" cy="4149172"/>
                    </a:xfrm>
                    <a:prstGeom prst="rect">
                      <a:avLst/>
                    </a:prstGeom>
                    <a:noFill/>
                  </pic:spPr>
                </pic:pic>
              </a:graphicData>
            </a:graphic>
          </wp:inline>
        </w:drawing>
      </w:r>
    </w:p>
    <w:p w14:paraId="46267DC5" w14:textId="1A62BE85" w:rsidR="00C91DE4" w:rsidRDefault="008019D1" w:rsidP="008019D1">
      <w:pPr>
        <w:pStyle w:val="Caption"/>
      </w:pPr>
      <w:r w:rsidRPr="008019D1">
        <w:t xml:space="preserve">Figure </w:t>
      </w:r>
      <w:r w:rsidRPr="008019D1">
        <w:fldChar w:fldCharType="begin"/>
      </w:r>
      <w:r w:rsidRPr="008019D1">
        <w:instrText xml:space="preserve"> SEQ Figure \* ARABIC </w:instrText>
      </w:r>
      <w:r w:rsidRPr="008019D1">
        <w:fldChar w:fldCharType="separate"/>
      </w:r>
      <w:r w:rsidR="002A16E7">
        <w:rPr>
          <w:noProof/>
        </w:rPr>
        <w:t>5</w:t>
      </w:r>
      <w:r w:rsidRPr="008019D1">
        <w:fldChar w:fldCharType="end"/>
      </w:r>
      <w:r w:rsidRPr="008019D1">
        <w:t xml:space="preserve"> - Normal distribution of the results on the front wheel with tyre, including a combination of every measurement of the front wheel</w:t>
      </w:r>
      <w:r w:rsidR="00C246D7">
        <w:t>.</w:t>
      </w:r>
    </w:p>
    <w:p w14:paraId="121318A3" w14:textId="6F0EC06D" w:rsidR="00C246D7" w:rsidRPr="00C246D7" w:rsidRDefault="001603EE" w:rsidP="00C246D7">
      <w:r>
        <w:t>The aforementioned spread of values can be better seen by fig.1 with normal distributions for each value</w:t>
      </w:r>
      <w:r w:rsidR="00991D8F">
        <w:t xml:space="preserve"> and an overall combined. How the Balancer re</w:t>
      </w:r>
      <w:r w:rsidR="00B461D6">
        <w:t xml:space="preserve">turns the greatest range of values </w:t>
      </w:r>
      <w:r w:rsidR="002951B6">
        <w:t>whereas the pendulum is incredibly consistent</w:t>
      </w:r>
      <w:r w:rsidR="0045640D">
        <w:t xml:space="preserve">. One noteworthy issue however is that the data taken does not generally </w:t>
      </w:r>
      <w:r w:rsidR="002251B7">
        <w:t>fit a quartile plot espe</w:t>
      </w:r>
      <w:r w:rsidR="00F13E66">
        <w:t xml:space="preserve">cially </w:t>
      </w:r>
      <w:r w:rsidR="002251B7">
        <w:t>linearly (with the exception of the balancer data)</w:t>
      </w:r>
      <w:r w:rsidR="00F13E66">
        <w:t>,</w:t>
      </w:r>
      <w:r w:rsidR="002251B7">
        <w:t xml:space="preserve"> which indicates that the data recorded does not fit a normal distribution especially well</w:t>
      </w:r>
      <w:r w:rsidR="00F13E66">
        <w:t>.</w:t>
      </w:r>
      <w:r w:rsidR="006664D7">
        <w:t xml:space="preserve"> It is also noteworthy that the combined results weren’t weighted to compensate for the fact that there were more balancer measurements and therefore the overall will be biased towards that. </w:t>
      </w:r>
    </w:p>
    <w:p w14:paraId="23C76471" w14:textId="03A8BAF3" w:rsidR="00A9220B" w:rsidRPr="008019D1" w:rsidRDefault="00A9220B" w:rsidP="00A9220B">
      <w:pPr>
        <w:pStyle w:val="Caption"/>
        <w:keepNext/>
      </w:pPr>
      <w:r w:rsidRPr="008019D1">
        <w:t xml:space="preserve">Table </w:t>
      </w:r>
      <w:r w:rsidRPr="008019D1">
        <w:fldChar w:fldCharType="begin"/>
      </w:r>
      <w:r w:rsidRPr="008019D1">
        <w:instrText xml:space="preserve"> SEQ Table \* ARABIC </w:instrText>
      </w:r>
      <w:r w:rsidRPr="008019D1">
        <w:fldChar w:fldCharType="separate"/>
      </w:r>
      <w:r w:rsidRPr="008019D1">
        <w:t>3</w:t>
      </w:r>
      <w:r w:rsidRPr="008019D1">
        <w:fldChar w:fldCharType="end"/>
      </w:r>
      <w:r w:rsidRPr="008019D1">
        <w:t xml:space="preserve"> - Comparison of values with tolerance bands at 95% confidence</w:t>
      </w:r>
    </w:p>
    <w:p w14:paraId="3091A718" w14:textId="5E7EE806" w:rsidR="00902B85" w:rsidRDefault="00A9220B" w:rsidP="008F6B07">
      <w:pPr>
        <w:rPr>
          <w:color w:val="000000"/>
        </w:rPr>
      </w:pPr>
      <w:r w:rsidRPr="008019D1">
        <w:rPr>
          <w:noProof/>
        </w:rPr>
        <w:drawing>
          <wp:inline distT="0" distB="0" distL="0" distR="0" wp14:anchorId="48C9DC6E" wp14:editId="13BFE23D">
            <wp:extent cx="5943600" cy="706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706120"/>
                    </a:xfrm>
                    <a:prstGeom prst="rect">
                      <a:avLst/>
                    </a:prstGeom>
                    <a:noFill/>
                    <a:ln>
                      <a:noFill/>
                    </a:ln>
                  </pic:spPr>
                </pic:pic>
              </a:graphicData>
            </a:graphic>
          </wp:inline>
        </w:drawing>
      </w:r>
    </w:p>
    <w:p w14:paraId="672E0A2F" w14:textId="5965FFCB" w:rsidR="0045640D" w:rsidRDefault="0045640D" w:rsidP="008F6B07">
      <w:pPr>
        <w:rPr>
          <w:color w:val="000000"/>
        </w:rPr>
      </w:pPr>
      <w:r>
        <w:rPr>
          <w:color w:val="000000"/>
        </w:rPr>
        <w:t xml:space="preserve">Table 3 shows an overall picture of the testing with </w:t>
      </w:r>
      <w:r w:rsidR="00F13E66">
        <w:rPr>
          <w:color w:val="000000"/>
        </w:rPr>
        <w:t>95% tolerance bands included. It shows that there is very little overlap</w:t>
      </w:r>
      <w:r w:rsidR="006664D7">
        <w:rPr>
          <w:color w:val="000000"/>
        </w:rPr>
        <w:t xml:space="preserve"> in the range </w:t>
      </w:r>
      <w:r w:rsidR="008710C7">
        <w:rPr>
          <w:color w:val="000000"/>
        </w:rPr>
        <w:t xml:space="preserve">of values, showing it is unlikely that </w:t>
      </w:r>
      <w:r w:rsidR="007A1D89">
        <w:rPr>
          <w:color w:val="000000"/>
        </w:rPr>
        <w:t>the true value is contained within.</w:t>
      </w:r>
    </w:p>
    <w:p w14:paraId="3E8E92F4" w14:textId="5EDCDA24" w:rsidR="00D52A40" w:rsidRPr="008019D1" w:rsidRDefault="00D52A40" w:rsidP="008F6B07">
      <w:pPr>
        <w:rPr>
          <w:color w:val="000000"/>
        </w:rPr>
      </w:pPr>
      <w:r>
        <w:rPr>
          <w:color w:val="000000"/>
        </w:rPr>
        <w:t>For the purpose of Vi-Grade inputs, the mean value from each testing method will be used</w:t>
      </w:r>
      <w:r w:rsidR="003F1608">
        <w:rPr>
          <w:color w:val="000000"/>
        </w:rPr>
        <w:t xml:space="preserve">. The MOIs will be set front and rear for the balancer, the ramp and the pendulum. </w:t>
      </w:r>
    </w:p>
    <w:p w14:paraId="67314F9B" w14:textId="6F66EBF2" w:rsidR="00B91D0B" w:rsidRDefault="00B91D0B" w:rsidP="002E2435">
      <w:pPr>
        <w:pStyle w:val="Heading2"/>
      </w:pPr>
      <w:bookmarkStart w:id="5" w:name="_Toc164004150"/>
      <w:r w:rsidRPr="008019D1">
        <w:t>Suspension</w:t>
      </w:r>
      <w:bookmarkEnd w:id="5"/>
    </w:p>
    <w:p w14:paraId="0A5A0248" w14:textId="2AC59975" w:rsidR="00AB116F" w:rsidRDefault="00D71860" w:rsidP="00AB116F">
      <w:r>
        <w:t xml:space="preserve">The RS660 has </w:t>
      </w:r>
      <w:r w:rsidR="00920AA3">
        <w:t>separated rebound and compression, one in each leg. As a result, both were removed and had the springs taken out</w:t>
      </w:r>
      <w:r w:rsidR="00882410">
        <w:t xml:space="preserve"> to allow measuring of just the damper influence. These were measured throughout the range of suspension</w:t>
      </w:r>
      <w:r w:rsidR="00FF40CC">
        <w:t xml:space="preserve"> settings </w:t>
      </w:r>
      <w:r w:rsidR="004F7584">
        <w:t xml:space="preserve">available to get a broad picture of </w:t>
      </w:r>
      <w:r w:rsidR="00753F8B">
        <w:t xml:space="preserve">what they can do and to allow options when configuring the model. </w:t>
      </w:r>
      <w:r w:rsidR="00410CC1">
        <w:t xml:space="preserve">These </w:t>
      </w:r>
      <w:r w:rsidR="000F1A06">
        <w:t xml:space="preserve">values were then </w:t>
      </w:r>
      <w:r w:rsidR="00992240">
        <w:t>exported</w:t>
      </w:r>
      <w:r w:rsidR="000F1A06">
        <w:t xml:space="preserve"> from the dyno6 measuring software </w:t>
      </w:r>
    </w:p>
    <w:p w14:paraId="595EC07A" w14:textId="77777777" w:rsidR="00A2300A" w:rsidRDefault="00A2300A" w:rsidP="00A2300A">
      <w:pPr>
        <w:keepNext/>
        <w:jc w:val="center"/>
      </w:pPr>
      <w:r>
        <w:rPr>
          <w:noProof/>
        </w:rPr>
        <w:drawing>
          <wp:inline distT="0" distB="0" distL="0" distR="0" wp14:anchorId="147A133F" wp14:editId="0FEB0078">
            <wp:extent cx="4590415" cy="2755900"/>
            <wp:effectExtent l="0" t="0" r="635" b="6350"/>
            <wp:docPr id="6468650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90415" cy="2755900"/>
                    </a:xfrm>
                    <a:prstGeom prst="rect">
                      <a:avLst/>
                    </a:prstGeom>
                    <a:noFill/>
                  </pic:spPr>
                </pic:pic>
              </a:graphicData>
            </a:graphic>
          </wp:inline>
        </w:drawing>
      </w:r>
    </w:p>
    <w:p w14:paraId="0FA6FDA6" w14:textId="690B84B8" w:rsidR="00A2300A" w:rsidRDefault="00A2300A" w:rsidP="00A2300A">
      <w:pPr>
        <w:pStyle w:val="Caption"/>
        <w:jc w:val="center"/>
      </w:pPr>
      <w:r>
        <w:t xml:space="preserve">Figure </w:t>
      </w:r>
      <w:r>
        <w:fldChar w:fldCharType="begin"/>
      </w:r>
      <w:r>
        <w:instrText xml:space="preserve"> SEQ Figure \* ARABIC </w:instrText>
      </w:r>
      <w:r>
        <w:fldChar w:fldCharType="separate"/>
      </w:r>
      <w:r w:rsidR="002A16E7">
        <w:rPr>
          <w:noProof/>
        </w:rPr>
        <w:t>6</w:t>
      </w:r>
      <w:r>
        <w:fldChar w:fldCharType="end"/>
      </w:r>
      <w:r>
        <w:t xml:space="preserve"> - Example of the rebound fork leg with an example trend line</w:t>
      </w:r>
    </w:p>
    <w:p w14:paraId="687AC400" w14:textId="0B0A594E" w:rsidR="00A2300A" w:rsidRPr="00A2300A" w:rsidRDefault="006270FA" w:rsidP="00A2300A">
      <w:r>
        <w:t xml:space="preserve">By fitting a trend </w:t>
      </w:r>
      <w:r w:rsidR="00E43329">
        <w:t>line,</w:t>
      </w:r>
      <w:r>
        <w:t xml:space="preserve"> it gives a single usable force value </w:t>
      </w:r>
      <w:r w:rsidR="00555F7F">
        <w:t xml:space="preserve">for fork velocity, as figure </w:t>
      </w:r>
      <w:r w:rsidR="003A4A1C">
        <w:t>6</w:t>
      </w:r>
      <w:r w:rsidR="00555F7F">
        <w:t xml:space="preserve"> shows the raw data has an overlap with two force values at any point, which isn’t usable in Vi-Grade. </w:t>
      </w:r>
    </w:p>
    <w:p w14:paraId="5F323D07" w14:textId="5AB58A5E" w:rsidR="00B91D0B" w:rsidRDefault="00B91D0B" w:rsidP="002E2435">
      <w:pPr>
        <w:pStyle w:val="Heading2"/>
      </w:pPr>
      <w:bookmarkStart w:id="6" w:name="_Toc164004151"/>
      <w:r w:rsidRPr="008019D1">
        <w:t>Tyres</w:t>
      </w:r>
      <w:bookmarkEnd w:id="6"/>
    </w:p>
    <w:p w14:paraId="2D13AE62" w14:textId="2183DE7B" w:rsidR="00EB14E0" w:rsidRDefault="00A43A69" w:rsidP="00EB14E0">
      <w:r>
        <w:t xml:space="preserve">Part of the measuring also ended up with considering the influence of tyres, with their spring rate and </w:t>
      </w:r>
      <w:r w:rsidR="00D9257D">
        <w:t xml:space="preserve">contact patch through a range of pressures. This was only available to test thanks to a rig made by my classmate Ilias. </w:t>
      </w:r>
      <w:r w:rsidR="00EC771F">
        <w:t>This allowed fitting the wheels and tyres into the spring testing rig and on the damper dyno.</w:t>
      </w:r>
    </w:p>
    <w:p w14:paraId="14C244FE" w14:textId="77777777" w:rsidR="000E5EEF" w:rsidRDefault="00E4414A" w:rsidP="000E5EEF">
      <w:pPr>
        <w:keepNext/>
        <w:jc w:val="center"/>
      </w:pPr>
      <w:r>
        <w:rPr>
          <w:noProof/>
        </w:rPr>
        <w:drawing>
          <wp:inline distT="0" distB="0" distL="0" distR="0" wp14:anchorId="2BFEC163" wp14:editId="7B5B95EF">
            <wp:extent cx="4566285" cy="2901950"/>
            <wp:effectExtent l="0" t="0" r="5715" b="0"/>
            <wp:docPr id="7556129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66285" cy="2901950"/>
                    </a:xfrm>
                    <a:prstGeom prst="rect">
                      <a:avLst/>
                    </a:prstGeom>
                    <a:noFill/>
                  </pic:spPr>
                </pic:pic>
              </a:graphicData>
            </a:graphic>
          </wp:inline>
        </w:drawing>
      </w:r>
    </w:p>
    <w:p w14:paraId="02640103" w14:textId="575D9915" w:rsidR="00ED77FA" w:rsidRDefault="000E5EEF" w:rsidP="000E5EEF">
      <w:pPr>
        <w:pStyle w:val="Caption"/>
        <w:jc w:val="center"/>
      </w:pPr>
      <w:r>
        <w:t xml:space="preserve">Figure </w:t>
      </w:r>
      <w:r>
        <w:fldChar w:fldCharType="begin"/>
      </w:r>
      <w:r>
        <w:instrText xml:space="preserve"> SEQ Figure \* ARABIC </w:instrText>
      </w:r>
      <w:r>
        <w:fldChar w:fldCharType="separate"/>
      </w:r>
      <w:r w:rsidR="002A16E7">
        <w:rPr>
          <w:noProof/>
        </w:rPr>
        <w:t>7</w:t>
      </w:r>
      <w:r>
        <w:fldChar w:fldCharType="end"/>
      </w:r>
      <w:r>
        <w:t xml:space="preserve"> - Force against displacement for a 2.6 bar cold front tyre</w:t>
      </w:r>
    </w:p>
    <w:p w14:paraId="3B97A325" w14:textId="49664006" w:rsidR="00B146E8" w:rsidRPr="00B146E8" w:rsidRDefault="0019425A" w:rsidP="00B146E8">
      <w:r>
        <w:t xml:space="preserve">Figure </w:t>
      </w:r>
      <w:r w:rsidR="003A4A1C">
        <w:t>7</w:t>
      </w:r>
      <w:r>
        <w:t xml:space="preserve"> shows an example of the spring rate from this testing</w:t>
      </w:r>
      <w:r w:rsidR="001340F5">
        <w:t xml:space="preserve"> with the trend line compensating for the two measurements.</w:t>
      </w:r>
      <w:r w:rsidR="00EE70D3">
        <w:t xml:space="preserve"> Alongside this the contact patch was also measured with </w:t>
      </w:r>
      <w:r w:rsidR="001C1092">
        <w:t xml:space="preserve">force to see how the </w:t>
      </w:r>
      <w:r w:rsidR="00D76813">
        <w:t xml:space="preserve">contact patch pressure compares. </w:t>
      </w:r>
    </w:p>
    <w:p w14:paraId="67563404" w14:textId="38E9E3E8" w:rsidR="00312CF5" w:rsidRPr="00312CF5" w:rsidRDefault="00312CF5" w:rsidP="00312CF5">
      <w:pPr>
        <w:pStyle w:val="Heading2"/>
      </w:pPr>
      <w:r>
        <w:t>Absences</w:t>
      </w:r>
    </w:p>
    <w:p w14:paraId="0499FB5B" w14:textId="1621656D" w:rsidR="002A4D44" w:rsidRDefault="00312CF5" w:rsidP="002E2435">
      <w:pPr>
        <w:spacing w:line="259" w:lineRule="auto"/>
      </w:pPr>
      <w:r>
        <w:t xml:space="preserve">A key limitation to the validity </w:t>
      </w:r>
      <w:r w:rsidR="00E924D5">
        <w:t xml:space="preserve">and comparability of this testing was that we never conducted a coast down or run down test of the </w:t>
      </w:r>
      <w:r w:rsidR="001A5B53">
        <w:t>RS660. The coastdown testing is particularly important as it can be used to calculate the CDA</w:t>
      </w:r>
      <w:r w:rsidR="00C24286">
        <w:t xml:space="preserve"> and rolling resistance</w:t>
      </w:r>
      <w:r w:rsidR="001A5B53">
        <w:t xml:space="preserve"> of the bike</w:t>
      </w:r>
      <w:r w:rsidR="00C24286">
        <w:t xml:space="preserve">, and therefore how much power the simulated bike would lose to drag. As a result, the default VI-Grade drag coefficient of 0.41 was </w:t>
      </w:r>
      <w:r w:rsidR="000B090E">
        <w:t xml:space="preserve">used </w:t>
      </w:r>
      <w:r w:rsidR="007E43C4">
        <w:t xml:space="preserve">with a </w:t>
      </w:r>
      <w:r w:rsidR="00D15F1C">
        <w:t xml:space="preserve">measured </w:t>
      </w:r>
      <w:r w:rsidR="00750A3B">
        <w:t xml:space="preserve">surface area of </w:t>
      </w:r>
      <w:r w:rsidR="007A32E3">
        <w:t xml:space="preserve">274175 mm^2. </w:t>
      </w:r>
      <w:r w:rsidR="001D4144">
        <w:t xml:space="preserve">Alongside this, </w:t>
      </w:r>
      <w:r w:rsidR="00CA5F52">
        <w:t>a default overall rolling resistance coefficient of 0.02 (evenly distributed across both wheels) was used. Despite not being ideal, the VI-Grade model only accounts for the aerodynamic influence in the longitudinal direction</w:t>
      </w:r>
      <w:sdt>
        <w:sdtPr>
          <w:rPr>
            <w:color w:val="000000"/>
          </w:rPr>
          <w:tag w:val="MENDELEY_CITATION_v3_eyJjaXRhdGlvbklEIjoiTUVOREVMRVlfQ0lUQVRJT05fMzgwMWMwMzItMGJjMS00YTk5LTgxMzUtMWI5YWQ4ZmUyMDZk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
          <w:id w:val="1439797401"/>
          <w:placeholder>
            <w:docPart w:val="DefaultPlaceholder_-1854013440"/>
          </w:placeholder>
        </w:sdtPr>
        <w:sdtContent>
          <w:r w:rsidR="002745C1" w:rsidRPr="002745C1">
            <w:rPr>
              <w:color w:val="000000"/>
            </w:rPr>
            <w:t>(VI-Grade, 2020)</w:t>
          </w:r>
        </w:sdtContent>
      </w:sdt>
      <w:r w:rsidR="00CA5F52">
        <w:t xml:space="preserve">, ie drag power, and this simplification excludes the influence of external factors such as wind speed and direction and other bike effects such as the influences cornering. As a result, </w:t>
      </w:r>
      <w:r w:rsidR="00EE78FC">
        <w:t xml:space="preserve">the </w:t>
      </w:r>
      <w:r w:rsidR="002A4D44">
        <w:t>lack shouldn’t be catastrophic.</w:t>
      </w:r>
    </w:p>
    <w:p w14:paraId="15F37052" w14:textId="77777777" w:rsidR="00CF5F68" w:rsidRDefault="002A4D44" w:rsidP="002E2435">
      <w:pPr>
        <w:spacing w:line="259" w:lineRule="auto"/>
      </w:pPr>
      <w:r>
        <w:t>Furthermore, no run down test on the dyno was conducted to ascertain how much engine braking is created through the RPM</w:t>
      </w:r>
      <w:r w:rsidR="00A12498">
        <w:t xml:space="preserve">. To </w:t>
      </w:r>
      <w:r w:rsidR="00301AD0">
        <w:t xml:space="preserve">correct for this a presumption of 10% of the </w:t>
      </w:r>
      <w:r w:rsidR="00BF336F">
        <w:t xml:space="preserve">engine power was used for engine braking potential. Given how </w:t>
      </w:r>
      <w:r w:rsidR="001F03FD">
        <w:t>the rear brake is substantial enough to lock the rear wheel</w:t>
      </w:r>
      <w:r w:rsidR="00721770">
        <w:t>,</w:t>
      </w:r>
      <w:r w:rsidR="00264163">
        <w:t xml:space="preserve"> this lack will have a negligible impact on the overall </w:t>
      </w:r>
      <w:r w:rsidR="00F253F2">
        <w:t xml:space="preserve">simulation. </w:t>
      </w:r>
    </w:p>
    <w:p w14:paraId="0BF6D467" w14:textId="77777777" w:rsidR="00F11B75" w:rsidRDefault="00CF5F68" w:rsidP="002E2435">
      <w:pPr>
        <w:spacing w:line="259" w:lineRule="auto"/>
      </w:pPr>
      <w:r>
        <w:t xml:space="preserve">Alongside this, there was no access to any engine internal parts for the measuring of their MOI, </w:t>
      </w:r>
      <w:r w:rsidR="00C83DCD">
        <w:t xml:space="preserve">and as outlined </w:t>
      </w:r>
      <w:r w:rsidR="003E621A">
        <w:t>prior there are substantial issues in accurate measuring of them anyway. As a result, the Vi-Grade defaults are</w:t>
      </w:r>
      <w:r w:rsidR="00F11B75">
        <w:t xml:space="preserve"> used. </w:t>
      </w:r>
    </w:p>
    <w:p w14:paraId="54CA6C7B" w14:textId="47A87774" w:rsidR="002E2435" w:rsidRPr="002E2435" w:rsidRDefault="00F11B75" w:rsidP="002E2435">
      <w:pPr>
        <w:spacing w:line="259" w:lineRule="auto"/>
      </w:pPr>
      <w:r>
        <w:t xml:space="preserve">Ideally, all of these and more would have been measured but the risk they pose to the simulation have been minimised. </w:t>
      </w:r>
      <w:r w:rsidR="003247C2">
        <w:t xml:space="preserve">There are some </w:t>
      </w:r>
      <w:r w:rsidR="003517CF">
        <w:t>values that would’ve ideally be factored in, such as the pitch and roll inertias of the bike itself, but these were unfeasible to measure.</w:t>
      </w:r>
      <w:r w:rsidR="002E2435">
        <w:br w:type="page"/>
      </w:r>
    </w:p>
    <w:p w14:paraId="5A8E32BF" w14:textId="3F921418" w:rsidR="004C0F85" w:rsidRDefault="004C0F85" w:rsidP="002E2435">
      <w:pPr>
        <w:pStyle w:val="Heading1"/>
      </w:pPr>
      <w:bookmarkStart w:id="7" w:name="_Toc164004152"/>
      <w:r w:rsidRPr="008019D1">
        <w:t>VI-Grade</w:t>
      </w:r>
      <w:bookmarkEnd w:id="7"/>
    </w:p>
    <w:p w14:paraId="673BC141" w14:textId="3A98D533" w:rsidR="00503528" w:rsidRDefault="00A82CEB" w:rsidP="002E2435">
      <w:pPr>
        <w:pStyle w:val="Heading2"/>
      </w:pPr>
      <w:r>
        <w:t>Bike Setup</w:t>
      </w:r>
    </w:p>
    <w:p w14:paraId="05696F08" w14:textId="52C845A3" w:rsidR="00E37B89" w:rsidRDefault="003E020E" w:rsidP="00E37B89">
      <w:r>
        <w:t xml:space="preserve">The measurements </w:t>
      </w:r>
      <w:r w:rsidR="00470C69">
        <w:t xml:space="preserve">taken from the bike need to be </w:t>
      </w:r>
      <w:r w:rsidR="00633AC1">
        <w:t xml:space="preserve">used to build a bike model inside of VI-Grade. </w:t>
      </w:r>
      <w:r w:rsidR="00AF632C">
        <w:t xml:space="preserve">A direct shock </w:t>
      </w:r>
      <w:r w:rsidR="00751CB5">
        <w:t>model was adopted as the foundation as that represents the s</w:t>
      </w:r>
      <w:r w:rsidR="00430C65">
        <w:t xml:space="preserve">uspension configuration used on the Aprilia. A default model was imported and then values </w:t>
      </w:r>
      <w:r w:rsidR="00E041E1">
        <w:t xml:space="preserve">changed to reflect the RS660 measurements, </w:t>
      </w:r>
      <w:r w:rsidR="006166B0">
        <w:t xml:space="preserve">this is in order to not cause issues with things we were unable to measure, such as the MOI of the crankshaft. </w:t>
      </w:r>
      <w:r w:rsidR="00E924D5">
        <w:t>It is also noteworthy that despite having taken measurements these weren’t used and instead the defaults for the correct tyre size were used.</w:t>
      </w:r>
    </w:p>
    <w:p w14:paraId="17A26319" w14:textId="2867384C" w:rsidR="005B6C11" w:rsidRDefault="005B6C11" w:rsidP="00E37B89">
      <w:r>
        <w:t xml:space="preserve">The model was also kept on the simplistic side, for example not </w:t>
      </w:r>
      <w:r w:rsidR="00275361">
        <w:t xml:space="preserve">going into depth </w:t>
      </w:r>
      <w:r w:rsidR="003247C2">
        <w:t>on factors</w:t>
      </w:r>
      <w:r w:rsidR="003517CF">
        <w:t xml:space="preserve"> such as the weight distribution of individual aspects, such as the ability to specify the fuel </w:t>
      </w:r>
      <w:r w:rsidR="008764CB">
        <w:t xml:space="preserve">weight and centre of gravity in Vi-Grade. This would’ve allowed </w:t>
      </w:r>
      <w:r w:rsidR="005F6C8D">
        <w:t xml:space="preserve">more </w:t>
      </w:r>
      <w:r w:rsidR="001978B8">
        <w:t xml:space="preserve">usability and tailoring of the simulation </w:t>
      </w:r>
      <w:r w:rsidR="00F147A0">
        <w:t xml:space="preserve">with varying fuel load for example. This however would’ve been a lot more </w:t>
      </w:r>
      <w:r w:rsidR="008024ED">
        <w:t xml:space="preserve">work for minimal reward and any changes would have likely been lost in </w:t>
      </w:r>
      <w:r w:rsidR="001333E3">
        <w:t xml:space="preserve">other inaccuracies of the </w:t>
      </w:r>
      <w:r w:rsidR="00536B1D">
        <w:t>setup.</w:t>
      </w:r>
    </w:p>
    <w:p w14:paraId="61A4E9A3" w14:textId="155CDDC6" w:rsidR="00797C5A" w:rsidRDefault="00797C5A" w:rsidP="00E37B89">
      <w:r>
        <w:t xml:space="preserve">One key and notable limitation however, </w:t>
      </w:r>
      <w:r w:rsidR="00FE35AF">
        <w:t xml:space="preserve">the model has the influence of the riders torso available </w:t>
      </w:r>
      <w:r w:rsidR="00CB77AD">
        <w:t>but this isn’t used</w:t>
      </w:r>
      <w:r w:rsidR="004402D5">
        <w:t xml:space="preserve"> due to difficulties in how it would be measured. As a result, the sim rider can’t lean in toward the centre of a corner and this limits the maximum cornering speed in the simulation. </w:t>
      </w:r>
    </w:p>
    <w:p w14:paraId="3FCDFFCF" w14:textId="497E4864" w:rsidR="00A82CEB" w:rsidRDefault="00A82CEB" w:rsidP="00A82CEB">
      <w:pPr>
        <w:pStyle w:val="Heading2"/>
      </w:pPr>
      <w:r>
        <w:t>Track Setup</w:t>
      </w:r>
    </w:p>
    <w:p w14:paraId="40566CBD" w14:textId="77777777" w:rsidR="00C717A4" w:rsidRDefault="00C717A4" w:rsidP="00C717A4">
      <w:pPr>
        <w:keepNext/>
        <w:jc w:val="center"/>
      </w:pPr>
      <w:r w:rsidRPr="00C717A4">
        <w:drawing>
          <wp:inline distT="0" distB="0" distL="0" distR="0" wp14:anchorId="31BAC2C2" wp14:editId="64CE5CF3">
            <wp:extent cx="4826248" cy="3753043"/>
            <wp:effectExtent l="0" t="0" r="0" b="0"/>
            <wp:docPr id="425791708" name="Picture 1" descr="A aerial view of a race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91708" name="Picture 1" descr="A aerial view of a race track&#10;&#10;Description automatically generated"/>
                    <pic:cNvPicPr/>
                  </pic:nvPicPr>
                  <pic:blipFill>
                    <a:blip r:embed="rId23"/>
                    <a:stretch>
                      <a:fillRect/>
                    </a:stretch>
                  </pic:blipFill>
                  <pic:spPr>
                    <a:xfrm>
                      <a:off x="0" y="0"/>
                      <a:ext cx="4826248" cy="3753043"/>
                    </a:xfrm>
                    <a:prstGeom prst="rect">
                      <a:avLst/>
                    </a:prstGeom>
                  </pic:spPr>
                </pic:pic>
              </a:graphicData>
            </a:graphic>
          </wp:inline>
        </w:drawing>
      </w:r>
    </w:p>
    <w:p w14:paraId="1D9DE891" w14:textId="26BCC8E5" w:rsidR="00B04B9E" w:rsidRPr="00B04B9E" w:rsidRDefault="00C717A4" w:rsidP="00C717A4">
      <w:pPr>
        <w:pStyle w:val="Caption"/>
      </w:pPr>
      <w:r>
        <w:t xml:space="preserve">Figure </w:t>
      </w:r>
      <w:r>
        <w:fldChar w:fldCharType="begin"/>
      </w:r>
      <w:r>
        <w:instrText xml:space="preserve"> SEQ Figure \* ARABIC </w:instrText>
      </w:r>
      <w:r>
        <w:fldChar w:fldCharType="separate"/>
      </w:r>
      <w:r w:rsidR="002A16E7">
        <w:rPr>
          <w:noProof/>
        </w:rPr>
        <w:t>8</w:t>
      </w:r>
      <w:r>
        <w:fldChar w:fldCharType="end"/>
      </w:r>
      <w:r>
        <w:t xml:space="preserve"> - Route from the Castle Combe data imposed onto a satellite image</w:t>
      </w:r>
    </w:p>
    <w:p w14:paraId="15F3387A" w14:textId="4553A0F1" w:rsidR="00A82CEB" w:rsidRPr="00A82CEB" w:rsidRDefault="004A77EC" w:rsidP="00A82CEB">
      <w:r>
        <w:t xml:space="preserve">To </w:t>
      </w:r>
      <w:r w:rsidR="00C975A2">
        <w:t>allow the best comparison to the data,</w:t>
      </w:r>
      <w:r w:rsidR="0080659A">
        <w:t xml:space="preserve"> the line taken by Brody in his fastest lap was taken from </w:t>
      </w:r>
      <w:r w:rsidR="006F7A99">
        <w:t xml:space="preserve">the recorded 2D data and used as the input for the path. </w:t>
      </w:r>
      <w:r w:rsidR="00F34CBE">
        <w:t>There were some significant differences however as the track width wasn’t accurately inputted, using just a 5m offset each side of the recorded data. Furthermore there was a m</w:t>
      </w:r>
      <w:r w:rsidR="00966003">
        <w:t>isalignment issue w</w:t>
      </w:r>
      <w:r w:rsidR="009B544A">
        <w:t>here the recorded GPS altitude at the beginning and the end of the lap were very slightly different and as a result, th</w:t>
      </w:r>
      <w:r w:rsidR="00693752">
        <w:t>is had to be corrected and the VI-Grade path altitude smoothed</w:t>
      </w:r>
      <w:r w:rsidR="00984E30">
        <w:t xml:space="preserve">. As a result, it is likely that some fidelity on the altitude </w:t>
      </w:r>
      <w:r w:rsidR="003C4A52">
        <w:t>was l</w:t>
      </w:r>
      <w:r w:rsidR="007A2C5A">
        <w:t>ost</w:t>
      </w:r>
      <w:r w:rsidR="00ED2DCC">
        <w:t>.</w:t>
      </w:r>
      <w:r w:rsidR="007F5CFC">
        <w:t xml:space="preserve"> </w:t>
      </w:r>
      <w:r w:rsidR="0007597B">
        <w:t xml:space="preserve">Although not ideal, </w:t>
      </w:r>
      <w:r w:rsidR="006C2077">
        <w:t>the track is already pretty flat so there is little definition to lose. Another sign</w:t>
      </w:r>
      <w:r w:rsidR="00974586">
        <w:t>ificant limitation</w:t>
      </w:r>
      <w:r w:rsidR="005B5A2C">
        <w:t xml:space="preserve"> however is that no banking in the track was implemented</w:t>
      </w:r>
      <w:r w:rsidR="00C23DA1">
        <w:t xml:space="preserve">. This is due to </w:t>
      </w:r>
      <w:r w:rsidR="00C117AF">
        <w:t xml:space="preserve">the use of a singular line being used to setup the track so having no reference for the angle of the track. This </w:t>
      </w:r>
      <w:r w:rsidR="00E03CAB">
        <w:t xml:space="preserve">will also act alongside the lack of </w:t>
      </w:r>
      <w:r w:rsidR="007B2B69">
        <w:t xml:space="preserve">rider positioning to limit the max corner speed. </w:t>
      </w:r>
    </w:p>
    <w:p w14:paraId="108CB5A5" w14:textId="1CAD3279" w:rsidR="00503528" w:rsidRDefault="00503528" w:rsidP="002E2435">
      <w:pPr>
        <w:pStyle w:val="Heading2"/>
      </w:pPr>
      <w:bookmarkStart w:id="8" w:name="_Toc164004154"/>
      <w:r>
        <w:t>SpeedGen</w:t>
      </w:r>
      <w:bookmarkEnd w:id="8"/>
    </w:p>
    <w:p w14:paraId="254AF5FF" w14:textId="2AE17221" w:rsidR="004A75A5" w:rsidRDefault="005A1D09" w:rsidP="00503528">
      <w:r>
        <w:t xml:space="preserve">The purpose of the SpeedGen simulation is to see the optimum laptime the bike can achieve. </w:t>
      </w:r>
      <w:r w:rsidR="0035308F">
        <w:t xml:space="preserve">The initial conditions of the simulation are configured to match the start </w:t>
      </w:r>
      <w:r w:rsidR="003E70E8">
        <w:t>conditions of a given lap from the data, in this case 44 m/s in fourth gear</w:t>
      </w:r>
      <w:r w:rsidR="00175EC8">
        <w:t>. Initially it was tested with a performance factor of 1 across longitudinal acceleration, longitudinal deceleration and lateral acceleration.</w:t>
      </w:r>
      <w:r w:rsidR="004A75A5">
        <w:t xml:space="preserve"> During a static simulation on SpeedGen, all 3 MOI options returned an identical optimal laptime of 86.</w:t>
      </w:r>
      <w:r w:rsidR="001C6CC7">
        <w:t>3 seconds.</w:t>
      </w:r>
      <w:r w:rsidR="00B5474F">
        <w:t xml:space="preserve"> </w:t>
      </w:r>
      <w:r w:rsidR="00AD3E33">
        <w:t>Increasing the performance factor</w:t>
      </w:r>
      <w:r w:rsidR="00375ACF">
        <w:t>s</w:t>
      </w:r>
      <w:r w:rsidR="00AD3E33">
        <w:t xml:space="preserve"> to </w:t>
      </w:r>
      <w:r w:rsidR="00376AA8">
        <w:t xml:space="preserve">1.2 </w:t>
      </w:r>
      <w:r w:rsidR="00375ACF">
        <w:t>showed a reduced lap time, with all three tests dropping to 79.6 seconds.</w:t>
      </w:r>
      <w:r w:rsidR="00BD6ECB">
        <w:t xml:space="preserve"> It is important to note however that the </w:t>
      </w:r>
      <w:r w:rsidR="00FA18C9">
        <w:t xml:space="preserve">static simulation is </w:t>
      </w:r>
      <w:r w:rsidR="00C73B6F">
        <w:t xml:space="preserve">substantially simplified with </w:t>
      </w:r>
      <w:r w:rsidR="00A737DB">
        <w:t xml:space="preserve">the </w:t>
      </w:r>
      <w:r w:rsidR="00161B09">
        <w:t xml:space="preserve">rider staying static on the bike and </w:t>
      </w:r>
      <w:r w:rsidR="002B6DC4">
        <w:t>rigid suspension</w:t>
      </w:r>
      <w:r w:rsidR="001B2A40">
        <w:t xml:space="preserve"> </w:t>
      </w:r>
      <w:sdt>
        <w:sdtPr>
          <w:rPr>
            <w:color w:val="000000"/>
          </w:rPr>
          <w:tag w:val="MENDELEY_CITATION_v3_eyJjaXRhdGlvbklEIjoiTUVOREVMRVlfQ0lUQVRJT05fMzAwMWE5MzgtOTg5ZS00YmMyLTk4NzEtZTkwZDQwOGRiNjQx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
          <w:id w:val="-1170714988"/>
          <w:placeholder>
            <w:docPart w:val="DefaultPlaceholder_-1854013440"/>
          </w:placeholder>
        </w:sdtPr>
        <w:sdtContent>
          <w:r w:rsidR="00B52D9A" w:rsidRPr="00B52D9A">
            <w:rPr>
              <w:color w:val="000000"/>
            </w:rPr>
            <w:t>(VI-Grade, 2020)</w:t>
          </w:r>
        </w:sdtContent>
      </w:sdt>
      <w:r w:rsidR="002B6DC4">
        <w:t>.</w:t>
      </w:r>
      <w:r w:rsidR="00435DEA">
        <w:t xml:space="preserve"> </w:t>
      </w:r>
    </w:p>
    <w:p w14:paraId="0942BC7E" w14:textId="3DAC089A" w:rsidR="00503528" w:rsidRDefault="00175EC8" w:rsidP="00503528">
      <w:r>
        <w:t xml:space="preserve"> </w:t>
      </w:r>
      <w:r w:rsidR="00E94BAD">
        <w:t>When a dynamic SpeedGen simulation is used however, i</w:t>
      </w:r>
      <w:r>
        <w:t xml:space="preserve">t was found however that the </w:t>
      </w:r>
      <w:r w:rsidR="005E2DEC">
        <w:t>rider would suddenly attempt</w:t>
      </w:r>
      <w:r w:rsidR="000B567A">
        <w:t xml:space="preserve"> to pull 15 and then 20 degrees of steer angle resulting in a crash</w:t>
      </w:r>
      <w:r w:rsidR="008D1643">
        <w:t xml:space="preserve">, as shown by fig </w:t>
      </w:r>
      <w:r w:rsidR="00C717A4">
        <w:t>3</w:t>
      </w:r>
      <w:r w:rsidR="008D1643">
        <w:t>.</w:t>
      </w:r>
    </w:p>
    <w:p w14:paraId="5E7321CC" w14:textId="77777777" w:rsidR="00164E73" w:rsidRDefault="003D61B2" w:rsidP="00164E73">
      <w:pPr>
        <w:keepNext/>
      </w:pPr>
      <w:r>
        <w:rPr>
          <w:noProof/>
        </w:rPr>
        <w:drawing>
          <wp:inline distT="0" distB="0" distL="0" distR="0" wp14:anchorId="24365E1C" wp14:editId="71B80765">
            <wp:extent cx="5943600" cy="3219450"/>
            <wp:effectExtent l="0" t="0" r="0" b="0"/>
            <wp:docPr id="332928809" name="Picture 1" descr="A computer screen shot of a person on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28809" name="Picture 1" descr="A computer screen shot of a person on a motorcycle&#10;&#10;Description automatically generated"/>
                    <pic:cNvPicPr/>
                  </pic:nvPicPr>
                  <pic:blipFill>
                    <a:blip r:embed="rId24"/>
                    <a:stretch>
                      <a:fillRect/>
                    </a:stretch>
                  </pic:blipFill>
                  <pic:spPr>
                    <a:xfrm>
                      <a:off x="0" y="0"/>
                      <a:ext cx="5943600" cy="3219450"/>
                    </a:xfrm>
                    <a:prstGeom prst="rect">
                      <a:avLst/>
                    </a:prstGeom>
                  </pic:spPr>
                </pic:pic>
              </a:graphicData>
            </a:graphic>
          </wp:inline>
        </w:drawing>
      </w:r>
    </w:p>
    <w:p w14:paraId="075A2A2F" w14:textId="07A3716A" w:rsidR="003D61B2" w:rsidRDefault="00164E73" w:rsidP="00164E73">
      <w:pPr>
        <w:pStyle w:val="Caption"/>
      </w:pPr>
      <w:r>
        <w:t xml:space="preserve">Figure </w:t>
      </w:r>
      <w:r>
        <w:fldChar w:fldCharType="begin"/>
      </w:r>
      <w:r>
        <w:instrText xml:space="preserve"> SEQ Figure \* ARABIC </w:instrText>
      </w:r>
      <w:r>
        <w:fldChar w:fldCharType="separate"/>
      </w:r>
      <w:r w:rsidR="002A16E7">
        <w:rPr>
          <w:noProof/>
        </w:rPr>
        <w:t>9</w:t>
      </w:r>
      <w:r>
        <w:fldChar w:fldCharType="end"/>
      </w:r>
      <w:r>
        <w:t xml:space="preserve"> - SpeedGen run with 1 performance factor </w:t>
      </w:r>
      <w:r w:rsidR="00711997">
        <w:t>for all variables</w:t>
      </w:r>
    </w:p>
    <w:p w14:paraId="47740762" w14:textId="77777777" w:rsidR="00735AE3" w:rsidRDefault="00735AE3" w:rsidP="00735AE3">
      <w:pPr>
        <w:keepNext/>
      </w:pPr>
      <w:r>
        <w:rPr>
          <w:noProof/>
        </w:rPr>
        <w:drawing>
          <wp:inline distT="0" distB="0" distL="0" distR="0" wp14:anchorId="6D656E96" wp14:editId="3C55819C">
            <wp:extent cx="5943600" cy="3219450"/>
            <wp:effectExtent l="0" t="0" r="0" b="0"/>
            <wp:docPr id="795460711" name="Picture 1" descr="A computer screen shot of a person on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60711" name="Picture 1" descr="A computer screen shot of a person on a motorcycle&#10;&#10;Description automatically generated"/>
                    <pic:cNvPicPr/>
                  </pic:nvPicPr>
                  <pic:blipFill>
                    <a:blip r:embed="rId25"/>
                    <a:stretch>
                      <a:fillRect/>
                    </a:stretch>
                  </pic:blipFill>
                  <pic:spPr>
                    <a:xfrm>
                      <a:off x="0" y="0"/>
                      <a:ext cx="5943600" cy="3219450"/>
                    </a:xfrm>
                    <a:prstGeom prst="rect">
                      <a:avLst/>
                    </a:prstGeom>
                  </pic:spPr>
                </pic:pic>
              </a:graphicData>
            </a:graphic>
          </wp:inline>
        </w:drawing>
      </w:r>
    </w:p>
    <w:p w14:paraId="42FE5348" w14:textId="152103E5" w:rsidR="00164E73" w:rsidRDefault="00735AE3" w:rsidP="00735AE3">
      <w:pPr>
        <w:pStyle w:val="Caption"/>
      </w:pPr>
      <w:r>
        <w:t xml:space="preserve">Figure </w:t>
      </w:r>
      <w:r>
        <w:fldChar w:fldCharType="begin"/>
      </w:r>
      <w:r>
        <w:instrText xml:space="preserve"> SEQ Figure \* ARABIC </w:instrText>
      </w:r>
      <w:r>
        <w:fldChar w:fldCharType="separate"/>
      </w:r>
      <w:r w:rsidR="002A16E7">
        <w:rPr>
          <w:noProof/>
        </w:rPr>
        <w:t>10</w:t>
      </w:r>
      <w:r>
        <w:fldChar w:fldCharType="end"/>
      </w:r>
      <w:r>
        <w:t xml:space="preserve"> - SpeedGen with 0.8 performance factor</w:t>
      </w:r>
    </w:p>
    <w:p w14:paraId="4B294819" w14:textId="7A809D99" w:rsidR="00735AE3" w:rsidRDefault="00735AE3" w:rsidP="00735AE3">
      <w:r>
        <w:t xml:space="preserve">It was found that by reducing every performance factor to 0.8 </w:t>
      </w:r>
      <w:r w:rsidR="00A80898">
        <w:t>the simulation was able to complete with a much more reasonable amount of requested steer angle shown, peaking around 9 degrees</w:t>
      </w:r>
      <w:r w:rsidR="00F43A05">
        <w:t xml:space="preserve"> when using the MOI values from the balancer test</w:t>
      </w:r>
      <w:r w:rsidR="00A80898">
        <w:t xml:space="preserve">. </w:t>
      </w:r>
      <w:r w:rsidR="00253CD2">
        <w:t>As soon as any of the three variables were increased above this threshold the simulation failed due to the rider crashing.</w:t>
      </w:r>
      <w:r w:rsidR="009B6ACB">
        <w:t xml:space="preserve"> </w:t>
      </w:r>
    </w:p>
    <w:p w14:paraId="1321FE59" w14:textId="77777777" w:rsidR="00673738" w:rsidRDefault="00673738" w:rsidP="00673738">
      <w:pPr>
        <w:keepNext/>
      </w:pPr>
      <w:r>
        <w:rPr>
          <w:noProof/>
        </w:rPr>
        <w:drawing>
          <wp:inline distT="0" distB="0" distL="0" distR="0" wp14:anchorId="454992E8" wp14:editId="60F55EC3">
            <wp:extent cx="5943600" cy="3219450"/>
            <wp:effectExtent l="0" t="0" r="0" b="0"/>
            <wp:docPr id="1011291768" name="Picture 1" descr="A computer screen shot of a person on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291768" name="Picture 1" descr="A computer screen shot of a person on a motorcycle&#10;&#10;Description automatically generated"/>
                    <pic:cNvPicPr/>
                  </pic:nvPicPr>
                  <pic:blipFill>
                    <a:blip r:embed="rId26"/>
                    <a:stretch>
                      <a:fillRect/>
                    </a:stretch>
                  </pic:blipFill>
                  <pic:spPr>
                    <a:xfrm>
                      <a:off x="0" y="0"/>
                      <a:ext cx="5943600" cy="3219450"/>
                    </a:xfrm>
                    <a:prstGeom prst="rect">
                      <a:avLst/>
                    </a:prstGeom>
                  </pic:spPr>
                </pic:pic>
              </a:graphicData>
            </a:graphic>
          </wp:inline>
        </w:drawing>
      </w:r>
    </w:p>
    <w:p w14:paraId="6664CF8C" w14:textId="6CA8D6A8" w:rsidR="00673738" w:rsidRDefault="00673738" w:rsidP="00673738">
      <w:pPr>
        <w:pStyle w:val="Caption"/>
      </w:pPr>
      <w:r>
        <w:t xml:space="preserve">Figure </w:t>
      </w:r>
      <w:r>
        <w:fldChar w:fldCharType="begin"/>
      </w:r>
      <w:r>
        <w:instrText xml:space="preserve"> SEQ Figure \* ARABIC </w:instrText>
      </w:r>
      <w:r>
        <w:fldChar w:fldCharType="separate"/>
      </w:r>
      <w:r w:rsidR="002A16E7">
        <w:rPr>
          <w:noProof/>
        </w:rPr>
        <w:t>11</w:t>
      </w:r>
      <w:r>
        <w:fldChar w:fldCharType="end"/>
      </w:r>
      <w:r>
        <w:t xml:space="preserve"> - SpeedGen when using the MOI values from the pendulum tests</w:t>
      </w:r>
    </w:p>
    <w:p w14:paraId="108B6F5A" w14:textId="424DA55C" w:rsidR="00673738" w:rsidRPr="00673738" w:rsidRDefault="00673738" w:rsidP="00673738">
      <w:r>
        <w:t xml:space="preserve">When keeping all of the performance factors the same and only changing the wheel MOIs to </w:t>
      </w:r>
      <w:r w:rsidR="00F64178">
        <w:t>those from the pendulum measurements the resulting lap time was identical at 96.</w:t>
      </w:r>
      <w:r w:rsidR="00E56899">
        <w:t>54</w:t>
      </w:r>
      <w:r w:rsidR="00F64178">
        <w:t xml:space="preserve"> seconds however the req</w:t>
      </w:r>
      <w:r w:rsidR="00360924">
        <w:t xml:space="preserve">uested steer angle remained much smaller and more consistent than with </w:t>
      </w:r>
      <w:r w:rsidR="00AC3347">
        <w:t xml:space="preserve">the </w:t>
      </w:r>
      <w:r w:rsidR="00F40F9C">
        <w:t>MOI from the balancer test. This shows that although there was negligible change in the laptime it does change the way in which the bike is modelled and the resulting data.</w:t>
      </w:r>
    </w:p>
    <w:p w14:paraId="38877A7D" w14:textId="7DD73E94" w:rsidR="00503528" w:rsidRDefault="00503528" w:rsidP="00DA3298">
      <w:pPr>
        <w:pStyle w:val="Heading2"/>
      </w:pPr>
      <w:bookmarkStart w:id="9" w:name="_Toc164004155"/>
      <w:r>
        <w:t>MaxPerf</w:t>
      </w:r>
      <w:bookmarkEnd w:id="9"/>
    </w:p>
    <w:p w14:paraId="1AA28D7A" w14:textId="3B3D12DE" w:rsidR="00C52FF1" w:rsidRDefault="00C52FF1" w:rsidP="00C52FF1">
      <w:r>
        <w:t xml:space="preserve">The MaxPerf simulation is used to determine the limit of what the </w:t>
      </w:r>
      <w:r w:rsidR="00654A7F">
        <w:t>bike can actu</w:t>
      </w:r>
      <w:r w:rsidR="003E50E3">
        <w:t xml:space="preserve">ally do. It achieves this by using the same </w:t>
      </w:r>
      <w:r w:rsidR="00F408FD">
        <w:t xml:space="preserve">simulation </w:t>
      </w:r>
      <w:r w:rsidR="00BB21A3">
        <w:t xml:space="preserve">as the SpeedGen but scaling the performance factors up and down through iterations of the simulation as the bike crashes or fails to reach the edge of its performance envelope. </w:t>
      </w:r>
    </w:p>
    <w:p w14:paraId="304FDF09" w14:textId="77777777" w:rsidR="0098035D" w:rsidRDefault="0098035D" w:rsidP="0098035D">
      <w:pPr>
        <w:pStyle w:val="NormalWeb"/>
        <w:keepNext/>
      </w:pPr>
      <w:r>
        <w:rPr>
          <w:noProof/>
        </w:rPr>
        <w:drawing>
          <wp:inline distT="0" distB="0" distL="0" distR="0" wp14:anchorId="1A075B72" wp14:editId="508B61D2">
            <wp:extent cx="5168900" cy="4337050"/>
            <wp:effectExtent l="0" t="0" r="0" b="6350"/>
            <wp:docPr id="65196046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60467" name="Picture 1" descr="A screenshot of a computer pro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68900" cy="4337050"/>
                    </a:xfrm>
                    <a:prstGeom prst="rect">
                      <a:avLst/>
                    </a:prstGeom>
                    <a:noFill/>
                    <a:ln>
                      <a:noFill/>
                    </a:ln>
                  </pic:spPr>
                </pic:pic>
              </a:graphicData>
            </a:graphic>
          </wp:inline>
        </w:drawing>
      </w:r>
    </w:p>
    <w:p w14:paraId="274BD592" w14:textId="773616E8" w:rsidR="0098035D" w:rsidRDefault="0098035D" w:rsidP="0098035D">
      <w:pPr>
        <w:pStyle w:val="Caption"/>
      </w:pPr>
      <w:r>
        <w:t xml:space="preserve">Figure </w:t>
      </w:r>
      <w:r>
        <w:fldChar w:fldCharType="begin"/>
      </w:r>
      <w:r>
        <w:instrText xml:space="preserve"> SEQ Figure \* ARABIC </w:instrText>
      </w:r>
      <w:r>
        <w:fldChar w:fldCharType="separate"/>
      </w:r>
      <w:r w:rsidR="002A16E7">
        <w:rPr>
          <w:noProof/>
        </w:rPr>
        <w:t>12</w:t>
      </w:r>
      <w:r>
        <w:fldChar w:fldCharType="end"/>
      </w:r>
      <w:r>
        <w:t xml:space="preserve"> - Performance factors used in MaxPerf.</w:t>
      </w:r>
    </w:p>
    <w:p w14:paraId="2DC18B82" w14:textId="26DC4AF4" w:rsidR="0098035D" w:rsidRPr="0098035D" w:rsidRDefault="0098035D" w:rsidP="0098035D">
      <w:r>
        <w:t>It achieves this by identifying the point where a simulation fails and scaling the perfo</w:t>
      </w:r>
      <w:r w:rsidR="00516525">
        <w:t xml:space="preserve">rmance for that segment down until it completes, as shown by figure </w:t>
      </w:r>
      <w:r w:rsidR="001B332A">
        <w:t>12</w:t>
      </w:r>
      <w:r w:rsidR="00516525">
        <w:t xml:space="preserve">. </w:t>
      </w:r>
      <w:r w:rsidR="000075B9">
        <w:t xml:space="preserve">The </w:t>
      </w:r>
      <w:r w:rsidR="00DD5FA3">
        <w:t xml:space="preserve">data used in the calculations can be exported as </w:t>
      </w:r>
      <w:r w:rsidR="00A62B4D">
        <w:t xml:space="preserve">a </w:t>
      </w:r>
      <w:r w:rsidR="00066EB2">
        <w:t xml:space="preserve">CSV file that allows the </w:t>
      </w:r>
      <w:r w:rsidR="005039D8">
        <w:t xml:space="preserve">analysis </w:t>
      </w:r>
      <w:r w:rsidR="00270CFB">
        <w:t>and comparison</w:t>
      </w:r>
      <w:r w:rsidR="00B72DA3">
        <w:t>.</w:t>
      </w:r>
      <w:r w:rsidR="005B47E0">
        <w:t xml:space="preserve"> </w:t>
      </w:r>
    </w:p>
    <w:p w14:paraId="2EF07E93" w14:textId="67693CC1" w:rsidR="00B31FE9" w:rsidRPr="00B31FE9" w:rsidRDefault="002E2435" w:rsidP="002E2435">
      <w:pPr>
        <w:spacing w:line="259" w:lineRule="auto"/>
      </w:pPr>
      <w:r>
        <w:br w:type="page"/>
      </w:r>
    </w:p>
    <w:p w14:paraId="0C3EA300" w14:textId="7573ABC7" w:rsidR="004C0F85" w:rsidRDefault="004C0F85" w:rsidP="002E2435">
      <w:pPr>
        <w:pStyle w:val="Heading1"/>
      </w:pPr>
      <w:bookmarkStart w:id="10" w:name="_Toc164004156"/>
      <w:r w:rsidRPr="008019D1">
        <w:t>Analysis and comparison to Castle Combe data</w:t>
      </w:r>
      <w:bookmarkEnd w:id="10"/>
    </w:p>
    <w:p w14:paraId="1EAE88F0" w14:textId="46C5C8F8" w:rsidR="00B35AB0" w:rsidRDefault="00CF2958" w:rsidP="00B35AB0">
      <w:r>
        <w:t xml:space="preserve">The MOI </w:t>
      </w:r>
      <w:r w:rsidR="00AC5EE6">
        <w:t xml:space="preserve">changes resulted in no discernible differences in the </w:t>
      </w:r>
      <w:r w:rsidR="00CF28EC">
        <w:t xml:space="preserve">MaxPerf simulation, with not only the lap times but every recorded value being identical between different MOI values. </w:t>
      </w:r>
      <w:r w:rsidR="002C4B4B">
        <w:t xml:space="preserve">It was expected that as seen in figure </w:t>
      </w:r>
      <w:r w:rsidR="001B332A">
        <w:t>9</w:t>
      </w:r>
      <w:r w:rsidR="002C4B4B">
        <w:t xml:space="preserve"> and </w:t>
      </w:r>
      <w:r w:rsidR="001B332A">
        <w:t>10</w:t>
      </w:r>
      <w:r w:rsidR="002C4B4B">
        <w:t xml:space="preserve"> that there would’ve been a difference in steer angle and potentially </w:t>
      </w:r>
      <w:r w:rsidR="00CF28EC">
        <w:t xml:space="preserve"> </w:t>
      </w:r>
      <w:r w:rsidR="002C4B4B">
        <w:t xml:space="preserve">input steer torque but they were also identical. </w:t>
      </w:r>
      <w:r w:rsidR="00F72F61">
        <w:t>The same can be seen in the SpeedGen data however in this instance there are very minor differences in the results</w:t>
      </w:r>
      <w:r w:rsidR="00DA28B5">
        <w:t xml:space="preserve"> between MOI configurations</w:t>
      </w:r>
      <w:r w:rsidR="00223E77">
        <w:t xml:space="preserve"> but an or</w:t>
      </w:r>
      <w:r w:rsidR="00E21646">
        <w:t xml:space="preserve">ders of magnitude away from significance, in the </w:t>
      </w:r>
      <w:r w:rsidR="00533AF9">
        <w:t>E-9</w:t>
      </w:r>
      <w:r w:rsidR="00DF5400">
        <w:t xml:space="preserve"> to E-13 territory. </w:t>
      </w:r>
    </w:p>
    <w:p w14:paraId="0C811C17" w14:textId="77777777" w:rsidR="00997363" w:rsidRDefault="00997363" w:rsidP="00997363">
      <w:pPr>
        <w:keepNext/>
      </w:pPr>
      <w:r>
        <w:rPr>
          <w:noProof/>
        </w:rPr>
        <w:drawing>
          <wp:inline distT="0" distB="0" distL="0" distR="0" wp14:anchorId="5AC45DD6" wp14:editId="59F52C90">
            <wp:extent cx="6121400" cy="3042680"/>
            <wp:effectExtent l="0" t="0" r="0" b="5715"/>
            <wp:docPr id="11250346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36595" cy="3050233"/>
                    </a:xfrm>
                    <a:prstGeom prst="rect">
                      <a:avLst/>
                    </a:prstGeom>
                    <a:noFill/>
                  </pic:spPr>
                </pic:pic>
              </a:graphicData>
            </a:graphic>
          </wp:inline>
        </w:drawing>
      </w:r>
    </w:p>
    <w:p w14:paraId="189B634E" w14:textId="08169CE4" w:rsidR="00997363" w:rsidRDefault="00997363" w:rsidP="00997363">
      <w:pPr>
        <w:pStyle w:val="Caption"/>
      </w:pPr>
      <w:r>
        <w:t xml:space="preserve">Figure </w:t>
      </w:r>
      <w:r>
        <w:fldChar w:fldCharType="begin"/>
      </w:r>
      <w:r>
        <w:instrText xml:space="preserve"> SEQ Figure \* ARABIC </w:instrText>
      </w:r>
      <w:r>
        <w:fldChar w:fldCharType="separate"/>
      </w:r>
      <w:r w:rsidR="002A16E7">
        <w:rPr>
          <w:noProof/>
        </w:rPr>
        <w:t>13</w:t>
      </w:r>
      <w:r>
        <w:fldChar w:fldCharType="end"/>
      </w:r>
      <w:r>
        <w:t xml:space="preserve"> - Gear Choice throughout the lap</w:t>
      </w:r>
    </w:p>
    <w:p w14:paraId="4D1472EE" w14:textId="332F82D9" w:rsidR="004332EB" w:rsidRDefault="004332EB" w:rsidP="004332EB">
      <w:r>
        <w:t xml:space="preserve">A key difference </w:t>
      </w:r>
      <w:r w:rsidR="00F41186">
        <w:t>between the simulated and the real world is the willingness of the sim rider to use first gear whereas with the same gearing Brody avoids using it</w:t>
      </w:r>
      <w:r w:rsidR="0033662E">
        <w:t xml:space="preserve"> for the risk of false neutrals</w:t>
      </w:r>
      <w:r w:rsidR="00F41186">
        <w:t xml:space="preserve">. He also uses </w:t>
      </w:r>
      <w:r w:rsidR="00475709">
        <w:t>higher gears for a greater proportion of the lap than the simulations, with them never reaching 6</w:t>
      </w:r>
      <w:r w:rsidR="00475709" w:rsidRPr="00475709">
        <w:rPr>
          <w:vertAlign w:val="superscript"/>
        </w:rPr>
        <w:t>th</w:t>
      </w:r>
      <w:r w:rsidR="00475709">
        <w:t xml:space="preserve"> gear. This could be a system offset error in the configuration of the model, such as the rolling radius being incorrect</w:t>
      </w:r>
      <w:r w:rsidR="00284608">
        <w:t>. The observed choices could be explained by the rear radius being too large</w:t>
      </w:r>
      <w:r w:rsidR="008D067E">
        <w:t>.</w:t>
      </w:r>
    </w:p>
    <w:p w14:paraId="6D1379B7" w14:textId="49B5384F" w:rsidR="002D1C1A" w:rsidRDefault="00121321" w:rsidP="002D1C1A">
      <w:pPr>
        <w:keepNext/>
      </w:pPr>
      <w:r>
        <w:rPr>
          <w:noProof/>
        </w:rPr>
        <w:drawing>
          <wp:inline distT="0" distB="0" distL="0" distR="0" wp14:anchorId="53A4AE1E" wp14:editId="539AB4BC">
            <wp:extent cx="5682615" cy="2810608"/>
            <wp:effectExtent l="0" t="0" r="0" b="8890"/>
            <wp:docPr id="13194912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00574" cy="2819490"/>
                    </a:xfrm>
                    <a:prstGeom prst="rect">
                      <a:avLst/>
                    </a:prstGeom>
                    <a:noFill/>
                  </pic:spPr>
                </pic:pic>
              </a:graphicData>
            </a:graphic>
          </wp:inline>
        </w:drawing>
      </w:r>
    </w:p>
    <w:p w14:paraId="4301DF41" w14:textId="1C4206E3" w:rsidR="002D1C1A" w:rsidRDefault="002D1C1A" w:rsidP="002D1C1A">
      <w:pPr>
        <w:pStyle w:val="Caption"/>
      </w:pPr>
      <w:r>
        <w:t xml:space="preserve">Figure </w:t>
      </w:r>
      <w:r>
        <w:fldChar w:fldCharType="begin"/>
      </w:r>
      <w:r>
        <w:instrText xml:space="preserve"> SEQ Figure \* ARABIC </w:instrText>
      </w:r>
      <w:r>
        <w:fldChar w:fldCharType="separate"/>
      </w:r>
      <w:r w:rsidR="002A16E7">
        <w:rPr>
          <w:noProof/>
        </w:rPr>
        <w:t>14</w:t>
      </w:r>
      <w:r>
        <w:fldChar w:fldCharType="end"/>
      </w:r>
      <w:r>
        <w:t xml:space="preserve"> - Lean Angle throughout the lap</w:t>
      </w:r>
    </w:p>
    <w:p w14:paraId="7CE643BF" w14:textId="28A15B0F" w:rsidR="002D1C1A" w:rsidRDefault="002D1C1A" w:rsidP="002D1C1A">
      <w:r>
        <w:t>Th</w:t>
      </w:r>
      <w:r w:rsidR="00EF11E8">
        <w:t xml:space="preserve">ere is pretty good </w:t>
      </w:r>
      <w:r w:rsidR="00543940">
        <w:t xml:space="preserve">consistency between the </w:t>
      </w:r>
      <w:r w:rsidR="002A1829">
        <w:t xml:space="preserve">simulated lean angle and those reported by the data. </w:t>
      </w:r>
      <w:r w:rsidR="00311DBB">
        <w:t xml:space="preserve">The </w:t>
      </w:r>
      <w:r w:rsidR="0033662E">
        <w:t>increased peak lean angle from the 2D data could be explained by the track being banked</w:t>
      </w:r>
      <w:r w:rsidR="001D5EAC">
        <w:t xml:space="preserve"> so even with no lean angle relative to the track, in the global plane the bike would be leaned over a few degrees. Figure 14 also highlights one issue where the SpeedGen data appears to drift away from the 2D data and its MaxPerf peer.</w:t>
      </w:r>
    </w:p>
    <w:p w14:paraId="7CAE53BD" w14:textId="77777777" w:rsidR="006D3BF6" w:rsidRDefault="006D3BF6" w:rsidP="006D3BF6">
      <w:pPr>
        <w:keepNext/>
      </w:pPr>
      <w:r>
        <w:rPr>
          <w:noProof/>
        </w:rPr>
        <w:drawing>
          <wp:inline distT="0" distB="0" distL="0" distR="0" wp14:anchorId="2734571F" wp14:editId="4BA7E994">
            <wp:extent cx="6552565" cy="3257308"/>
            <wp:effectExtent l="0" t="0" r="635" b="635"/>
            <wp:docPr id="2472658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564218" cy="3263101"/>
                    </a:xfrm>
                    <a:prstGeom prst="rect">
                      <a:avLst/>
                    </a:prstGeom>
                    <a:noFill/>
                  </pic:spPr>
                </pic:pic>
              </a:graphicData>
            </a:graphic>
          </wp:inline>
        </w:drawing>
      </w:r>
    </w:p>
    <w:p w14:paraId="4882BD48" w14:textId="381159A9" w:rsidR="006D3BF6" w:rsidRDefault="006D3BF6" w:rsidP="006D3BF6">
      <w:pPr>
        <w:pStyle w:val="Caption"/>
      </w:pPr>
      <w:r>
        <w:t xml:space="preserve">Figure </w:t>
      </w:r>
      <w:r>
        <w:fldChar w:fldCharType="begin"/>
      </w:r>
      <w:r>
        <w:instrText xml:space="preserve"> SEQ Figure \* ARABIC </w:instrText>
      </w:r>
      <w:r>
        <w:fldChar w:fldCharType="separate"/>
      </w:r>
      <w:r w:rsidR="002A16E7">
        <w:rPr>
          <w:noProof/>
        </w:rPr>
        <w:t>15</w:t>
      </w:r>
      <w:r>
        <w:fldChar w:fldCharType="end"/>
      </w:r>
      <w:r>
        <w:t xml:space="preserve"> - Front Suspension Travel</w:t>
      </w:r>
    </w:p>
    <w:p w14:paraId="2FC5D0E5" w14:textId="027B2BF1" w:rsidR="006D3BF6" w:rsidRDefault="006D3BF6" w:rsidP="006D3BF6">
      <w:r>
        <w:t>Front Suspension Travel has less utility for modelling</w:t>
      </w:r>
      <w:r w:rsidR="00071865">
        <w:t xml:space="preserve"> with generally </w:t>
      </w:r>
      <w:r w:rsidR="00E874D9">
        <w:t>the peaks ma</w:t>
      </w:r>
      <w:r w:rsidR="001A7C9A">
        <w:t xml:space="preserve">tching but there being a lot more spikes in the data than compared to the recorded 2D data. This could potentially be explained by the sim riders tendency to aggressively jab at the brakes even on a straight. This might be reflective of the approximate values used for engine braking, with the rider going for the front brake as opposed to letting off the throttle if the approximate value was too low. </w:t>
      </w:r>
      <w:r w:rsidR="001A0C56">
        <w:t xml:space="preserve">It does however show that </w:t>
      </w:r>
      <w:r w:rsidR="002A56D2">
        <w:t xml:space="preserve">a problem faced earlier in testing has been solved, where there was no limit to the shock travel. The hard </w:t>
      </w:r>
      <w:r w:rsidR="004E67CA">
        <w:t xml:space="preserve">limit </w:t>
      </w:r>
      <w:r w:rsidR="009C3968">
        <w:t xml:space="preserve">of the MaxPerf trace at approximately 2600 metres shows that the method </w:t>
      </w:r>
      <w:r w:rsidR="00C32A5B">
        <w:t xml:space="preserve">used to limit the travel was effective. </w:t>
      </w:r>
      <w:r w:rsidR="002D096D">
        <w:t xml:space="preserve">It does however </w:t>
      </w:r>
      <w:r w:rsidR="00EC275A">
        <w:t xml:space="preserve">also show how the utility of the simulation is limited as from the sim it seems that with the current configuration </w:t>
      </w:r>
      <w:r w:rsidR="00CF1355">
        <w:t>it would indicate the bike would regularly bottom out however that hasn’t been reported to be the case.</w:t>
      </w:r>
    </w:p>
    <w:p w14:paraId="2ADD63E7" w14:textId="3C6A01F4" w:rsidR="00B713A0" w:rsidRDefault="007B1C4F" w:rsidP="00B713A0">
      <w:pPr>
        <w:keepNext/>
      </w:pPr>
      <w:r>
        <w:rPr>
          <w:noProof/>
        </w:rPr>
        <w:drawing>
          <wp:inline distT="0" distB="0" distL="0" distR="0" wp14:anchorId="57EE8BBB" wp14:editId="284CDD22">
            <wp:extent cx="6578600" cy="3269934"/>
            <wp:effectExtent l="0" t="0" r="0" b="6985"/>
            <wp:docPr id="8947312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588399" cy="3274804"/>
                    </a:xfrm>
                    <a:prstGeom prst="rect">
                      <a:avLst/>
                    </a:prstGeom>
                    <a:noFill/>
                  </pic:spPr>
                </pic:pic>
              </a:graphicData>
            </a:graphic>
          </wp:inline>
        </w:drawing>
      </w:r>
    </w:p>
    <w:p w14:paraId="560BD248" w14:textId="7ACDD4DF" w:rsidR="006A57B7" w:rsidRDefault="00B713A0" w:rsidP="00B713A0">
      <w:pPr>
        <w:pStyle w:val="Caption"/>
      </w:pPr>
      <w:r>
        <w:t xml:space="preserve">Figure </w:t>
      </w:r>
      <w:r>
        <w:fldChar w:fldCharType="begin"/>
      </w:r>
      <w:r>
        <w:instrText xml:space="preserve"> SEQ Figure \* ARABIC </w:instrText>
      </w:r>
      <w:r>
        <w:fldChar w:fldCharType="separate"/>
      </w:r>
      <w:r w:rsidR="002A16E7">
        <w:rPr>
          <w:noProof/>
        </w:rPr>
        <w:t>16</w:t>
      </w:r>
      <w:r>
        <w:fldChar w:fldCharType="end"/>
      </w:r>
      <w:r>
        <w:t xml:space="preserve"> - RPM across the lap</w:t>
      </w:r>
    </w:p>
    <w:p w14:paraId="3B69C71E" w14:textId="60F9B400" w:rsidR="00B713A0" w:rsidRDefault="00B713A0" w:rsidP="00B713A0">
      <w:r>
        <w:t xml:space="preserve">Figure 16 also </w:t>
      </w:r>
      <w:r w:rsidR="000F5156">
        <w:t xml:space="preserve"> seems to show an aspect of drift seen before</w:t>
      </w:r>
      <w:r w:rsidR="00814539">
        <w:t xml:space="preserve">. It does show that the powerband input power appears to be accurate as the sim rider is broadly working the same RPM range seen by the 2D data. </w:t>
      </w:r>
      <w:r w:rsidR="00E22833">
        <w:t>It is however a lot more harsh and jerky, again refl</w:t>
      </w:r>
      <w:r w:rsidR="00FB41F7">
        <w:t xml:space="preserve">ecting </w:t>
      </w:r>
      <w:r w:rsidR="00A71C75">
        <w:t xml:space="preserve">the harsh style. A lot of the spikes are likely from abrupt gear changes </w:t>
      </w:r>
      <w:r w:rsidR="004A2E7E">
        <w:t xml:space="preserve">when a real rider would hold the gear longer, as seen </w:t>
      </w:r>
      <w:r w:rsidR="00E20AA6">
        <w:t>just before 1000m.</w:t>
      </w:r>
    </w:p>
    <w:p w14:paraId="792746B1" w14:textId="77777777" w:rsidR="00CA10F1" w:rsidRDefault="00CA10F1" w:rsidP="00CA10F1">
      <w:pPr>
        <w:keepNext/>
      </w:pPr>
      <w:r>
        <w:rPr>
          <w:noProof/>
        </w:rPr>
        <w:drawing>
          <wp:inline distT="0" distB="0" distL="0" distR="0" wp14:anchorId="43910D6F" wp14:editId="1D50422D">
            <wp:extent cx="6381750" cy="3172089"/>
            <wp:effectExtent l="0" t="0" r="0" b="9525"/>
            <wp:docPr id="163214278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92796" cy="3177579"/>
                    </a:xfrm>
                    <a:prstGeom prst="rect">
                      <a:avLst/>
                    </a:prstGeom>
                    <a:noFill/>
                  </pic:spPr>
                </pic:pic>
              </a:graphicData>
            </a:graphic>
          </wp:inline>
        </w:drawing>
      </w:r>
    </w:p>
    <w:p w14:paraId="4D7019EA" w14:textId="7EAEAC19" w:rsidR="00CA10F1" w:rsidRDefault="00CA10F1" w:rsidP="00CA10F1">
      <w:pPr>
        <w:pStyle w:val="Caption"/>
      </w:pPr>
      <w:r>
        <w:t xml:space="preserve">Figure </w:t>
      </w:r>
      <w:r>
        <w:fldChar w:fldCharType="begin"/>
      </w:r>
      <w:r>
        <w:instrText xml:space="preserve"> SEQ Figure \* ARABIC </w:instrText>
      </w:r>
      <w:r>
        <w:fldChar w:fldCharType="separate"/>
      </w:r>
      <w:r w:rsidR="002A16E7">
        <w:rPr>
          <w:noProof/>
        </w:rPr>
        <w:t>17</w:t>
      </w:r>
      <w:r>
        <w:fldChar w:fldCharType="end"/>
      </w:r>
      <w:r>
        <w:t xml:space="preserve"> - Bike velocity through track distance</w:t>
      </w:r>
    </w:p>
    <w:p w14:paraId="49AA3252" w14:textId="3FCB643A" w:rsidR="00CA10F1" w:rsidRDefault="00CA10F1" w:rsidP="00CA10F1">
      <w:r>
        <w:t xml:space="preserve">Figure 17 shows that the 2D data maintains higher speeds than </w:t>
      </w:r>
      <w:r w:rsidR="00F04384">
        <w:t>the sim rider</w:t>
      </w:r>
      <w:r w:rsidR="00823AC2">
        <w:t xml:space="preserve">, particularly through the corners. This is likely mostly the result of the body positioning and track </w:t>
      </w:r>
      <w:r w:rsidR="005E1597">
        <w:t>banking highlighted in the limitations of the model.</w:t>
      </w:r>
      <w:r w:rsidR="00C31FF6">
        <w:t xml:space="preserve"> The real data also has the bike attaining a higher speed on the straights, potentially reflecting an overestimation of the CDA.</w:t>
      </w:r>
      <w:r w:rsidR="005E1597">
        <w:t xml:space="preserve"> The data appears to indicate the</w:t>
      </w:r>
      <w:r w:rsidR="00441E78">
        <w:t xml:space="preserve"> real rider </w:t>
      </w:r>
      <w:r w:rsidR="005D768D">
        <w:t>braking earlier than the sim rider</w:t>
      </w:r>
      <w:r w:rsidR="0007367F">
        <w:t xml:space="preserve"> however, particularly towards the last few corners, this could be the data drifting away from each other again. </w:t>
      </w:r>
      <w:r w:rsidR="00AF6397">
        <w:t xml:space="preserve">Another point to highlight is the smoothness commented on in figures </w:t>
      </w:r>
      <w:r w:rsidR="00AF2820">
        <w:t xml:space="preserve">15 and 16. The sim suddenly drops speed whilst on a straight for no apparent reason, likely jabbing at the brakes. </w:t>
      </w:r>
    </w:p>
    <w:p w14:paraId="0DAD83F5" w14:textId="647D9C70" w:rsidR="009D5D3F" w:rsidRDefault="009D5D3F" w:rsidP="00CA10F1">
      <w:r>
        <w:t>This also points to a potential issue with the gearing in the model due to the noticeably lower speed yet the rpm remaining comparable. This could again be down to the tyre model.</w:t>
      </w:r>
    </w:p>
    <w:p w14:paraId="034D9AF4" w14:textId="77777777" w:rsidR="002A16E7" w:rsidRDefault="002A16E7" w:rsidP="002A16E7">
      <w:pPr>
        <w:keepNext/>
      </w:pPr>
      <w:r>
        <w:rPr>
          <w:noProof/>
        </w:rPr>
        <w:drawing>
          <wp:inline distT="0" distB="0" distL="0" distR="0" wp14:anchorId="2B6C2E03" wp14:editId="119B4324">
            <wp:extent cx="6456680" cy="3193794"/>
            <wp:effectExtent l="0" t="0" r="1270" b="6985"/>
            <wp:docPr id="12165972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466061" cy="3198435"/>
                    </a:xfrm>
                    <a:prstGeom prst="rect">
                      <a:avLst/>
                    </a:prstGeom>
                    <a:noFill/>
                  </pic:spPr>
                </pic:pic>
              </a:graphicData>
            </a:graphic>
          </wp:inline>
        </w:drawing>
      </w:r>
    </w:p>
    <w:p w14:paraId="7A9A997C" w14:textId="57195E38" w:rsidR="002A16E7" w:rsidRDefault="002A16E7" w:rsidP="002A16E7">
      <w:pPr>
        <w:pStyle w:val="Caption"/>
      </w:pPr>
      <w:r>
        <w:t xml:space="preserve">Figure </w:t>
      </w:r>
      <w:r>
        <w:fldChar w:fldCharType="begin"/>
      </w:r>
      <w:r>
        <w:instrText xml:space="preserve"> SEQ Figure \* ARABIC </w:instrText>
      </w:r>
      <w:r>
        <w:fldChar w:fldCharType="separate"/>
      </w:r>
      <w:r>
        <w:rPr>
          <w:noProof/>
        </w:rPr>
        <w:t>18</w:t>
      </w:r>
      <w:r>
        <w:fldChar w:fldCharType="end"/>
      </w:r>
      <w:r>
        <w:t xml:space="preserve"> - Slip percentage around the track</w:t>
      </w:r>
    </w:p>
    <w:p w14:paraId="590DE836" w14:textId="621CB45A" w:rsidR="002A16E7" w:rsidRPr="002A16E7" w:rsidRDefault="002A16E7" w:rsidP="002A16E7">
      <w:r>
        <w:t xml:space="preserve">It can be seen that with the exception of wheelies </w:t>
      </w:r>
      <w:r w:rsidR="00A23E20">
        <w:t xml:space="preserve">Brody runs a much more conservative amount of slip than </w:t>
      </w:r>
      <w:r w:rsidR="008E328F">
        <w:t>either simulation. The</w:t>
      </w:r>
      <w:r w:rsidR="008A7CF0">
        <w:t xml:space="preserve"> MaxPerf peak</w:t>
      </w:r>
      <w:r w:rsidR="008D0F76">
        <w:t>s</w:t>
      </w:r>
      <w:r w:rsidR="008A7CF0">
        <w:t xml:space="preserve"> at just over 40% greater rear wheel s</w:t>
      </w:r>
      <w:r w:rsidR="008D6E9D">
        <w:t xml:space="preserve">peed than front at around 1200 metres. </w:t>
      </w:r>
      <w:r w:rsidR="00653ABB">
        <w:t xml:space="preserve">The key separation is also the abruptness of the </w:t>
      </w:r>
      <w:r w:rsidR="00736B97">
        <w:t xml:space="preserve">inputs on the sim bike. Suddenly </w:t>
      </w:r>
      <w:r w:rsidR="00477956">
        <w:t>hitting high amounts of slip and suddenly going to nothing. By contrast the 2D data builds up and diminishes the slip a lot more gradually to retain c</w:t>
      </w:r>
      <w:r w:rsidR="00355645">
        <w:t xml:space="preserve">ontrol. The </w:t>
      </w:r>
      <w:r w:rsidR="005B418D">
        <w:t xml:space="preserve">simulated riders also hover around </w:t>
      </w:r>
      <w:r w:rsidR="00BC44FA">
        <w:t xml:space="preserve">100% </w:t>
      </w:r>
      <w:r w:rsidR="00F272C5">
        <w:t xml:space="preserve">with the abrupt spikes away from. The real world data very rarely has both wheels travelling at the same speed. </w:t>
      </w:r>
    </w:p>
    <w:p w14:paraId="347C62B4" w14:textId="333CA1EE" w:rsidR="006B5426" w:rsidRPr="008019D1" w:rsidRDefault="006B5426" w:rsidP="006B5426"/>
    <w:p w14:paraId="5C25F49A" w14:textId="2CD02C2F" w:rsidR="0A679716" w:rsidRDefault="0A679716" w:rsidP="00A915A1">
      <w:pPr>
        <w:pStyle w:val="Heading1"/>
      </w:pPr>
      <w:r w:rsidRPr="008019D1">
        <w:br w:type="page"/>
      </w:r>
      <w:bookmarkStart w:id="11" w:name="_Toc164004157"/>
      <w:r w:rsidR="342DB4F9" w:rsidRPr="008019D1">
        <w:t>Conclusion</w:t>
      </w:r>
      <w:bookmarkEnd w:id="11"/>
    </w:p>
    <w:p w14:paraId="5939FD6A" w14:textId="77777777" w:rsidR="005A617A" w:rsidRDefault="00011589" w:rsidP="00FA661F">
      <w:pPr>
        <w:spacing w:line="259" w:lineRule="auto"/>
      </w:pPr>
      <w:r>
        <w:t>In conclusion, the key limitation of the Vi-Grade bike package is the abruptness of the sim riders</w:t>
      </w:r>
      <w:r w:rsidR="001B3A31">
        <w:t>’</w:t>
      </w:r>
      <w:r>
        <w:t xml:space="preserve"> inputs. When a real rider would be a lot smoother</w:t>
      </w:r>
      <w:r w:rsidR="00386F7C">
        <w:t xml:space="preserve"> the simulation </w:t>
      </w:r>
      <w:r w:rsidR="00BB3AD6">
        <w:t xml:space="preserve">has apparently no ability to plan ahead. </w:t>
      </w:r>
      <w:r w:rsidR="00967652">
        <w:t>Changing gear to immediately change back</w:t>
      </w:r>
      <w:r w:rsidR="00A27D5D">
        <w:t xml:space="preserve">, braking </w:t>
      </w:r>
      <w:r w:rsidR="00DB7DDE">
        <w:t xml:space="preserve">excessively hard for gentle corners. This limits the utility </w:t>
      </w:r>
      <w:r w:rsidR="00D721E7">
        <w:t xml:space="preserve">of it from assessing how the bike behaves and reacts because it doesn’t utilise it in a standard way. </w:t>
      </w:r>
    </w:p>
    <w:p w14:paraId="128FB6C1" w14:textId="37ABF21E" w:rsidR="00FB0786" w:rsidRDefault="00FB0786" w:rsidP="00FA661F">
      <w:pPr>
        <w:spacing w:line="259" w:lineRule="auto"/>
      </w:pPr>
      <w:r>
        <w:t xml:space="preserve">One area of concern is the fact that the </w:t>
      </w:r>
      <w:r w:rsidR="00CB475A">
        <w:t xml:space="preserve">greatly varied MOI values tested had no apparent impact on the simulation. </w:t>
      </w:r>
    </w:p>
    <w:p w14:paraId="2D0E6E1F" w14:textId="5B38FD5E" w:rsidR="00FA661F" w:rsidRPr="00FA661F" w:rsidRDefault="005A617A" w:rsidP="00FA661F">
      <w:pPr>
        <w:spacing w:line="259" w:lineRule="auto"/>
      </w:pPr>
      <w:r>
        <w:t xml:space="preserve">It is also noteworthy that a lot of the issues outside of the rider can be </w:t>
      </w:r>
      <w:r w:rsidR="00601188">
        <w:t>attributed to the poor model preparation in the first place</w:t>
      </w:r>
      <w:r w:rsidR="004F4A6D">
        <w:t>, such as questions around the speed on the straights</w:t>
      </w:r>
      <w:r w:rsidR="009D5D3F">
        <w:t xml:space="preserve"> and on the corners. More testing and preparation would be required to resolve these and isolate the potential issue purely to the rider operation. Next steps </w:t>
      </w:r>
      <w:r w:rsidR="006B4D7C">
        <w:t xml:space="preserve">for the bike </w:t>
      </w:r>
      <w:r w:rsidR="009D5D3F">
        <w:t>would be to conduct a coast down test to calculate reflective drag coefficients</w:t>
      </w:r>
      <w:r w:rsidR="006B4D7C">
        <w:t xml:space="preserve">, a </w:t>
      </w:r>
      <w:r w:rsidR="00D60E2D">
        <w:t>run</w:t>
      </w:r>
      <w:r w:rsidR="006B4D7C">
        <w:t xml:space="preserve"> down test on the dyno to accurately measure engine braking </w:t>
      </w:r>
      <w:r w:rsidR="00FF3784">
        <w:t xml:space="preserve">and building of proper tyre </w:t>
      </w:r>
      <w:r w:rsidR="00B86EF6">
        <w:t xml:space="preserve">profile models to </w:t>
      </w:r>
      <w:r w:rsidR="006211F4">
        <w:t>rule out the issues around gearing. As far as the track goes this model was particularly limited</w:t>
      </w:r>
      <w:r w:rsidR="002F6CF7">
        <w:t xml:space="preserve">, more data would be required to build a reflective 3D map of the track allowing the simulation to pick optimal lines </w:t>
      </w:r>
      <w:r w:rsidR="00E77C47">
        <w:t xml:space="preserve">within the track limits and benefit </w:t>
      </w:r>
      <w:r w:rsidR="0082779C">
        <w:t xml:space="preserve">from track banking to more accurately compare it to real data, and be a more effective tool. </w:t>
      </w:r>
      <w:r w:rsidR="00694DF1">
        <w:t>The abruptness of the rider may be modifiable through the use of the performance factors, for example reducing the performance of braking whilst on the straights</w:t>
      </w:r>
      <w:r w:rsidR="00DF26CB">
        <w:t xml:space="preserve"> </w:t>
      </w:r>
      <w:r w:rsidR="000315B6">
        <w:t xml:space="preserve">to </w:t>
      </w:r>
      <w:r w:rsidR="004878A6">
        <w:t xml:space="preserve">improve smoothness. </w:t>
      </w:r>
      <w:r w:rsidR="008D6698">
        <w:t xml:space="preserve">Albeit highlighting a lot of issues, this validation serves to </w:t>
      </w:r>
      <w:r w:rsidR="00FE1295">
        <w:t xml:space="preserve">highlight </w:t>
      </w:r>
      <w:r w:rsidR="00E31C38">
        <w:t xml:space="preserve">the </w:t>
      </w:r>
      <w:r w:rsidR="00AF3332">
        <w:t xml:space="preserve">potential, around lean angles for example, </w:t>
      </w:r>
      <w:r w:rsidR="00B05869">
        <w:t xml:space="preserve">and propose fixes for some of the most glaring issues. A future area of consideration would be comparing bike models </w:t>
      </w:r>
      <w:r w:rsidR="00F24872">
        <w:t xml:space="preserve">in the software, irrespective of </w:t>
      </w:r>
      <w:r w:rsidR="0080278B">
        <w:t xml:space="preserve">real world data </w:t>
      </w:r>
      <w:r w:rsidR="00ED74C5">
        <w:t xml:space="preserve">see how </w:t>
      </w:r>
      <w:r w:rsidR="00FB0786">
        <w:t>reflective the delta between the two is.</w:t>
      </w:r>
      <w:r w:rsidR="00FA661F">
        <w:br w:type="page"/>
      </w:r>
    </w:p>
    <w:p w14:paraId="237B9813" w14:textId="033991FD" w:rsidR="00FA661F" w:rsidRDefault="00FA661F" w:rsidP="00FA661F">
      <w:pPr>
        <w:pStyle w:val="Heading1"/>
      </w:pPr>
      <w:r>
        <w:t>Personal Contribution</w:t>
      </w:r>
    </w:p>
    <w:p w14:paraId="488615A4" w14:textId="07488181" w:rsidR="00FA661F" w:rsidRPr="00FA661F" w:rsidRDefault="00B91D6B" w:rsidP="00FA661F">
      <w:r>
        <w:t>There</w:t>
      </w:r>
      <w:r w:rsidR="002C3860">
        <w:t xml:space="preserve"> was a large </w:t>
      </w:r>
      <w:r w:rsidR="00937B43">
        <w:t>collaboration between myself</w:t>
      </w:r>
      <w:r w:rsidR="006B3821">
        <w:t xml:space="preserve"> and my classmate</w:t>
      </w:r>
      <w:r w:rsidR="00937B43">
        <w:t xml:space="preserve"> </w:t>
      </w:r>
      <w:r w:rsidR="007E15C0">
        <w:t xml:space="preserve">Ilias on the </w:t>
      </w:r>
      <w:r w:rsidR="005D1555">
        <w:t>actual act of taking the measurements</w:t>
      </w:r>
      <w:r w:rsidR="00445228">
        <w:t xml:space="preserve"> and creating the models</w:t>
      </w:r>
      <w:r w:rsidR="00926982">
        <w:t xml:space="preserve">. </w:t>
      </w:r>
      <w:r>
        <w:t xml:space="preserve">The </w:t>
      </w:r>
      <w:r w:rsidR="008866E1">
        <w:t xml:space="preserve">Vi-Road file I used was also created by the lecturer Andrew Harrison. However my key </w:t>
      </w:r>
      <w:r w:rsidR="00FC6B0D">
        <w:t>personal contribution was in regard to post-processing of our results. For example the ana</w:t>
      </w:r>
      <w:r w:rsidR="00437EA8">
        <w:t>lysis of the MOI data</w:t>
      </w:r>
      <w:r w:rsidR="007C0019">
        <w:t xml:space="preserve"> to find confidence intervals and attempt to</w:t>
      </w:r>
      <w:r w:rsidR="0086116B">
        <w:t xml:space="preserve"> combine all of the results into one reasonable value. Alongsi</w:t>
      </w:r>
      <w:r w:rsidR="00DB4FEB">
        <w:t xml:space="preserve">de this, I processed the </w:t>
      </w:r>
      <w:r w:rsidR="002371A9">
        <w:t xml:space="preserve">results we got from the damper dyno </w:t>
      </w:r>
      <w:r w:rsidR="00F52CDD">
        <w:t xml:space="preserve">into values actually usable </w:t>
      </w:r>
      <w:r w:rsidR="000209EF">
        <w:t xml:space="preserve">for </w:t>
      </w:r>
      <w:r w:rsidR="00E42371">
        <w:t>Vi-Grade by</w:t>
      </w:r>
      <w:r w:rsidR="00F84D94">
        <w:t xml:space="preserve"> exporting the results from dyno6 and</w:t>
      </w:r>
      <w:r w:rsidR="00E42371">
        <w:t xml:space="preserve"> </w:t>
      </w:r>
      <w:r w:rsidR="00B96989">
        <w:t xml:space="preserve">using </w:t>
      </w:r>
      <w:r w:rsidR="00C77984">
        <w:t xml:space="preserve">line equations to </w:t>
      </w:r>
      <w:r w:rsidR="00D05825">
        <w:t xml:space="preserve">allow interpolation within limits and </w:t>
      </w:r>
      <w:r w:rsidR="00242975">
        <w:t>eliminating extra traces, giving one value for each velocity.</w:t>
      </w:r>
    </w:p>
    <w:p w14:paraId="21FCC1C8" w14:textId="3C8B786C" w:rsidR="0A679716" w:rsidRPr="008019D1" w:rsidRDefault="0A679716" w:rsidP="00A915A1">
      <w:pPr>
        <w:pStyle w:val="Heading1"/>
      </w:pPr>
      <w:r w:rsidRPr="008019D1">
        <w:br w:type="page"/>
      </w:r>
      <w:bookmarkStart w:id="12" w:name="_Toc164004158"/>
      <w:r w:rsidR="342DB4F9" w:rsidRPr="008019D1">
        <w:t>References</w:t>
      </w:r>
      <w:bookmarkEnd w:id="12"/>
    </w:p>
    <w:sdt>
      <w:sdtPr>
        <w:tag w:val="MENDELEY_BIBLIOGRAPHY"/>
        <w:id w:val="-907767995"/>
        <w:placeholder>
          <w:docPart w:val="DefaultPlaceholder_-1854013440"/>
        </w:placeholder>
      </w:sdtPr>
      <w:sdtContent>
        <w:p w14:paraId="2551A84F" w14:textId="77777777" w:rsidR="002745C1" w:rsidRDefault="002745C1">
          <w:pPr>
            <w:autoSpaceDE w:val="0"/>
            <w:autoSpaceDN w:val="0"/>
            <w:ind w:left="960" w:hanging="480"/>
            <w:divId w:val="2125272027"/>
            <w:rPr>
              <w:rFonts w:eastAsia="Times New Roman"/>
              <w:sz w:val="24"/>
              <w:szCs w:val="24"/>
            </w:rPr>
          </w:pPr>
          <w:r>
            <w:rPr>
              <w:rFonts w:eastAsia="Times New Roman"/>
            </w:rPr>
            <w:t xml:space="preserve">Previati, G. (2020). </w:t>
          </w:r>
          <w:r>
            <w:rPr>
              <w:rFonts w:eastAsia="Times New Roman"/>
              <w:i/>
              <w:iCs/>
            </w:rPr>
            <w:t>Large oscillations of the trifilar pendulum: analytical and experimental study</w:t>
          </w:r>
          <w:r>
            <w:rPr>
              <w:rFonts w:eastAsia="Times New Roman"/>
            </w:rPr>
            <w:t>. https://doi.org/10.1016/j.mechmachtheory.2020.104157</w:t>
          </w:r>
        </w:p>
        <w:p w14:paraId="48B29399" w14:textId="77777777" w:rsidR="002745C1" w:rsidRDefault="002745C1">
          <w:pPr>
            <w:autoSpaceDE w:val="0"/>
            <w:autoSpaceDN w:val="0"/>
            <w:ind w:left="960" w:hanging="480"/>
            <w:divId w:val="1532644556"/>
            <w:rPr>
              <w:rFonts w:eastAsia="Times New Roman"/>
            </w:rPr>
          </w:pPr>
          <w:r>
            <w:rPr>
              <w:rFonts w:eastAsia="Times New Roman"/>
            </w:rPr>
            <w:t xml:space="preserve">VI-Grade. (2020). </w:t>
          </w:r>
          <w:r>
            <w:rPr>
              <w:rFonts w:eastAsia="Times New Roman"/>
              <w:i/>
              <w:iCs/>
            </w:rPr>
            <w:t>VI-BikeRealTime</w:t>
          </w:r>
          <w:r>
            <w:rPr>
              <w:rFonts w:eastAsia="Times New Roman"/>
            </w:rPr>
            <w:t>.</w:t>
          </w:r>
        </w:p>
        <w:p w14:paraId="7C85AEFC" w14:textId="05D53791" w:rsidR="00C00CD6" w:rsidRPr="00C00CD6" w:rsidRDefault="002745C1" w:rsidP="00C00CD6">
          <w:r>
            <w:rPr>
              <w:rFonts w:eastAsia="Times New Roman"/>
            </w:rPr>
            <w:t> </w:t>
          </w:r>
        </w:p>
      </w:sdtContent>
    </w:sdt>
    <w:sectPr w:rsidR="00C00CD6" w:rsidRPr="00C00CD6" w:rsidSect="006206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F1D842" w14:textId="77777777" w:rsidR="00620625" w:rsidRPr="008019D1" w:rsidRDefault="00620625" w:rsidP="006B5426">
      <w:pPr>
        <w:spacing w:after="0" w:line="240" w:lineRule="auto"/>
      </w:pPr>
      <w:r w:rsidRPr="008019D1">
        <w:separator/>
      </w:r>
    </w:p>
  </w:endnote>
  <w:endnote w:type="continuationSeparator" w:id="0">
    <w:p w14:paraId="0627B578" w14:textId="77777777" w:rsidR="00620625" w:rsidRPr="008019D1" w:rsidRDefault="00620625" w:rsidP="006B5426">
      <w:pPr>
        <w:spacing w:after="0" w:line="240" w:lineRule="auto"/>
      </w:pPr>
      <w:r w:rsidRPr="008019D1">
        <w:continuationSeparator/>
      </w:r>
    </w:p>
  </w:endnote>
  <w:endnote w:type="continuationNotice" w:id="1">
    <w:p w14:paraId="36673868" w14:textId="77777777" w:rsidR="00007E38" w:rsidRDefault="00007E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6896325"/>
      <w:docPartObj>
        <w:docPartGallery w:val="Page Numbers (Bottom of Page)"/>
        <w:docPartUnique/>
      </w:docPartObj>
    </w:sdtPr>
    <w:sdtContent>
      <w:p w14:paraId="49E34EB3" w14:textId="4FA4059C" w:rsidR="006B5426" w:rsidRPr="008019D1" w:rsidRDefault="006B5426">
        <w:pPr>
          <w:pStyle w:val="Footer"/>
        </w:pPr>
        <w:r w:rsidRPr="008019D1">
          <w:fldChar w:fldCharType="begin"/>
        </w:r>
        <w:r w:rsidRPr="008019D1">
          <w:instrText xml:space="preserve"> PAGE   \* MERGEFORMAT </w:instrText>
        </w:r>
        <w:r w:rsidRPr="008019D1">
          <w:fldChar w:fldCharType="separate"/>
        </w:r>
        <w:r w:rsidR="001261F2" w:rsidRPr="008019D1">
          <w:t>ii</w:t>
        </w:r>
        <w:r w:rsidRPr="008019D1">
          <w:fldChar w:fldCharType="end"/>
        </w:r>
      </w:p>
    </w:sdtContent>
  </w:sdt>
  <w:p w14:paraId="395F2280" w14:textId="77777777" w:rsidR="006B5426" w:rsidRPr="008019D1" w:rsidRDefault="006B5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E3DFF2" w14:textId="77777777" w:rsidR="00620625" w:rsidRPr="008019D1" w:rsidRDefault="00620625" w:rsidP="006B5426">
      <w:pPr>
        <w:spacing w:after="0" w:line="240" w:lineRule="auto"/>
      </w:pPr>
      <w:r w:rsidRPr="008019D1">
        <w:separator/>
      </w:r>
    </w:p>
  </w:footnote>
  <w:footnote w:type="continuationSeparator" w:id="0">
    <w:p w14:paraId="41F38843" w14:textId="77777777" w:rsidR="00620625" w:rsidRPr="008019D1" w:rsidRDefault="00620625" w:rsidP="006B5426">
      <w:pPr>
        <w:spacing w:after="0" w:line="240" w:lineRule="auto"/>
      </w:pPr>
      <w:r w:rsidRPr="008019D1">
        <w:continuationSeparator/>
      </w:r>
    </w:p>
  </w:footnote>
  <w:footnote w:type="continuationNotice" w:id="1">
    <w:p w14:paraId="621146F2" w14:textId="77777777" w:rsidR="00007E38" w:rsidRDefault="00007E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971E0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11791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62"/>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734357"/>
    <w:rsid w:val="000075B9"/>
    <w:rsid w:val="00007E38"/>
    <w:rsid w:val="00011589"/>
    <w:rsid w:val="0001301F"/>
    <w:rsid w:val="0001333E"/>
    <w:rsid w:val="00017540"/>
    <w:rsid w:val="000205B6"/>
    <w:rsid w:val="000209EF"/>
    <w:rsid w:val="000315B6"/>
    <w:rsid w:val="00040662"/>
    <w:rsid w:val="00051050"/>
    <w:rsid w:val="0005159E"/>
    <w:rsid w:val="000535D6"/>
    <w:rsid w:val="00066EB2"/>
    <w:rsid w:val="00071865"/>
    <w:rsid w:val="0007367F"/>
    <w:rsid w:val="0007597B"/>
    <w:rsid w:val="000844FA"/>
    <w:rsid w:val="000857B6"/>
    <w:rsid w:val="0008670C"/>
    <w:rsid w:val="0008762D"/>
    <w:rsid w:val="000A4E77"/>
    <w:rsid w:val="000A6BAB"/>
    <w:rsid w:val="000B090E"/>
    <w:rsid w:val="000B567A"/>
    <w:rsid w:val="000D0C72"/>
    <w:rsid w:val="000D666C"/>
    <w:rsid w:val="000E312A"/>
    <w:rsid w:val="000E57EE"/>
    <w:rsid w:val="000E5EEF"/>
    <w:rsid w:val="000E7B21"/>
    <w:rsid w:val="000F1A06"/>
    <w:rsid w:val="000F5156"/>
    <w:rsid w:val="000F7D82"/>
    <w:rsid w:val="0010586F"/>
    <w:rsid w:val="001063A3"/>
    <w:rsid w:val="00110963"/>
    <w:rsid w:val="00112793"/>
    <w:rsid w:val="00117F6C"/>
    <w:rsid w:val="00121321"/>
    <w:rsid w:val="001261F2"/>
    <w:rsid w:val="001333E3"/>
    <w:rsid w:val="0013394C"/>
    <w:rsid w:val="001340F5"/>
    <w:rsid w:val="001350EA"/>
    <w:rsid w:val="001448E8"/>
    <w:rsid w:val="00151E41"/>
    <w:rsid w:val="001544F7"/>
    <w:rsid w:val="00157609"/>
    <w:rsid w:val="001603EE"/>
    <w:rsid w:val="00161B09"/>
    <w:rsid w:val="00163642"/>
    <w:rsid w:val="00164E73"/>
    <w:rsid w:val="00175EC8"/>
    <w:rsid w:val="00181526"/>
    <w:rsid w:val="00192F94"/>
    <w:rsid w:val="0019425A"/>
    <w:rsid w:val="001978B8"/>
    <w:rsid w:val="001A0C56"/>
    <w:rsid w:val="001A5B53"/>
    <w:rsid w:val="001A63FF"/>
    <w:rsid w:val="001A7C9A"/>
    <w:rsid w:val="001B2A40"/>
    <w:rsid w:val="001B332A"/>
    <w:rsid w:val="001B3A31"/>
    <w:rsid w:val="001C1092"/>
    <w:rsid w:val="001C289B"/>
    <w:rsid w:val="001C6CC7"/>
    <w:rsid w:val="001D4144"/>
    <w:rsid w:val="001D5EAC"/>
    <w:rsid w:val="001D70DD"/>
    <w:rsid w:val="001E760A"/>
    <w:rsid w:val="001E7A72"/>
    <w:rsid w:val="001F03FD"/>
    <w:rsid w:val="001F20FC"/>
    <w:rsid w:val="001F23EF"/>
    <w:rsid w:val="00203C17"/>
    <w:rsid w:val="00205E7A"/>
    <w:rsid w:val="00213598"/>
    <w:rsid w:val="00214F22"/>
    <w:rsid w:val="002214BF"/>
    <w:rsid w:val="00223E77"/>
    <w:rsid w:val="002251B7"/>
    <w:rsid w:val="00231CA0"/>
    <w:rsid w:val="002371A9"/>
    <w:rsid w:val="00242975"/>
    <w:rsid w:val="00245978"/>
    <w:rsid w:val="002530FE"/>
    <w:rsid w:val="00253CD2"/>
    <w:rsid w:val="00264163"/>
    <w:rsid w:val="002672A4"/>
    <w:rsid w:val="00270CFB"/>
    <w:rsid w:val="00271204"/>
    <w:rsid w:val="002745C1"/>
    <w:rsid w:val="00275361"/>
    <w:rsid w:val="00284608"/>
    <w:rsid w:val="002951B6"/>
    <w:rsid w:val="00297BD4"/>
    <w:rsid w:val="002A0FB2"/>
    <w:rsid w:val="002A16E7"/>
    <w:rsid w:val="002A1829"/>
    <w:rsid w:val="002A2469"/>
    <w:rsid w:val="002A4D44"/>
    <w:rsid w:val="002A56D2"/>
    <w:rsid w:val="002B6DC4"/>
    <w:rsid w:val="002C3860"/>
    <w:rsid w:val="002C4B4B"/>
    <w:rsid w:val="002D096D"/>
    <w:rsid w:val="002D09D8"/>
    <w:rsid w:val="002D0CBF"/>
    <w:rsid w:val="002D1C1A"/>
    <w:rsid w:val="002E2435"/>
    <w:rsid w:val="002E2CBD"/>
    <w:rsid w:val="002E3B70"/>
    <w:rsid w:val="002F0BB1"/>
    <w:rsid w:val="002F6CF7"/>
    <w:rsid w:val="00301AD0"/>
    <w:rsid w:val="00311DBB"/>
    <w:rsid w:val="00312CF5"/>
    <w:rsid w:val="003247C2"/>
    <w:rsid w:val="00331DD7"/>
    <w:rsid w:val="00333061"/>
    <w:rsid w:val="0033348A"/>
    <w:rsid w:val="0033662E"/>
    <w:rsid w:val="00350729"/>
    <w:rsid w:val="00350DA8"/>
    <w:rsid w:val="003517CF"/>
    <w:rsid w:val="0035308F"/>
    <w:rsid w:val="00355645"/>
    <w:rsid w:val="003562CF"/>
    <w:rsid w:val="00360924"/>
    <w:rsid w:val="00360C0F"/>
    <w:rsid w:val="00375ACF"/>
    <w:rsid w:val="00376AA8"/>
    <w:rsid w:val="00386F7C"/>
    <w:rsid w:val="003A2123"/>
    <w:rsid w:val="003A2F9D"/>
    <w:rsid w:val="003A4A1C"/>
    <w:rsid w:val="003B18DF"/>
    <w:rsid w:val="003C4A52"/>
    <w:rsid w:val="003D3429"/>
    <w:rsid w:val="003D44CE"/>
    <w:rsid w:val="003D61B2"/>
    <w:rsid w:val="003D7C06"/>
    <w:rsid w:val="003E020E"/>
    <w:rsid w:val="003E0603"/>
    <w:rsid w:val="003E3E04"/>
    <w:rsid w:val="003E50E3"/>
    <w:rsid w:val="003E621A"/>
    <w:rsid w:val="003E70E8"/>
    <w:rsid w:val="003F1608"/>
    <w:rsid w:val="004070C9"/>
    <w:rsid w:val="00410CC1"/>
    <w:rsid w:val="00430C65"/>
    <w:rsid w:val="004332EB"/>
    <w:rsid w:val="00435DEA"/>
    <w:rsid w:val="00437EA8"/>
    <w:rsid w:val="004402D5"/>
    <w:rsid w:val="00441E78"/>
    <w:rsid w:val="00445228"/>
    <w:rsid w:val="0045640D"/>
    <w:rsid w:val="00465938"/>
    <w:rsid w:val="00470C69"/>
    <w:rsid w:val="00475709"/>
    <w:rsid w:val="00477123"/>
    <w:rsid w:val="00477956"/>
    <w:rsid w:val="0048430D"/>
    <w:rsid w:val="004878A6"/>
    <w:rsid w:val="004A2E7E"/>
    <w:rsid w:val="004A75A5"/>
    <w:rsid w:val="004A77EC"/>
    <w:rsid w:val="004B4E75"/>
    <w:rsid w:val="004B5C2D"/>
    <w:rsid w:val="004B7267"/>
    <w:rsid w:val="004C04F5"/>
    <w:rsid w:val="004C0F85"/>
    <w:rsid w:val="004D1D54"/>
    <w:rsid w:val="004D2463"/>
    <w:rsid w:val="004D2956"/>
    <w:rsid w:val="004D646D"/>
    <w:rsid w:val="004E069F"/>
    <w:rsid w:val="004E5316"/>
    <w:rsid w:val="004E67CA"/>
    <w:rsid w:val="004F4A6D"/>
    <w:rsid w:val="004F7584"/>
    <w:rsid w:val="00503528"/>
    <w:rsid w:val="005039D8"/>
    <w:rsid w:val="00516525"/>
    <w:rsid w:val="00533AF9"/>
    <w:rsid w:val="00536B1D"/>
    <w:rsid w:val="0054221E"/>
    <w:rsid w:val="00543940"/>
    <w:rsid w:val="00545BF3"/>
    <w:rsid w:val="00551A0D"/>
    <w:rsid w:val="005556F5"/>
    <w:rsid w:val="00555F7F"/>
    <w:rsid w:val="0059124E"/>
    <w:rsid w:val="005A1D09"/>
    <w:rsid w:val="005A617A"/>
    <w:rsid w:val="005B14BA"/>
    <w:rsid w:val="005B418D"/>
    <w:rsid w:val="005B47E0"/>
    <w:rsid w:val="005B5A2C"/>
    <w:rsid w:val="005B6C11"/>
    <w:rsid w:val="005D1555"/>
    <w:rsid w:val="005D5A22"/>
    <w:rsid w:val="005D768D"/>
    <w:rsid w:val="005E1597"/>
    <w:rsid w:val="005E2DEC"/>
    <w:rsid w:val="005E7AD9"/>
    <w:rsid w:val="005F471F"/>
    <w:rsid w:val="005F5FD2"/>
    <w:rsid w:val="005F6C8D"/>
    <w:rsid w:val="00601188"/>
    <w:rsid w:val="00604D37"/>
    <w:rsid w:val="00615DFD"/>
    <w:rsid w:val="006166B0"/>
    <w:rsid w:val="00620625"/>
    <w:rsid w:val="006211F4"/>
    <w:rsid w:val="006270FA"/>
    <w:rsid w:val="00632E7C"/>
    <w:rsid w:val="00633AC1"/>
    <w:rsid w:val="00634537"/>
    <w:rsid w:val="00645FBB"/>
    <w:rsid w:val="00647FA8"/>
    <w:rsid w:val="00653ABB"/>
    <w:rsid w:val="00654A7F"/>
    <w:rsid w:val="00661038"/>
    <w:rsid w:val="006664D7"/>
    <w:rsid w:val="00670656"/>
    <w:rsid w:val="0067355B"/>
    <w:rsid w:val="00673738"/>
    <w:rsid w:val="00673D7F"/>
    <w:rsid w:val="006768C9"/>
    <w:rsid w:val="00683861"/>
    <w:rsid w:val="00693752"/>
    <w:rsid w:val="00694DF1"/>
    <w:rsid w:val="00697ED7"/>
    <w:rsid w:val="006A3665"/>
    <w:rsid w:val="006A57B7"/>
    <w:rsid w:val="006A7C66"/>
    <w:rsid w:val="006B3821"/>
    <w:rsid w:val="006B4D7C"/>
    <w:rsid w:val="006B5426"/>
    <w:rsid w:val="006C2077"/>
    <w:rsid w:val="006C36EF"/>
    <w:rsid w:val="006D175F"/>
    <w:rsid w:val="006D3010"/>
    <w:rsid w:val="006D3BF6"/>
    <w:rsid w:val="006E6910"/>
    <w:rsid w:val="006F24E2"/>
    <w:rsid w:val="006F7A99"/>
    <w:rsid w:val="00700840"/>
    <w:rsid w:val="00711997"/>
    <w:rsid w:val="00721770"/>
    <w:rsid w:val="0073275F"/>
    <w:rsid w:val="00735AE3"/>
    <w:rsid w:val="00736B97"/>
    <w:rsid w:val="00747960"/>
    <w:rsid w:val="00750A3B"/>
    <w:rsid w:val="00751CB5"/>
    <w:rsid w:val="0075252F"/>
    <w:rsid w:val="00753F8B"/>
    <w:rsid w:val="00755CAB"/>
    <w:rsid w:val="0076185E"/>
    <w:rsid w:val="00772A39"/>
    <w:rsid w:val="00790E77"/>
    <w:rsid w:val="0079609B"/>
    <w:rsid w:val="00797C5A"/>
    <w:rsid w:val="007A1D89"/>
    <w:rsid w:val="007A2C5A"/>
    <w:rsid w:val="007A32E3"/>
    <w:rsid w:val="007A57EA"/>
    <w:rsid w:val="007A602A"/>
    <w:rsid w:val="007B1C4F"/>
    <w:rsid w:val="007B2B69"/>
    <w:rsid w:val="007C0019"/>
    <w:rsid w:val="007C2B96"/>
    <w:rsid w:val="007C44BA"/>
    <w:rsid w:val="007C769B"/>
    <w:rsid w:val="007D1C46"/>
    <w:rsid w:val="007D4A77"/>
    <w:rsid w:val="007E15C0"/>
    <w:rsid w:val="007E4340"/>
    <w:rsid w:val="007E43C4"/>
    <w:rsid w:val="007E6BC9"/>
    <w:rsid w:val="007F5CFC"/>
    <w:rsid w:val="008019D1"/>
    <w:rsid w:val="008024ED"/>
    <w:rsid w:val="0080278B"/>
    <w:rsid w:val="008046CB"/>
    <w:rsid w:val="0080659A"/>
    <w:rsid w:val="00813353"/>
    <w:rsid w:val="008140A3"/>
    <w:rsid w:val="00814539"/>
    <w:rsid w:val="00816F2D"/>
    <w:rsid w:val="008214FE"/>
    <w:rsid w:val="00823628"/>
    <w:rsid w:val="00823AC2"/>
    <w:rsid w:val="0082779C"/>
    <w:rsid w:val="00847669"/>
    <w:rsid w:val="00851B95"/>
    <w:rsid w:val="0085585A"/>
    <w:rsid w:val="0086116B"/>
    <w:rsid w:val="008638D9"/>
    <w:rsid w:val="008710C7"/>
    <w:rsid w:val="008764CB"/>
    <w:rsid w:val="008810FA"/>
    <w:rsid w:val="0088121F"/>
    <w:rsid w:val="00882410"/>
    <w:rsid w:val="00884060"/>
    <w:rsid w:val="008866E1"/>
    <w:rsid w:val="008869CB"/>
    <w:rsid w:val="008A13FC"/>
    <w:rsid w:val="008A2D22"/>
    <w:rsid w:val="008A7CF0"/>
    <w:rsid w:val="008D067E"/>
    <w:rsid w:val="008D0F76"/>
    <w:rsid w:val="008D1643"/>
    <w:rsid w:val="008D6698"/>
    <w:rsid w:val="008D6E9D"/>
    <w:rsid w:val="008D76C9"/>
    <w:rsid w:val="008E0287"/>
    <w:rsid w:val="008E328F"/>
    <w:rsid w:val="008E6248"/>
    <w:rsid w:val="008F6B07"/>
    <w:rsid w:val="0090140A"/>
    <w:rsid w:val="00902B85"/>
    <w:rsid w:val="00920AA3"/>
    <w:rsid w:val="00923DB7"/>
    <w:rsid w:val="00924EEC"/>
    <w:rsid w:val="00926982"/>
    <w:rsid w:val="00934828"/>
    <w:rsid w:val="009362BB"/>
    <w:rsid w:val="009375D4"/>
    <w:rsid w:val="00937B43"/>
    <w:rsid w:val="00947DBC"/>
    <w:rsid w:val="00950723"/>
    <w:rsid w:val="00966003"/>
    <w:rsid w:val="00967652"/>
    <w:rsid w:val="0097055F"/>
    <w:rsid w:val="00974586"/>
    <w:rsid w:val="009802E7"/>
    <w:rsid w:val="0098035D"/>
    <w:rsid w:val="009812D9"/>
    <w:rsid w:val="00984E30"/>
    <w:rsid w:val="00991D8F"/>
    <w:rsid w:val="00992240"/>
    <w:rsid w:val="00995A0C"/>
    <w:rsid w:val="00997363"/>
    <w:rsid w:val="00997479"/>
    <w:rsid w:val="009B08F7"/>
    <w:rsid w:val="009B1C9F"/>
    <w:rsid w:val="009B24F2"/>
    <w:rsid w:val="009B544A"/>
    <w:rsid w:val="009B6ACB"/>
    <w:rsid w:val="009C2556"/>
    <w:rsid w:val="009C3968"/>
    <w:rsid w:val="009D5D3F"/>
    <w:rsid w:val="00A02F17"/>
    <w:rsid w:val="00A05FB7"/>
    <w:rsid w:val="00A12498"/>
    <w:rsid w:val="00A15969"/>
    <w:rsid w:val="00A201C6"/>
    <w:rsid w:val="00A2300A"/>
    <w:rsid w:val="00A23E20"/>
    <w:rsid w:val="00A27D5D"/>
    <w:rsid w:val="00A31207"/>
    <w:rsid w:val="00A32258"/>
    <w:rsid w:val="00A413E0"/>
    <w:rsid w:val="00A43A69"/>
    <w:rsid w:val="00A50067"/>
    <w:rsid w:val="00A567F0"/>
    <w:rsid w:val="00A57D30"/>
    <w:rsid w:val="00A62B4D"/>
    <w:rsid w:val="00A65403"/>
    <w:rsid w:val="00A655D6"/>
    <w:rsid w:val="00A67BDB"/>
    <w:rsid w:val="00A71C75"/>
    <w:rsid w:val="00A72C82"/>
    <w:rsid w:val="00A737DB"/>
    <w:rsid w:val="00A7452B"/>
    <w:rsid w:val="00A80898"/>
    <w:rsid w:val="00A82CEB"/>
    <w:rsid w:val="00A831E7"/>
    <w:rsid w:val="00A915A1"/>
    <w:rsid w:val="00A9220B"/>
    <w:rsid w:val="00A92F3E"/>
    <w:rsid w:val="00A94A48"/>
    <w:rsid w:val="00AB0E0F"/>
    <w:rsid w:val="00AB116F"/>
    <w:rsid w:val="00AC15DD"/>
    <w:rsid w:val="00AC3347"/>
    <w:rsid w:val="00AC5EE6"/>
    <w:rsid w:val="00AD2992"/>
    <w:rsid w:val="00AD3066"/>
    <w:rsid w:val="00AD3E33"/>
    <w:rsid w:val="00AF2820"/>
    <w:rsid w:val="00AF3332"/>
    <w:rsid w:val="00AF632C"/>
    <w:rsid w:val="00AF6397"/>
    <w:rsid w:val="00AF7CE6"/>
    <w:rsid w:val="00B04B9E"/>
    <w:rsid w:val="00B05869"/>
    <w:rsid w:val="00B146E8"/>
    <w:rsid w:val="00B31FE9"/>
    <w:rsid w:val="00B35AB0"/>
    <w:rsid w:val="00B36B42"/>
    <w:rsid w:val="00B40ADF"/>
    <w:rsid w:val="00B440A0"/>
    <w:rsid w:val="00B461D6"/>
    <w:rsid w:val="00B50EE2"/>
    <w:rsid w:val="00B516FB"/>
    <w:rsid w:val="00B52D9A"/>
    <w:rsid w:val="00B53200"/>
    <w:rsid w:val="00B5474F"/>
    <w:rsid w:val="00B54E96"/>
    <w:rsid w:val="00B55A69"/>
    <w:rsid w:val="00B6120D"/>
    <w:rsid w:val="00B64E4B"/>
    <w:rsid w:val="00B713A0"/>
    <w:rsid w:val="00B72DA3"/>
    <w:rsid w:val="00B76E0F"/>
    <w:rsid w:val="00B806F8"/>
    <w:rsid w:val="00B86EF6"/>
    <w:rsid w:val="00B90F0F"/>
    <w:rsid w:val="00B91D0B"/>
    <w:rsid w:val="00B91D6B"/>
    <w:rsid w:val="00B96989"/>
    <w:rsid w:val="00B96B80"/>
    <w:rsid w:val="00BA3FBF"/>
    <w:rsid w:val="00BB21A3"/>
    <w:rsid w:val="00BB3AD6"/>
    <w:rsid w:val="00BC44FA"/>
    <w:rsid w:val="00BC6F9E"/>
    <w:rsid w:val="00BD24BE"/>
    <w:rsid w:val="00BD3A4C"/>
    <w:rsid w:val="00BD4444"/>
    <w:rsid w:val="00BD6ECB"/>
    <w:rsid w:val="00BF336F"/>
    <w:rsid w:val="00C00CD6"/>
    <w:rsid w:val="00C00E9C"/>
    <w:rsid w:val="00C07B8A"/>
    <w:rsid w:val="00C117AF"/>
    <w:rsid w:val="00C141A5"/>
    <w:rsid w:val="00C15DB9"/>
    <w:rsid w:val="00C21F1C"/>
    <w:rsid w:val="00C23DA1"/>
    <w:rsid w:val="00C24286"/>
    <w:rsid w:val="00C246D7"/>
    <w:rsid w:val="00C254CB"/>
    <w:rsid w:val="00C25E2E"/>
    <w:rsid w:val="00C26BD1"/>
    <w:rsid w:val="00C3129D"/>
    <w:rsid w:val="00C31FF6"/>
    <w:rsid w:val="00C32A5B"/>
    <w:rsid w:val="00C4099E"/>
    <w:rsid w:val="00C409E4"/>
    <w:rsid w:val="00C50B86"/>
    <w:rsid w:val="00C52FF1"/>
    <w:rsid w:val="00C5380E"/>
    <w:rsid w:val="00C620AA"/>
    <w:rsid w:val="00C63497"/>
    <w:rsid w:val="00C717A4"/>
    <w:rsid w:val="00C71BD3"/>
    <w:rsid w:val="00C73B6F"/>
    <w:rsid w:val="00C77984"/>
    <w:rsid w:val="00C83DCD"/>
    <w:rsid w:val="00C90611"/>
    <w:rsid w:val="00C91DE4"/>
    <w:rsid w:val="00C975A2"/>
    <w:rsid w:val="00CA10F1"/>
    <w:rsid w:val="00CA3736"/>
    <w:rsid w:val="00CA5F52"/>
    <w:rsid w:val="00CB00C9"/>
    <w:rsid w:val="00CB3C33"/>
    <w:rsid w:val="00CB475A"/>
    <w:rsid w:val="00CB77AD"/>
    <w:rsid w:val="00CC12C5"/>
    <w:rsid w:val="00CC3102"/>
    <w:rsid w:val="00CC3325"/>
    <w:rsid w:val="00CD4C2B"/>
    <w:rsid w:val="00CD7FCD"/>
    <w:rsid w:val="00CE356F"/>
    <w:rsid w:val="00CE544F"/>
    <w:rsid w:val="00CE72BA"/>
    <w:rsid w:val="00CF1355"/>
    <w:rsid w:val="00CF28EC"/>
    <w:rsid w:val="00CF2958"/>
    <w:rsid w:val="00CF5F68"/>
    <w:rsid w:val="00CF7A2E"/>
    <w:rsid w:val="00D00D72"/>
    <w:rsid w:val="00D02D16"/>
    <w:rsid w:val="00D032D3"/>
    <w:rsid w:val="00D05825"/>
    <w:rsid w:val="00D15F1C"/>
    <w:rsid w:val="00D301FD"/>
    <w:rsid w:val="00D30CFB"/>
    <w:rsid w:val="00D3117A"/>
    <w:rsid w:val="00D35C3D"/>
    <w:rsid w:val="00D52A40"/>
    <w:rsid w:val="00D5536C"/>
    <w:rsid w:val="00D60660"/>
    <w:rsid w:val="00D60E2D"/>
    <w:rsid w:val="00D638C3"/>
    <w:rsid w:val="00D642EC"/>
    <w:rsid w:val="00D71860"/>
    <w:rsid w:val="00D721E7"/>
    <w:rsid w:val="00D732F3"/>
    <w:rsid w:val="00D76813"/>
    <w:rsid w:val="00D9257D"/>
    <w:rsid w:val="00D95D66"/>
    <w:rsid w:val="00DA1885"/>
    <w:rsid w:val="00DA28B5"/>
    <w:rsid w:val="00DA3298"/>
    <w:rsid w:val="00DA4343"/>
    <w:rsid w:val="00DA6510"/>
    <w:rsid w:val="00DB4FEB"/>
    <w:rsid w:val="00DB7DDE"/>
    <w:rsid w:val="00DC5105"/>
    <w:rsid w:val="00DC7B64"/>
    <w:rsid w:val="00DD2983"/>
    <w:rsid w:val="00DD459D"/>
    <w:rsid w:val="00DD5FA3"/>
    <w:rsid w:val="00DF074A"/>
    <w:rsid w:val="00DF26CB"/>
    <w:rsid w:val="00DF5400"/>
    <w:rsid w:val="00DF718D"/>
    <w:rsid w:val="00E002C3"/>
    <w:rsid w:val="00E011F3"/>
    <w:rsid w:val="00E03CAB"/>
    <w:rsid w:val="00E041E1"/>
    <w:rsid w:val="00E16192"/>
    <w:rsid w:val="00E20AA6"/>
    <w:rsid w:val="00E21646"/>
    <w:rsid w:val="00E225F0"/>
    <w:rsid w:val="00E22833"/>
    <w:rsid w:val="00E31C38"/>
    <w:rsid w:val="00E37B89"/>
    <w:rsid w:val="00E42371"/>
    <w:rsid w:val="00E43329"/>
    <w:rsid w:val="00E4414A"/>
    <w:rsid w:val="00E56899"/>
    <w:rsid w:val="00E620DD"/>
    <w:rsid w:val="00E63E74"/>
    <w:rsid w:val="00E652A7"/>
    <w:rsid w:val="00E77C47"/>
    <w:rsid w:val="00E82429"/>
    <w:rsid w:val="00E83C3D"/>
    <w:rsid w:val="00E874D9"/>
    <w:rsid w:val="00E9111E"/>
    <w:rsid w:val="00E924D5"/>
    <w:rsid w:val="00E94BAD"/>
    <w:rsid w:val="00E96A6C"/>
    <w:rsid w:val="00EA5588"/>
    <w:rsid w:val="00EB14E0"/>
    <w:rsid w:val="00EC219E"/>
    <w:rsid w:val="00EC275A"/>
    <w:rsid w:val="00EC617E"/>
    <w:rsid w:val="00EC771F"/>
    <w:rsid w:val="00ED0098"/>
    <w:rsid w:val="00ED2C96"/>
    <w:rsid w:val="00ED2DCC"/>
    <w:rsid w:val="00ED74C5"/>
    <w:rsid w:val="00ED77FA"/>
    <w:rsid w:val="00EE2A9E"/>
    <w:rsid w:val="00EE497D"/>
    <w:rsid w:val="00EE70D3"/>
    <w:rsid w:val="00EE78FC"/>
    <w:rsid w:val="00EF11E8"/>
    <w:rsid w:val="00EF2291"/>
    <w:rsid w:val="00EF6738"/>
    <w:rsid w:val="00F04384"/>
    <w:rsid w:val="00F0443C"/>
    <w:rsid w:val="00F11B75"/>
    <w:rsid w:val="00F13E66"/>
    <w:rsid w:val="00F147A0"/>
    <w:rsid w:val="00F24872"/>
    <w:rsid w:val="00F253F2"/>
    <w:rsid w:val="00F25CF1"/>
    <w:rsid w:val="00F272C5"/>
    <w:rsid w:val="00F34CBE"/>
    <w:rsid w:val="00F35711"/>
    <w:rsid w:val="00F408FD"/>
    <w:rsid w:val="00F40F9C"/>
    <w:rsid w:val="00F41186"/>
    <w:rsid w:val="00F43A05"/>
    <w:rsid w:val="00F51F8A"/>
    <w:rsid w:val="00F52CDD"/>
    <w:rsid w:val="00F64178"/>
    <w:rsid w:val="00F67002"/>
    <w:rsid w:val="00F72C63"/>
    <w:rsid w:val="00F72F61"/>
    <w:rsid w:val="00F73402"/>
    <w:rsid w:val="00F802DF"/>
    <w:rsid w:val="00F812F6"/>
    <w:rsid w:val="00F84D94"/>
    <w:rsid w:val="00FA18C9"/>
    <w:rsid w:val="00FA28E4"/>
    <w:rsid w:val="00FA5135"/>
    <w:rsid w:val="00FA661F"/>
    <w:rsid w:val="00FB0786"/>
    <w:rsid w:val="00FB41F7"/>
    <w:rsid w:val="00FC1458"/>
    <w:rsid w:val="00FC1DD0"/>
    <w:rsid w:val="00FC6B0D"/>
    <w:rsid w:val="00FD5393"/>
    <w:rsid w:val="00FD73CD"/>
    <w:rsid w:val="00FE0B71"/>
    <w:rsid w:val="00FE1295"/>
    <w:rsid w:val="00FE1EA6"/>
    <w:rsid w:val="00FE2728"/>
    <w:rsid w:val="00FE35AF"/>
    <w:rsid w:val="00FF3784"/>
    <w:rsid w:val="00FF40CC"/>
    <w:rsid w:val="00FF523B"/>
    <w:rsid w:val="00FF565E"/>
    <w:rsid w:val="0A679716"/>
    <w:rsid w:val="12734357"/>
    <w:rsid w:val="174A48FE"/>
    <w:rsid w:val="342DB4F9"/>
    <w:rsid w:val="36B9196D"/>
    <w:rsid w:val="3AF6BEB0"/>
    <w:rsid w:val="55D95F88"/>
    <w:rsid w:val="59EEDF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62"/>
    <o:shapelayout v:ext="edit">
      <o:idmap v:ext="edit" data="2"/>
    </o:shapelayout>
  </w:shapeDefaults>
  <w:decimalSymbol w:val="."/>
  <w:listSeparator w:val=","/>
  <w14:docId w14:val="12734357"/>
  <w15:chartTrackingRefBased/>
  <w15:docId w15:val="{CCC1A5A9-EC58-4B48-87EE-87981A45A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5A1"/>
    <w:pPr>
      <w:spacing w:line="360" w:lineRule="auto"/>
    </w:pPr>
    <w:rPr>
      <w:lang w:val="en-GB"/>
    </w:rPr>
  </w:style>
  <w:style w:type="paragraph" w:styleId="Heading1">
    <w:name w:val="heading 1"/>
    <w:basedOn w:val="Normal"/>
    <w:next w:val="Normal"/>
    <w:link w:val="Heading1Char"/>
    <w:uiPriority w:val="9"/>
    <w:qFormat/>
    <w:rsid w:val="00A915A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15A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15A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6B5426"/>
    <w:pPr>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B54E96"/>
    <w:rPr>
      <w:color w:val="666666"/>
    </w:rPr>
  </w:style>
  <w:style w:type="paragraph" w:styleId="TOC3">
    <w:name w:val="toc 3"/>
    <w:basedOn w:val="Normal"/>
    <w:next w:val="Normal"/>
    <w:autoRedefine/>
    <w:uiPriority w:val="39"/>
    <w:unhideWhenUsed/>
    <w:rsid w:val="00B91D0B"/>
    <w:pPr>
      <w:spacing w:after="100"/>
      <w:ind w:left="440"/>
    </w:pPr>
  </w:style>
  <w:style w:type="paragraph" w:styleId="NormalWeb">
    <w:name w:val="Normal (Web)"/>
    <w:basedOn w:val="Normal"/>
    <w:uiPriority w:val="99"/>
    <w:semiHidden/>
    <w:unhideWhenUsed/>
    <w:rsid w:val="009803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403411">
      <w:bodyDiv w:val="1"/>
      <w:marLeft w:val="0"/>
      <w:marRight w:val="0"/>
      <w:marTop w:val="0"/>
      <w:marBottom w:val="0"/>
      <w:divBdr>
        <w:top w:val="none" w:sz="0" w:space="0" w:color="auto"/>
        <w:left w:val="none" w:sz="0" w:space="0" w:color="auto"/>
        <w:bottom w:val="none" w:sz="0" w:space="0" w:color="auto"/>
        <w:right w:val="none" w:sz="0" w:space="0" w:color="auto"/>
      </w:divBdr>
      <w:divsChild>
        <w:div w:id="1116095884">
          <w:marLeft w:val="480"/>
          <w:marRight w:val="0"/>
          <w:marTop w:val="0"/>
          <w:marBottom w:val="0"/>
          <w:divBdr>
            <w:top w:val="none" w:sz="0" w:space="0" w:color="auto"/>
            <w:left w:val="none" w:sz="0" w:space="0" w:color="auto"/>
            <w:bottom w:val="none" w:sz="0" w:space="0" w:color="auto"/>
            <w:right w:val="none" w:sz="0" w:space="0" w:color="auto"/>
          </w:divBdr>
        </w:div>
      </w:divsChild>
    </w:div>
    <w:div w:id="674920762">
      <w:bodyDiv w:val="1"/>
      <w:marLeft w:val="0"/>
      <w:marRight w:val="0"/>
      <w:marTop w:val="0"/>
      <w:marBottom w:val="0"/>
      <w:divBdr>
        <w:top w:val="none" w:sz="0" w:space="0" w:color="auto"/>
        <w:left w:val="none" w:sz="0" w:space="0" w:color="auto"/>
        <w:bottom w:val="none" w:sz="0" w:space="0" w:color="auto"/>
        <w:right w:val="none" w:sz="0" w:space="0" w:color="auto"/>
      </w:divBdr>
      <w:divsChild>
        <w:div w:id="1293755736">
          <w:marLeft w:val="480"/>
          <w:marRight w:val="0"/>
          <w:marTop w:val="0"/>
          <w:marBottom w:val="0"/>
          <w:divBdr>
            <w:top w:val="none" w:sz="0" w:space="0" w:color="auto"/>
            <w:left w:val="none" w:sz="0" w:space="0" w:color="auto"/>
            <w:bottom w:val="none" w:sz="0" w:space="0" w:color="auto"/>
            <w:right w:val="none" w:sz="0" w:space="0" w:color="auto"/>
          </w:divBdr>
        </w:div>
      </w:divsChild>
    </w:div>
    <w:div w:id="1124542300">
      <w:bodyDiv w:val="1"/>
      <w:marLeft w:val="0"/>
      <w:marRight w:val="0"/>
      <w:marTop w:val="0"/>
      <w:marBottom w:val="0"/>
      <w:divBdr>
        <w:top w:val="none" w:sz="0" w:space="0" w:color="auto"/>
        <w:left w:val="none" w:sz="0" w:space="0" w:color="auto"/>
        <w:bottom w:val="none" w:sz="0" w:space="0" w:color="auto"/>
        <w:right w:val="none" w:sz="0" w:space="0" w:color="auto"/>
      </w:divBdr>
    </w:div>
    <w:div w:id="1272319850">
      <w:bodyDiv w:val="1"/>
      <w:marLeft w:val="0"/>
      <w:marRight w:val="0"/>
      <w:marTop w:val="0"/>
      <w:marBottom w:val="0"/>
      <w:divBdr>
        <w:top w:val="none" w:sz="0" w:space="0" w:color="auto"/>
        <w:left w:val="none" w:sz="0" w:space="0" w:color="auto"/>
        <w:bottom w:val="none" w:sz="0" w:space="0" w:color="auto"/>
        <w:right w:val="none" w:sz="0" w:space="0" w:color="auto"/>
      </w:divBdr>
    </w:div>
    <w:div w:id="1429808581">
      <w:bodyDiv w:val="1"/>
      <w:marLeft w:val="0"/>
      <w:marRight w:val="0"/>
      <w:marTop w:val="0"/>
      <w:marBottom w:val="0"/>
      <w:divBdr>
        <w:top w:val="none" w:sz="0" w:space="0" w:color="auto"/>
        <w:left w:val="none" w:sz="0" w:space="0" w:color="auto"/>
        <w:bottom w:val="none" w:sz="0" w:space="0" w:color="auto"/>
        <w:right w:val="none" w:sz="0" w:space="0" w:color="auto"/>
      </w:divBdr>
      <w:divsChild>
        <w:div w:id="411240795">
          <w:marLeft w:val="480"/>
          <w:marRight w:val="0"/>
          <w:marTop w:val="0"/>
          <w:marBottom w:val="0"/>
          <w:divBdr>
            <w:top w:val="none" w:sz="0" w:space="0" w:color="auto"/>
            <w:left w:val="none" w:sz="0" w:space="0" w:color="auto"/>
            <w:bottom w:val="none" w:sz="0" w:space="0" w:color="auto"/>
            <w:right w:val="none" w:sz="0" w:space="0" w:color="auto"/>
          </w:divBdr>
        </w:div>
        <w:div w:id="758216569">
          <w:marLeft w:val="480"/>
          <w:marRight w:val="0"/>
          <w:marTop w:val="0"/>
          <w:marBottom w:val="0"/>
          <w:divBdr>
            <w:top w:val="none" w:sz="0" w:space="0" w:color="auto"/>
            <w:left w:val="none" w:sz="0" w:space="0" w:color="auto"/>
            <w:bottom w:val="none" w:sz="0" w:space="0" w:color="auto"/>
            <w:right w:val="none" w:sz="0" w:space="0" w:color="auto"/>
          </w:divBdr>
        </w:div>
      </w:divsChild>
    </w:div>
    <w:div w:id="1605843472">
      <w:bodyDiv w:val="1"/>
      <w:marLeft w:val="0"/>
      <w:marRight w:val="0"/>
      <w:marTop w:val="0"/>
      <w:marBottom w:val="0"/>
      <w:divBdr>
        <w:top w:val="none" w:sz="0" w:space="0" w:color="auto"/>
        <w:left w:val="none" w:sz="0" w:space="0" w:color="auto"/>
        <w:bottom w:val="none" w:sz="0" w:space="0" w:color="auto"/>
        <w:right w:val="none" w:sz="0" w:space="0" w:color="auto"/>
      </w:divBdr>
    </w:div>
    <w:div w:id="1697776424">
      <w:bodyDiv w:val="1"/>
      <w:marLeft w:val="0"/>
      <w:marRight w:val="0"/>
      <w:marTop w:val="0"/>
      <w:marBottom w:val="0"/>
      <w:divBdr>
        <w:top w:val="none" w:sz="0" w:space="0" w:color="auto"/>
        <w:left w:val="none" w:sz="0" w:space="0" w:color="auto"/>
        <w:bottom w:val="none" w:sz="0" w:space="0" w:color="auto"/>
        <w:right w:val="none" w:sz="0" w:space="0" w:color="auto"/>
      </w:divBdr>
      <w:divsChild>
        <w:div w:id="477767230">
          <w:marLeft w:val="480"/>
          <w:marRight w:val="0"/>
          <w:marTop w:val="0"/>
          <w:marBottom w:val="0"/>
          <w:divBdr>
            <w:top w:val="none" w:sz="0" w:space="0" w:color="auto"/>
            <w:left w:val="none" w:sz="0" w:space="0" w:color="auto"/>
            <w:bottom w:val="none" w:sz="0" w:space="0" w:color="auto"/>
            <w:right w:val="none" w:sz="0" w:space="0" w:color="auto"/>
          </w:divBdr>
        </w:div>
      </w:divsChild>
    </w:div>
    <w:div w:id="1780296759">
      <w:bodyDiv w:val="1"/>
      <w:marLeft w:val="0"/>
      <w:marRight w:val="0"/>
      <w:marTop w:val="0"/>
      <w:marBottom w:val="0"/>
      <w:divBdr>
        <w:top w:val="none" w:sz="0" w:space="0" w:color="auto"/>
        <w:left w:val="none" w:sz="0" w:space="0" w:color="auto"/>
        <w:bottom w:val="none" w:sz="0" w:space="0" w:color="auto"/>
        <w:right w:val="none" w:sz="0" w:space="0" w:color="auto"/>
      </w:divBdr>
    </w:div>
    <w:div w:id="1862891100">
      <w:bodyDiv w:val="1"/>
      <w:marLeft w:val="0"/>
      <w:marRight w:val="0"/>
      <w:marTop w:val="0"/>
      <w:marBottom w:val="0"/>
      <w:divBdr>
        <w:top w:val="none" w:sz="0" w:space="0" w:color="auto"/>
        <w:left w:val="none" w:sz="0" w:space="0" w:color="auto"/>
        <w:bottom w:val="none" w:sz="0" w:space="0" w:color="auto"/>
        <w:right w:val="none" w:sz="0" w:space="0" w:color="auto"/>
      </w:divBdr>
      <w:divsChild>
        <w:div w:id="1532644556">
          <w:marLeft w:val="480"/>
          <w:marRight w:val="0"/>
          <w:marTop w:val="0"/>
          <w:marBottom w:val="0"/>
          <w:divBdr>
            <w:top w:val="none" w:sz="0" w:space="0" w:color="auto"/>
            <w:left w:val="none" w:sz="0" w:space="0" w:color="auto"/>
            <w:bottom w:val="none" w:sz="0" w:space="0" w:color="auto"/>
            <w:right w:val="none" w:sz="0" w:space="0" w:color="auto"/>
          </w:divBdr>
        </w:div>
        <w:div w:id="2125272027">
          <w:marLeft w:val="480"/>
          <w:marRight w:val="0"/>
          <w:marTop w:val="0"/>
          <w:marBottom w:val="0"/>
          <w:divBdr>
            <w:top w:val="none" w:sz="0" w:space="0" w:color="auto"/>
            <w:left w:val="none" w:sz="0" w:space="0" w:color="auto"/>
            <w:bottom w:val="none" w:sz="0" w:space="0" w:color="auto"/>
            <w:right w:val="none" w:sz="0" w:space="0" w:color="auto"/>
          </w:divBdr>
        </w:div>
      </w:divsChild>
    </w:div>
    <w:div w:id="1992637391">
      <w:bodyDiv w:val="1"/>
      <w:marLeft w:val="0"/>
      <w:marRight w:val="0"/>
      <w:marTop w:val="0"/>
      <w:marBottom w:val="0"/>
      <w:divBdr>
        <w:top w:val="none" w:sz="0" w:space="0" w:color="auto"/>
        <w:left w:val="none" w:sz="0" w:space="0" w:color="auto"/>
        <w:bottom w:val="none" w:sz="0" w:space="0" w:color="auto"/>
        <w:right w:val="none" w:sz="0" w:space="0" w:color="auto"/>
      </w:divBdr>
    </w:div>
    <w:div w:id="2117362423">
      <w:bodyDiv w:val="1"/>
      <w:marLeft w:val="0"/>
      <w:marRight w:val="0"/>
      <w:marTop w:val="0"/>
      <w:marBottom w:val="0"/>
      <w:divBdr>
        <w:top w:val="none" w:sz="0" w:space="0" w:color="auto"/>
        <w:left w:val="none" w:sz="0" w:space="0" w:color="auto"/>
        <w:bottom w:val="none" w:sz="0" w:space="0" w:color="auto"/>
        <w:right w:val="none" w:sz="0" w:space="0" w:color="auto"/>
      </w:divBdr>
      <w:divsChild>
        <w:div w:id="1943415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image" Target="media/image7.emf"/><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emf"/><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png"/><Relationship Id="rId35" Type="http://schemas.openxmlformats.org/officeDocument/2006/relationships/glossaryDocument" Target="glossary/document.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D46BA7FF-04ED-4C41-8C4D-68C81A177545}"/>
      </w:docPartPr>
      <w:docPartBody>
        <w:p w:rsidR="009A1B92" w:rsidRDefault="0037274B">
          <w:r w:rsidRPr="00847EE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74B"/>
    <w:rsid w:val="000672E3"/>
    <w:rsid w:val="00231FF5"/>
    <w:rsid w:val="0037274B"/>
    <w:rsid w:val="005825A4"/>
    <w:rsid w:val="009A1B92"/>
    <w:rsid w:val="00E16390"/>
    <w:rsid w:val="00FD5E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7274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C8258E-65D4-4833-986E-8132A20166AD}">
  <we:reference id="wa104382081" version="1.55.1.0" store="en-US" storeType="OMEX"/>
  <we:alternateReferences>
    <we:reference id="WA104382081" version="1.55.1.0" store="" storeType="OMEX"/>
  </we:alternateReferences>
  <we:properties>
    <we:property name="MENDELEY_CITATIONS" value="[{&quot;citationID&quot;:&quot;MENDELEY_CITATION_aa1fe16c-4ac6-4a89-9d5c-9888a0727a7a&quot;,&quot;properties&quot;:{&quot;noteIndex&quot;:0},&quot;isEdited&quot;:false,&quot;manualOverride&quot;:{&quot;isManuallyOverridden&quot;:false,&quot;citeprocText&quot;:&quot;(Previati, 2020)&quot;,&quot;manualOverrideText&quot;:&quot;&quot;},&quot;citationTag&quot;:&quot;MENDELEY_CITATION_v3_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&quot;,&quot;citationItems&quot;:[{&quot;id&quot;:&quot;59b5390f-f64b-30ae-aa4b-54876d26678a&quot;,&quot;itemData&quot;:{&quot;type&quot;:&quot;article-journal&quot;,&quot;id&quot;:&quot;59b5390f-f64b-30ae-aa4b-54876d26678a&quot;,&quot;title&quot;:&quot;Large oscillations of the trifilar pendulum: analytical and experimental study&quot;,&quot;author&quot;:[{&quot;family&quot;:&quot;Previati&quot;,&quot;given&quot;:&quot;G&quot;,&quot;parse-names&quot;:false,&quot;dropping-particle&quot;:&quot;&quot;,&quot;non-dropping-particle&quot;:&quot;&quot;}],&quot;accessed&quot;:{&quot;date-parts&quot;:[[2024,4,12]]},&quot;DOI&quot;:&quot;10.1016/j.mechmachtheory.2020.104157&quot;,&quot;URL&quot;:&quot;https://doi.org/10.1016/j.mechmachtheory.2020.104157&quot;,&quot;issued&quot;:{&quot;date-parts&quot;:[[2020]]},&quot;abstract&quot;:&quot;The trifilar pendulum is one of the most widely used methods for the measurement of the moment of inertia of a body around a rotating axis. Despite its simplicity, this method allows very high accuracy. In general, the motion of the pendulum is assumed to be small enough to be considered linear. However, some applications exist for which larger motions have to be employed. In these cases, the amplitude of the motion influences the period of oscillation of the pendulum and affects the moment of inertia measured value. To avoid such errors, the nonlinear motion of the pendulum in large oscillation conditions has to be considered. In this paper, the large motion of the pendulum is investigated analytically, numerically and experimentally. From these analyses, the situations where the nonlinearities of the motion of the pendulum have more influence on the accuracy are identified and described. The most important parameters influencing the period of oscillation are highlighted. The analyses show that by a proper and simple instrumentation of the pendulum, highly accurate results can be obtained also for large motion amplitudes. A calibration technique able to consider the most important nonlinearities in the motion of the pendulum is presented. .&quot;,&quot;container-title-short&quot;:&quot;&quot;},&quot;isTemporary&quot;:false}]},{&quot;citationID&quot;:&quot;MENDELEY_CITATION_3801c032-0bc1-4a99-8135-1b9ad8fe206d&quot;,&quot;properties&quot;:{&quot;noteIndex&quot;:0},&quot;isEdited&quot;:false,&quot;manualOverride&quot;:{&quot;isManuallyOverridden&quot;:false,&quot;citeprocText&quot;:&quot;(VI-Grade, 2020)&quot;,&quot;manualOverrideText&quot;:&quot;&quot;},&quot;citationTag&quot;:&quot;MENDELEY_CITATION_v3_eyJjaXRhdGlvbklEIjoiTUVOREVMRVlfQ0lUQVRJT05fMzgwMWMwMzItMGJjMS00YTk5LTgxMzUtMWI5YWQ4ZmUyMDZk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quot;,&quot;citationItems&quot;:[{&quot;id&quot;:&quot;29756766-8c62-31c9-b6ed-b01567d638bc&quot;,&quot;itemData&quot;:{&quot;type&quot;:&quot;book&quot;,&quot;id&quot;:&quot;29756766-8c62-31c9-b6ed-b01567d638bc&quot;,&quot;title&quot;:&quot;VI-BikeRealTime&quot;,&quot;author&quot;:[{&quot;family&quot;:&quot;VI-Grade&quot;,&quot;given&quot;:&quot;&quot;,&quot;parse-names&quot;:false,&quot;dropping-particle&quot;:&quot;&quot;,&quot;non-dropping-particle&quot;:&quot;&quot;}],&quot;issued&quot;:{&quot;date-parts&quot;:[[2020]]},&quot;container-title-short&quot;:&quot;&quot;},&quot;isTemporary&quot;:false}]},{&quot;citationID&quot;:&quot;MENDELEY_CITATION_3001a938-989e-4bc2-9871-e90d408db641&quot;,&quot;properties&quot;:{&quot;noteIndex&quot;:0},&quot;isEdited&quot;:false,&quot;manualOverride&quot;:{&quot;isManuallyOverridden&quot;:false,&quot;citeprocText&quot;:&quot;(VI-Grade, 2020)&quot;,&quot;manualOverrideText&quot;:&quot;&quot;},&quot;citationTag&quot;:&quot;MENDELEY_CITATION_v3_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&quot;,&quot;citationItems&quot;:[{&quot;id&quot;:&quot;29756766-8c62-31c9-b6ed-b01567d638bc&quot;,&quot;itemData&quot;:{&quot;type&quot;:&quot;book&quot;,&quot;id&quot;:&quot;29756766-8c62-31c9-b6ed-b01567d638bc&quot;,&quot;title&quot;:&quot;VI-BikeRealTime&quot;,&quot;author&quot;:[{&quot;family&quot;:&quot;VI-Grade&quot;,&quot;given&quot;:&quot;&quot;,&quot;parse-names&quot;:false,&quot;dropping-particle&quot;:&quot;&quot;,&quot;non-dropping-particle&quot;:&quot;&quot;}],&quot;issued&quot;:{&quot;date-parts&quot;:[[2020]]},&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bd6cc2a681fd348775e21bcd01604fb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d69d1ecb61291ae1ad7f951fcc145a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SearchProperties"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AC31DD02-BAE5-43CA-A942-875F11EB5A69}">
  <ds:schemaRefs>
    <ds:schemaRef ds:uri="http://schemas.microsoft.com/sharepoint/v3/contenttype/forms"/>
  </ds:schemaRefs>
</ds:datastoreItem>
</file>

<file path=customXml/itemProps2.xml><?xml version="1.0" encoding="utf-8"?>
<ds:datastoreItem xmlns:ds="http://schemas.openxmlformats.org/officeDocument/2006/customXml" ds:itemID="{D8622F1C-2817-469D-8C70-2D252E5F0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2F1B26-7D85-43EC-92FC-A156B823D1D0}">
  <ds:schemaRefs>
    <ds:schemaRef ds:uri="http://schemas.openxmlformats.org/officeDocument/2006/bibliography"/>
  </ds:schemaRefs>
</ds:datastoreItem>
</file>

<file path=customXml/itemProps4.xml><?xml version="1.0" encoding="utf-8"?>
<ds:datastoreItem xmlns:ds="http://schemas.openxmlformats.org/officeDocument/2006/customXml" ds:itemID="{339D9331-FCC0-43F9-AB98-B9F10E74FC7E}">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Normal.dotm</Template>
  <TotalTime>601</TotalTime>
  <Pages>1</Pages>
  <Words>3748</Words>
  <Characters>21368</Characters>
  <Application>Microsoft Office Word</Application>
  <DocSecurity>4</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25066</CharactersWithSpaces>
  <SharedDoc>false</SharedDoc>
  <HLinks>
    <vt:vector size="90" baseType="variant">
      <vt:variant>
        <vt:i4>1048628</vt:i4>
      </vt:variant>
      <vt:variant>
        <vt:i4>86</vt:i4>
      </vt:variant>
      <vt:variant>
        <vt:i4>0</vt:i4>
      </vt:variant>
      <vt:variant>
        <vt:i4>5</vt:i4>
      </vt:variant>
      <vt:variant>
        <vt:lpwstr/>
      </vt:variant>
      <vt:variant>
        <vt:lpwstr>_Toc164004158</vt:lpwstr>
      </vt:variant>
      <vt:variant>
        <vt:i4>1048628</vt:i4>
      </vt:variant>
      <vt:variant>
        <vt:i4>80</vt:i4>
      </vt:variant>
      <vt:variant>
        <vt:i4>0</vt:i4>
      </vt:variant>
      <vt:variant>
        <vt:i4>5</vt:i4>
      </vt:variant>
      <vt:variant>
        <vt:lpwstr/>
      </vt:variant>
      <vt:variant>
        <vt:lpwstr>_Toc164004157</vt:lpwstr>
      </vt:variant>
      <vt:variant>
        <vt:i4>1048628</vt:i4>
      </vt:variant>
      <vt:variant>
        <vt:i4>74</vt:i4>
      </vt:variant>
      <vt:variant>
        <vt:i4>0</vt:i4>
      </vt:variant>
      <vt:variant>
        <vt:i4>5</vt:i4>
      </vt:variant>
      <vt:variant>
        <vt:lpwstr/>
      </vt:variant>
      <vt:variant>
        <vt:lpwstr>_Toc164004156</vt:lpwstr>
      </vt:variant>
      <vt:variant>
        <vt:i4>1048628</vt:i4>
      </vt:variant>
      <vt:variant>
        <vt:i4>68</vt:i4>
      </vt:variant>
      <vt:variant>
        <vt:i4>0</vt:i4>
      </vt:variant>
      <vt:variant>
        <vt:i4>5</vt:i4>
      </vt:variant>
      <vt:variant>
        <vt:lpwstr/>
      </vt:variant>
      <vt:variant>
        <vt:lpwstr>_Toc164004155</vt:lpwstr>
      </vt:variant>
      <vt:variant>
        <vt:i4>1048628</vt:i4>
      </vt:variant>
      <vt:variant>
        <vt:i4>62</vt:i4>
      </vt:variant>
      <vt:variant>
        <vt:i4>0</vt:i4>
      </vt:variant>
      <vt:variant>
        <vt:i4>5</vt:i4>
      </vt:variant>
      <vt:variant>
        <vt:lpwstr/>
      </vt:variant>
      <vt:variant>
        <vt:lpwstr>_Toc164004154</vt:lpwstr>
      </vt:variant>
      <vt:variant>
        <vt:i4>1048628</vt:i4>
      </vt:variant>
      <vt:variant>
        <vt:i4>56</vt:i4>
      </vt:variant>
      <vt:variant>
        <vt:i4>0</vt:i4>
      </vt:variant>
      <vt:variant>
        <vt:i4>5</vt:i4>
      </vt:variant>
      <vt:variant>
        <vt:lpwstr/>
      </vt:variant>
      <vt:variant>
        <vt:lpwstr>_Toc164004153</vt:lpwstr>
      </vt:variant>
      <vt:variant>
        <vt:i4>1048628</vt:i4>
      </vt:variant>
      <vt:variant>
        <vt:i4>50</vt:i4>
      </vt:variant>
      <vt:variant>
        <vt:i4>0</vt:i4>
      </vt:variant>
      <vt:variant>
        <vt:i4>5</vt:i4>
      </vt:variant>
      <vt:variant>
        <vt:lpwstr/>
      </vt:variant>
      <vt:variant>
        <vt:lpwstr>_Toc164004152</vt:lpwstr>
      </vt:variant>
      <vt:variant>
        <vt:i4>1048628</vt:i4>
      </vt:variant>
      <vt:variant>
        <vt:i4>44</vt:i4>
      </vt:variant>
      <vt:variant>
        <vt:i4>0</vt:i4>
      </vt:variant>
      <vt:variant>
        <vt:i4>5</vt:i4>
      </vt:variant>
      <vt:variant>
        <vt:lpwstr/>
      </vt:variant>
      <vt:variant>
        <vt:lpwstr>_Toc164004151</vt:lpwstr>
      </vt:variant>
      <vt:variant>
        <vt:i4>1048628</vt:i4>
      </vt:variant>
      <vt:variant>
        <vt:i4>38</vt:i4>
      </vt:variant>
      <vt:variant>
        <vt:i4>0</vt:i4>
      </vt:variant>
      <vt:variant>
        <vt:i4>5</vt:i4>
      </vt:variant>
      <vt:variant>
        <vt:lpwstr/>
      </vt:variant>
      <vt:variant>
        <vt:lpwstr>_Toc164004150</vt:lpwstr>
      </vt:variant>
      <vt:variant>
        <vt:i4>1114164</vt:i4>
      </vt:variant>
      <vt:variant>
        <vt:i4>32</vt:i4>
      </vt:variant>
      <vt:variant>
        <vt:i4>0</vt:i4>
      </vt:variant>
      <vt:variant>
        <vt:i4>5</vt:i4>
      </vt:variant>
      <vt:variant>
        <vt:lpwstr/>
      </vt:variant>
      <vt:variant>
        <vt:lpwstr>_Toc164004149</vt:lpwstr>
      </vt:variant>
      <vt:variant>
        <vt:i4>1114164</vt:i4>
      </vt:variant>
      <vt:variant>
        <vt:i4>26</vt:i4>
      </vt:variant>
      <vt:variant>
        <vt:i4>0</vt:i4>
      </vt:variant>
      <vt:variant>
        <vt:i4>5</vt:i4>
      </vt:variant>
      <vt:variant>
        <vt:lpwstr/>
      </vt:variant>
      <vt:variant>
        <vt:lpwstr>_Toc164004148</vt:lpwstr>
      </vt:variant>
      <vt:variant>
        <vt:i4>1114164</vt:i4>
      </vt:variant>
      <vt:variant>
        <vt:i4>20</vt:i4>
      </vt:variant>
      <vt:variant>
        <vt:i4>0</vt:i4>
      </vt:variant>
      <vt:variant>
        <vt:i4>5</vt:i4>
      </vt:variant>
      <vt:variant>
        <vt:lpwstr/>
      </vt:variant>
      <vt:variant>
        <vt:lpwstr>_Toc164004147</vt:lpwstr>
      </vt:variant>
      <vt:variant>
        <vt:i4>1114164</vt:i4>
      </vt:variant>
      <vt:variant>
        <vt:i4>14</vt:i4>
      </vt:variant>
      <vt:variant>
        <vt:i4>0</vt:i4>
      </vt:variant>
      <vt:variant>
        <vt:i4>5</vt:i4>
      </vt:variant>
      <vt:variant>
        <vt:lpwstr/>
      </vt:variant>
      <vt:variant>
        <vt:lpwstr>_Toc164004146</vt:lpwstr>
      </vt:variant>
      <vt:variant>
        <vt:i4>1114164</vt:i4>
      </vt:variant>
      <vt:variant>
        <vt:i4>8</vt:i4>
      </vt:variant>
      <vt:variant>
        <vt:i4>0</vt:i4>
      </vt:variant>
      <vt:variant>
        <vt:i4>5</vt:i4>
      </vt:variant>
      <vt:variant>
        <vt:lpwstr/>
      </vt:variant>
      <vt:variant>
        <vt:lpwstr>_Toc164004145</vt:lpwstr>
      </vt:variant>
      <vt:variant>
        <vt:i4>1114164</vt:i4>
      </vt:variant>
      <vt:variant>
        <vt:i4>2</vt:i4>
      </vt:variant>
      <vt:variant>
        <vt:i4>0</vt:i4>
      </vt:variant>
      <vt:variant>
        <vt:i4>5</vt:i4>
      </vt:variant>
      <vt:variant>
        <vt:lpwstr/>
      </vt:variant>
      <vt:variant>
        <vt:lpwstr>_Toc164004144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354</cp:revision>
  <dcterms:created xsi:type="dcterms:W3CDTF">2024-04-14T18:16:00Z</dcterms:created>
  <dcterms:modified xsi:type="dcterms:W3CDTF">2024-04-15T04:36:00Z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