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91AB7" w14:textId="60A04682" w:rsidR="00D30C7B" w:rsidRDefault="00D30C7B" w:rsidP="004F1633">
      <w:pPr>
        <w:jc w:val="center"/>
        <w:rPr>
          <w:rFonts w:ascii="Arial" w:hAnsi="Arial" w:cs="Arial"/>
          <w:sz w:val="22"/>
          <w:szCs w:val="22"/>
        </w:rPr>
      </w:pPr>
      <w:r>
        <w:rPr>
          <w:rFonts w:ascii="Arial" w:hAnsi="Arial" w:cs="Arial"/>
          <w:sz w:val="22"/>
          <w:szCs w:val="22"/>
        </w:rPr>
        <w:t>Name: Areeba Khan</w:t>
      </w:r>
    </w:p>
    <w:p w14:paraId="2DAF17D3" w14:textId="227871DF" w:rsidR="00D30C7B" w:rsidRDefault="00D30C7B" w:rsidP="004F1633">
      <w:pPr>
        <w:jc w:val="center"/>
        <w:rPr>
          <w:rFonts w:ascii="Arial" w:hAnsi="Arial" w:cs="Arial"/>
          <w:sz w:val="22"/>
          <w:szCs w:val="22"/>
        </w:rPr>
      </w:pPr>
      <w:r>
        <w:rPr>
          <w:rFonts w:ascii="Arial" w:hAnsi="Arial" w:cs="Arial"/>
          <w:sz w:val="22"/>
          <w:szCs w:val="22"/>
        </w:rPr>
        <w:t>Student Number: 2419588</w:t>
      </w:r>
    </w:p>
    <w:p w14:paraId="238DAFD1" w14:textId="425FB66F" w:rsidR="00D30C7B" w:rsidRDefault="00D30C7B" w:rsidP="004F1633">
      <w:pPr>
        <w:jc w:val="center"/>
        <w:rPr>
          <w:rFonts w:ascii="Arial" w:hAnsi="Arial" w:cs="Arial"/>
          <w:sz w:val="22"/>
          <w:szCs w:val="22"/>
        </w:rPr>
      </w:pPr>
      <w:r>
        <w:rPr>
          <w:rFonts w:ascii="Arial" w:hAnsi="Arial" w:cs="Arial"/>
          <w:sz w:val="22"/>
          <w:szCs w:val="22"/>
        </w:rPr>
        <w:t>Module Code: LCHS4010</w:t>
      </w:r>
    </w:p>
    <w:p w14:paraId="63312BE6" w14:textId="0AEEA704" w:rsidR="00D30C7B" w:rsidRDefault="00D30C7B" w:rsidP="004F1633">
      <w:pPr>
        <w:jc w:val="center"/>
        <w:rPr>
          <w:rFonts w:ascii="Arial" w:hAnsi="Arial" w:cs="Arial"/>
          <w:sz w:val="22"/>
          <w:szCs w:val="22"/>
        </w:rPr>
      </w:pPr>
      <w:r>
        <w:rPr>
          <w:rFonts w:ascii="Arial" w:hAnsi="Arial" w:cs="Arial"/>
          <w:sz w:val="22"/>
          <w:szCs w:val="22"/>
        </w:rPr>
        <w:t xml:space="preserve">Module Title: </w:t>
      </w:r>
      <w:r w:rsidRPr="00D30C7B">
        <w:rPr>
          <w:rFonts w:ascii="Arial" w:hAnsi="Arial" w:cs="Arial"/>
          <w:sz w:val="22"/>
          <w:szCs w:val="22"/>
        </w:rPr>
        <w:t>Psychology in Health and Social Care</w:t>
      </w:r>
    </w:p>
    <w:p w14:paraId="7ADF64B8" w14:textId="4D8CF2A6" w:rsidR="00D30C7B" w:rsidRDefault="00D30C7B" w:rsidP="004F1633">
      <w:pPr>
        <w:jc w:val="center"/>
        <w:rPr>
          <w:rFonts w:ascii="Arial" w:hAnsi="Arial" w:cs="Arial"/>
          <w:sz w:val="22"/>
          <w:szCs w:val="22"/>
        </w:rPr>
      </w:pPr>
      <w:r>
        <w:rPr>
          <w:rFonts w:ascii="Arial" w:hAnsi="Arial" w:cs="Arial"/>
          <w:sz w:val="22"/>
          <w:szCs w:val="22"/>
        </w:rPr>
        <w:t xml:space="preserve">Lecturer's Name: </w:t>
      </w:r>
      <w:r w:rsidRPr="00D30C7B">
        <w:rPr>
          <w:rFonts w:ascii="Arial" w:hAnsi="Arial" w:cs="Arial"/>
          <w:sz w:val="22"/>
          <w:szCs w:val="22"/>
        </w:rPr>
        <w:t>Neale Haddon (Module lead)</w:t>
      </w:r>
    </w:p>
    <w:p w14:paraId="3489C009" w14:textId="1E01872F" w:rsidR="00D30C7B" w:rsidRDefault="00D30C7B" w:rsidP="004F1633">
      <w:pPr>
        <w:jc w:val="center"/>
        <w:rPr>
          <w:rFonts w:ascii="Arial" w:hAnsi="Arial" w:cs="Arial"/>
          <w:sz w:val="22"/>
          <w:szCs w:val="22"/>
        </w:rPr>
      </w:pPr>
      <w:r>
        <w:rPr>
          <w:rFonts w:ascii="Arial" w:hAnsi="Arial" w:cs="Arial"/>
          <w:sz w:val="22"/>
          <w:szCs w:val="22"/>
        </w:rPr>
        <w:t xml:space="preserve">Assignment Title: </w:t>
      </w:r>
      <w:r w:rsidRPr="00D30C7B">
        <w:rPr>
          <w:rFonts w:ascii="Arial" w:hAnsi="Arial" w:cs="Arial"/>
          <w:sz w:val="22"/>
          <w:szCs w:val="22"/>
        </w:rPr>
        <w:t>Assignment 2: Written Task</w:t>
      </w:r>
    </w:p>
    <w:p w14:paraId="0A307FB1" w14:textId="18A25B3D" w:rsidR="007012E6" w:rsidRPr="009F7D0F" w:rsidRDefault="00D30C7B" w:rsidP="009F7D0F">
      <w:pPr>
        <w:spacing w:line="360" w:lineRule="auto"/>
        <w:jc w:val="center"/>
        <w:rPr>
          <w:rFonts w:ascii="Arial" w:hAnsi="Arial" w:cs="Arial"/>
          <w:sz w:val="22"/>
          <w:szCs w:val="22"/>
        </w:rPr>
      </w:pPr>
      <w:r w:rsidRPr="00C80C40">
        <w:rPr>
          <w:rFonts w:ascii="Arial" w:hAnsi="Arial" w:cs="Arial"/>
          <w:sz w:val="22"/>
          <w:szCs w:val="22"/>
        </w:rPr>
        <w:br w:type="page"/>
      </w:r>
      <w:r w:rsidR="007012E6" w:rsidRPr="007012E6">
        <w:rPr>
          <w:rFonts w:ascii="Arial" w:hAnsi="Arial" w:cs="Arial"/>
          <w:b/>
          <w:bCs/>
          <w:sz w:val="22"/>
          <w:szCs w:val="22"/>
        </w:rPr>
        <w:lastRenderedPageBreak/>
        <w:t>Introduction</w:t>
      </w:r>
    </w:p>
    <w:p w14:paraId="746AD214" w14:textId="4B5C3C7B" w:rsidR="003802B3" w:rsidRDefault="00D30C7B" w:rsidP="003802B3">
      <w:pPr>
        <w:spacing w:line="360" w:lineRule="auto"/>
        <w:rPr>
          <w:rFonts w:ascii="Arial" w:hAnsi="Arial" w:cs="Arial"/>
          <w:sz w:val="22"/>
          <w:szCs w:val="22"/>
        </w:rPr>
      </w:pPr>
      <w:r w:rsidRPr="00C80C40">
        <w:rPr>
          <w:rFonts w:ascii="Arial" w:hAnsi="Arial" w:cs="Arial"/>
          <w:sz w:val="22"/>
          <w:szCs w:val="22"/>
        </w:rPr>
        <w:t xml:space="preserve">This report </w:t>
      </w:r>
      <w:r w:rsidR="005D6D6D" w:rsidRPr="00C80C40">
        <w:rPr>
          <w:rFonts w:ascii="Arial" w:hAnsi="Arial" w:cs="Arial"/>
          <w:sz w:val="22"/>
          <w:szCs w:val="22"/>
        </w:rPr>
        <w:t>is aimed at health and social care professionals (care staff, social care workers, nurses, psychologists) who are often supporting residents living in a dementia care home who are experiencing psychological health conditions</w:t>
      </w:r>
      <w:r w:rsidR="00FA015B">
        <w:rPr>
          <w:rFonts w:ascii="Arial" w:hAnsi="Arial" w:cs="Arial"/>
          <w:sz w:val="22"/>
          <w:szCs w:val="22"/>
        </w:rPr>
        <w:t xml:space="preserve">, such as </w:t>
      </w:r>
      <w:r w:rsidR="005D6D6D" w:rsidRPr="00C80C40">
        <w:rPr>
          <w:rFonts w:ascii="Arial" w:hAnsi="Arial" w:cs="Arial"/>
          <w:sz w:val="22"/>
          <w:szCs w:val="22"/>
        </w:rPr>
        <w:t>anxiety, agitation, behavioural and psychological symptoms of dementia, or adjustment to cognitive decline</w:t>
      </w:r>
      <w:r w:rsidR="006E310E" w:rsidRPr="00C80C40">
        <w:rPr>
          <w:rFonts w:ascii="Arial" w:hAnsi="Arial" w:cs="Arial"/>
          <w:sz w:val="22"/>
          <w:szCs w:val="22"/>
        </w:rPr>
        <w:t xml:space="preserve">. Psychological theories </w:t>
      </w:r>
      <w:r w:rsidR="00CD02CC" w:rsidRPr="00C80C40">
        <w:rPr>
          <w:rFonts w:ascii="Arial" w:hAnsi="Arial" w:cs="Arial"/>
          <w:sz w:val="22"/>
          <w:szCs w:val="22"/>
        </w:rPr>
        <w:t>and research</w:t>
      </w:r>
      <w:r w:rsidR="000D23F3">
        <w:rPr>
          <w:rFonts w:ascii="Arial" w:hAnsi="Arial" w:cs="Arial"/>
          <w:sz w:val="22"/>
          <w:szCs w:val="22"/>
        </w:rPr>
        <w:t>, when applied by health and social practitioners,</w:t>
      </w:r>
      <w:r w:rsidR="00CD02CC" w:rsidRPr="00C80C40">
        <w:rPr>
          <w:rFonts w:ascii="Arial" w:hAnsi="Arial" w:cs="Arial"/>
          <w:sz w:val="22"/>
          <w:szCs w:val="22"/>
        </w:rPr>
        <w:t xml:space="preserve"> </w:t>
      </w:r>
      <w:r w:rsidR="00F16550" w:rsidRPr="00C80C40">
        <w:rPr>
          <w:rFonts w:ascii="Arial" w:hAnsi="Arial" w:cs="Arial"/>
          <w:sz w:val="22"/>
          <w:szCs w:val="22"/>
        </w:rPr>
        <w:t xml:space="preserve">can help support adults 65 and over in overcoming mental and physical challenges. </w:t>
      </w:r>
      <w:r w:rsidR="003A3697" w:rsidRPr="00C80C40">
        <w:rPr>
          <w:rFonts w:ascii="Arial" w:hAnsi="Arial" w:cs="Arial"/>
          <w:sz w:val="22"/>
          <w:szCs w:val="22"/>
        </w:rPr>
        <w:t xml:space="preserve">The ageing process results </w:t>
      </w:r>
      <w:r w:rsidR="006F2C62" w:rsidRPr="00C80C40">
        <w:rPr>
          <w:rFonts w:ascii="Arial" w:hAnsi="Arial" w:cs="Arial"/>
          <w:sz w:val="22"/>
          <w:szCs w:val="22"/>
        </w:rPr>
        <w:t>in a gradual decline, marked by changes in cognitive abilities, sensory changes (such as hearing loss), and reduced motor function, which can affect older people in numerous</w:t>
      </w:r>
      <w:r w:rsidR="003A3697" w:rsidRPr="00C80C40">
        <w:rPr>
          <w:rFonts w:ascii="Arial" w:hAnsi="Arial" w:cs="Arial"/>
          <w:sz w:val="22"/>
          <w:szCs w:val="22"/>
        </w:rPr>
        <w:t xml:space="preserve"> ways. Therefore, research and </w:t>
      </w:r>
      <w:r w:rsidR="00040CD9" w:rsidRPr="00C80C40">
        <w:rPr>
          <w:rFonts w:ascii="Arial" w:hAnsi="Arial" w:cs="Arial"/>
          <w:sz w:val="22"/>
          <w:szCs w:val="22"/>
        </w:rPr>
        <w:t>the application of appropriate theories and interventions can significantly optimise their quality of life and health, and slow down the effects of ageing</w:t>
      </w:r>
      <w:r w:rsidR="009E47BD" w:rsidRPr="00C80C40">
        <w:rPr>
          <w:rFonts w:ascii="Arial" w:hAnsi="Arial" w:cs="Arial"/>
          <w:sz w:val="22"/>
          <w:szCs w:val="22"/>
        </w:rPr>
        <w:t xml:space="preserve"> (Preston et al, </w:t>
      </w:r>
      <w:r w:rsidR="00040CD9" w:rsidRPr="00C80C40">
        <w:rPr>
          <w:rFonts w:ascii="Arial" w:hAnsi="Arial" w:cs="Arial"/>
          <w:sz w:val="22"/>
          <w:szCs w:val="22"/>
        </w:rPr>
        <w:t>2021, pp. 1-5).</w:t>
      </w:r>
      <w:r w:rsidR="00BD5F75">
        <w:rPr>
          <w:rFonts w:ascii="Arial" w:hAnsi="Arial" w:cs="Arial"/>
          <w:sz w:val="22"/>
          <w:szCs w:val="22"/>
        </w:rPr>
        <w:t xml:space="preserve"> It is also crucial to implement the effective use of psychological theories in a variety of dementia care settings, which</w:t>
      </w:r>
      <w:r w:rsidR="00BD5F75" w:rsidRPr="00BD5F75">
        <w:rPr>
          <w:rFonts w:ascii="Arial" w:hAnsi="Arial" w:cs="Arial"/>
          <w:sz w:val="22"/>
          <w:szCs w:val="22"/>
        </w:rPr>
        <w:t xml:space="preserve"> requires culturally relevant practice.</w:t>
      </w:r>
      <w:r w:rsidR="00E80274">
        <w:rPr>
          <w:rFonts w:ascii="Arial" w:hAnsi="Arial" w:cs="Arial"/>
          <w:sz w:val="22"/>
          <w:szCs w:val="22"/>
        </w:rPr>
        <w:t xml:space="preserve"> </w:t>
      </w:r>
      <w:r w:rsidR="00CD067E" w:rsidRPr="00C80C40">
        <w:rPr>
          <w:rFonts w:ascii="Arial" w:hAnsi="Arial" w:cs="Arial"/>
          <w:sz w:val="22"/>
          <w:szCs w:val="22"/>
        </w:rPr>
        <w:t>In this scenario</w:t>
      </w:r>
      <w:r w:rsidR="00B53CCA" w:rsidRPr="00C80C40">
        <w:rPr>
          <w:rFonts w:ascii="Arial" w:hAnsi="Arial" w:cs="Arial"/>
          <w:sz w:val="22"/>
          <w:szCs w:val="22"/>
        </w:rPr>
        <w:t xml:space="preserve">, we will be discussing how older people living in a dementia care home require support from health and social care practitioners. This report will </w:t>
      </w:r>
      <w:r w:rsidR="00205F86" w:rsidRPr="00C80C40">
        <w:rPr>
          <w:rFonts w:ascii="Arial" w:hAnsi="Arial" w:cs="Arial"/>
          <w:sz w:val="22"/>
          <w:szCs w:val="22"/>
        </w:rPr>
        <w:t>explain two psychological theories</w:t>
      </w:r>
      <w:r w:rsidR="009A4169">
        <w:rPr>
          <w:rFonts w:ascii="Arial" w:hAnsi="Arial" w:cs="Arial"/>
          <w:sz w:val="22"/>
          <w:szCs w:val="22"/>
        </w:rPr>
        <w:t>: Erikson's Psychosocial theory and Bowlby's attachment theory, and how health and social care professionals can apply an understanding of these theories to an older person suffering from dementia</w:t>
      </w:r>
      <w:r w:rsidR="00BA4B6B">
        <w:rPr>
          <w:rFonts w:ascii="Arial" w:hAnsi="Arial" w:cs="Arial"/>
          <w:sz w:val="22"/>
          <w:szCs w:val="22"/>
        </w:rPr>
        <w:t xml:space="preserve">. </w:t>
      </w:r>
    </w:p>
    <w:p w14:paraId="7BC2AC1B" w14:textId="410A524F" w:rsidR="007012E6" w:rsidRPr="007012E6" w:rsidRDefault="007012E6" w:rsidP="003802B3">
      <w:pPr>
        <w:spacing w:line="360" w:lineRule="auto"/>
        <w:jc w:val="center"/>
        <w:rPr>
          <w:rFonts w:ascii="Arial" w:hAnsi="Arial" w:cs="Arial"/>
          <w:b/>
          <w:bCs/>
          <w:sz w:val="22"/>
          <w:szCs w:val="22"/>
        </w:rPr>
      </w:pPr>
      <w:r w:rsidRPr="007012E6">
        <w:rPr>
          <w:rFonts w:ascii="Arial" w:hAnsi="Arial" w:cs="Arial"/>
          <w:b/>
          <w:bCs/>
          <w:sz w:val="22"/>
          <w:szCs w:val="22"/>
        </w:rPr>
        <w:t>Eriksons Theory</w:t>
      </w:r>
    </w:p>
    <w:p w14:paraId="38FF8DDD" w14:textId="2C090AC9" w:rsidR="00E110F2" w:rsidRDefault="00A40D50" w:rsidP="00C80C40">
      <w:pPr>
        <w:spacing w:line="360" w:lineRule="auto"/>
        <w:rPr>
          <w:rFonts w:ascii="Arial" w:hAnsi="Arial" w:cs="Arial"/>
          <w:sz w:val="22"/>
          <w:szCs w:val="22"/>
        </w:rPr>
      </w:pPr>
      <w:r w:rsidRPr="00C80C40">
        <w:rPr>
          <w:rFonts w:ascii="Arial" w:hAnsi="Arial" w:cs="Arial"/>
          <w:sz w:val="22"/>
          <w:szCs w:val="22"/>
        </w:rPr>
        <w:t>Erikso</w:t>
      </w:r>
      <w:r w:rsidR="00460109" w:rsidRPr="00C80C40">
        <w:rPr>
          <w:rFonts w:ascii="Arial" w:hAnsi="Arial" w:cs="Arial"/>
          <w:sz w:val="22"/>
          <w:szCs w:val="22"/>
        </w:rPr>
        <w:t>n</w:t>
      </w:r>
      <w:r w:rsidRPr="00C80C40">
        <w:rPr>
          <w:rFonts w:ascii="Arial" w:hAnsi="Arial" w:cs="Arial"/>
          <w:sz w:val="22"/>
          <w:szCs w:val="22"/>
        </w:rPr>
        <w:t xml:space="preserve"> established eight phases of psychosocial development throughout the human lifespan</w:t>
      </w:r>
      <w:r w:rsidR="00460109" w:rsidRPr="00C80C40">
        <w:rPr>
          <w:rFonts w:ascii="Arial" w:hAnsi="Arial" w:cs="Arial"/>
          <w:sz w:val="22"/>
          <w:szCs w:val="22"/>
        </w:rPr>
        <w:t xml:space="preserve"> (</w:t>
      </w:r>
      <w:r w:rsidR="00492285" w:rsidRPr="00C80C40">
        <w:rPr>
          <w:rFonts w:ascii="Arial" w:hAnsi="Arial" w:cs="Arial"/>
          <w:sz w:val="22"/>
          <w:szCs w:val="22"/>
        </w:rPr>
        <w:t>Orenstein</w:t>
      </w:r>
      <w:r w:rsidR="005A36E4">
        <w:rPr>
          <w:rFonts w:ascii="Arial" w:hAnsi="Arial" w:cs="Arial"/>
          <w:sz w:val="22"/>
          <w:szCs w:val="22"/>
        </w:rPr>
        <w:t xml:space="preserve"> and </w:t>
      </w:r>
      <w:r w:rsidR="00D5625D" w:rsidRPr="00C80C40">
        <w:rPr>
          <w:rFonts w:ascii="Arial" w:hAnsi="Arial" w:cs="Arial"/>
          <w:sz w:val="22"/>
          <w:szCs w:val="22"/>
        </w:rPr>
        <w:t>L</w:t>
      </w:r>
      <w:r w:rsidR="008975E7" w:rsidRPr="00C80C40">
        <w:rPr>
          <w:rFonts w:ascii="Arial" w:hAnsi="Arial" w:cs="Arial"/>
          <w:sz w:val="22"/>
          <w:szCs w:val="22"/>
        </w:rPr>
        <w:t>ewis</w:t>
      </w:r>
      <w:r w:rsidR="005A36E4">
        <w:rPr>
          <w:rFonts w:ascii="Arial" w:hAnsi="Arial" w:cs="Arial"/>
          <w:sz w:val="22"/>
          <w:szCs w:val="22"/>
        </w:rPr>
        <w:t>,</w:t>
      </w:r>
      <w:r w:rsidR="008975E7" w:rsidRPr="00C80C40">
        <w:rPr>
          <w:rFonts w:ascii="Arial" w:hAnsi="Arial" w:cs="Arial"/>
          <w:sz w:val="22"/>
          <w:szCs w:val="22"/>
        </w:rPr>
        <w:t xml:space="preserve"> 2022).</w:t>
      </w:r>
      <w:r w:rsidR="00F920D4" w:rsidRPr="00C80C40">
        <w:rPr>
          <w:rFonts w:ascii="Arial" w:hAnsi="Arial" w:cs="Arial"/>
          <w:sz w:val="22"/>
          <w:szCs w:val="22"/>
        </w:rPr>
        <w:t xml:space="preserve"> Each stage </w:t>
      </w:r>
      <w:r w:rsidR="00296A35">
        <w:rPr>
          <w:rFonts w:ascii="Arial" w:hAnsi="Arial" w:cs="Arial"/>
          <w:sz w:val="22"/>
          <w:szCs w:val="22"/>
        </w:rPr>
        <w:t>is accompanied by</w:t>
      </w:r>
      <w:r w:rsidR="00F920D4" w:rsidRPr="00C80C40">
        <w:rPr>
          <w:rFonts w:ascii="Arial" w:hAnsi="Arial" w:cs="Arial"/>
          <w:sz w:val="22"/>
          <w:szCs w:val="22"/>
        </w:rPr>
        <w:t xml:space="preserve"> its own conflict, which must be overcome to </w:t>
      </w:r>
      <w:r w:rsidR="003C0696" w:rsidRPr="00C80C40">
        <w:rPr>
          <w:rFonts w:ascii="Arial" w:hAnsi="Arial" w:cs="Arial"/>
          <w:sz w:val="22"/>
          <w:szCs w:val="22"/>
        </w:rPr>
        <w:t xml:space="preserve">progress to the subsequent stage, and this </w:t>
      </w:r>
      <w:r w:rsidR="007A3633" w:rsidRPr="00C80C40">
        <w:rPr>
          <w:rFonts w:ascii="Arial" w:hAnsi="Arial" w:cs="Arial"/>
          <w:sz w:val="22"/>
          <w:szCs w:val="22"/>
        </w:rPr>
        <w:t>forms the individual's personality and identity.</w:t>
      </w:r>
      <w:r w:rsidR="00C14877" w:rsidRPr="00C80C40">
        <w:rPr>
          <w:rFonts w:ascii="Arial" w:hAnsi="Arial" w:cs="Arial"/>
          <w:sz w:val="22"/>
          <w:szCs w:val="22"/>
        </w:rPr>
        <w:t xml:space="preserve"> </w:t>
      </w:r>
      <w:r w:rsidR="00C14877" w:rsidRPr="00C80C40">
        <w:rPr>
          <w:rFonts w:ascii="Arial" w:hAnsi="Arial" w:cs="Arial"/>
          <w:sz w:val="22"/>
          <w:szCs w:val="22"/>
        </w:rPr>
        <w:t>Erikson's stages continue to serve as a significant framework for comprehending human development throughout the lifespan</w:t>
      </w:r>
      <w:r w:rsidR="00C14877" w:rsidRPr="00C80C40">
        <w:rPr>
          <w:rFonts w:ascii="Arial" w:hAnsi="Arial" w:cs="Arial"/>
          <w:sz w:val="22"/>
          <w:szCs w:val="22"/>
        </w:rPr>
        <w:t xml:space="preserve"> (</w:t>
      </w:r>
      <w:r w:rsidR="00553AE0" w:rsidRPr="00C80C40">
        <w:rPr>
          <w:rFonts w:ascii="Arial" w:hAnsi="Arial" w:cs="Arial"/>
          <w:sz w:val="22"/>
          <w:szCs w:val="22"/>
        </w:rPr>
        <w:t>Cherry</w:t>
      </w:r>
      <w:r w:rsidR="00BD36A1">
        <w:rPr>
          <w:rFonts w:ascii="Arial" w:hAnsi="Arial" w:cs="Arial"/>
          <w:sz w:val="22"/>
          <w:szCs w:val="22"/>
        </w:rPr>
        <w:t>,</w:t>
      </w:r>
      <w:r w:rsidR="00DE4D5F">
        <w:rPr>
          <w:rFonts w:ascii="Arial" w:hAnsi="Arial" w:cs="Arial"/>
          <w:sz w:val="22"/>
          <w:szCs w:val="22"/>
        </w:rPr>
        <w:t xml:space="preserve"> </w:t>
      </w:r>
      <w:r w:rsidR="003C0696" w:rsidRPr="00C80C40">
        <w:rPr>
          <w:rFonts w:ascii="Arial" w:hAnsi="Arial" w:cs="Arial"/>
          <w:sz w:val="22"/>
          <w:szCs w:val="22"/>
        </w:rPr>
        <w:t>2025).</w:t>
      </w:r>
      <w:r w:rsidR="00B35773" w:rsidRPr="00C80C40">
        <w:rPr>
          <w:rFonts w:ascii="Arial" w:hAnsi="Arial" w:cs="Arial"/>
          <w:sz w:val="22"/>
          <w:szCs w:val="22"/>
        </w:rPr>
        <w:t xml:space="preserve"> </w:t>
      </w:r>
    </w:p>
    <w:p w14:paraId="249C0999" w14:textId="472BD7EE" w:rsidR="00C80C40" w:rsidRDefault="00B35773" w:rsidP="00C80C40">
      <w:pPr>
        <w:spacing w:line="360" w:lineRule="auto"/>
        <w:rPr>
          <w:rFonts w:ascii="Arial" w:hAnsi="Arial" w:cs="Arial"/>
          <w:sz w:val="22"/>
          <w:szCs w:val="22"/>
        </w:rPr>
      </w:pPr>
      <w:r w:rsidRPr="00C80C40">
        <w:rPr>
          <w:rFonts w:ascii="Arial" w:hAnsi="Arial" w:cs="Arial"/>
          <w:sz w:val="22"/>
          <w:szCs w:val="22"/>
        </w:rPr>
        <w:t>Older adul</w:t>
      </w:r>
      <w:r w:rsidRPr="00C80C40">
        <w:rPr>
          <w:rFonts w:ascii="Arial" w:hAnsi="Arial" w:cs="Arial"/>
          <w:sz w:val="22"/>
          <w:szCs w:val="22"/>
        </w:rPr>
        <w:t>ts</w:t>
      </w:r>
      <w:r w:rsidRPr="00C80C40">
        <w:rPr>
          <w:rFonts w:ascii="Arial" w:hAnsi="Arial" w:cs="Arial"/>
          <w:sz w:val="22"/>
          <w:szCs w:val="22"/>
        </w:rPr>
        <w:t xml:space="preserve">, generally beginning at age 65, </w:t>
      </w:r>
      <w:r w:rsidRPr="00C80C40">
        <w:rPr>
          <w:rFonts w:ascii="Arial" w:hAnsi="Arial" w:cs="Arial"/>
          <w:sz w:val="22"/>
          <w:szCs w:val="22"/>
        </w:rPr>
        <w:t>align</w:t>
      </w:r>
      <w:r w:rsidRPr="00C80C40">
        <w:rPr>
          <w:rFonts w:ascii="Arial" w:hAnsi="Arial" w:cs="Arial"/>
          <w:sz w:val="22"/>
          <w:szCs w:val="22"/>
        </w:rPr>
        <w:t xml:space="preserve"> with the stage of Ego Integrity versus Despair</w:t>
      </w:r>
      <w:r w:rsidR="00073D78">
        <w:rPr>
          <w:rFonts w:ascii="Arial" w:hAnsi="Arial" w:cs="Arial"/>
          <w:sz w:val="22"/>
          <w:szCs w:val="22"/>
        </w:rPr>
        <w:t xml:space="preserve"> (stage 8</w:t>
      </w:r>
      <w:r w:rsidR="003A7D47">
        <w:rPr>
          <w:rFonts w:ascii="Arial" w:hAnsi="Arial" w:cs="Arial"/>
          <w:sz w:val="22"/>
          <w:szCs w:val="22"/>
        </w:rPr>
        <w:t>),</w:t>
      </w:r>
      <w:r w:rsidRPr="00C80C40">
        <w:rPr>
          <w:rFonts w:ascii="Arial" w:hAnsi="Arial" w:cs="Arial"/>
          <w:sz w:val="22"/>
          <w:szCs w:val="22"/>
        </w:rPr>
        <w:t xml:space="preserve"> during which individuals reflect upon their lives and aspire to find meaning in their experiences</w:t>
      </w:r>
      <w:r w:rsidR="00C80C40" w:rsidRPr="00C80C40">
        <w:rPr>
          <w:rFonts w:ascii="Arial" w:hAnsi="Arial" w:cs="Arial"/>
          <w:sz w:val="22"/>
          <w:szCs w:val="22"/>
        </w:rPr>
        <w:t xml:space="preserve">. </w:t>
      </w:r>
      <w:r w:rsidR="000C4800" w:rsidRPr="000C4800">
        <w:rPr>
          <w:rFonts w:ascii="Arial" w:hAnsi="Arial" w:cs="Arial"/>
          <w:sz w:val="22"/>
          <w:szCs w:val="22"/>
        </w:rPr>
        <w:t>At this stage of growth, people reflect on their past experiences and decide if they are content with their lives or if they regret the things they did or did not do</w:t>
      </w:r>
      <w:r w:rsidR="006C5676">
        <w:rPr>
          <w:rFonts w:ascii="Arial" w:hAnsi="Arial" w:cs="Arial"/>
          <w:sz w:val="22"/>
          <w:szCs w:val="22"/>
        </w:rPr>
        <w:t xml:space="preserve">. </w:t>
      </w:r>
      <w:r w:rsidR="000C4800">
        <w:rPr>
          <w:rFonts w:ascii="Arial" w:hAnsi="Arial" w:cs="Arial"/>
          <w:sz w:val="22"/>
          <w:szCs w:val="22"/>
        </w:rPr>
        <w:t>To be fulfilled, older individuals</w:t>
      </w:r>
      <w:r w:rsidR="000C4800" w:rsidRPr="000C4800">
        <w:rPr>
          <w:rFonts w:ascii="Arial" w:hAnsi="Arial" w:cs="Arial"/>
          <w:sz w:val="22"/>
          <w:szCs w:val="22"/>
        </w:rPr>
        <w:t xml:space="preserve"> must reflect on their lives</w:t>
      </w:r>
      <w:r w:rsidR="00296A35">
        <w:rPr>
          <w:rFonts w:ascii="Arial" w:hAnsi="Arial" w:cs="Arial"/>
          <w:sz w:val="22"/>
          <w:szCs w:val="22"/>
        </w:rPr>
        <w:t xml:space="preserve"> and consider their past experiences</w:t>
      </w:r>
      <w:r w:rsidR="000C4800" w:rsidRPr="000C4800">
        <w:rPr>
          <w:rFonts w:ascii="Arial" w:hAnsi="Arial" w:cs="Arial"/>
          <w:sz w:val="22"/>
          <w:szCs w:val="22"/>
        </w:rPr>
        <w:t>.</w:t>
      </w:r>
      <w:r w:rsidR="00BD36A1">
        <w:rPr>
          <w:rFonts w:ascii="Arial" w:hAnsi="Arial" w:cs="Arial"/>
          <w:sz w:val="22"/>
          <w:szCs w:val="22"/>
        </w:rPr>
        <w:t xml:space="preserve"> </w:t>
      </w:r>
      <w:r w:rsidR="00C80C40" w:rsidRPr="00C80C40">
        <w:rPr>
          <w:rFonts w:ascii="Arial" w:hAnsi="Arial" w:cs="Arial"/>
          <w:sz w:val="22"/>
          <w:szCs w:val="22"/>
        </w:rPr>
        <w:t xml:space="preserve">A successful </w:t>
      </w:r>
      <w:r w:rsidR="00BD36A1">
        <w:rPr>
          <w:rFonts w:ascii="Arial" w:hAnsi="Arial" w:cs="Arial"/>
          <w:sz w:val="22"/>
          <w:szCs w:val="22"/>
        </w:rPr>
        <w:t>resolution results in sentiments of fulfilment</w:t>
      </w:r>
      <w:r w:rsidR="00C80C40" w:rsidRPr="00C80C40">
        <w:rPr>
          <w:rFonts w:ascii="Arial" w:hAnsi="Arial" w:cs="Arial"/>
          <w:sz w:val="22"/>
          <w:szCs w:val="22"/>
        </w:rPr>
        <w:t>, acceptance, and wisdom, whereas an unsuccessful resolution can lead to despair, regret, or a fear of death</w:t>
      </w:r>
      <w:r w:rsidR="00E110F2">
        <w:rPr>
          <w:rFonts w:ascii="Arial" w:hAnsi="Arial" w:cs="Arial"/>
          <w:sz w:val="22"/>
          <w:szCs w:val="22"/>
        </w:rPr>
        <w:t xml:space="preserve"> </w:t>
      </w:r>
      <w:r w:rsidR="00E110F2" w:rsidRPr="00E110F2">
        <w:rPr>
          <w:rFonts w:ascii="Arial" w:hAnsi="Arial" w:cs="Arial"/>
          <w:sz w:val="22"/>
          <w:szCs w:val="22"/>
        </w:rPr>
        <w:t>(</w:t>
      </w:r>
      <w:r w:rsidR="00E46998">
        <w:rPr>
          <w:rFonts w:ascii="Arial" w:hAnsi="Arial" w:cs="Arial"/>
          <w:sz w:val="22"/>
          <w:szCs w:val="22"/>
        </w:rPr>
        <w:t>Sokol</w:t>
      </w:r>
      <w:r w:rsidR="001F3BA8">
        <w:rPr>
          <w:rFonts w:ascii="Arial" w:hAnsi="Arial" w:cs="Arial"/>
          <w:sz w:val="22"/>
          <w:szCs w:val="22"/>
        </w:rPr>
        <w:t xml:space="preserve">, 2009). </w:t>
      </w:r>
      <w:r w:rsidR="0041016B" w:rsidRPr="0041016B">
        <w:rPr>
          <w:rFonts w:ascii="Arial" w:hAnsi="Arial" w:cs="Arial"/>
          <w:sz w:val="22"/>
          <w:szCs w:val="22"/>
        </w:rPr>
        <w:t xml:space="preserve">Cognitive decline makes it more difficult for seniors 65 and older with dementia to remember prior events and create cohesive narratives. Erikson's fundamental thesis, however, </w:t>
      </w:r>
      <w:r w:rsidR="001F3BA8">
        <w:rPr>
          <w:rFonts w:ascii="Arial" w:hAnsi="Arial" w:cs="Arial"/>
          <w:sz w:val="22"/>
          <w:szCs w:val="22"/>
        </w:rPr>
        <w:t>remains applicable today: older persons still require</w:t>
      </w:r>
      <w:r w:rsidR="0041016B" w:rsidRPr="0041016B">
        <w:rPr>
          <w:rFonts w:ascii="Arial" w:hAnsi="Arial" w:cs="Arial"/>
          <w:sz w:val="22"/>
          <w:szCs w:val="22"/>
        </w:rPr>
        <w:t xml:space="preserve"> autonomy, emotional validation, </w:t>
      </w:r>
      <w:r w:rsidR="005E223C">
        <w:rPr>
          <w:rFonts w:ascii="Arial" w:hAnsi="Arial" w:cs="Arial"/>
          <w:sz w:val="22"/>
          <w:szCs w:val="22"/>
        </w:rPr>
        <w:t>continuity of identity</w:t>
      </w:r>
      <w:r w:rsidR="0041016B" w:rsidRPr="0041016B">
        <w:rPr>
          <w:rFonts w:ascii="Arial" w:hAnsi="Arial" w:cs="Arial"/>
          <w:sz w:val="22"/>
          <w:szCs w:val="22"/>
        </w:rPr>
        <w:t>, and meaningful social contact.</w:t>
      </w:r>
      <w:r w:rsidR="00C91609">
        <w:rPr>
          <w:rFonts w:ascii="Arial" w:hAnsi="Arial" w:cs="Arial"/>
          <w:sz w:val="22"/>
          <w:szCs w:val="22"/>
        </w:rPr>
        <w:t xml:space="preserve"> </w:t>
      </w:r>
      <w:r w:rsidR="00C97CFB">
        <w:rPr>
          <w:rFonts w:ascii="Arial" w:hAnsi="Arial" w:cs="Arial"/>
          <w:sz w:val="22"/>
          <w:szCs w:val="22"/>
        </w:rPr>
        <w:t xml:space="preserve">Health and social care professionals can utilise </w:t>
      </w:r>
      <w:r w:rsidR="00C97CFB">
        <w:rPr>
          <w:rFonts w:ascii="Arial" w:hAnsi="Arial" w:cs="Arial"/>
          <w:sz w:val="22"/>
          <w:szCs w:val="22"/>
        </w:rPr>
        <w:lastRenderedPageBreak/>
        <w:t xml:space="preserve">Erikson's theory to assist </w:t>
      </w:r>
      <w:r w:rsidR="00ED46E0">
        <w:rPr>
          <w:rFonts w:ascii="Arial" w:hAnsi="Arial" w:cs="Arial"/>
          <w:sz w:val="22"/>
          <w:szCs w:val="22"/>
        </w:rPr>
        <w:t>patients with dementia</w:t>
      </w:r>
      <w:r w:rsidR="00C97CFB">
        <w:rPr>
          <w:rFonts w:ascii="Arial" w:hAnsi="Arial" w:cs="Arial"/>
          <w:sz w:val="22"/>
          <w:szCs w:val="22"/>
        </w:rPr>
        <w:t xml:space="preserve"> in developing</w:t>
      </w:r>
      <w:r w:rsidR="00DF7688">
        <w:rPr>
          <w:rFonts w:ascii="Arial" w:hAnsi="Arial" w:cs="Arial"/>
          <w:sz w:val="22"/>
          <w:szCs w:val="22"/>
        </w:rPr>
        <w:t xml:space="preserve"> a sense of purpose and </w:t>
      </w:r>
      <w:r w:rsidR="00C97CFB">
        <w:rPr>
          <w:rFonts w:ascii="Arial" w:hAnsi="Arial" w:cs="Arial"/>
          <w:sz w:val="22"/>
          <w:szCs w:val="22"/>
        </w:rPr>
        <w:t xml:space="preserve">identity. </w:t>
      </w:r>
    </w:p>
    <w:p w14:paraId="3C983F6C" w14:textId="44F4543D" w:rsidR="001E2F80" w:rsidRDefault="003C7551" w:rsidP="00C80C40">
      <w:pPr>
        <w:spacing w:line="360" w:lineRule="auto"/>
        <w:rPr>
          <w:rFonts w:ascii="Arial" w:hAnsi="Arial" w:cs="Arial"/>
          <w:sz w:val="22"/>
          <w:szCs w:val="22"/>
        </w:rPr>
      </w:pPr>
      <w:r>
        <w:rPr>
          <w:rFonts w:ascii="Arial" w:hAnsi="Arial" w:cs="Arial"/>
          <w:sz w:val="22"/>
          <w:szCs w:val="22"/>
        </w:rPr>
        <w:t>Reminiscing on older photos, videos</w:t>
      </w:r>
      <w:r w:rsidR="00DC214A">
        <w:rPr>
          <w:rFonts w:ascii="Arial" w:hAnsi="Arial" w:cs="Arial"/>
          <w:sz w:val="22"/>
          <w:szCs w:val="22"/>
        </w:rPr>
        <w:t xml:space="preserve">, music, </w:t>
      </w:r>
      <w:r w:rsidR="00543A82">
        <w:rPr>
          <w:rFonts w:ascii="Arial" w:hAnsi="Arial" w:cs="Arial"/>
          <w:sz w:val="22"/>
          <w:szCs w:val="22"/>
        </w:rPr>
        <w:t xml:space="preserve">and personal items, as well as engaging in sensory </w:t>
      </w:r>
      <w:r w:rsidR="00ED46E0">
        <w:rPr>
          <w:rFonts w:ascii="Arial" w:hAnsi="Arial" w:cs="Arial"/>
          <w:sz w:val="22"/>
          <w:szCs w:val="22"/>
        </w:rPr>
        <w:t xml:space="preserve">experiences, can help patients </w:t>
      </w:r>
      <w:r w:rsidR="00DC214A">
        <w:rPr>
          <w:rFonts w:ascii="Arial" w:hAnsi="Arial" w:cs="Arial"/>
          <w:sz w:val="22"/>
          <w:szCs w:val="22"/>
        </w:rPr>
        <w:t>access positive memories.</w:t>
      </w:r>
      <w:r>
        <w:rPr>
          <w:rFonts w:ascii="Arial" w:hAnsi="Arial" w:cs="Arial"/>
          <w:sz w:val="22"/>
          <w:szCs w:val="22"/>
        </w:rPr>
        <w:t xml:space="preserve"> </w:t>
      </w:r>
      <w:r w:rsidR="00004DC8" w:rsidRPr="00004DC8">
        <w:rPr>
          <w:rFonts w:ascii="Arial" w:hAnsi="Arial" w:cs="Arial"/>
          <w:sz w:val="22"/>
          <w:szCs w:val="22"/>
        </w:rPr>
        <w:t xml:space="preserve">Writing digital life narratives or memory books </w:t>
      </w:r>
      <w:r w:rsidR="00543A82">
        <w:rPr>
          <w:rFonts w:ascii="Arial" w:hAnsi="Arial" w:cs="Arial"/>
          <w:sz w:val="22"/>
          <w:szCs w:val="22"/>
        </w:rPr>
        <w:t>helps preserve</w:t>
      </w:r>
      <w:r w:rsidR="00004DC8" w:rsidRPr="00004DC8">
        <w:rPr>
          <w:rFonts w:ascii="Arial" w:hAnsi="Arial" w:cs="Arial"/>
          <w:sz w:val="22"/>
          <w:szCs w:val="22"/>
        </w:rPr>
        <w:t xml:space="preserve"> identity in the face of memory loss (McKeown </w:t>
      </w:r>
      <w:r w:rsidR="00004DC8" w:rsidRPr="00ED46E0">
        <w:rPr>
          <w:rFonts w:ascii="Arial" w:hAnsi="Arial" w:cs="Arial"/>
          <w:i/>
          <w:iCs/>
          <w:sz w:val="22"/>
          <w:szCs w:val="22"/>
        </w:rPr>
        <w:t>et al</w:t>
      </w:r>
      <w:r w:rsidR="00004DC8" w:rsidRPr="00004DC8">
        <w:rPr>
          <w:rFonts w:ascii="Arial" w:hAnsi="Arial" w:cs="Arial"/>
          <w:sz w:val="22"/>
          <w:szCs w:val="22"/>
        </w:rPr>
        <w:t>., 2015).</w:t>
      </w:r>
      <w:r w:rsidR="00543A82">
        <w:rPr>
          <w:rFonts w:ascii="Arial" w:hAnsi="Arial" w:cs="Arial"/>
          <w:sz w:val="22"/>
          <w:szCs w:val="22"/>
        </w:rPr>
        <w:t xml:space="preserve"> Supporting patients' autonomy and decision-making skills by offering multiple options can also give them a sense of independence and form an identity once again. </w:t>
      </w:r>
      <w:r w:rsidR="007F200F" w:rsidRPr="007F200F">
        <w:rPr>
          <w:rFonts w:ascii="Arial" w:hAnsi="Arial" w:cs="Arial"/>
          <w:sz w:val="22"/>
          <w:szCs w:val="22"/>
        </w:rPr>
        <w:t>By building identification</w:t>
      </w:r>
      <w:r w:rsidR="00F15B0E">
        <w:rPr>
          <w:rFonts w:ascii="Arial" w:hAnsi="Arial" w:cs="Arial"/>
          <w:sz w:val="22"/>
          <w:szCs w:val="22"/>
        </w:rPr>
        <w:t xml:space="preserve"> and their sense of themselves as individuals</w:t>
      </w:r>
      <w:r w:rsidR="007F200F" w:rsidRPr="007F200F">
        <w:rPr>
          <w:rFonts w:ascii="Arial" w:hAnsi="Arial" w:cs="Arial"/>
          <w:sz w:val="22"/>
          <w:szCs w:val="22"/>
        </w:rPr>
        <w:t>, these strategies help lessen despair.</w:t>
      </w:r>
      <w:r w:rsidR="007F200F">
        <w:rPr>
          <w:rFonts w:ascii="Arial" w:hAnsi="Arial" w:cs="Arial"/>
          <w:sz w:val="22"/>
          <w:szCs w:val="22"/>
        </w:rPr>
        <w:t xml:space="preserve"> </w:t>
      </w:r>
    </w:p>
    <w:p w14:paraId="3A459019" w14:textId="56C56537" w:rsidR="00FF6830" w:rsidRPr="00FF6830" w:rsidRDefault="00FF6830" w:rsidP="00FF6830">
      <w:pPr>
        <w:spacing w:line="360" w:lineRule="auto"/>
        <w:rPr>
          <w:rFonts w:ascii="Arial" w:hAnsi="Arial" w:cs="Arial"/>
          <w:sz w:val="22"/>
          <w:szCs w:val="22"/>
        </w:rPr>
      </w:pPr>
      <w:r w:rsidRPr="00FF6830">
        <w:rPr>
          <w:rFonts w:ascii="Arial" w:hAnsi="Arial" w:cs="Arial"/>
          <w:sz w:val="22"/>
          <w:szCs w:val="22"/>
        </w:rPr>
        <w:t>Using Erikson</w:t>
      </w:r>
      <w:r w:rsidR="001168B7">
        <w:rPr>
          <w:rFonts w:ascii="Arial" w:hAnsi="Arial" w:cs="Arial"/>
          <w:sz w:val="22"/>
          <w:szCs w:val="22"/>
        </w:rPr>
        <w:t>’s Theory</w:t>
      </w:r>
      <w:r w:rsidRPr="00FF6830">
        <w:rPr>
          <w:rFonts w:ascii="Arial" w:hAnsi="Arial" w:cs="Arial"/>
          <w:sz w:val="22"/>
          <w:szCs w:val="22"/>
        </w:rPr>
        <w:t xml:space="preserve"> to Understand </w:t>
      </w:r>
      <w:r w:rsidRPr="00FF6830">
        <w:rPr>
          <w:rFonts w:ascii="Arial" w:hAnsi="Arial" w:cs="Arial"/>
          <w:sz w:val="22"/>
          <w:szCs w:val="22"/>
        </w:rPr>
        <w:t>Behaviour</w:t>
      </w:r>
      <w:r w:rsidR="008013B4">
        <w:rPr>
          <w:rFonts w:ascii="Arial" w:hAnsi="Arial" w:cs="Arial"/>
          <w:sz w:val="22"/>
          <w:szCs w:val="22"/>
        </w:rPr>
        <w:t xml:space="preserve"> (NHS, 2025).</w:t>
      </w:r>
    </w:p>
    <w:p w14:paraId="2DE37660" w14:textId="4998E862" w:rsidR="00FF6830" w:rsidRDefault="00FF6830" w:rsidP="00FF6830">
      <w:pPr>
        <w:pStyle w:val="ListParagraph"/>
        <w:numPr>
          <w:ilvl w:val="0"/>
          <w:numId w:val="2"/>
        </w:numPr>
        <w:spacing w:line="360" w:lineRule="auto"/>
        <w:rPr>
          <w:rFonts w:ascii="Arial" w:hAnsi="Arial" w:cs="Arial"/>
          <w:sz w:val="22"/>
          <w:szCs w:val="22"/>
        </w:rPr>
      </w:pPr>
      <w:r w:rsidRPr="00FF6830">
        <w:rPr>
          <w:rFonts w:ascii="Arial" w:hAnsi="Arial" w:cs="Arial"/>
          <w:sz w:val="22"/>
          <w:szCs w:val="22"/>
        </w:rPr>
        <w:t xml:space="preserve">Deeper psychosocial issues may be reflected in </w:t>
      </w:r>
      <w:r>
        <w:rPr>
          <w:rFonts w:ascii="Arial" w:hAnsi="Arial" w:cs="Arial"/>
          <w:sz w:val="22"/>
          <w:szCs w:val="22"/>
        </w:rPr>
        <w:t>behaviours</w:t>
      </w:r>
      <w:r w:rsidRPr="00FF6830">
        <w:rPr>
          <w:rFonts w:ascii="Arial" w:hAnsi="Arial" w:cs="Arial"/>
          <w:sz w:val="22"/>
          <w:szCs w:val="22"/>
        </w:rPr>
        <w:t xml:space="preserve"> like disengagement, impatience, or emotional outbursts:</w:t>
      </w:r>
    </w:p>
    <w:p w14:paraId="74C3C198" w14:textId="77777777" w:rsidR="00FF6830" w:rsidRDefault="00FF6830" w:rsidP="00FF6830">
      <w:pPr>
        <w:pStyle w:val="ListParagraph"/>
        <w:numPr>
          <w:ilvl w:val="0"/>
          <w:numId w:val="2"/>
        </w:numPr>
        <w:spacing w:line="360" w:lineRule="auto"/>
        <w:rPr>
          <w:rFonts w:ascii="Arial" w:hAnsi="Arial" w:cs="Arial"/>
          <w:sz w:val="22"/>
          <w:szCs w:val="22"/>
        </w:rPr>
      </w:pPr>
      <w:r w:rsidRPr="00FF6830">
        <w:rPr>
          <w:rFonts w:ascii="Arial" w:hAnsi="Arial" w:cs="Arial"/>
          <w:sz w:val="22"/>
          <w:szCs w:val="22"/>
        </w:rPr>
        <w:t>Withdrawal could be a sign of unresolved life regrets or the loss of significant positions.</w:t>
      </w:r>
    </w:p>
    <w:p w14:paraId="3B5E8F94" w14:textId="77777777" w:rsidR="00FF6830" w:rsidRDefault="00FF6830" w:rsidP="00FF6830">
      <w:pPr>
        <w:pStyle w:val="ListParagraph"/>
        <w:numPr>
          <w:ilvl w:val="0"/>
          <w:numId w:val="2"/>
        </w:numPr>
        <w:spacing w:line="360" w:lineRule="auto"/>
        <w:rPr>
          <w:rFonts w:ascii="Arial" w:hAnsi="Arial" w:cs="Arial"/>
          <w:sz w:val="22"/>
          <w:szCs w:val="22"/>
        </w:rPr>
      </w:pPr>
      <w:r w:rsidRPr="00FF6830">
        <w:rPr>
          <w:rFonts w:ascii="Arial" w:hAnsi="Arial" w:cs="Arial"/>
          <w:sz w:val="22"/>
          <w:szCs w:val="22"/>
        </w:rPr>
        <w:t>Anger may be a sign of dissatisfaction with diminished autonomy.</w:t>
      </w:r>
    </w:p>
    <w:p w14:paraId="02C30672" w14:textId="636BD887" w:rsidR="009D2466" w:rsidRDefault="00FF6830" w:rsidP="00FF6830">
      <w:pPr>
        <w:pStyle w:val="ListParagraph"/>
        <w:numPr>
          <w:ilvl w:val="0"/>
          <w:numId w:val="2"/>
        </w:numPr>
        <w:spacing w:line="360" w:lineRule="auto"/>
        <w:rPr>
          <w:rFonts w:ascii="Arial" w:hAnsi="Arial" w:cs="Arial"/>
          <w:sz w:val="22"/>
          <w:szCs w:val="22"/>
        </w:rPr>
      </w:pPr>
      <w:r w:rsidRPr="00FF6830">
        <w:rPr>
          <w:rFonts w:ascii="Arial" w:hAnsi="Arial" w:cs="Arial"/>
          <w:sz w:val="22"/>
          <w:szCs w:val="22"/>
        </w:rPr>
        <w:t>Existential worries or feelings of failure may be linked to depressive symptoms.</w:t>
      </w:r>
    </w:p>
    <w:p w14:paraId="7F7EBBD5" w14:textId="4D1E14EF" w:rsidR="00F8275B" w:rsidRPr="00F6064A" w:rsidRDefault="00644E2A" w:rsidP="00F6064A">
      <w:pPr>
        <w:spacing w:line="360" w:lineRule="auto"/>
        <w:jc w:val="both"/>
        <w:rPr>
          <w:rFonts w:ascii="Arial" w:hAnsi="Arial" w:cs="Arial"/>
          <w:sz w:val="22"/>
          <w:szCs w:val="22"/>
        </w:rPr>
      </w:pPr>
      <w:r w:rsidRPr="00F6064A">
        <w:rPr>
          <w:rFonts w:ascii="Arial" w:hAnsi="Arial" w:cs="Arial"/>
          <w:sz w:val="22"/>
          <w:szCs w:val="22"/>
        </w:rPr>
        <w:t>Erikson's</w:t>
      </w:r>
      <w:r w:rsidR="00F8275B" w:rsidRPr="00F6064A">
        <w:rPr>
          <w:rFonts w:ascii="Arial" w:hAnsi="Arial" w:cs="Arial"/>
          <w:sz w:val="22"/>
          <w:szCs w:val="22"/>
        </w:rPr>
        <w:t xml:space="preserve"> theory can also have some challenges in this </w:t>
      </w:r>
      <w:r w:rsidR="00243F61" w:rsidRPr="00F6064A">
        <w:rPr>
          <w:rFonts w:ascii="Arial" w:hAnsi="Arial" w:cs="Arial"/>
          <w:sz w:val="22"/>
          <w:szCs w:val="22"/>
        </w:rPr>
        <w:t>scenario,</w:t>
      </w:r>
      <w:r w:rsidRPr="00F6064A">
        <w:rPr>
          <w:rFonts w:ascii="Arial" w:hAnsi="Arial" w:cs="Arial"/>
          <w:sz w:val="22"/>
          <w:szCs w:val="22"/>
        </w:rPr>
        <w:t xml:space="preserve"> </w:t>
      </w:r>
      <w:r w:rsidR="00392D6F" w:rsidRPr="00F6064A">
        <w:rPr>
          <w:rFonts w:ascii="Arial" w:hAnsi="Arial" w:cs="Arial"/>
          <w:sz w:val="22"/>
          <w:szCs w:val="22"/>
        </w:rPr>
        <w:t xml:space="preserve">as cognitive </w:t>
      </w:r>
      <w:r w:rsidR="00421515" w:rsidRPr="00F6064A">
        <w:rPr>
          <w:rFonts w:ascii="Arial" w:hAnsi="Arial" w:cs="Arial"/>
          <w:sz w:val="22"/>
          <w:szCs w:val="22"/>
        </w:rPr>
        <w:t>decline can limit the</w:t>
      </w:r>
      <w:r w:rsidR="00243F61" w:rsidRPr="00F6064A">
        <w:rPr>
          <w:rFonts w:ascii="Arial" w:hAnsi="Arial" w:cs="Arial"/>
          <w:sz w:val="22"/>
          <w:szCs w:val="22"/>
        </w:rPr>
        <w:t xml:space="preserve"> understanding reciprocated to the </w:t>
      </w:r>
      <w:r w:rsidR="00A80FCB" w:rsidRPr="00F6064A">
        <w:rPr>
          <w:rFonts w:ascii="Arial" w:hAnsi="Arial" w:cs="Arial"/>
          <w:sz w:val="22"/>
          <w:szCs w:val="22"/>
        </w:rPr>
        <w:t>patient. Cultural differences may influence concepts of life satisfaction</w:t>
      </w:r>
      <w:r w:rsidR="00370F02" w:rsidRPr="00F6064A">
        <w:rPr>
          <w:rFonts w:ascii="Arial" w:hAnsi="Arial" w:cs="Arial"/>
          <w:sz w:val="22"/>
          <w:szCs w:val="22"/>
        </w:rPr>
        <w:t>, and these approaches oversimplify</w:t>
      </w:r>
      <w:r w:rsidR="004A53E2" w:rsidRPr="00F6064A">
        <w:rPr>
          <w:rFonts w:ascii="Arial" w:hAnsi="Arial" w:cs="Arial"/>
          <w:sz w:val="22"/>
          <w:szCs w:val="22"/>
        </w:rPr>
        <w:t xml:space="preserve"> complicated behaviours associated with dementia</w:t>
      </w:r>
      <w:r w:rsidR="00370F02" w:rsidRPr="00F6064A">
        <w:rPr>
          <w:rFonts w:ascii="Arial" w:hAnsi="Arial" w:cs="Arial"/>
          <w:sz w:val="22"/>
          <w:szCs w:val="22"/>
        </w:rPr>
        <w:t xml:space="preserve">. </w:t>
      </w:r>
      <w:r w:rsidR="001168B7" w:rsidRPr="00F6064A">
        <w:rPr>
          <w:rFonts w:ascii="Arial" w:hAnsi="Arial" w:cs="Arial"/>
          <w:sz w:val="22"/>
          <w:szCs w:val="22"/>
        </w:rPr>
        <w:t>Healthcare workers can overcome these challenges by employing strategies such as collaborating with family members to gather</w:t>
      </w:r>
      <w:r w:rsidR="003B46BE" w:rsidRPr="00F6064A">
        <w:rPr>
          <w:rFonts w:ascii="Arial" w:hAnsi="Arial" w:cs="Arial"/>
          <w:sz w:val="22"/>
          <w:szCs w:val="22"/>
        </w:rPr>
        <w:t xml:space="preserve"> relevant cultural and family histories. </w:t>
      </w:r>
      <w:r w:rsidR="0034160C" w:rsidRPr="00F6064A">
        <w:rPr>
          <w:rFonts w:ascii="Arial" w:hAnsi="Arial" w:cs="Arial"/>
          <w:sz w:val="22"/>
          <w:szCs w:val="22"/>
        </w:rPr>
        <w:t xml:space="preserve">They can prioritise emotional reactions </w:t>
      </w:r>
      <w:r w:rsidR="001F7DD4" w:rsidRPr="00F6064A">
        <w:rPr>
          <w:rFonts w:ascii="Arial" w:hAnsi="Arial" w:cs="Arial"/>
          <w:sz w:val="22"/>
          <w:szCs w:val="22"/>
        </w:rPr>
        <w:t xml:space="preserve">above exact memory recall. </w:t>
      </w:r>
      <w:r w:rsidR="00F15B0E">
        <w:rPr>
          <w:rFonts w:ascii="Arial" w:hAnsi="Arial" w:cs="Arial"/>
          <w:sz w:val="22"/>
          <w:szCs w:val="22"/>
        </w:rPr>
        <w:t>Moreover,</w:t>
      </w:r>
      <w:r w:rsidR="001168B7" w:rsidRPr="00F6064A">
        <w:rPr>
          <w:rFonts w:ascii="Arial" w:hAnsi="Arial" w:cs="Arial"/>
          <w:sz w:val="22"/>
          <w:szCs w:val="22"/>
        </w:rPr>
        <w:t xml:space="preserve"> if there is a decline in speech, they can apply sensory-based reminiscence</w:t>
      </w:r>
      <w:r w:rsidR="00CF6836">
        <w:rPr>
          <w:rFonts w:ascii="Arial" w:hAnsi="Arial" w:cs="Arial"/>
          <w:sz w:val="22"/>
          <w:szCs w:val="22"/>
        </w:rPr>
        <w:t xml:space="preserve"> using music or photos.</w:t>
      </w:r>
    </w:p>
    <w:p w14:paraId="673A9709" w14:textId="5B5A74D8" w:rsidR="007012E6" w:rsidRDefault="007012E6" w:rsidP="007012E6">
      <w:pPr>
        <w:spacing w:line="360" w:lineRule="auto"/>
        <w:jc w:val="center"/>
        <w:rPr>
          <w:rFonts w:ascii="Arial" w:hAnsi="Arial" w:cs="Arial"/>
          <w:b/>
          <w:bCs/>
          <w:sz w:val="22"/>
          <w:szCs w:val="22"/>
        </w:rPr>
      </w:pPr>
      <w:r>
        <w:rPr>
          <w:rFonts w:ascii="Arial" w:hAnsi="Arial" w:cs="Arial"/>
          <w:b/>
          <w:bCs/>
          <w:sz w:val="22"/>
          <w:szCs w:val="22"/>
        </w:rPr>
        <w:t xml:space="preserve">Bowlby’s Attachment </w:t>
      </w:r>
      <w:r w:rsidR="001168B7">
        <w:rPr>
          <w:rFonts w:ascii="Arial" w:hAnsi="Arial" w:cs="Arial"/>
          <w:b/>
          <w:bCs/>
          <w:sz w:val="22"/>
          <w:szCs w:val="22"/>
        </w:rPr>
        <w:t>Theory</w:t>
      </w:r>
    </w:p>
    <w:p w14:paraId="66C4A0C7" w14:textId="39FC4D78" w:rsidR="007012E6" w:rsidRDefault="003E70C2" w:rsidP="007012E6">
      <w:pPr>
        <w:spacing w:line="360" w:lineRule="auto"/>
        <w:rPr>
          <w:rFonts w:ascii="Arial" w:hAnsi="Arial" w:cs="Arial"/>
          <w:sz w:val="22"/>
          <w:szCs w:val="22"/>
        </w:rPr>
      </w:pPr>
      <w:r>
        <w:rPr>
          <w:rFonts w:ascii="Arial" w:hAnsi="Arial" w:cs="Arial"/>
          <w:sz w:val="22"/>
          <w:szCs w:val="22"/>
        </w:rPr>
        <w:t>Attachment theory</w:t>
      </w:r>
      <w:r w:rsidR="006C0B49">
        <w:rPr>
          <w:rFonts w:ascii="Arial" w:hAnsi="Arial" w:cs="Arial"/>
          <w:sz w:val="22"/>
          <w:szCs w:val="22"/>
        </w:rPr>
        <w:t xml:space="preserve"> </w:t>
      </w:r>
      <w:r w:rsidR="0021789E">
        <w:rPr>
          <w:rFonts w:ascii="Arial" w:hAnsi="Arial" w:cs="Arial"/>
          <w:sz w:val="22"/>
          <w:szCs w:val="22"/>
        </w:rPr>
        <w:t xml:space="preserve">explains </w:t>
      </w:r>
      <w:r>
        <w:rPr>
          <w:rFonts w:ascii="Arial" w:hAnsi="Arial" w:cs="Arial"/>
          <w:sz w:val="22"/>
          <w:szCs w:val="22"/>
        </w:rPr>
        <w:t>how emotional bonds are formed between a child and their</w:t>
      </w:r>
      <w:r w:rsidR="0021789E">
        <w:rPr>
          <w:rFonts w:ascii="Arial" w:hAnsi="Arial" w:cs="Arial"/>
          <w:sz w:val="22"/>
          <w:szCs w:val="22"/>
        </w:rPr>
        <w:t xml:space="preserve"> primary caregiver.</w:t>
      </w:r>
      <w:r w:rsidR="00774E93">
        <w:rPr>
          <w:rFonts w:ascii="Arial" w:hAnsi="Arial" w:cs="Arial"/>
          <w:sz w:val="22"/>
          <w:szCs w:val="22"/>
        </w:rPr>
        <w:t xml:space="preserve"> </w:t>
      </w:r>
      <w:r w:rsidR="00B21776">
        <w:rPr>
          <w:rFonts w:ascii="Arial" w:hAnsi="Arial" w:cs="Arial"/>
          <w:sz w:val="22"/>
          <w:szCs w:val="22"/>
        </w:rPr>
        <w:t xml:space="preserve"> </w:t>
      </w:r>
      <w:r w:rsidR="00774E93" w:rsidRPr="00774E93">
        <w:rPr>
          <w:rFonts w:ascii="Arial" w:hAnsi="Arial" w:cs="Arial"/>
          <w:sz w:val="22"/>
          <w:szCs w:val="22"/>
        </w:rPr>
        <w:t>It is believed that humans are biologically predisposed to</w:t>
      </w:r>
      <w:r w:rsidR="00353D03">
        <w:rPr>
          <w:rFonts w:ascii="Arial" w:hAnsi="Arial" w:cs="Arial"/>
          <w:sz w:val="22"/>
          <w:szCs w:val="22"/>
        </w:rPr>
        <w:t xml:space="preserve"> </w:t>
      </w:r>
      <w:r w:rsidR="00BD1411">
        <w:rPr>
          <w:rFonts w:ascii="Arial" w:hAnsi="Arial" w:cs="Arial"/>
          <w:sz w:val="22"/>
          <w:szCs w:val="22"/>
        </w:rPr>
        <w:t>develop attachments as a means of survival, and that the nature of these attachments influences their development (McGarvie,</w:t>
      </w:r>
      <w:r w:rsidR="00056729">
        <w:rPr>
          <w:rFonts w:ascii="Arial" w:hAnsi="Arial" w:cs="Arial"/>
          <w:sz w:val="22"/>
          <w:szCs w:val="22"/>
        </w:rPr>
        <w:t xml:space="preserve"> </w:t>
      </w:r>
      <w:r w:rsidR="00B96506">
        <w:rPr>
          <w:rFonts w:ascii="Arial" w:hAnsi="Arial" w:cs="Arial"/>
          <w:sz w:val="22"/>
          <w:szCs w:val="22"/>
        </w:rPr>
        <w:t>2024).</w:t>
      </w:r>
      <w:r w:rsidR="00353D03">
        <w:rPr>
          <w:rFonts w:ascii="Arial" w:hAnsi="Arial" w:cs="Arial"/>
          <w:sz w:val="22"/>
          <w:szCs w:val="22"/>
        </w:rPr>
        <w:t xml:space="preserve"> </w:t>
      </w:r>
      <w:r w:rsidR="00046B5A" w:rsidRPr="00046B5A">
        <w:rPr>
          <w:rFonts w:ascii="Arial" w:hAnsi="Arial" w:cs="Arial"/>
          <w:sz w:val="22"/>
          <w:szCs w:val="22"/>
        </w:rPr>
        <w:t xml:space="preserve">According to Bowlby (1969), early attachment bonds influence relationships and emotional control throughout life. Evidence </w:t>
      </w:r>
      <w:r w:rsidR="00046B5A">
        <w:rPr>
          <w:rFonts w:ascii="Arial" w:hAnsi="Arial" w:cs="Arial"/>
          <w:sz w:val="22"/>
          <w:szCs w:val="22"/>
        </w:rPr>
        <w:t>suggests that attachment demands persist throughout adulthood and intensify in later life, particularly when individuals</w:t>
      </w:r>
      <w:r w:rsidR="00046B5A" w:rsidRPr="00046B5A">
        <w:rPr>
          <w:rFonts w:ascii="Arial" w:hAnsi="Arial" w:cs="Arial"/>
          <w:sz w:val="22"/>
          <w:szCs w:val="22"/>
        </w:rPr>
        <w:t xml:space="preserve"> experience loss, dependency, or vulnerability, despite the term's initial application to infant development</w:t>
      </w:r>
      <w:r w:rsidR="003E5F24">
        <w:rPr>
          <w:rFonts w:ascii="Arial" w:hAnsi="Arial" w:cs="Arial"/>
          <w:sz w:val="22"/>
          <w:szCs w:val="22"/>
        </w:rPr>
        <w:t>, such as in old age</w:t>
      </w:r>
      <w:r w:rsidR="00046B5A" w:rsidRPr="00046B5A">
        <w:rPr>
          <w:rFonts w:ascii="Arial" w:hAnsi="Arial" w:cs="Arial"/>
          <w:sz w:val="22"/>
          <w:szCs w:val="22"/>
        </w:rPr>
        <w:t xml:space="preserve"> (Ainsworth,</w:t>
      </w:r>
      <w:r w:rsidR="00056729">
        <w:rPr>
          <w:rFonts w:ascii="Arial" w:hAnsi="Arial" w:cs="Arial"/>
          <w:sz w:val="22"/>
          <w:szCs w:val="22"/>
        </w:rPr>
        <w:t xml:space="preserve"> </w:t>
      </w:r>
      <w:r w:rsidR="00046B5A" w:rsidRPr="00046B5A">
        <w:rPr>
          <w:rFonts w:ascii="Arial" w:hAnsi="Arial" w:cs="Arial"/>
          <w:sz w:val="22"/>
          <w:szCs w:val="22"/>
        </w:rPr>
        <w:t>1989).</w:t>
      </w:r>
      <w:r w:rsidR="003E5F24">
        <w:rPr>
          <w:rFonts w:ascii="Arial" w:hAnsi="Arial" w:cs="Arial"/>
          <w:sz w:val="22"/>
          <w:szCs w:val="22"/>
        </w:rPr>
        <w:t xml:space="preserve"> </w:t>
      </w:r>
      <w:r w:rsidR="00DE63F4">
        <w:rPr>
          <w:rFonts w:ascii="Arial" w:hAnsi="Arial" w:cs="Arial"/>
          <w:sz w:val="22"/>
          <w:szCs w:val="22"/>
        </w:rPr>
        <w:t xml:space="preserve"> </w:t>
      </w:r>
      <w:r w:rsidR="00766A70">
        <w:rPr>
          <w:rFonts w:ascii="Arial" w:hAnsi="Arial" w:cs="Arial"/>
          <w:sz w:val="22"/>
          <w:szCs w:val="22"/>
        </w:rPr>
        <w:t xml:space="preserve">A fundamental concept </w:t>
      </w:r>
      <w:r w:rsidR="000667A2">
        <w:rPr>
          <w:rFonts w:ascii="Arial" w:hAnsi="Arial" w:cs="Arial"/>
          <w:sz w:val="22"/>
          <w:szCs w:val="22"/>
        </w:rPr>
        <w:t>of</w:t>
      </w:r>
      <w:r w:rsidR="00766A70">
        <w:rPr>
          <w:rFonts w:ascii="Arial" w:hAnsi="Arial" w:cs="Arial"/>
          <w:sz w:val="22"/>
          <w:szCs w:val="22"/>
        </w:rPr>
        <w:t xml:space="preserve"> this theory is </w:t>
      </w:r>
      <w:r w:rsidR="00681C6D">
        <w:rPr>
          <w:rFonts w:ascii="Arial" w:hAnsi="Arial" w:cs="Arial"/>
          <w:sz w:val="22"/>
          <w:szCs w:val="22"/>
        </w:rPr>
        <w:t xml:space="preserve">that children </w:t>
      </w:r>
      <w:r w:rsidR="000667A2">
        <w:rPr>
          <w:rFonts w:ascii="Arial" w:hAnsi="Arial" w:cs="Arial"/>
          <w:sz w:val="22"/>
          <w:szCs w:val="22"/>
        </w:rPr>
        <w:t>often seek comfort from caregivers during</w:t>
      </w:r>
      <w:r w:rsidR="00AD1095">
        <w:rPr>
          <w:rFonts w:ascii="Arial" w:hAnsi="Arial" w:cs="Arial"/>
          <w:sz w:val="22"/>
          <w:szCs w:val="22"/>
        </w:rPr>
        <w:t xml:space="preserve"> times of stress or </w:t>
      </w:r>
      <w:r w:rsidR="001005F4">
        <w:rPr>
          <w:rFonts w:ascii="Arial" w:hAnsi="Arial" w:cs="Arial"/>
          <w:sz w:val="22"/>
          <w:szCs w:val="22"/>
        </w:rPr>
        <w:t xml:space="preserve">confusion. </w:t>
      </w:r>
      <w:r w:rsidR="006061D5">
        <w:rPr>
          <w:rFonts w:ascii="Arial" w:hAnsi="Arial" w:cs="Arial"/>
          <w:sz w:val="22"/>
          <w:szCs w:val="22"/>
        </w:rPr>
        <w:t>The emotional bond form</w:t>
      </w:r>
      <w:r w:rsidR="00890ED8">
        <w:rPr>
          <w:rFonts w:ascii="Arial" w:hAnsi="Arial" w:cs="Arial"/>
          <w:sz w:val="22"/>
          <w:szCs w:val="22"/>
        </w:rPr>
        <w:t>s during these interactions</w:t>
      </w:r>
      <w:r w:rsidR="000667A2">
        <w:rPr>
          <w:rFonts w:ascii="Arial" w:hAnsi="Arial" w:cs="Arial"/>
          <w:sz w:val="22"/>
          <w:szCs w:val="22"/>
        </w:rPr>
        <w:t>,</w:t>
      </w:r>
      <w:r w:rsidR="00890ED8">
        <w:rPr>
          <w:rFonts w:ascii="Arial" w:hAnsi="Arial" w:cs="Arial"/>
          <w:sz w:val="22"/>
          <w:szCs w:val="22"/>
        </w:rPr>
        <w:t xml:space="preserve"> </w:t>
      </w:r>
      <w:r w:rsidR="000F2A36">
        <w:rPr>
          <w:rFonts w:ascii="Arial" w:hAnsi="Arial" w:cs="Arial"/>
          <w:sz w:val="22"/>
          <w:szCs w:val="22"/>
        </w:rPr>
        <w:t xml:space="preserve">which builds the </w:t>
      </w:r>
      <w:r w:rsidR="000667A2">
        <w:rPr>
          <w:rFonts w:ascii="Arial" w:hAnsi="Arial" w:cs="Arial"/>
          <w:sz w:val="22"/>
          <w:szCs w:val="22"/>
        </w:rPr>
        <w:lastRenderedPageBreak/>
        <w:t>basis of whether the attachment is insecure or secure.</w:t>
      </w:r>
      <w:r w:rsidR="00F32751">
        <w:rPr>
          <w:rFonts w:ascii="Arial" w:hAnsi="Arial" w:cs="Arial"/>
          <w:sz w:val="22"/>
          <w:szCs w:val="22"/>
        </w:rPr>
        <w:t xml:space="preserve"> This then narrates how an individual forms bonds and relationships within their lifespan</w:t>
      </w:r>
      <w:r w:rsidR="007C5A6E">
        <w:rPr>
          <w:rFonts w:ascii="Arial" w:hAnsi="Arial" w:cs="Arial"/>
          <w:sz w:val="22"/>
          <w:szCs w:val="22"/>
        </w:rPr>
        <w:t xml:space="preserve"> and how they may cope and react to periods or moments of distress and anxiety (</w:t>
      </w:r>
      <w:r w:rsidR="007C5A6E" w:rsidRPr="007C5A6E">
        <w:rPr>
          <w:rFonts w:ascii="Arial" w:hAnsi="Arial" w:cs="Arial"/>
          <w:sz w:val="22"/>
          <w:szCs w:val="22"/>
        </w:rPr>
        <w:t>McGarvie</w:t>
      </w:r>
      <w:r w:rsidR="00046901">
        <w:rPr>
          <w:rFonts w:ascii="Arial" w:hAnsi="Arial" w:cs="Arial"/>
          <w:sz w:val="22"/>
          <w:szCs w:val="22"/>
        </w:rPr>
        <w:t>,</w:t>
      </w:r>
      <w:r w:rsidR="007C5A6E" w:rsidRPr="007C5A6E">
        <w:rPr>
          <w:rFonts w:ascii="Arial" w:hAnsi="Arial" w:cs="Arial"/>
          <w:sz w:val="22"/>
          <w:szCs w:val="22"/>
        </w:rPr>
        <w:t xml:space="preserve"> 2024</w:t>
      </w:r>
      <w:r w:rsidR="007C5A6E">
        <w:rPr>
          <w:rFonts w:ascii="Arial" w:hAnsi="Arial" w:cs="Arial"/>
          <w:sz w:val="22"/>
          <w:szCs w:val="22"/>
        </w:rPr>
        <w:t>).</w:t>
      </w:r>
      <w:r w:rsidR="00BD1411">
        <w:rPr>
          <w:rFonts w:ascii="Arial" w:hAnsi="Arial" w:cs="Arial"/>
          <w:sz w:val="22"/>
          <w:szCs w:val="22"/>
        </w:rPr>
        <w:t xml:space="preserve"> In dementia patients</w:t>
      </w:r>
      <w:r w:rsidR="0040000F">
        <w:rPr>
          <w:rFonts w:ascii="Arial" w:hAnsi="Arial" w:cs="Arial"/>
          <w:sz w:val="22"/>
          <w:szCs w:val="22"/>
        </w:rPr>
        <w:t>,</w:t>
      </w:r>
      <w:r w:rsidR="00BD1411">
        <w:rPr>
          <w:rFonts w:ascii="Arial" w:hAnsi="Arial" w:cs="Arial"/>
          <w:sz w:val="22"/>
          <w:szCs w:val="22"/>
        </w:rPr>
        <w:t xml:space="preserve"> </w:t>
      </w:r>
      <w:r w:rsidR="00226408">
        <w:rPr>
          <w:rFonts w:ascii="Arial" w:hAnsi="Arial" w:cs="Arial"/>
          <w:sz w:val="22"/>
          <w:szCs w:val="22"/>
        </w:rPr>
        <w:t xml:space="preserve">these aspects of attachment become more evident </w:t>
      </w:r>
      <w:r w:rsidR="0040000F">
        <w:rPr>
          <w:rFonts w:ascii="Arial" w:hAnsi="Arial" w:cs="Arial"/>
          <w:sz w:val="22"/>
          <w:szCs w:val="22"/>
        </w:rPr>
        <w:t>as cognitive ability is on the decline</w:t>
      </w:r>
      <w:r w:rsidR="00912538">
        <w:rPr>
          <w:rFonts w:ascii="Arial" w:hAnsi="Arial" w:cs="Arial"/>
          <w:sz w:val="22"/>
          <w:szCs w:val="22"/>
        </w:rPr>
        <w:t>, which may in turn increase dependency, making</w:t>
      </w:r>
      <w:r w:rsidR="0040000F">
        <w:rPr>
          <w:rFonts w:ascii="Arial" w:hAnsi="Arial" w:cs="Arial"/>
          <w:sz w:val="22"/>
          <w:szCs w:val="22"/>
        </w:rPr>
        <w:t xml:space="preserve"> the need for secure attachments and relationships crucial. </w:t>
      </w:r>
      <w:r w:rsidR="000E5E02">
        <w:rPr>
          <w:rFonts w:ascii="Arial" w:hAnsi="Arial" w:cs="Arial"/>
          <w:sz w:val="22"/>
          <w:szCs w:val="22"/>
        </w:rPr>
        <w:t xml:space="preserve">Many residents with dementia may </w:t>
      </w:r>
      <w:r w:rsidR="00636505">
        <w:rPr>
          <w:rFonts w:ascii="Arial" w:hAnsi="Arial" w:cs="Arial"/>
          <w:sz w:val="22"/>
          <w:szCs w:val="22"/>
        </w:rPr>
        <w:t xml:space="preserve">seek out familiar staff or caregivers during times of uncertainty. Being sensitive and aware of the patient’s emotional stability is </w:t>
      </w:r>
      <w:r w:rsidR="00883685">
        <w:rPr>
          <w:rFonts w:ascii="Arial" w:hAnsi="Arial" w:cs="Arial"/>
          <w:sz w:val="22"/>
          <w:szCs w:val="22"/>
        </w:rPr>
        <w:t>crucial for managing their emotions and reducing</w:t>
      </w:r>
      <w:r w:rsidR="00656499">
        <w:rPr>
          <w:rFonts w:ascii="Arial" w:hAnsi="Arial" w:cs="Arial"/>
          <w:sz w:val="22"/>
          <w:szCs w:val="22"/>
        </w:rPr>
        <w:t xml:space="preserve"> agitation. </w:t>
      </w:r>
    </w:p>
    <w:p w14:paraId="2875CFBE" w14:textId="00389548" w:rsidR="00883685" w:rsidRDefault="00883685" w:rsidP="007012E6">
      <w:pPr>
        <w:spacing w:line="360" w:lineRule="auto"/>
        <w:rPr>
          <w:rFonts w:ascii="Arial" w:hAnsi="Arial" w:cs="Arial"/>
          <w:sz w:val="22"/>
          <w:szCs w:val="22"/>
        </w:rPr>
      </w:pPr>
      <w:r w:rsidRPr="00883685">
        <w:rPr>
          <w:rFonts w:ascii="Arial" w:hAnsi="Arial" w:cs="Arial"/>
          <w:sz w:val="22"/>
          <w:szCs w:val="22"/>
        </w:rPr>
        <w:t xml:space="preserve">Attachment Theory thus offers a compelling framework for understanding </w:t>
      </w:r>
      <w:r>
        <w:rPr>
          <w:rFonts w:ascii="Arial" w:hAnsi="Arial" w:cs="Arial"/>
          <w:sz w:val="22"/>
          <w:szCs w:val="22"/>
        </w:rPr>
        <w:t>behaviour</w:t>
      </w:r>
      <w:r w:rsidRPr="00883685">
        <w:rPr>
          <w:rFonts w:ascii="Arial" w:hAnsi="Arial" w:cs="Arial"/>
          <w:sz w:val="22"/>
          <w:szCs w:val="22"/>
        </w:rPr>
        <w:t xml:space="preserve"> in dementia care facilities, where residents often encounter insecurity, confusion, and a reliance on stable relationships.</w:t>
      </w:r>
      <w:r w:rsidR="005250EB">
        <w:rPr>
          <w:rFonts w:ascii="Arial" w:hAnsi="Arial" w:cs="Arial"/>
          <w:sz w:val="22"/>
          <w:szCs w:val="22"/>
        </w:rPr>
        <w:t xml:space="preserve"> </w:t>
      </w:r>
    </w:p>
    <w:p w14:paraId="0B7E8BFA" w14:textId="19BC9827" w:rsidR="005250EB" w:rsidRDefault="001C0C2D" w:rsidP="007012E6">
      <w:pPr>
        <w:spacing w:line="360" w:lineRule="auto"/>
        <w:rPr>
          <w:rFonts w:ascii="Arial" w:hAnsi="Arial" w:cs="Arial"/>
          <w:sz w:val="22"/>
          <w:szCs w:val="22"/>
        </w:rPr>
      </w:pPr>
      <w:r>
        <w:rPr>
          <w:rFonts w:ascii="Arial" w:hAnsi="Arial" w:cs="Arial"/>
          <w:sz w:val="22"/>
          <w:szCs w:val="22"/>
        </w:rPr>
        <w:t xml:space="preserve">Using </w:t>
      </w:r>
      <w:r w:rsidR="00990F89">
        <w:rPr>
          <w:rFonts w:ascii="Arial" w:hAnsi="Arial" w:cs="Arial"/>
          <w:sz w:val="22"/>
          <w:szCs w:val="22"/>
        </w:rPr>
        <w:t>Bowlby’s Attachment Theory to help dementia residents</w:t>
      </w:r>
      <w:r w:rsidR="00AE1B16">
        <w:rPr>
          <w:rFonts w:ascii="Arial" w:hAnsi="Arial" w:cs="Arial"/>
          <w:sz w:val="22"/>
          <w:szCs w:val="22"/>
        </w:rPr>
        <w:t xml:space="preserve"> (NHS, </w:t>
      </w:r>
      <w:r w:rsidR="008013B4">
        <w:rPr>
          <w:rFonts w:ascii="Arial" w:hAnsi="Arial" w:cs="Arial"/>
          <w:sz w:val="22"/>
          <w:szCs w:val="22"/>
        </w:rPr>
        <w:t>2025).</w:t>
      </w:r>
    </w:p>
    <w:p w14:paraId="481114C0" w14:textId="0F1D8344" w:rsidR="00990F89" w:rsidRDefault="00AB0607" w:rsidP="00990F89">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Consistently providing the same caregivers to </w:t>
      </w:r>
      <w:r w:rsidR="00464BF7">
        <w:rPr>
          <w:rFonts w:ascii="Arial" w:hAnsi="Arial" w:cs="Arial"/>
          <w:sz w:val="22"/>
          <w:szCs w:val="22"/>
        </w:rPr>
        <w:t xml:space="preserve">build trust and familiarity. </w:t>
      </w:r>
    </w:p>
    <w:p w14:paraId="3E027B2B" w14:textId="5CCDDBC1" w:rsidR="00464BF7" w:rsidRDefault="00693DCD" w:rsidP="00990F89">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Remaining calm </w:t>
      </w:r>
      <w:r w:rsidR="004779E4">
        <w:rPr>
          <w:rFonts w:ascii="Arial" w:hAnsi="Arial" w:cs="Arial"/>
          <w:sz w:val="22"/>
          <w:szCs w:val="22"/>
        </w:rPr>
        <w:t xml:space="preserve">during physical agitation </w:t>
      </w:r>
      <w:r>
        <w:rPr>
          <w:rFonts w:ascii="Arial" w:hAnsi="Arial" w:cs="Arial"/>
          <w:sz w:val="22"/>
          <w:szCs w:val="22"/>
        </w:rPr>
        <w:t xml:space="preserve">and regulating patients' emotions through physical soothing strategies, such as stroking their hair, as their mother may have during their first experience with attachment. </w:t>
      </w:r>
    </w:p>
    <w:p w14:paraId="5BD27E23" w14:textId="536DAB30" w:rsidR="003600AF" w:rsidRDefault="003600AF" w:rsidP="00990F89">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Offering adequate </w:t>
      </w:r>
      <w:r w:rsidR="00605503">
        <w:rPr>
          <w:rFonts w:ascii="Arial" w:hAnsi="Arial" w:cs="Arial"/>
          <w:sz w:val="22"/>
          <w:szCs w:val="22"/>
        </w:rPr>
        <w:t xml:space="preserve">communication to prevent loneliness and hopelessness. </w:t>
      </w:r>
    </w:p>
    <w:p w14:paraId="13ABADE6" w14:textId="6CD258CD" w:rsidR="00214AAA" w:rsidRDefault="00452D90" w:rsidP="00990F89">
      <w:pPr>
        <w:pStyle w:val="ListParagraph"/>
        <w:numPr>
          <w:ilvl w:val="0"/>
          <w:numId w:val="3"/>
        </w:numPr>
        <w:spacing w:line="360" w:lineRule="auto"/>
        <w:rPr>
          <w:rFonts w:ascii="Arial" w:hAnsi="Arial" w:cs="Arial"/>
          <w:sz w:val="22"/>
          <w:szCs w:val="22"/>
        </w:rPr>
      </w:pPr>
      <w:r>
        <w:rPr>
          <w:rFonts w:ascii="Arial" w:hAnsi="Arial" w:cs="Arial"/>
          <w:sz w:val="22"/>
          <w:szCs w:val="22"/>
        </w:rPr>
        <w:t>Keeping familiar objects around to reduce their stress</w:t>
      </w:r>
      <w:r w:rsidR="00F6064A">
        <w:rPr>
          <w:rFonts w:ascii="Arial" w:hAnsi="Arial" w:cs="Arial"/>
          <w:sz w:val="22"/>
          <w:szCs w:val="22"/>
        </w:rPr>
        <w:t>,</w:t>
      </w:r>
      <w:r>
        <w:rPr>
          <w:rFonts w:ascii="Arial" w:hAnsi="Arial" w:cs="Arial"/>
          <w:sz w:val="22"/>
          <w:szCs w:val="22"/>
        </w:rPr>
        <w:t xml:space="preserve"> such as blankets or family photos. </w:t>
      </w:r>
    </w:p>
    <w:p w14:paraId="08723943" w14:textId="343F4522" w:rsidR="003B506E" w:rsidRDefault="000F7EE6" w:rsidP="003B506E">
      <w:pPr>
        <w:pStyle w:val="ListParagraph"/>
        <w:numPr>
          <w:ilvl w:val="0"/>
          <w:numId w:val="3"/>
        </w:numPr>
        <w:spacing w:line="360" w:lineRule="auto"/>
        <w:rPr>
          <w:rFonts w:ascii="Arial" w:hAnsi="Arial" w:cs="Arial"/>
          <w:sz w:val="22"/>
          <w:szCs w:val="22"/>
        </w:rPr>
      </w:pPr>
      <w:r>
        <w:rPr>
          <w:rFonts w:ascii="Arial" w:hAnsi="Arial" w:cs="Arial"/>
          <w:sz w:val="22"/>
          <w:szCs w:val="22"/>
        </w:rPr>
        <w:t xml:space="preserve">Adapting their environment to a familiar place they may have resided in previously </w:t>
      </w:r>
      <w:r w:rsidR="003B506E">
        <w:rPr>
          <w:rFonts w:ascii="Arial" w:hAnsi="Arial" w:cs="Arial"/>
          <w:sz w:val="22"/>
          <w:szCs w:val="22"/>
        </w:rPr>
        <w:t>ensures</w:t>
      </w:r>
      <w:r>
        <w:rPr>
          <w:rFonts w:ascii="Arial" w:hAnsi="Arial" w:cs="Arial"/>
          <w:sz w:val="22"/>
          <w:szCs w:val="22"/>
        </w:rPr>
        <w:t xml:space="preserve"> comfort for the dementia patient. Regulating </w:t>
      </w:r>
      <w:r w:rsidR="003B506E">
        <w:rPr>
          <w:rFonts w:ascii="Arial" w:hAnsi="Arial" w:cs="Arial"/>
          <w:sz w:val="22"/>
          <w:szCs w:val="22"/>
        </w:rPr>
        <w:t>any feelings of anxiousness.</w:t>
      </w:r>
    </w:p>
    <w:p w14:paraId="4E23C301" w14:textId="618BCBC6" w:rsidR="003B506E" w:rsidRDefault="003B506E" w:rsidP="003B506E">
      <w:pPr>
        <w:spacing w:line="360" w:lineRule="auto"/>
        <w:rPr>
          <w:rFonts w:ascii="Arial" w:hAnsi="Arial" w:cs="Arial"/>
          <w:sz w:val="22"/>
          <w:szCs w:val="22"/>
        </w:rPr>
      </w:pPr>
      <w:r>
        <w:rPr>
          <w:rFonts w:ascii="Arial" w:hAnsi="Arial" w:cs="Arial"/>
          <w:sz w:val="22"/>
          <w:szCs w:val="22"/>
        </w:rPr>
        <w:t xml:space="preserve">Although the Bowlby Attachment theory is </w:t>
      </w:r>
      <w:r w:rsidR="00E367DD">
        <w:rPr>
          <w:rFonts w:ascii="Arial" w:hAnsi="Arial" w:cs="Arial"/>
          <w:sz w:val="22"/>
          <w:szCs w:val="22"/>
        </w:rPr>
        <w:t>excellent</w:t>
      </w:r>
      <w:r>
        <w:rPr>
          <w:rFonts w:ascii="Arial" w:hAnsi="Arial" w:cs="Arial"/>
          <w:sz w:val="22"/>
          <w:szCs w:val="22"/>
        </w:rPr>
        <w:t xml:space="preserve"> at addressing </w:t>
      </w:r>
      <w:r w:rsidR="00E367DD">
        <w:rPr>
          <w:rFonts w:ascii="Arial" w:hAnsi="Arial" w:cs="Arial"/>
          <w:sz w:val="22"/>
          <w:szCs w:val="22"/>
        </w:rPr>
        <w:t xml:space="preserve">conflicts which may arise with dementia patients, it also carries some challenges. </w:t>
      </w:r>
      <w:r w:rsidR="00C852F6">
        <w:rPr>
          <w:rFonts w:ascii="Arial" w:hAnsi="Arial" w:cs="Arial"/>
          <w:sz w:val="22"/>
          <w:szCs w:val="22"/>
        </w:rPr>
        <w:t xml:space="preserve">These may </w:t>
      </w:r>
      <w:r w:rsidR="00B76C86">
        <w:rPr>
          <w:rFonts w:ascii="Arial" w:hAnsi="Arial" w:cs="Arial"/>
          <w:sz w:val="22"/>
          <w:szCs w:val="22"/>
        </w:rPr>
        <w:t xml:space="preserve">include high staff turnover, which can disrupt attachment bonds and </w:t>
      </w:r>
      <w:r w:rsidR="00CF6836">
        <w:rPr>
          <w:rFonts w:ascii="Arial" w:hAnsi="Arial" w:cs="Arial"/>
          <w:sz w:val="22"/>
          <w:szCs w:val="22"/>
        </w:rPr>
        <w:t>cause confusion among</w:t>
      </w:r>
      <w:r w:rsidR="00B76C86">
        <w:rPr>
          <w:rFonts w:ascii="Arial" w:hAnsi="Arial" w:cs="Arial"/>
          <w:sz w:val="22"/>
          <w:szCs w:val="22"/>
        </w:rPr>
        <w:t xml:space="preserve"> patients. </w:t>
      </w:r>
      <w:r w:rsidR="00F840B2">
        <w:rPr>
          <w:rFonts w:ascii="Arial" w:hAnsi="Arial" w:cs="Arial"/>
          <w:sz w:val="22"/>
          <w:szCs w:val="22"/>
        </w:rPr>
        <w:t xml:space="preserve">Working long hours can make it challenging for staff to maintain emotional resilience. </w:t>
      </w:r>
      <w:r w:rsidR="006E0C1F">
        <w:rPr>
          <w:rFonts w:ascii="Arial" w:hAnsi="Arial" w:cs="Arial"/>
          <w:sz w:val="22"/>
          <w:szCs w:val="22"/>
        </w:rPr>
        <w:t xml:space="preserve">Some residents </w:t>
      </w:r>
      <w:r w:rsidR="001B10FF">
        <w:rPr>
          <w:rFonts w:ascii="Arial" w:hAnsi="Arial" w:cs="Arial"/>
          <w:sz w:val="22"/>
          <w:szCs w:val="22"/>
        </w:rPr>
        <w:t>may also exhibit avoidant attachment styles, which can be more challenging to manage</w:t>
      </w:r>
      <w:r w:rsidR="006E0C1F">
        <w:rPr>
          <w:rFonts w:ascii="Arial" w:hAnsi="Arial" w:cs="Arial"/>
          <w:sz w:val="22"/>
          <w:szCs w:val="22"/>
        </w:rPr>
        <w:t xml:space="preserve">. Some strategies may be </w:t>
      </w:r>
      <w:r w:rsidR="001B10FF">
        <w:rPr>
          <w:rFonts w:ascii="Arial" w:hAnsi="Arial" w:cs="Arial"/>
          <w:sz w:val="22"/>
          <w:szCs w:val="22"/>
        </w:rPr>
        <w:t xml:space="preserve">implemented to overcome these issues, such as maintaining the same staff at consistent time frames to enhance predictability and familiarity. </w:t>
      </w:r>
      <w:r w:rsidR="0099758F">
        <w:rPr>
          <w:rFonts w:ascii="Arial" w:hAnsi="Arial" w:cs="Arial"/>
          <w:sz w:val="22"/>
          <w:szCs w:val="22"/>
        </w:rPr>
        <w:t xml:space="preserve">Provide the staff with </w:t>
      </w:r>
      <w:r w:rsidR="00A030DA">
        <w:rPr>
          <w:rFonts w:ascii="Arial" w:hAnsi="Arial" w:cs="Arial"/>
          <w:sz w:val="22"/>
          <w:szCs w:val="22"/>
        </w:rPr>
        <w:t>efficient training on</w:t>
      </w:r>
      <w:r w:rsidR="0099758F">
        <w:rPr>
          <w:rFonts w:ascii="Arial" w:hAnsi="Arial" w:cs="Arial"/>
          <w:sz w:val="22"/>
          <w:szCs w:val="22"/>
        </w:rPr>
        <w:t xml:space="preserve"> attachment theories and how to implement them with the residents.</w:t>
      </w:r>
      <w:r w:rsidR="000D3369">
        <w:rPr>
          <w:rFonts w:ascii="Arial" w:hAnsi="Arial" w:cs="Arial"/>
          <w:sz w:val="22"/>
          <w:szCs w:val="22"/>
        </w:rPr>
        <w:t xml:space="preserve"> Dementia </w:t>
      </w:r>
      <w:r w:rsidR="00A030DA">
        <w:rPr>
          <w:rFonts w:ascii="Arial" w:hAnsi="Arial" w:cs="Arial"/>
          <w:sz w:val="22"/>
          <w:szCs w:val="22"/>
        </w:rPr>
        <w:t>residents who may display insecure attachments should be approached with trauma-informed</w:t>
      </w:r>
      <w:r w:rsidR="00795E43">
        <w:rPr>
          <w:rFonts w:ascii="Arial" w:hAnsi="Arial" w:cs="Arial"/>
          <w:sz w:val="22"/>
          <w:szCs w:val="22"/>
        </w:rPr>
        <w:t xml:space="preserve"> strategies. </w:t>
      </w:r>
      <w:r w:rsidR="00A030DA">
        <w:rPr>
          <w:rFonts w:ascii="Arial" w:hAnsi="Arial" w:cs="Arial"/>
          <w:sz w:val="22"/>
          <w:szCs w:val="22"/>
        </w:rPr>
        <w:t xml:space="preserve">Additionally, encouraging staff to engage in stress-reducing activities may help them remain more regulated and resilient in the workplace. </w:t>
      </w:r>
    </w:p>
    <w:p w14:paraId="334B1057" w14:textId="77777777" w:rsidR="00420286" w:rsidRDefault="00420286" w:rsidP="009F3F6A">
      <w:pPr>
        <w:spacing w:line="360" w:lineRule="auto"/>
        <w:jc w:val="center"/>
        <w:rPr>
          <w:rFonts w:ascii="Arial" w:hAnsi="Arial" w:cs="Arial"/>
          <w:b/>
          <w:bCs/>
          <w:sz w:val="22"/>
          <w:szCs w:val="22"/>
        </w:rPr>
      </w:pPr>
    </w:p>
    <w:p w14:paraId="6864D736" w14:textId="77777777" w:rsidR="00420286" w:rsidRDefault="00420286" w:rsidP="009F3F6A">
      <w:pPr>
        <w:spacing w:line="360" w:lineRule="auto"/>
        <w:jc w:val="center"/>
        <w:rPr>
          <w:rFonts w:ascii="Arial" w:hAnsi="Arial" w:cs="Arial"/>
          <w:b/>
          <w:bCs/>
          <w:sz w:val="22"/>
          <w:szCs w:val="22"/>
        </w:rPr>
      </w:pPr>
    </w:p>
    <w:p w14:paraId="5202EAA0" w14:textId="61BE9B9E" w:rsidR="009F3F6A" w:rsidRDefault="009F3F6A" w:rsidP="009F3F6A">
      <w:pPr>
        <w:spacing w:line="360" w:lineRule="auto"/>
        <w:jc w:val="center"/>
        <w:rPr>
          <w:rFonts w:ascii="Arial" w:hAnsi="Arial" w:cs="Arial"/>
          <w:b/>
          <w:bCs/>
          <w:sz w:val="22"/>
          <w:szCs w:val="22"/>
        </w:rPr>
      </w:pPr>
      <w:r w:rsidRPr="00D04E59">
        <w:rPr>
          <w:rFonts w:ascii="Arial" w:hAnsi="Arial" w:cs="Arial"/>
          <w:b/>
          <w:bCs/>
          <w:sz w:val="22"/>
          <w:szCs w:val="22"/>
        </w:rPr>
        <w:lastRenderedPageBreak/>
        <w:t xml:space="preserve">Comparison of </w:t>
      </w:r>
      <w:r w:rsidR="00D04E59">
        <w:rPr>
          <w:rFonts w:ascii="Arial" w:hAnsi="Arial" w:cs="Arial"/>
          <w:b/>
          <w:bCs/>
          <w:sz w:val="22"/>
          <w:szCs w:val="22"/>
        </w:rPr>
        <w:t>Erikson's</w:t>
      </w:r>
      <w:r w:rsidR="00D04E59" w:rsidRPr="00D04E59">
        <w:rPr>
          <w:rFonts w:ascii="Arial" w:hAnsi="Arial" w:cs="Arial"/>
          <w:b/>
          <w:bCs/>
          <w:sz w:val="22"/>
          <w:szCs w:val="22"/>
        </w:rPr>
        <w:t xml:space="preserve"> theory and Bowlby’s theory</w:t>
      </w:r>
    </w:p>
    <w:p w14:paraId="15683AA6" w14:textId="61422C58" w:rsidR="00D04E59" w:rsidRDefault="003A5335" w:rsidP="00D04E59">
      <w:pPr>
        <w:spacing w:line="360" w:lineRule="auto"/>
        <w:rPr>
          <w:rFonts w:ascii="Arial" w:hAnsi="Arial" w:cs="Arial"/>
          <w:sz w:val="22"/>
          <w:szCs w:val="22"/>
        </w:rPr>
      </w:pPr>
      <w:r>
        <w:rPr>
          <w:rFonts w:ascii="Arial" w:hAnsi="Arial" w:cs="Arial"/>
          <w:sz w:val="22"/>
          <w:szCs w:val="22"/>
        </w:rPr>
        <w:t xml:space="preserve">Erikson’s and Bowlby’s </w:t>
      </w:r>
      <w:r w:rsidR="001D6344">
        <w:rPr>
          <w:rFonts w:ascii="Arial" w:hAnsi="Arial" w:cs="Arial"/>
          <w:sz w:val="22"/>
          <w:szCs w:val="22"/>
        </w:rPr>
        <w:t>theories prove to be complementary since Erikson highlights the significance of identity, the pursuit of life's meaning, and emotional fulfilment</w:t>
      </w:r>
      <w:r w:rsidR="001D6344" w:rsidRPr="001D6344">
        <w:rPr>
          <w:rFonts w:ascii="Arial" w:hAnsi="Arial" w:cs="Arial"/>
          <w:sz w:val="22"/>
          <w:szCs w:val="22"/>
        </w:rPr>
        <w:t>.</w:t>
      </w:r>
      <w:r w:rsidR="00FC0936">
        <w:rPr>
          <w:rFonts w:ascii="Arial" w:hAnsi="Arial" w:cs="Arial"/>
          <w:sz w:val="22"/>
          <w:szCs w:val="22"/>
        </w:rPr>
        <w:t xml:space="preserve"> </w:t>
      </w:r>
      <w:r w:rsidR="00FC0936" w:rsidRPr="00FC0936">
        <w:rPr>
          <w:rFonts w:ascii="Arial" w:hAnsi="Arial" w:cs="Arial"/>
          <w:sz w:val="22"/>
          <w:szCs w:val="22"/>
        </w:rPr>
        <w:t xml:space="preserve">Bowlby </w:t>
      </w:r>
      <w:r w:rsidR="00FC0936">
        <w:rPr>
          <w:rFonts w:ascii="Arial" w:hAnsi="Arial" w:cs="Arial"/>
          <w:sz w:val="22"/>
          <w:szCs w:val="22"/>
        </w:rPr>
        <w:t>emphasises</w:t>
      </w:r>
      <w:r w:rsidR="00FC0936" w:rsidRPr="00FC0936">
        <w:rPr>
          <w:rFonts w:ascii="Arial" w:hAnsi="Arial" w:cs="Arial"/>
          <w:sz w:val="22"/>
          <w:szCs w:val="22"/>
        </w:rPr>
        <w:t xml:space="preserve"> attachment bonds, trust, and emotional stability.</w:t>
      </w:r>
      <w:r w:rsidR="00FC0936">
        <w:rPr>
          <w:rFonts w:ascii="Arial" w:hAnsi="Arial" w:cs="Arial"/>
          <w:sz w:val="22"/>
          <w:szCs w:val="22"/>
        </w:rPr>
        <w:t xml:space="preserve"> </w:t>
      </w:r>
      <w:r w:rsidR="00AA7E0F" w:rsidRPr="00AA7E0F">
        <w:rPr>
          <w:rFonts w:ascii="Arial" w:hAnsi="Arial" w:cs="Arial"/>
          <w:sz w:val="22"/>
          <w:szCs w:val="22"/>
        </w:rPr>
        <w:t xml:space="preserve">Together, they clarify </w:t>
      </w:r>
      <w:r w:rsidR="00AA7E0F">
        <w:rPr>
          <w:rFonts w:ascii="Arial" w:hAnsi="Arial" w:cs="Arial"/>
          <w:sz w:val="22"/>
          <w:szCs w:val="22"/>
        </w:rPr>
        <w:t>both relational requirements (safety</w:t>
      </w:r>
      <w:r w:rsidR="00420286">
        <w:rPr>
          <w:rFonts w:ascii="Arial" w:hAnsi="Arial" w:cs="Arial"/>
          <w:sz w:val="22"/>
          <w:szCs w:val="22"/>
        </w:rPr>
        <w:t xml:space="preserve"> and connection) and internal needs (identity and</w:t>
      </w:r>
      <w:r w:rsidR="00AA7E0F" w:rsidRPr="00AA7E0F">
        <w:rPr>
          <w:rFonts w:ascii="Arial" w:hAnsi="Arial" w:cs="Arial"/>
          <w:sz w:val="22"/>
          <w:szCs w:val="22"/>
        </w:rPr>
        <w:t xml:space="preserve"> purpose).</w:t>
      </w:r>
      <w:r w:rsidR="00AA7E0F">
        <w:rPr>
          <w:rFonts w:ascii="Arial" w:hAnsi="Arial" w:cs="Arial"/>
          <w:sz w:val="22"/>
          <w:szCs w:val="22"/>
        </w:rPr>
        <w:t xml:space="preserve"> </w:t>
      </w:r>
      <w:r w:rsidR="005E119B">
        <w:rPr>
          <w:rFonts w:ascii="Arial" w:hAnsi="Arial" w:cs="Arial"/>
          <w:sz w:val="22"/>
          <w:szCs w:val="22"/>
        </w:rPr>
        <w:t xml:space="preserve">When a resident </w:t>
      </w:r>
      <w:r w:rsidR="008A0C96">
        <w:rPr>
          <w:rFonts w:ascii="Arial" w:hAnsi="Arial" w:cs="Arial"/>
          <w:sz w:val="22"/>
          <w:szCs w:val="22"/>
        </w:rPr>
        <w:t>is receiving</w:t>
      </w:r>
      <w:r w:rsidR="00B13F10">
        <w:rPr>
          <w:rFonts w:ascii="Arial" w:hAnsi="Arial" w:cs="Arial"/>
          <w:sz w:val="22"/>
          <w:szCs w:val="22"/>
        </w:rPr>
        <w:t xml:space="preserve"> personal care, they could be experiencing </w:t>
      </w:r>
      <w:r w:rsidR="008A0C96">
        <w:rPr>
          <w:rFonts w:ascii="Arial" w:hAnsi="Arial" w:cs="Arial"/>
          <w:sz w:val="22"/>
          <w:szCs w:val="22"/>
        </w:rPr>
        <w:t xml:space="preserve">both </w:t>
      </w:r>
      <w:r w:rsidR="00040D40">
        <w:rPr>
          <w:rFonts w:ascii="Arial" w:hAnsi="Arial" w:cs="Arial"/>
          <w:sz w:val="22"/>
          <w:szCs w:val="22"/>
        </w:rPr>
        <w:t>attachment insecurity</w:t>
      </w:r>
      <w:r w:rsidR="00700EBA">
        <w:rPr>
          <w:rFonts w:ascii="Arial" w:hAnsi="Arial" w:cs="Arial"/>
          <w:sz w:val="22"/>
          <w:szCs w:val="22"/>
        </w:rPr>
        <w:t xml:space="preserve">, which could make them seek out comfort and reassurance and </w:t>
      </w:r>
      <w:r w:rsidR="005C455B">
        <w:rPr>
          <w:rFonts w:ascii="Arial" w:hAnsi="Arial" w:cs="Arial"/>
          <w:sz w:val="22"/>
          <w:szCs w:val="22"/>
        </w:rPr>
        <w:t>identity threat</w:t>
      </w:r>
      <w:r w:rsidR="001A6B1C">
        <w:rPr>
          <w:rFonts w:ascii="Arial" w:hAnsi="Arial" w:cs="Arial"/>
          <w:sz w:val="22"/>
          <w:szCs w:val="22"/>
        </w:rPr>
        <w:t>,</w:t>
      </w:r>
      <w:r w:rsidR="005C455B">
        <w:rPr>
          <w:rFonts w:ascii="Arial" w:hAnsi="Arial" w:cs="Arial"/>
          <w:sz w:val="22"/>
          <w:szCs w:val="22"/>
        </w:rPr>
        <w:t xml:space="preserve"> which may make them feel loss of autonomy and decision making. </w:t>
      </w:r>
      <w:r w:rsidR="001A6B1C">
        <w:rPr>
          <w:rFonts w:ascii="Arial" w:hAnsi="Arial" w:cs="Arial"/>
          <w:sz w:val="22"/>
          <w:szCs w:val="22"/>
        </w:rPr>
        <w:t xml:space="preserve">Reflecting on a </w:t>
      </w:r>
      <w:r w:rsidR="00A1087B">
        <w:rPr>
          <w:rFonts w:ascii="Arial" w:hAnsi="Arial" w:cs="Arial"/>
          <w:sz w:val="22"/>
          <w:szCs w:val="22"/>
        </w:rPr>
        <w:t>patient's</w:t>
      </w:r>
      <w:r w:rsidR="001A6B1C">
        <w:rPr>
          <w:rFonts w:ascii="Arial" w:hAnsi="Arial" w:cs="Arial"/>
          <w:sz w:val="22"/>
          <w:szCs w:val="22"/>
        </w:rPr>
        <w:t xml:space="preserve"> life</w:t>
      </w:r>
      <w:r w:rsidR="00A1087B">
        <w:rPr>
          <w:rFonts w:ascii="Arial" w:hAnsi="Arial" w:cs="Arial"/>
          <w:sz w:val="22"/>
          <w:szCs w:val="22"/>
        </w:rPr>
        <w:t xml:space="preserve"> can enhance </w:t>
      </w:r>
      <w:r w:rsidR="00F76331" w:rsidRPr="00F76331">
        <w:rPr>
          <w:rFonts w:ascii="Arial" w:hAnsi="Arial" w:cs="Arial"/>
          <w:sz w:val="22"/>
          <w:szCs w:val="22"/>
        </w:rPr>
        <w:t>ego integrity and attachment by facilitating a common emotional bond between residents and staff.</w:t>
      </w:r>
      <w:r w:rsidR="00280BEE">
        <w:rPr>
          <w:rFonts w:ascii="Arial" w:hAnsi="Arial" w:cs="Arial"/>
          <w:sz w:val="22"/>
          <w:szCs w:val="22"/>
        </w:rPr>
        <w:t xml:space="preserve"> </w:t>
      </w:r>
    </w:p>
    <w:p w14:paraId="68B3A3B6" w14:textId="77777777" w:rsidR="00C11DCE" w:rsidRDefault="00280BEE" w:rsidP="00D04E59">
      <w:pPr>
        <w:spacing w:line="360" w:lineRule="auto"/>
        <w:rPr>
          <w:rFonts w:ascii="Arial" w:hAnsi="Arial" w:cs="Arial"/>
          <w:sz w:val="22"/>
          <w:szCs w:val="22"/>
        </w:rPr>
      </w:pPr>
      <w:r>
        <w:rPr>
          <w:rFonts w:ascii="Arial" w:hAnsi="Arial" w:cs="Arial"/>
          <w:sz w:val="22"/>
          <w:szCs w:val="22"/>
        </w:rPr>
        <w:t>However</w:t>
      </w:r>
      <w:r w:rsidR="00C15208">
        <w:rPr>
          <w:rFonts w:ascii="Arial" w:hAnsi="Arial" w:cs="Arial"/>
          <w:sz w:val="22"/>
          <w:szCs w:val="22"/>
        </w:rPr>
        <w:t xml:space="preserve">, these theories present limitations, such as neither being created solely for the application to dementia </w:t>
      </w:r>
      <w:r w:rsidR="00E22864">
        <w:rPr>
          <w:rFonts w:ascii="Arial" w:hAnsi="Arial" w:cs="Arial"/>
          <w:sz w:val="22"/>
          <w:szCs w:val="22"/>
        </w:rPr>
        <w:t>patients, and</w:t>
      </w:r>
      <w:r w:rsidR="00C15208">
        <w:rPr>
          <w:rFonts w:ascii="Arial" w:hAnsi="Arial" w:cs="Arial"/>
          <w:sz w:val="22"/>
          <w:szCs w:val="22"/>
        </w:rPr>
        <w:t xml:space="preserve"> so have been adapted to suit these scenarios. </w:t>
      </w:r>
      <w:r w:rsidR="00AC2FC8">
        <w:rPr>
          <w:rFonts w:ascii="Arial" w:hAnsi="Arial" w:cs="Arial"/>
          <w:sz w:val="22"/>
          <w:szCs w:val="22"/>
        </w:rPr>
        <w:t>In advanced cases of dementia</w:t>
      </w:r>
      <w:r w:rsidR="00E22864">
        <w:rPr>
          <w:rFonts w:ascii="Arial" w:hAnsi="Arial" w:cs="Arial"/>
          <w:sz w:val="22"/>
          <w:szCs w:val="22"/>
        </w:rPr>
        <w:t>, when patients may have minimal cognitive abilities, Erikson's</w:t>
      </w:r>
      <w:r w:rsidR="00AC2FC8">
        <w:rPr>
          <w:rFonts w:ascii="Arial" w:hAnsi="Arial" w:cs="Arial"/>
          <w:sz w:val="22"/>
          <w:szCs w:val="22"/>
        </w:rPr>
        <w:t xml:space="preserve"> theory may not be </w:t>
      </w:r>
      <w:r w:rsidR="00E22864">
        <w:rPr>
          <w:rFonts w:ascii="Arial" w:hAnsi="Arial" w:cs="Arial"/>
          <w:sz w:val="22"/>
          <w:szCs w:val="22"/>
        </w:rPr>
        <w:t>helpful</w:t>
      </w:r>
      <w:r w:rsidR="00250A51">
        <w:rPr>
          <w:rFonts w:ascii="Arial" w:hAnsi="Arial" w:cs="Arial"/>
          <w:sz w:val="22"/>
          <w:szCs w:val="22"/>
        </w:rPr>
        <w:t xml:space="preserve">. Inconsistent staffing </w:t>
      </w:r>
      <w:r w:rsidR="00E22864">
        <w:rPr>
          <w:rFonts w:ascii="Arial" w:hAnsi="Arial" w:cs="Arial"/>
          <w:sz w:val="22"/>
          <w:szCs w:val="22"/>
        </w:rPr>
        <w:t>in</w:t>
      </w:r>
      <w:r w:rsidR="00250A51">
        <w:rPr>
          <w:rFonts w:ascii="Arial" w:hAnsi="Arial" w:cs="Arial"/>
          <w:sz w:val="22"/>
          <w:szCs w:val="22"/>
        </w:rPr>
        <w:t xml:space="preserve"> </w:t>
      </w:r>
      <w:r w:rsidR="00E22864">
        <w:rPr>
          <w:rFonts w:ascii="Arial" w:hAnsi="Arial" w:cs="Arial"/>
          <w:sz w:val="22"/>
          <w:szCs w:val="22"/>
        </w:rPr>
        <w:t>today's</w:t>
      </w:r>
      <w:r w:rsidR="00250A51">
        <w:rPr>
          <w:rFonts w:ascii="Arial" w:hAnsi="Arial" w:cs="Arial"/>
          <w:sz w:val="22"/>
          <w:szCs w:val="22"/>
        </w:rPr>
        <w:t xml:space="preserve"> economy may </w:t>
      </w:r>
      <w:r w:rsidR="00E22864">
        <w:rPr>
          <w:rFonts w:ascii="Arial" w:hAnsi="Arial" w:cs="Arial"/>
          <w:sz w:val="22"/>
          <w:szCs w:val="22"/>
        </w:rPr>
        <w:t xml:space="preserve">make it challenging to implement Bowlby’s attachment theory. </w:t>
      </w:r>
      <w:r w:rsidR="007F2EC3" w:rsidRPr="007F2EC3">
        <w:rPr>
          <w:rFonts w:ascii="Arial" w:hAnsi="Arial" w:cs="Arial"/>
          <w:sz w:val="22"/>
          <w:szCs w:val="22"/>
        </w:rPr>
        <w:t xml:space="preserve">Despite these disadvantages, both theories are frequently applied in dementia care because they provide insight into </w:t>
      </w:r>
      <w:r w:rsidR="007F2EC3" w:rsidRPr="007F2EC3">
        <w:rPr>
          <w:rFonts w:ascii="Arial" w:hAnsi="Arial" w:cs="Arial"/>
          <w:sz w:val="22"/>
          <w:szCs w:val="22"/>
        </w:rPr>
        <w:t>behaviour</w:t>
      </w:r>
      <w:r w:rsidR="007F2EC3" w:rsidRPr="007F2EC3">
        <w:rPr>
          <w:rFonts w:ascii="Arial" w:hAnsi="Arial" w:cs="Arial"/>
          <w:sz w:val="22"/>
          <w:szCs w:val="22"/>
        </w:rPr>
        <w:t xml:space="preserve"> and direct </w:t>
      </w:r>
      <w:r w:rsidR="007F2EC3">
        <w:rPr>
          <w:rFonts w:ascii="Arial" w:hAnsi="Arial" w:cs="Arial"/>
          <w:sz w:val="22"/>
          <w:szCs w:val="22"/>
        </w:rPr>
        <w:t>person-centred</w:t>
      </w:r>
      <w:r w:rsidR="007F2EC3" w:rsidRPr="007F2EC3">
        <w:rPr>
          <w:rFonts w:ascii="Arial" w:hAnsi="Arial" w:cs="Arial"/>
          <w:sz w:val="22"/>
          <w:szCs w:val="22"/>
        </w:rPr>
        <w:t>, empathetic care.</w:t>
      </w:r>
      <w:r w:rsidR="007F2EC3">
        <w:rPr>
          <w:rFonts w:ascii="Arial" w:hAnsi="Arial" w:cs="Arial"/>
          <w:sz w:val="22"/>
          <w:szCs w:val="22"/>
        </w:rPr>
        <w:t xml:space="preserve"> </w:t>
      </w:r>
    </w:p>
    <w:p w14:paraId="6A52716E" w14:textId="742079EB" w:rsidR="00280BEE" w:rsidRDefault="00C11DCE" w:rsidP="00D04E59">
      <w:pPr>
        <w:spacing w:line="360" w:lineRule="auto"/>
        <w:rPr>
          <w:rFonts w:ascii="Arial" w:hAnsi="Arial" w:cs="Arial"/>
          <w:sz w:val="22"/>
          <w:szCs w:val="22"/>
        </w:rPr>
      </w:pPr>
      <w:r w:rsidRPr="00C11DCE">
        <w:rPr>
          <w:rFonts w:ascii="Arial" w:hAnsi="Arial" w:cs="Arial"/>
          <w:sz w:val="22"/>
          <w:szCs w:val="22"/>
        </w:rPr>
        <w:t>Recognising different cultural backgrounds and enforcing inclusion helps ensure person-centred care is applied.</w:t>
      </w:r>
      <w:r w:rsidR="00335628">
        <w:rPr>
          <w:rFonts w:ascii="Arial" w:hAnsi="Arial" w:cs="Arial"/>
          <w:sz w:val="22"/>
          <w:szCs w:val="22"/>
        </w:rPr>
        <w:t xml:space="preserve"> Cultural competence</w:t>
      </w:r>
      <w:r w:rsidR="00E75E5D">
        <w:rPr>
          <w:rFonts w:ascii="Arial" w:hAnsi="Arial" w:cs="Arial"/>
          <w:sz w:val="22"/>
          <w:szCs w:val="22"/>
        </w:rPr>
        <w:t xml:space="preserve"> is important and</w:t>
      </w:r>
      <w:r w:rsidR="00335628">
        <w:rPr>
          <w:rFonts w:ascii="Arial" w:hAnsi="Arial" w:cs="Arial"/>
          <w:sz w:val="22"/>
          <w:szCs w:val="22"/>
        </w:rPr>
        <w:t xml:space="preserve"> </w:t>
      </w:r>
      <w:r w:rsidR="00E75E5D">
        <w:rPr>
          <w:rFonts w:ascii="Arial" w:hAnsi="Arial" w:cs="Arial"/>
          <w:sz w:val="22"/>
          <w:szCs w:val="22"/>
        </w:rPr>
        <w:t xml:space="preserve">encompasses aspects such as identity, emotional expression, requesting assistance, and family responsibilities, which are influenced by cultural ideas. These aspects are relevant to both Erikson's and Bowlby's </w:t>
      </w:r>
      <w:r w:rsidR="00143BFF">
        <w:rPr>
          <w:rFonts w:ascii="Arial" w:hAnsi="Arial" w:cs="Arial"/>
          <w:sz w:val="22"/>
          <w:szCs w:val="22"/>
        </w:rPr>
        <w:t>frameworks, and</w:t>
      </w:r>
      <w:r w:rsidR="00335628">
        <w:rPr>
          <w:rFonts w:ascii="Arial" w:hAnsi="Arial" w:cs="Arial"/>
          <w:sz w:val="22"/>
          <w:szCs w:val="22"/>
        </w:rPr>
        <w:t xml:space="preserve"> taking them into account is essential. So</w:t>
      </w:r>
      <w:r w:rsidR="009C12A5">
        <w:rPr>
          <w:rFonts w:ascii="Arial" w:hAnsi="Arial" w:cs="Arial"/>
          <w:sz w:val="22"/>
          <w:szCs w:val="22"/>
        </w:rPr>
        <w:t xml:space="preserve">, cultural practices are not mistaken for dementia-related symptoms and behaviours. </w:t>
      </w:r>
      <w:r w:rsidR="00B607E8">
        <w:rPr>
          <w:rFonts w:ascii="Arial" w:hAnsi="Arial" w:cs="Arial"/>
          <w:sz w:val="22"/>
          <w:szCs w:val="22"/>
        </w:rPr>
        <w:t xml:space="preserve"> Acknowledging </w:t>
      </w:r>
      <w:r w:rsidR="001D336B">
        <w:rPr>
          <w:rFonts w:ascii="Arial" w:hAnsi="Arial" w:cs="Arial"/>
          <w:sz w:val="22"/>
          <w:szCs w:val="22"/>
        </w:rPr>
        <w:t xml:space="preserve">the </w:t>
      </w:r>
      <w:r w:rsidR="00335628">
        <w:rPr>
          <w:rFonts w:ascii="Arial" w:hAnsi="Arial" w:cs="Arial"/>
          <w:sz w:val="22"/>
          <w:szCs w:val="22"/>
        </w:rPr>
        <w:t>diverse language needs of families and their cultural backgrounds can enable staff to provide</w:t>
      </w:r>
      <w:r w:rsidR="001D336B">
        <w:rPr>
          <w:rFonts w:ascii="Arial" w:hAnsi="Arial" w:cs="Arial"/>
          <w:sz w:val="22"/>
          <w:szCs w:val="22"/>
        </w:rPr>
        <w:t xml:space="preserve"> </w:t>
      </w:r>
      <w:r w:rsidR="00E75E5D">
        <w:rPr>
          <w:rFonts w:ascii="Arial" w:hAnsi="Arial" w:cs="Arial"/>
          <w:sz w:val="22"/>
          <w:szCs w:val="22"/>
        </w:rPr>
        <w:t xml:space="preserve">the family with </w:t>
      </w:r>
      <w:r w:rsidR="00143BFF">
        <w:rPr>
          <w:rFonts w:ascii="Arial" w:hAnsi="Arial" w:cs="Arial"/>
          <w:sz w:val="22"/>
          <w:szCs w:val="22"/>
        </w:rPr>
        <w:t xml:space="preserve">adequate care and support they need </w:t>
      </w:r>
      <w:r w:rsidR="002058A1">
        <w:rPr>
          <w:rFonts w:ascii="Arial" w:hAnsi="Arial" w:cs="Arial"/>
          <w:sz w:val="22"/>
          <w:szCs w:val="22"/>
        </w:rPr>
        <w:t>(Juttla</w:t>
      </w:r>
      <w:r w:rsidR="000D69D8">
        <w:rPr>
          <w:rFonts w:ascii="Arial" w:hAnsi="Arial" w:cs="Arial"/>
          <w:sz w:val="22"/>
          <w:szCs w:val="22"/>
        </w:rPr>
        <w:t>, 2025).</w:t>
      </w:r>
    </w:p>
    <w:p w14:paraId="6F51E4FB" w14:textId="76988822" w:rsidR="001010D2" w:rsidRDefault="001010D2" w:rsidP="001010D2">
      <w:pPr>
        <w:spacing w:line="360" w:lineRule="auto"/>
        <w:jc w:val="center"/>
        <w:rPr>
          <w:rFonts w:ascii="Arial" w:hAnsi="Arial" w:cs="Arial"/>
          <w:b/>
          <w:bCs/>
          <w:sz w:val="22"/>
          <w:szCs w:val="22"/>
        </w:rPr>
      </w:pPr>
      <w:r>
        <w:rPr>
          <w:rFonts w:ascii="Arial" w:hAnsi="Arial" w:cs="Arial"/>
          <w:b/>
          <w:bCs/>
          <w:sz w:val="22"/>
          <w:szCs w:val="22"/>
        </w:rPr>
        <w:t>Conclusion</w:t>
      </w:r>
    </w:p>
    <w:p w14:paraId="46E69E94" w14:textId="6252CFFA" w:rsidR="00821F69" w:rsidRDefault="00D0605A" w:rsidP="00D04E59">
      <w:pPr>
        <w:spacing w:line="360" w:lineRule="auto"/>
        <w:rPr>
          <w:rFonts w:ascii="Arial" w:hAnsi="Arial" w:cs="Arial"/>
          <w:sz w:val="22"/>
          <w:szCs w:val="22"/>
        </w:rPr>
      </w:pPr>
      <w:r w:rsidRPr="00D0605A">
        <w:rPr>
          <w:rFonts w:ascii="Arial" w:hAnsi="Arial" w:cs="Arial"/>
          <w:sz w:val="22"/>
          <w:szCs w:val="22"/>
        </w:rPr>
        <w:t xml:space="preserve">Psychological theories offer essential insights into how senior adults with dementia perceive and experience the world. </w:t>
      </w:r>
      <w:r w:rsidR="00444A14" w:rsidRPr="00444A14">
        <w:rPr>
          <w:rFonts w:ascii="Arial" w:hAnsi="Arial" w:cs="Arial"/>
          <w:sz w:val="22"/>
          <w:szCs w:val="22"/>
        </w:rPr>
        <w:t xml:space="preserve">Erikson’s Psychosocial Theory highlights the significance of identity, autonomy, and emotional worth, whereas Bowlby’s Attachment Theory </w:t>
      </w:r>
      <w:r w:rsidR="00444A14">
        <w:rPr>
          <w:rFonts w:ascii="Arial" w:hAnsi="Arial" w:cs="Arial"/>
          <w:sz w:val="22"/>
          <w:szCs w:val="22"/>
        </w:rPr>
        <w:t>emphasises</w:t>
      </w:r>
      <w:r w:rsidR="00444A14" w:rsidRPr="00444A14">
        <w:rPr>
          <w:rFonts w:ascii="Arial" w:hAnsi="Arial" w:cs="Arial"/>
          <w:sz w:val="22"/>
          <w:szCs w:val="22"/>
        </w:rPr>
        <w:t xml:space="preserve"> the fundamental importance of security, consistent relationships, and attentive caregiving.</w:t>
      </w:r>
      <w:r w:rsidR="00444A14">
        <w:rPr>
          <w:rFonts w:ascii="Arial" w:hAnsi="Arial" w:cs="Arial"/>
          <w:sz w:val="22"/>
          <w:szCs w:val="22"/>
        </w:rPr>
        <w:t xml:space="preserve"> </w:t>
      </w:r>
      <w:r w:rsidR="00762B69">
        <w:rPr>
          <w:rFonts w:ascii="Arial" w:hAnsi="Arial" w:cs="Arial"/>
          <w:sz w:val="22"/>
          <w:szCs w:val="22"/>
        </w:rPr>
        <w:t>When these theories are implemented together</w:t>
      </w:r>
      <w:r w:rsidR="000500C3">
        <w:rPr>
          <w:rFonts w:ascii="Arial" w:hAnsi="Arial" w:cs="Arial"/>
          <w:sz w:val="22"/>
          <w:szCs w:val="22"/>
        </w:rPr>
        <w:t xml:space="preserve">, they support </w:t>
      </w:r>
      <w:r w:rsidR="0064497C">
        <w:rPr>
          <w:rFonts w:ascii="Arial" w:hAnsi="Arial" w:cs="Arial"/>
          <w:sz w:val="22"/>
          <w:szCs w:val="22"/>
        </w:rPr>
        <w:t xml:space="preserve">the delivery of </w:t>
      </w:r>
      <w:r w:rsidR="000500C3">
        <w:rPr>
          <w:rFonts w:ascii="Arial" w:hAnsi="Arial" w:cs="Arial"/>
          <w:sz w:val="22"/>
          <w:szCs w:val="22"/>
        </w:rPr>
        <w:t>high-quality</w:t>
      </w:r>
      <w:r w:rsidR="002966FF">
        <w:rPr>
          <w:rFonts w:ascii="Arial" w:hAnsi="Arial" w:cs="Arial"/>
          <w:sz w:val="22"/>
          <w:szCs w:val="22"/>
        </w:rPr>
        <w:t xml:space="preserve"> care to residents with dementia</w:t>
      </w:r>
      <w:r w:rsidR="00917F48">
        <w:rPr>
          <w:rFonts w:ascii="Arial" w:hAnsi="Arial" w:cs="Arial"/>
          <w:sz w:val="22"/>
          <w:szCs w:val="22"/>
        </w:rPr>
        <w:t>, improving</w:t>
      </w:r>
      <w:r w:rsidR="00897410">
        <w:rPr>
          <w:rFonts w:ascii="Arial" w:hAnsi="Arial" w:cs="Arial"/>
          <w:sz w:val="22"/>
          <w:szCs w:val="22"/>
        </w:rPr>
        <w:t xml:space="preserve"> their moods by</w:t>
      </w:r>
      <w:r w:rsidR="00AC0DD5">
        <w:rPr>
          <w:rFonts w:ascii="Arial" w:hAnsi="Arial" w:cs="Arial"/>
          <w:sz w:val="22"/>
          <w:szCs w:val="22"/>
        </w:rPr>
        <w:t xml:space="preserve"> </w:t>
      </w:r>
      <w:r w:rsidR="00917F48">
        <w:rPr>
          <w:rFonts w:ascii="Arial" w:hAnsi="Arial" w:cs="Arial"/>
          <w:sz w:val="22"/>
          <w:szCs w:val="22"/>
        </w:rPr>
        <w:t>addressing their emotional needs through</w:t>
      </w:r>
      <w:r w:rsidR="00897410">
        <w:rPr>
          <w:rFonts w:ascii="Arial" w:hAnsi="Arial" w:cs="Arial"/>
          <w:sz w:val="22"/>
          <w:szCs w:val="22"/>
        </w:rPr>
        <w:t xml:space="preserve"> attachment theory methods. Furthermore</w:t>
      </w:r>
      <w:r w:rsidR="00AC0DD5">
        <w:rPr>
          <w:rFonts w:ascii="Arial" w:hAnsi="Arial" w:cs="Arial"/>
          <w:sz w:val="22"/>
          <w:szCs w:val="22"/>
        </w:rPr>
        <w:t xml:space="preserve">, this will help reduce any distress and outbursts </w:t>
      </w:r>
      <w:r w:rsidR="00917F48">
        <w:rPr>
          <w:rFonts w:ascii="Arial" w:hAnsi="Arial" w:cs="Arial"/>
          <w:sz w:val="22"/>
          <w:szCs w:val="22"/>
        </w:rPr>
        <w:t xml:space="preserve">that tend to occur in patients with dementia, fostering positive relationships between staff and residents to ensure safety and comfort for all. </w:t>
      </w:r>
      <w:r w:rsidR="00164E8F">
        <w:rPr>
          <w:rFonts w:ascii="Arial" w:hAnsi="Arial" w:cs="Arial"/>
          <w:sz w:val="22"/>
          <w:szCs w:val="22"/>
        </w:rPr>
        <w:t xml:space="preserve">Guaranteeing </w:t>
      </w:r>
      <w:r w:rsidR="004F1633">
        <w:rPr>
          <w:rFonts w:ascii="Arial" w:hAnsi="Arial" w:cs="Arial"/>
          <w:sz w:val="22"/>
          <w:szCs w:val="22"/>
        </w:rPr>
        <w:t>person-</w:t>
      </w:r>
      <w:r w:rsidR="004F1633">
        <w:rPr>
          <w:rFonts w:ascii="Arial" w:hAnsi="Arial" w:cs="Arial"/>
          <w:sz w:val="22"/>
          <w:szCs w:val="22"/>
        </w:rPr>
        <w:lastRenderedPageBreak/>
        <w:t>centred care with an</w:t>
      </w:r>
      <w:r w:rsidR="0088545F">
        <w:rPr>
          <w:rFonts w:ascii="Arial" w:hAnsi="Arial" w:cs="Arial"/>
          <w:sz w:val="22"/>
          <w:szCs w:val="22"/>
        </w:rPr>
        <w:t xml:space="preserve"> empathetic approach will help residents thrive in the residential care home. </w:t>
      </w:r>
      <w:r w:rsidR="004F1633" w:rsidRPr="004F1633">
        <w:rPr>
          <w:rFonts w:ascii="Arial" w:hAnsi="Arial" w:cs="Arial"/>
          <w:sz w:val="22"/>
          <w:szCs w:val="22"/>
        </w:rPr>
        <w:t xml:space="preserve">Although challenges such as cognitive impairment, </w:t>
      </w:r>
      <w:r w:rsidR="004F1633">
        <w:rPr>
          <w:rFonts w:ascii="Arial" w:hAnsi="Arial" w:cs="Arial"/>
          <w:sz w:val="22"/>
          <w:szCs w:val="22"/>
        </w:rPr>
        <w:t>staff changes</w:t>
      </w:r>
      <w:r w:rsidR="004F1633" w:rsidRPr="004F1633">
        <w:rPr>
          <w:rFonts w:ascii="Arial" w:hAnsi="Arial" w:cs="Arial"/>
          <w:sz w:val="22"/>
          <w:szCs w:val="22"/>
        </w:rPr>
        <w:t xml:space="preserve">, and </w:t>
      </w:r>
      <w:r w:rsidR="004F1633">
        <w:rPr>
          <w:rFonts w:ascii="Arial" w:hAnsi="Arial" w:cs="Arial"/>
          <w:sz w:val="22"/>
          <w:szCs w:val="22"/>
        </w:rPr>
        <w:t>behavioural complexities are present, these can be effectively addressed through targeted training, standardised</w:t>
      </w:r>
      <w:r w:rsidR="004F1633" w:rsidRPr="004F1633">
        <w:rPr>
          <w:rFonts w:ascii="Arial" w:hAnsi="Arial" w:cs="Arial"/>
          <w:sz w:val="22"/>
          <w:szCs w:val="22"/>
        </w:rPr>
        <w:t xml:space="preserve"> care protocols, and collaborative strategies.</w:t>
      </w:r>
      <w:r w:rsidR="004F1633">
        <w:rPr>
          <w:rFonts w:ascii="Arial" w:hAnsi="Arial" w:cs="Arial"/>
          <w:sz w:val="22"/>
          <w:szCs w:val="22"/>
        </w:rPr>
        <w:t xml:space="preserve"> </w:t>
      </w:r>
    </w:p>
    <w:p w14:paraId="1F10AC4C" w14:textId="77777777" w:rsidR="00F76331" w:rsidRPr="00D04E59" w:rsidRDefault="00F76331" w:rsidP="00D04E59">
      <w:pPr>
        <w:spacing w:line="360" w:lineRule="auto"/>
        <w:rPr>
          <w:rFonts w:ascii="Arial" w:hAnsi="Arial" w:cs="Arial"/>
          <w:sz w:val="22"/>
          <w:szCs w:val="22"/>
        </w:rPr>
      </w:pPr>
    </w:p>
    <w:p w14:paraId="45383694" w14:textId="77777777" w:rsidR="006E0C1F" w:rsidRPr="003B506E" w:rsidRDefault="006E0C1F" w:rsidP="003B506E">
      <w:pPr>
        <w:spacing w:line="360" w:lineRule="auto"/>
        <w:rPr>
          <w:rFonts w:ascii="Arial" w:hAnsi="Arial" w:cs="Arial"/>
          <w:sz w:val="22"/>
          <w:szCs w:val="22"/>
        </w:rPr>
      </w:pPr>
    </w:p>
    <w:p w14:paraId="476A1256" w14:textId="77777777" w:rsidR="00420286" w:rsidRDefault="00420286" w:rsidP="00A40D50">
      <w:pPr>
        <w:jc w:val="center"/>
        <w:rPr>
          <w:rFonts w:ascii="Arial" w:hAnsi="Arial" w:cs="Arial"/>
          <w:sz w:val="22"/>
          <w:szCs w:val="22"/>
        </w:rPr>
      </w:pPr>
    </w:p>
    <w:p w14:paraId="58FD4776" w14:textId="77777777" w:rsidR="00DA33EB" w:rsidRDefault="00DA33EB" w:rsidP="00A40D50">
      <w:pPr>
        <w:jc w:val="center"/>
        <w:rPr>
          <w:rFonts w:ascii="Arial" w:hAnsi="Arial" w:cs="Arial"/>
        </w:rPr>
      </w:pPr>
    </w:p>
    <w:p w14:paraId="5696CBCF" w14:textId="77777777" w:rsidR="00DA33EB" w:rsidRDefault="00DA33EB" w:rsidP="00A40D50">
      <w:pPr>
        <w:jc w:val="center"/>
        <w:rPr>
          <w:rFonts w:ascii="Arial" w:hAnsi="Arial" w:cs="Arial"/>
        </w:rPr>
      </w:pPr>
    </w:p>
    <w:p w14:paraId="41F25C17" w14:textId="77777777" w:rsidR="00DA33EB" w:rsidRDefault="00DA33EB" w:rsidP="00A40D50">
      <w:pPr>
        <w:jc w:val="center"/>
        <w:rPr>
          <w:rFonts w:ascii="Arial" w:hAnsi="Arial" w:cs="Arial"/>
        </w:rPr>
      </w:pPr>
    </w:p>
    <w:p w14:paraId="344A6A2A" w14:textId="77777777" w:rsidR="00DA33EB" w:rsidRDefault="00DA33EB" w:rsidP="00A40D50">
      <w:pPr>
        <w:jc w:val="center"/>
        <w:rPr>
          <w:rFonts w:ascii="Arial" w:hAnsi="Arial" w:cs="Arial"/>
        </w:rPr>
      </w:pPr>
    </w:p>
    <w:p w14:paraId="5CBF40ED" w14:textId="77777777" w:rsidR="00DA33EB" w:rsidRDefault="00DA33EB" w:rsidP="00A40D50">
      <w:pPr>
        <w:jc w:val="center"/>
        <w:rPr>
          <w:rFonts w:ascii="Arial" w:hAnsi="Arial" w:cs="Arial"/>
        </w:rPr>
      </w:pPr>
    </w:p>
    <w:p w14:paraId="6F9D7EFA" w14:textId="77777777" w:rsidR="00DA33EB" w:rsidRDefault="00DA33EB" w:rsidP="00A40D50">
      <w:pPr>
        <w:jc w:val="center"/>
        <w:rPr>
          <w:rFonts w:ascii="Arial" w:hAnsi="Arial" w:cs="Arial"/>
        </w:rPr>
      </w:pPr>
    </w:p>
    <w:p w14:paraId="60BB8EF7" w14:textId="77777777" w:rsidR="00DA33EB" w:rsidRDefault="00DA33EB" w:rsidP="00A40D50">
      <w:pPr>
        <w:jc w:val="center"/>
        <w:rPr>
          <w:rFonts w:ascii="Arial" w:hAnsi="Arial" w:cs="Arial"/>
        </w:rPr>
      </w:pPr>
    </w:p>
    <w:p w14:paraId="4284FE6C" w14:textId="77777777" w:rsidR="00DA33EB" w:rsidRDefault="00DA33EB" w:rsidP="00A40D50">
      <w:pPr>
        <w:jc w:val="center"/>
        <w:rPr>
          <w:rFonts w:ascii="Arial" w:hAnsi="Arial" w:cs="Arial"/>
        </w:rPr>
      </w:pPr>
    </w:p>
    <w:p w14:paraId="31BDA83D" w14:textId="77777777" w:rsidR="00DA33EB" w:rsidRDefault="00DA33EB" w:rsidP="00A40D50">
      <w:pPr>
        <w:jc w:val="center"/>
        <w:rPr>
          <w:rFonts w:ascii="Arial" w:hAnsi="Arial" w:cs="Arial"/>
        </w:rPr>
      </w:pPr>
    </w:p>
    <w:p w14:paraId="1C73676F" w14:textId="77777777" w:rsidR="00DA33EB" w:rsidRDefault="00DA33EB" w:rsidP="00A40D50">
      <w:pPr>
        <w:jc w:val="center"/>
        <w:rPr>
          <w:rFonts w:ascii="Arial" w:hAnsi="Arial" w:cs="Arial"/>
        </w:rPr>
      </w:pPr>
    </w:p>
    <w:p w14:paraId="33883998" w14:textId="77777777" w:rsidR="00DA33EB" w:rsidRDefault="00DA33EB" w:rsidP="00A40D50">
      <w:pPr>
        <w:jc w:val="center"/>
        <w:rPr>
          <w:rFonts w:ascii="Arial" w:hAnsi="Arial" w:cs="Arial"/>
        </w:rPr>
      </w:pPr>
    </w:p>
    <w:p w14:paraId="4B8F418F" w14:textId="77777777" w:rsidR="00DA33EB" w:rsidRDefault="00DA33EB" w:rsidP="00A40D50">
      <w:pPr>
        <w:jc w:val="center"/>
        <w:rPr>
          <w:rFonts w:ascii="Arial" w:hAnsi="Arial" w:cs="Arial"/>
        </w:rPr>
      </w:pPr>
    </w:p>
    <w:p w14:paraId="21F372D1" w14:textId="77777777" w:rsidR="00DA33EB" w:rsidRDefault="00DA33EB" w:rsidP="00A40D50">
      <w:pPr>
        <w:jc w:val="center"/>
        <w:rPr>
          <w:rFonts w:ascii="Arial" w:hAnsi="Arial" w:cs="Arial"/>
        </w:rPr>
      </w:pPr>
    </w:p>
    <w:p w14:paraId="76A4B760" w14:textId="77777777" w:rsidR="00DA33EB" w:rsidRDefault="00DA33EB" w:rsidP="00A40D50">
      <w:pPr>
        <w:jc w:val="center"/>
        <w:rPr>
          <w:rFonts w:ascii="Arial" w:hAnsi="Arial" w:cs="Arial"/>
        </w:rPr>
      </w:pPr>
    </w:p>
    <w:p w14:paraId="50F26DB3" w14:textId="77777777" w:rsidR="00DA33EB" w:rsidRDefault="00DA33EB" w:rsidP="00A40D50">
      <w:pPr>
        <w:jc w:val="center"/>
        <w:rPr>
          <w:rFonts w:ascii="Arial" w:hAnsi="Arial" w:cs="Arial"/>
        </w:rPr>
      </w:pPr>
    </w:p>
    <w:p w14:paraId="3A712A7B" w14:textId="77777777" w:rsidR="00DA33EB" w:rsidRDefault="00DA33EB" w:rsidP="00A40D50">
      <w:pPr>
        <w:jc w:val="center"/>
        <w:rPr>
          <w:rFonts w:ascii="Arial" w:hAnsi="Arial" w:cs="Arial"/>
        </w:rPr>
      </w:pPr>
    </w:p>
    <w:p w14:paraId="5F3DC606" w14:textId="77777777" w:rsidR="00DA33EB" w:rsidRDefault="00DA33EB" w:rsidP="00A40D50">
      <w:pPr>
        <w:jc w:val="center"/>
        <w:rPr>
          <w:rFonts w:ascii="Arial" w:hAnsi="Arial" w:cs="Arial"/>
        </w:rPr>
      </w:pPr>
    </w:p>
    <w:p w14:paraId="168B43DF" w14:textId="77777777" w:rsidR="00DA33EB" w:rsidRDefault="00DA33EB" w:rsidP="00A40D50">
      <w:pPr>
        <w:jc w:val="center"/>
        <w:rPr>
          <w:rFonts w:ascii="Arial" w:hAnsi="Arial" w:cs="Arial"/>
        </w:rPr>
      </w:pPr>
    </w:p>
    <w:p w14:paraId="54064F60" w14:textId="77777777" w:rsidR="00DA33EB" w:rsidRDefault="00DA33EB" w:rsidP="00A40D50">
      <w:pPr>
        <w:jc w:val="center"/>
        <w:rPr>
          <w:rFonts w:ascii="Arial" w:hAnsi="Arial" w:cs="Arial"/>
        </w:rPr>
      </w:pPr>
    </w:p>
    <w:p w14:paraId="11980D04" w14:textId="77777777" w:rsidR="00DA33EB" w:rsidRDefault="00DA33EB" w:rsidP="00A40D50">
      <w:pPr>
        <w:jc w:val="center"/>
        <w:rPr>
          <w:rFonts w:ascii="Arial" w:hAnsi="Arial" w:cs="Arial"/>
        </w:rPr>
      </w:pPr>
    </w:p>
    <w:p w14:paraId="3072E8AA" w14:textId="77777777" w:rsidR="00DA33EB" w:rsidRDefault="00DA33EB" w:rsidP="00A40D50">
      <w:pPr>
        <w:jc w:val="center"/>
        <w:rPr>
          <w:rFonts w:ascii="Arial" w:hAnsi="Arial" w:cs="Arial"/>
        </w:rPr>
      </w:pPr>
    </w:p>
    <w:p w14:paraId="0D687A25" w14:textId="77777777" w:rsidR="00DA33EB" w:rsidRDefault="00DA33EB" w:rsidP="00A40D50">
      <w:pPr>
        <w:jc w:val="center"/>
        <w:rPr>
          <w:rFonts w:ascii="Arial" w:hAnsi="Arial" w:cs="Arial"/>
        </w:rPr>
      </w:pPr>
    </w:p>
    <w:p w14:paraId="70A49279" w14:textId="27268FD4" w:rsidR="00257D14" w:rsidRDefault="00257D14" w:rsidP="00A40D50">
      <w:pPr>
        <w:jc w:val="center"/>
        <w:rPr>
          <w:rFonts w:ascii="Arial" w:hAnsi="Arial" w:cs="Arial"/>
        </w:rPr>
      </w:pPr>
      <w:r>
        <w:rPr>
          <w:rFonts w:ascii="Arial" w:hAnsi="Arial" w:cs="Arial"/>
        </w:rPr>
        <w:lastRenderedPageBreak/>
        <w:t>Reference List</w:t>
      </w:r>
    </w:p>
    <w:p w14:paraId="046B2A69" w14:textId="77777777" w:rsidR="00023BA1" w:rsidRDefault="00023BA1" w:rsidP="00257D14">
      <w:pPr>
        <w:rPr>
          <w:rFonts w:ascii="Arial" w:hAnsi="Arial" w:cs="Arial"/>
          <w:sz w:val="22"/>
          <w:szCs w:val="22"/>
        </w:rPr>
      </w:pPr>
      <w:r w:rsidRPr="00A32969">
        <w:rPr>
          <w:rFonts w:ascii="Arial" w:hAnsi="Arial" w:cs="Arial"/>
          <w:sz w:val="22"/>
          <w:szCs w:val="22"/>
        </w:rPr>
        <w:t xml:space="preserve">Ainsworth, M. (1989) ‘Attachments beyond infancy’, </w:t>
      </w:r>
      <w:r w:rsidRPr="00A32969">
        <w:rPr>
          <w:rFonts w:ascii="Arial" w:hAnsi="Arial" w:cs="Arial"/>
          <w:i/>
          <w:iCs/>
          <w:sz w:val="22"/>
          <w:szCs w:val="22"/>
        </w:rPr>
        <w:t>American Psychologist</w:t>
      </w:r>
      <w:r w:rsidRPr="00A32969">
        <w:rPr>
          <w:rFonts w:ascii="Arial" w:hAnsi="Arial" w:cs="Arial"/>
          <w:sz w:val="22"/>
          <w:szCs w:val="22"/>
        </w:rPr>
        <w:t>, 44(4), pp. 709–716.</w:t>
      </w:r>
      <w:r>
        <w:rPr>
          <w:rFonts w:ascii="Arial" w:hAnsi="Arial" w:cs="Arial"/>
          <w:sz w:val="22"/>
          <w:szCs w:val="22"/>
        </w:rPr>
        <w:t xml:space="preserve"> Available at: </w:t>
      </w:r>
      <w:hyperlink r:id="rId7" w:history="1">
        <w:r w:rsidRPr="00105943">
          <w:rPr>
            <w:rStyle w:val="Hyperlink"/>
            <w:rFonts w:ascii="Arial" w:hAnsi="Arial" w:cs="Arial"/>
            <w:sz w:val="22"/>
            <w:szCs w:val="22"/>
          </w:rPr>
          <w:t>https://doi.org/10.1037//0003-066x.44.4.709</w:t>
        </w:r>
        <w:r w:rsidRPr="00105943">
          <w:rPr>
            <w:rStyle w:val="Hyperlink"/>
            <w:rFonts w:ascii="Arial" w:hAnsi="Arial" w:cs="Arial"/>
            <w:sz w:val="22"/>
            <w:szCs w:val="22"/>
          </w:rPr>
          <w:t>/</w:t>
        </w:r>
      </w:hyperlink>
      <w:r>
        <w:rPr>
          <w:rFonts w:ascii="Arial" w:hAnsi="Arial" w:cs="Arial"/>
          <w:sz w:val="22"/>
          <w:szCs w:val="22"/>
        </w:rPr>
        <w:t>. (Accessed: 11 November 2025).</w:t>
      </w:r>
    </w:p>
    <w:p w14:paraId="1E46A243" w14:textId="77777777" w:rsidR="00023BA1" w:rsidRDefault="00023BA1" w:rsidP="00257D14">
      <w:pPr>
        <w:rPr>
          <w:rFonts w:ascii="Arial" w:hAnsi="Arial" w:cs="Arial"/>
          <w:sz w:val="22"/>
          <w:szCs w:val="22"/>
        </w:rPr>
      </w:pPr>
      <w:r>
        <w:rPr>
          <w:rFonts w:ascii="Arial" w:hAnsi="Arial" w:cs="Arial"/>
          <w:sz w:val="22"/>
          <w:szCs w:val="22"/>
        </w:rPr>
        <w:t xml:space="preserve">Cherry, K. (2025) </w:t>
      </w:r>
      <w:r w:rsidRPr="005E2539">
        <w:rPr>
          <w:rFonts w:ascii="Arial" w:hAnsi="Arial" w:cs="Arial"/>
          <w:i/>
          <w:iCs/>
          <w:sz w:val="22"/>
          <w:szCs w:val="22"/>
        </w:rPr>
        <w:t>Verywell mind</w:t>
      </w:r>
      <w:r>
        <w:rPr>
          <w:rFonts w:ascii="Arial" w:hAnsi="Arial" w:cs="Arial"/>
          <w:i/>
          <w:iCs/>
          <w:sz w:val="22"/>
          <w:szCs w:val="22"/>
        </w:rPr>
        <w:t xml:space="preserve">. </w:t>
      </w:r>
      <w:r>
        <w:rPr>
          <w:rFonts w:ascii="Arial" w:hAnsi="Arial" w:cs="Arial"/>
          <w:sz w:val="22"/>
          <w:szCs w:val="22"/>
        </w:rPr>
        <w:t xml:space="preserve">Available at: </w:t>
      </w:r>
      <w:hyperlink r:id="rId8" w:history="1">
        <w:r w:rsidRPr="00105943">
          <w:rPr>
            <w:rStyle w:val="Hyperlink"/>
            <w:rFonts w:ascii="Arial" w:hAnsi="Arial" w:cs="Arial"/>
            <w:sz w:val="22"/>
            <w:szCs w:val="22"/>
          </w:rPr>
          <w:t>https://www.verywellmind.com/erik-eriksons-stages-of-psychosocial-development-2795740</w:t>
        </w:r>
        <w:r w:rsidRPr="00105943">
          <w:rPr>
            <w:rStyle w:val="Hyperlink"/>
            <w:rFonts w:ascii="Arial" w:hAnsi="Arial" w:cs="Arial"/>
            <w:sz w:val="22"/>
            <w:szCs w:val="22"/>
          </w:rPr>
          <w:t>/</w:t>
        </w:r>
      </w:hyperlink>
      <w:r>
        <w:rPr>
          <w:rFonts w:ascii="Arial" w:hAnsi="Arial" w:cs="Arial"/>
          <w:sz w:val="22"/>
          <w:szCs w:val="22"/>
        </w:rPr>
        <w:t xml:space="preserve">. (Accessed: 12 November 2025). </w:t>
      </w:r>
    </w:p>
    <w:p w14:paraId="1CCF34A2" w14:textId="77777777" w:rsidR="000D69D8" w:rsidRPr="000D69D8" w:rsidRDefault="000D69D8" w:rsidP="000D69D8">
      <w:pPr>
        <w:rPr>
          <w:rFonts w:ascii="Arial" w:hAnsi="Arial" w:cs="Arial"/>
          <w:sz w:val="22"/>
          <w:szCs w:val="22"/>
        </w:rPr>
      </w:pPr>
      <w:r w:rsidRPr="000D69D8">
        <w:rPr>
          <w:rFonts w:ascii="Arial" w:hAnsi="Arial" w:cs="Arial"/>
          <w:sz w:val="22"/>
          <w:szCs w:val="22"/>
        </w:rPr>
        <w:t>Jutlla, K. (2013) ‘Ethnicity and cultural diversity in dementia care: A review’, Journal of Dementia Care, 21(5), pp. 26–29.</w:t>
      </w:r>
    </w:p>
    <w:p w14:paraId="16CBACF3" w14:textId="77777777" w:rsidR="00023BA1" w:rsidRDefault="00023BA1" w:rsidP="00257D14">
      <w:pPr>
        <w:rPr>
          <w:rFonts w:ascii="Arial" w:hAnsi="Arial" w:cs="Arial"/>
          <w:sz w:val="22"/>
          <w:szCs w:val="22"/>
        </w:rPr>
      </w:pPr>
      <w:r>
        <w:rPr>
          <w:rFonts w:ascii="Arial" w:hAnsi="Arial" w:cs="Arial"/>
          <w:sz w:val="22"/>
          <w:szCs w:val="22"/>
        </w:rPr>
        <w:t>Mcgarvie, S. (2024) ‘</w:t>
      </w:r>
      <w:r w:rsidRPr="00EE735B">
        <w:rPr>
          <w:rFonts w:ascii="Arial" w:hAnsi="Arial" w:cs="Arial"/>
          <w:sz w:val="22"/>
          <w:szCs w:val="22"/>
        </w:rPr>
        <w:t>Attachment Theory, Bowlby’s Stages &amp; Attachment Styles</w:t>
      </w:r>
      <w:r>
        <w:rPr>
          <w:rFonts w:ascii="Arial" w:hAnsi="Arial" w:cs="Arial"/>
          <w:sz w:val="22"/>
          <w:szCs w:val="22"/>
        </w:rPr>
        <w:t xml:space="preserve">’, </w:t>
      </w:r>
      <w:r>
        <w:rPr>
          <w:rFonts w:ascii="Arial" w:hAnsi="Arial" w:cs="Arial"/>
          <w:i/>
          <w:iCs/>
          <w:sz w:val="22"/>
          <w:szCs w:val="22"/>
        </w:rPr>
        <w:t xml:space="preserve">Positive Psychology. </w:t>
      </w:r>
      <w:r>
        <w:rPr>
          <w:rFonts w:ascii="Arial" w:hAnsi="Arial" w:cs="Arial"/>
          <w:sz w:val="22"/>
          <w:szCs w:val="22"/>
        </w:rPr>
        <w:t xml:space="preserve">Available at: </w:t>
      </w:r>
      <w:hyperlink r:id="rId9" w:history="1">
        <w:r w:rsidRPr="00105943">
          <w:rPr>
            <w:rStyle w:val="Hyperlink"/>
            <w:rFonts w:ascii="Arial" w:hAnsi="Arial" w:cs="Arial"/>
            <w:sz w:val="22"/>
            <w:szCs w:val="22"/>
          </w:rPr>
          <w:t>https://positivepsychology.com/attachment-theory/#bowlbys-attachment-theory</w:t>
        </w:r>
        <w:r w:rsidRPr="00105943">
          <w:rPr>
            <w:rStyle w:val="Hyperlink"/>
            <w:rFonts w:ascii="Arial" w:hAnsi="Arial" w:cs="Arial"/>
            <w:sz w:val="22"/>
            <w:szCs w:val="22"/>
          </w:rPr>
          <w:t>/</w:t>
        </w:r>
      </w:hyperlink>
      <w:r>
        <w:rPr>
          <w:rFonts w:ascii="Arial" w:hAnsi="Arial" w:cs="Arial"/>
          <w:sz w:val="22"/>
          <w:szCs w:val="22"/>
        </w:rPr>
        <w:t xml:space="preserve">. (Accessed: 11 November 2025). </w:t>
      </w:r>
    </w:p>
    <w:p w14:paraId="1EB69A21" w14:textId="50BCB673" w:rsidR="00023BA1" w:rsidRDefault="00023BA1" w:rsidP="0053140A">
      <w:pPr>
        <w:rPr>
          <w:rFonts w:ascii="Arial" w:hAnsi="Arial" w:cs="Arial"/>
          <w:sz w:val="22"/>
          <w:szCs w:val="22"/>
        </w:rPr>
      </w:pPr>
      <w:r w:rsidRPr="00BA6066">
        <w:rPr>
          <w:rFonts w:ascii="Arial" w:hAnsi="Arial" w:cs="Arial"/>
          <w:sz w:val="22"/>
          <w:szCs w:val="22"/>
        </w:rPr>
        <w:t xml:space="preserve">McKeown, J., Clarke, A. and Repper, J. (2015) ‘Life story work in health and social care: Systematic review’, </w:t>
      </w:r>
      <w:r w:rsidRPr="00BA6066">
        <w:rPr>
          <w:rFonts w:ascii="Arial" w:hAnsi="Arial" w:cs="Arial"/>
          <w:i/>
          <w:iCs/>
          <w:sz w:val="22"/>
          <w:szCs w:val="22"/>
        </w:rPr>
        <w:t>Journal of Advanced Nursing</w:t>
      </w:r>
      <w:r w:rsidRPr="00BA6066">
        <w:rPr>
          <w:rFonts w:ascii="Arial" w:hAnsi="Arial" w:cs="Arial"/>
          <w:sz w:val="22"/>
          <w:szCs w:val="22"/>
        </w:rPr>
        <w:t>, 71(12), pp. 2951–2963.</w:t>
      </w:r>
      <w:r w:rsidR="00906305">
        <w:rPr>
          <w:rFonts w:ascii="Arial" w:hAnsi="Arial" w:cs="Arial"/>
          <w:sz w:val="22"/>
          <w:szCs w:val="22"/>
        </w:rPr>
        <w:t xml:space="preserve">Available at: </w:t>
      </w:r>
      <w:hyperlink r:id="rId10" w:history="1">
        <w:r w:rsidR="00906305" w:rsidRPr="00105943">
          <w:rPr>
            <w:rStyle w:val="Hyperlink"/>
            <w:rFonts w:ascii="Arial" w:hAnsi="Arial" w:cs="Arial"/>
            <w:sz w:val="22"/>
            <w:szCs w:val="22"/>
          </w:rPr>
          <w:t>https://pubmed.ncbi.nlm.nih.gov/16866815</w:t>
        </w:r>
        <w:r w:rsidR="00906305" w:rsidRPr="00105943">
          <w:rPr>
            <w:rStyle w:val="Hyperlink"/>
            <w:rFonts w:ascii="Arial" w:hAnsi="Arial" w:cs="Arial"/>
            <w:sz w:val="22"/>
            <w:szCs w:val="22"/>
          </w:rPr>
          <w:t>/</w:t>
        </w:r>
      </w:hyperlink>
      <w:r w:rsidR="00906305">
        <w:rPr>
          <w:rFonts w:ascii="Arial" w:hAnsi="Arial" w:cs="Arial"/>
          <w:sz w:val="22"/>
          <w:szCs w:val="22"/>
        </w:rPr>
        <w:t xml:space="preserve">. (Accessed: </w:t>
      </w:r>
      <w:r w:rsidR="003A7D47">
        <w:rPr>
          <w:rFonts w:ascii="Arial" w:hAnsi="Arial" w:cs="Arial"/>
          <w:sz w:val="22"/>
          <w:szCs w:val="22"/>
        </w:rPr>
        <w:t>11 November 2025).</w:t>
      </w:r>
    </w:p>
    <w:p w14:paraId="5E43B223" w14:textId="77777777" w:rsidR="00023BA1" w:rsidRPr="0064409F" w:rsidRDefault="00023BA1" w:rsidP="00257D14">
      <w:pPr>
        <w:rPr>
          <w:rFonts w:ascii="Arial" w:hAnsi="Arial" w:cs="Arial"/>
          <w:sz w:val="22"/>
          <w:szCs w:val="22"/>
        </w:rPr>
      </w:pPr>
      <w:r>
        <w:rPr>
          <w:rFonts w:ascii="Arial" w:hAnsi="Arial" w:cs="Arial"/>
          <w:sz w:val="22"/>
          <w:szCs w:val="22"/>
        </w:rPr>
        <w:t xml:space="preserve">NHS (2025) Available at: </w:t>
      </w:r>
      <w:hyperlink r:id="rId11" w:history="1">
        <w:r w:rsidRPr="00105943">
          <w:rPr>
            <w:rStyle w:val="Hyperlink"/>
            <w:rFonts w:ascii="Arial" w:hAnsi="Arial" w:cs="Arial"/>
            <w:sz w:val="22"/>
            <w:szCs w:val="22"/>
          </w:rPr>
          <w:t>https://www.nhs.uk/conditions/dementia/symptoms-and-diagnosis/symptoms</w:t>
        </w:r>
        <w:r w:rsidRPr="00105943">
          <w:rPr>
            <w:rStyle w:val="Hyperlink"/>
            <w:rFonts w:ascii="Arial" w:hAnsi="Arial" w:cs="Arial"/>
            <w:sz w:val="22"/>
            <w:szCs w:val="22"/>
          </w:rPr>
          <w:t>/</w:t>
        </w:r>
      </w:hyperlink>
      <w:r>
        <w:rPr>
          <w:rFonts w:ascii="Arial" w:hAnsi="Arial" w:cs="Arial"/>
          <w:sz w:val="22"/>
          <w:szCs w:val="22"/>
        </w:rPr>
        <w:t xml:space="preserve">. (Accessed 12 November 2025). </w:t>
      </w:r>
    </w:p>
    <w:p w14:paraId="6615D3DC" w14:textId="77777777" w:rsidR="00023BA1" w:rsidRDefault="00023BA1" w:rsidP="00257D14">
      <w:pPr>
        <w:rPr>
          <w:rFonts w:ascii="Arial" w:hAnsi="Arial" w:cs="Arial"/>
          <w:sz w:val="22"/>
          <w:szCs w:val="22"/>
        </w:rPr>
      </w:pPr>
      <w:r w:rsidRPr="008975E7">
        <w:rPr>
          <w:rFonts w:ascii="Arial" w:hAnsi="Arial" w:cs="Arial"/>
          <w:sz w:val="22"/>
          <w:szCs w:val="22"/>
        </w:rPr>
        <w:t>Orenstein</w:t>
      </w:r>
      <w:r>
        <w:rPr>
          <w:rFonts w:ascii="Arial" w:hAnsi="Arial" w:cs="Arial"/>
          <w:sz w:val="22"/>
          <w:szCs w:val="22"/>
        </w:rPr>
        <w:t>,</w:t>
      </w:r>
      <w:r w:rsidRPr="008975E7">
        <w:rPr>
          <w:rFonts w:ascii="Arial" w:hAnsi="Arial" w:cs="Arial"/>
          <w:sz w:val="22"/>
          <w:szCs w:val="22"/>
        </w:rPr>
        <w:t xml:space="preserve"> GA, Lewis L</w:t>
      </w:r>
      <w:r>
        <w:rPr>
          <w:rFonts w:ascii="Arial" w:hAnsi="Arial" w:cs="Arial"/>
          <w:sz w:val="22"/>
          <w:szCs w:val="22"/>
        </w:rPr>
        <w:t xml:space="preserve">. (2022) </w:t>
      </w:r>
      <w:r w:rsidRPr="008975E7">
        <w:rPr>
          <w:rFonts w:ascii="Arial" w:hAnsi="Arial" w:cs="Arial"/>
          <w:i/>
          <w:iCs/>
          <w:sz w:val="22"/>
          <w:szCs w:val="22"/>
        </w:rPr>
        <w:t>Erikson's Stages of Psychosocial Development</w:t>
      </w:r>
      <w:r w:rsidRPr="008975E7">
        <w:rPr>
          <w:rFonts w:ascii="Arial" w:hAnsi="Arial" w:cs="Arial"/>
          <w:sz w:val="22"/>
          <w:szCs w:val="22"/>
        </w:rPr>
        <w:t xml:space="preserve">. Available </w:t>
      </w:r>
      <w:r>
        <w:rPr>
          <w:rFonts w:ascii="Arial" w:hAnsi="Arial" w:cs="Arial"/>
          <w:sz w:val="22"/>
          <w:szCs w:val="22"/>
        </w:rPr>
        <w:t xml:space="preserve">at: </w:t>
      </w:r>
      <w:hyperlink r:id="rId12" w:history="1">
        <w:r w:rsidRPr="00105943">
          <w:rPr>
            <w:rStyle w:val="Hyperlink"/>
            <w:rFonts w:ascii="Arial" w:hAnsi="Arial" w:cs="Arial"/>
            <w:sz w:val="22"/>
            <w:szCs w:val="22"/>
          </w:rPr>
          <w:t>https://www.ncbi.nlm.nih.gov/books/NBK556096/</w:t>
        </w:r>
      </w:hyperlink>
      <w:r>
        <w:rPr>
          <w:rFonts w:ascii="Arial" w:hAnsi="Arial" w:cs="Arial"/>
          <w:sz w:val="22"/>
          <w:szCs w:val="22"/>
        </w:rPr>
        <w:t>. (Accessed: 10 November 2025).</w:t>
      </w:r>
    </w:p>
    <w:p w14:paraId="6E6D9562" w14:textId="77777777" w:rsidR="00023BA1" w:rsidRDefault="00023BA1" w:rsidP="00257D14">
      <w:pPr>
        <w:rPr>
          <w:rFonts w:ascii="Arial" w:hAnsi="Arial" w:cs="Arial"/>
          <w:sz w:val="22"/>
          <w:szCs w:val="22"/>
        </w:rPr>
      </w:pPr>
      <w:r>
        <w:rPr>
          <w:rFonts w:ascii="Arial" w:hAnsi="Arial" w:cs="Arial"/>
          <w:sz w:val="22"/>
          <w:szCs w:val="22"/>
        </w:rPr>
        <w:t xml:space="preserve">Preston, J </w:t>
      </w:r>
      <w:r w:rsidRPr="005C39DA">
        <w:rPr>
          <w:rFonts w:ascii="Arial" w:hAnsi="Arial" w:cs="Arial"/>
          <w:i/>
          <w:iCs/>
          <w:sz w:val="22"/>
          <w:szCs w:val="22"/>
        </w:rPr>
        <w:t>et al</w:t>
      </w:r>
      <w:r>
        <w:rPr>
          <w:rFonts w:ascii="Arial" w:hAnsi="Arial" w:cs="Arial"/>
          <w:i/>
          <w:iCs/>
          <w:sz w:val="22"/>
          <w:szCs w:val="22"/>
        </w:rPr>
        <w:t>.</w:t>
      </w:r>
      <w:r>
        <w:rPr>
          <w:rFonts w:ascii="Arial" w:hAnsi="Arial" w:cs="Arial"/>
          <w:sz w:val="22"/>
          <w:szCs w:val="22"/>
        </w:rPr>
        <w:t xml:space="preserve"> (2021) </w:t>
      </w:r>
      <w:r w:rsidRPr="009B5B43">
        <w:rPr>
          <w:rFonts w:ascii="Arial" w:hAnsi="Arial" w:cs="Arial"/>
          <w:sz w:val="22"/>
          <w:szCs w:val="22"/>
        </w:rPr>
        <w:t xml:space="preserve">‘The physiology of ageing and how these changes affect older people’, </w:t>
      </w:r>
      <w:r w:rsidRPr="009B5B43">
        <w:rPr>
          <w:rFonts w:ascii="Arial" w:hAnsi="Arial" w:cs="Arial"/>
          <w:i/>
          <w:iCs/>
          <w:sz w:val="22"/>
          <w:szCs w:val="22"/>
        </w:rPr>
        <w:t>Medicine</w:t>
      </w:r>
      <w:r>
        <w:rPr>
          <w:rFonts w:ascii="Arial" w:hAnsi="Arial" w:cs="Arial"/>
          <w:i/>
          <w:iCs/>
          <w:sz w:val="22"/>
          <w:szCs w:val="22"/>
        </w:rPr>
        <w:t xml:space="preserve">, </w:t>
      </w:r>
      <w:r>
        <w:rPr>
          <w:rFonts w:ascii="Arial" w:hAnsi="Arial" w:cs="Arial"/>
          <w:sz w:val="22"/>
          <w:szCs w:val="22"/>
        </w:rPr>
        <w:t xml:space="preserve">49(1), pp. 1-5.Available at: </w:t>
      </w:r>
      <w:hyperlink r:id="rId13" w:history="1">
        <w:r w:rsidRPr="00AF1675">
          <w:rPr>
            <w:rStyle w:val="Hyperlink"/>
            <w:rFonts w:ascii="Arial" w:hAnsi="Arial" w:cs="Arial"/>
            <w:sz w:val="22"/>
            <w:szCs w:val="22"/>
          </w:rPr>
          <w:t>https://www.sciencedirect.com/science/article/abs/pii/S1357303920302693/</w:t>
        </w:r>
      </w:hyperlink>
      <w:r>
        <w:rPr>
          <w:rFonts w:ascii="Arial" w:hAnsi="Arial" w:cs="Arial"/>
          <w:sz w:val="22"/>
          <w:szCs w:val="22"/>
        </w:rPr>
        <w:t>. (Accessed: 10 November 2025).</w:t>
      </w:r>
    </w:p>
    <w:p w14:paraId="7D08B11B" w14:textId="77777777" w:rsidR="00023BA1" w:rsidRDefault="00023BA1" w:rsidP="0053140A">
      <w:pPr>
        <w:rPr>
          <w:rFonts w:ascii="Arial" w:hAnsi="Arial" w:cs="Arial"/>
          <w:sz w:val="22"/>
          <w:szCs w:val="22"/>
        </w:rPr>
      </w:pPr>
      <w:r>
        <w:rPr>
          <w:rFonts w:ascii="Arial" w:hAnsi="Arial" w:cs="Arial"/>
          <w:sz w:val="22"/>
          <w:szCs w:val="22"/>
        </w:rPr>
        <w:t>Sokol, T. J. (2009). ‘</w:t>
      </w:r>
      <w:r w:rsidRPr="0053140A">
        <w:rPr>
          <w:rFonts w:ascii="Arial" w:hAnsi="Arial" w:cs="Arial"/>
          <w:sz w:val="22"/>
          <w:szCs w:val="22"/>
        </w:rPr>
        <w:t>Identity Development Throughout the Lifetime: An Examination of Eriksonian Theory</w:t>
      </w:r>
      <w:r>
        <w:rPr>
          <w:rFonts w:ascii="Arial" w:hAnsi="Arial" w:cs="Arial"/>
          <w:sz w:val="22"/>
          <w:szCs w:val="22"/>
        </w:rPr>
        <w:t xml:space="preserve">’, </w:t>
      </w:r>
      <w:r>
        <w:rPr>
          <w:rFonts w:ascii="Arial" w:hAnsi="Arial" w:cs="Arial"/>
          <w:i/>
          <w:iCs/>
          <w:sz w:val="22"/>
          <w:szCs w:val="22"/>
        </w:rPr>
        <w:t xml:space="preserve">Graduate Journal of Counselling Psychology, </w:t>
      </w:r>
      <w:r>
        <w:rPr>
          <w:rFonts w:ascii="Arial" w:hAnsi="Arial" w:cs="Arial"/>
          <w:sz w:val="22"/>
          <w:szCs w:val="22"/>
        </w:rPr>
        <w:t xml:space="preserve">1(2), pp. 140-145. Available at: </w:t>
      </w:r>
      <w:hyperlink r:id="rId14" w:history="1">
        <w:r w:rsidRPr="00105943">
          <w:rPr>
            <w:rStyle w:val="Hyperlink"/>
            <w:rFonts w:ascii="Arial" w:hAnsi="Arial" w:cs="Arial"/>
            <w:sz w:val="22"/>
            <w:szCs w:val="22"/>
          </w:rPr>
          <w:t>https://epublications.marquette.edu/cgi/viewcontent.cgi?article=1030&amp;context=gjcp</w:t>
        </w:r>
        <w:r w:rsidRPr="00105943">
          <w:rPr>
            <w:rStyle w:val="Hyperlink"/>
            <w:rFonts w:ascii="Arial" w:hAnsi="Arial" w:cs="Arial"/>
            <w:sz w:val="22"/>
            <w:szCs w:val="22"/>
          </w:rPr>
          <w:t>/</w:t>
        </w:r>
      </w:hyperlink>
      <w:r>
        <w:rPr>
          <w:rFonts w:ascii="Arial" w:hAnsi="Arial" w:cs="Arial"/>
          <w:sz w:val="22"/>
          <w:szCs w:val="22"/>
        </w:rPr>
        <w:t xml:space="preserve">. (Accessed: 13 November 2025). </w:t>
      </w:r>
    </w:p>
    <w:sectPr w:rsidR="00023BA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ED67D" w14:textId="77777777" w:rsidR="00D83758" w:rsidRDefault="00D83758" w:rsidP="00D30C7B">
      <w:pPr>
        <w:spacing w:after="0" w:line="240" w:lineRule="auto"/>
      </w:pPr>
      <w:r>
        <w:separator/>
      </w:r>
    </w:p>
  </w:endnote>
  <w:endnote w:type="continuationSeparator" w:id="0">
    <w:p w14:paraId="56B8A3C4" w14:textId="77777777" w:rsidR="00D83758" w:rsidRDefault="00D83758" w:rsidP="00D30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957542"/>
      <w:docPartObj>
        <w:docPartGallery w:val="Page Numbers (Bottom of Page)"/>
        <w:docPartUnique/>
      </w:docPartObj>
    </w:sdtPr>
    <w:sdtEndPr>
      <w:rPr>
        <w:noProof/>
      </w:rPr>
    </w:sdtEndPr>
    <w:sdtContent>
      <w:p w14:paraId="001C42B2" w14:textId="0202A353" w:rsidR="00D30C7B" w:rsidRDefault="00D30C7B">
        <w:pPr>
          <w:pStyle w:val="Footer"/>
        </w:pPr>
        <w:r>
          <w:fldChar w:fldCharType="begin"/>
        </w:r>
        <w:r>
          <w:instrText xml:space="preserve"> PAGE   \* MERGEFORMAT </w:instrText>
        </w:r>
        <w:r>
          <w:fldChar w:fldCharType="separate"/>
        </w:r>
        <w:r>
          <w:rPr>
            <w:noProof/>
          </w:rPr>
          <w:t>2</w:t>
        </w:r>
        <w:r>
          <w:rPr>
            <w:noProof/>
          </w:rPr>
          <w:fldChar w:fldCharType="end"/>
        </w:r>
      </w:p>
    </w:sdtContent>
  </w:sdt>
  <w:p w14:paraId="2564DC59" w14:textId="77777777" w:rsidR="00D30C7B" w:rsidRDefault="00D30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3D1BB" w14:textId="77777777" w:rsidR="00D83758" w:rsidRDefault="00D83758" w:rsidP="00D30C7B">
      <w:pPr>
        <w:spacing w:after="0" w:line="240" w:lineRule="auto"/>
      </w:pPr>
      <w:r>
        <w:separator/>
      </w:r>
    </w:p>
  </w:footnote>
  <w:footnote w:type="continuationSeparator" w:id="0">
    <w:p w14:paraId="4E3129C0" w14:textId="77777777" w:rsidR="00D83758" w:rsidRDefault="00D83758" w:rsidP="00D30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8652F1"/>
    <w:multiLevelType w:val="hybridMultilevel"/>
    <w:tmpl w:val="71962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E75105"/>
    <w:multiLevelType w:val="hybridMultilevel"/>
    <w:tmpl w:val="D4D8F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2F586C"/>
    <w:multiLevelType w:val="hybridMultilevel"/>
    <w:tmpl w:val="C9848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1001005">
    <w:abstractNumId w:val="1"/>
  </w:num>
  <w:num w:numId="2" w16cid:durableId="124661392">
    <w:abstractNumId w:val="2"/>
  </w:num>
  <w:num w:numId="3" w16cid:durableId="952397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C7B"/>
    <w:rsid w:val="00004DC8"/>
    <w:rsid w:val="00023BA1"/>
    <w:rsid w:val="00040CD9"/>
    <w:rsid w:val="00040D40"/>
    <w:rsid w:val="00046901"/>
    <w:rsid w:val="00046B5A"/>
    <w:rsid w:val="000500C3"/>
    <w:rsid w:val="00053CB9"/>
    <w:rsid w:val="00056729"/>
    <w:rsid w:val="000667A2"/>
    <w:rsid w:val="00073D78"/>
    <w:rsid w:val="00093725"/>
    <w:rsid w:val="000C4800"/>
    <w:rsid w:val="000D23F3"/>
    <w:rsid w:val="000D3369"/>
    <w:rsid w:val="000D69D8"/>
    <w:rsid w:val="000E5E02"/>
    <w:rsid w:val="000F2A36"/>
    <w:rsid w:val="000F7EE6"/>
    <w:rsid w:val="001005F4"/>
    <w:rsid w:val="001010D2"/>
    <w:rsid w:val="00107646"/>
    <w:rsid w:val="00111372"/>
    <w:rsid w:val="001168B7"/>
    <w:rsid w:val="00123E24"/>
    <w:rsid w:val="00141442"/>
    <w:rsid w:val="00143BFF"/>
    <w:rsid w:val="00164E8F"/>
    <w:rsid w:val="001902B3"/>
    <w:rsid w:val="00190FC9"/>
    <w:rsid w:val="001A20D0"/>
    <w:rsid w:val="001A6B1C"/>
    <w:rsid w:val="001B10FF"/>
    <w:rsid w:val="001C0C2D"/>
    <w:rsid w:val="001D336B"/>
    <w:rsid w:val="001D6344"/>
    <w:rsid w:val="001E2F80"/>
    <w:rsid w:val="001F3BA8"/>
    <w:rsid w:val="001F7DD4"/>
    <w:rsid w:val="002058A1"/>
    <w:rsid w:val="00205F86"/>
    <w:rsid w:val="002112BC"/>
    <w:rsid w:val="00214AAA"/>
    <w:rsid w:val="0021789E"/>
    <w:rsid w:val="00226408"/>
    <w:rsid w:val="00241641"/>
    <w:rsid w:val="00243F61"/>
    <w:rsid w:val="00250A51"/>
    <w:rsid w:val="00257D14"/>
    <w:rsid w:val="00280BEE"/>
    <w:rsid w:val="002966FF"/>
    <w:rsid w:val="00296A35"/>
    <w:rsid w:val="002D1F00"/>
    <w:rsid w:val="002D3E92"/>
    <w:rsid w:val="00302DDA"/>
    <w:rsid w:val="003139D0"/>
    <w:rsid w:val="00323F31"/>
    <w:rsid w:val="00335628"/>
    <w:rsid w:val="0034160C"/>
    <w:rsid w:val="00353D03"/>
    <w:rsid w:val="003600AF"/>
    <w:rsid w:val="00370F02"/>
    <w:rsid w:val="003802B3"/>
    <w:rsid w:val="00385038"/>
    <w:rsid w:val="003851EA"/>
    <w:rsid w:val="00392D6F"/>
    <w:rsid w:val="003A3697"/>
    <w:rsid w:val="003A5335"/>
    <w:rsid w:val="003A7D47"/>
    <w:rsid w:val="003B46BE"/>
    <w:rsid w:val="003B506E"/>
    <w:rsid w:val="003C0696"/>
    <w:rsid w:val="003C087E"/>
    <w:rsid w:val="003C0D60"/>
    <w:rsid w:val="003C7551"/>
    <w:rsid w:val="003E5F24"/>
    <w:rsid w:val="003E70C2"/>
    <w:rsid w:val="0040000F"/>
    <w:rsid w:val="0041016B"/>
    <w:rsid w:val="00420286"/>
    <w:rsid w:val="00421515"/>
    <w:rsid w:val="00444A14"/>
    <w:rsid w:val="00452D90"/>
    <w:rsid w:val="00460109"/>
    <w:rsid w:val="00464BF7"/>
    <w:rsid w:val="004779E4"/>
    <w:rsid w:val="00487A16"/>
    <w:rsid w:val="00492285"/>
    <w:rsid w:val="00492E75"/>
    <w:rsid w:val="00496F04"/>
    <w:rsid w:val="004A53E2"/>
    <w:rsid w:val="004B454E"/>
    <w:rsid w:val="004F1633"/>
    <w:rsid w:val="005250EB"/>
    <w:rsid w:val="0053140A"/>
    <w:rsid w:val="00534F8F"/>
    <w:rsid w:val="00543A82"/>
    <w:rsid w:val="00553AE0"/>
    <w:rsid w:val="00560D80"/>
    <w:rsid w:val="00585DC7"/>
    <w:rsid w:val="005A36E4"/>
    <w:rsid w:val="005A6A47"/>
    <w:rsid w:val="005C39DA"/>
    <w:rsid w:val="005C455B"/>
    <w:rsid w:val="005C6D1C"/>
    <w:rsid w:val="005D4DD7"/>
    <w:rsid w:val="005D6D6D"/>
    <w:rsid w:val="005E119B"/>
    <w:rsid w:val="005E223C"/>
    <w:rsid w:val="005E2539"/>
    <w:rsid w:val="005E2ABF"/>
    <w:rsid w:val="00605503"/>
    <w:rsid w:val="006061D5"/>
    <w:rsid w:val="00606DAC"/>
    <w:rsid w:val="00636505"/>
    <w:rsid w:val="0064409F"/>
    <w:rsid w:val="0064497C"/>
    <w:rsid w:val="00644E2A"/>
    <w:rsid w:val="006478F8"/>
    <w:rsid w:val="00656499"/>
    <w:rsid w:val="00681C6D"/>
    <w:rsid w:val="0068318F"/>
    <w:rsid w:val="00693DCD"/>
    <w:rsid w:val="006A1823"/>
    <w:rsid w:val="006A336E"/>
    <w:rsid w:val="006A61EC"/>
    <w:rsid w:val="006B37DC"/>
    <w:rsid w:val="006C0B49"/>
    <w:rsid w:val="006C5676"/>
    <w:rsid w:val="006D670F"/>
    <w:rsid w:val="006E0C1F"/>
    <w:rsid w:val="006E310E"/>
    <w:rsid w:val="006F0BA2"/>
    <w:rsid w:val="006F2C62"/>
    <w:rsid w:val="006F58BC"/>
    <w:rsid w:val="006F7795"/>
    <w:rsid w:val="00700EBA"/>
    <w:rsid w:val="007012E6"/>
    <w:rsid w:val="00752E9F"/>
    <w:rsid w:val="00762B69"/>
    <w:rsid w:val="00766A70"/>
    <w:rsid w:val="00770607"/>
    <w:rsid w:val="00774E93"/>
    <w:rsid w:val="00795E43"/>
    <w:rsid w:val="007A1A16"/>
    <w:rsid w:val="007A3633"/>
    <w:rsid w:val="007C5A6E"/>
    <w:rsid w:val="007D6FB0"/>
    <w:rsid w:val="007E4D59"/>
    <w:rsid w:val="007F200F"/>
    <w:rsid w:val="007F2EC3"/>
    <w:rsid w:val="007F33D0"/>
    <w:rsid w:val="008013B4"/>
    <w:rsid w:val="00821F69"/>
    <w:rsid w:val="008445F3"/>
    <w:rsid w:val="00861075"/>
    <w:rsid w:val="00883685"/>
    <w:rsid w:val="0088545F"/>
    <w:rsid w:val="00890ED8"/>
    <w:rsid w:val="00897410"/>
    <w:rsid w:val="008975E7"/>
    <w:rsid w:val="008A0C96"/>
    <w:rsid w:val="008A2B94"/>
    <w:rsid w:val="008B3A55"/>
    <w:rsid w:val="008D6932"/>
    <w:rsid w:val="00900BAB"/>
    <w:rsid w:val="00906305"/>
    <w:rsid w:val="00912538"/>
    <w:rsid w:val="00917F48"/>
    <w:rsid w:val="00990F89"/>
    <w:rsid w:val="0099758F"/>
    <w:rsid w:val="009A4169"/>
    <w:rsid w:val="009B5B43"/>
    <w:rsid w:val="009C12A5"/>
    <w:rsid w:val="009C3503"/>
    <w:rsid w:val="009D2466"/>
    <w:rsid w:val="009E47BD"/>
    <w:rsid w:val="009E565A"/>
    <w:rsid w:val="009F3F6A"/>
    <w:rsid w:val="009F482A"/>
    <w:rsid w:val="009F7D0F"/>
    <w:rsid w:val="00A030DA"/>
    <w:rsid w:val="00A1087B"/>
    <w:rsid w:val="00A1563C"/>
    <w:rsid w:val="00A32969"/>
    <w:rsid w:val="00A40D50"/>
    <w:rsid w:val="00A72C3D"/>
    <w:rsid w:val="00A80FCB"/>
    <w:rsid w:val="00AA7E0F"/>
    <w:rsid w:val="00AB0607"/>
    <w:rsid w:val="00AB14E4"/>
    <w:rsid w:val="00AC0DD5"/>
    <w:rsid w:val="00AC2FC8"/>
    <w:rsid w:val="00AD1095"/>
    <w:rsid w:val="00AE1B16"/>
    <w:rsid w:val="00B13F10"/>
    <w:rsid w:val="00B21776"/>
    <w:rsid w:val="00B35773"/>
    <w:rsid w:val="00B4217D"/>
    <w:rsid w:val="00B53CCA"/>
    <w:rsid w:val="00B607E8"/>
    <w:rsid w:val="00B76875"/>
    <w:rsid w:val="00B76C86"/>
    <w:rsid w:val="00B96506"/>
    <w:rsid w:val="00BA4B6B"/>
    <w:rsid w:val="00BA6066"/>
    <w:rsid w:val="00BD1411"/>
    <w:rsid w:val="00BD36A1"/>
    <w:rsid w:val="00BD5F75"/>
    <w:rsid w:val="00C11DCE"/>
    <w:rsid w:val="00C14877"/>
    <w:rsid w:val="00C15208"/>
    <w:rsid w:val="00C80C40"/>
    <w:rsid w:val="00C8137A"/>
    <w:rsid w:val="00C852F6"/>
    <w:rsid w:val="00C91609"/>
    <w:rsid w:val="00C97CFB"/>
    <w:rsid w:val="00CC084B"/>
    <w:rsid w:val="00CD02CC"/>
    <w:rsid w:val="00CD067E"/>
    <w:rsid w:val="00CD35FB"/>
    <w:rsid w:val="00CF6836"/>
    <w:rsid w:val="00D04E59"/>
    <w:rsid w:val="00D0605A"/>
    <w:rsid w:val="00D307E9"/>
    <w:rsid w:val="00D30C7B"/>
    <w:rsid w:val="00D40D0E"/>
    <w:rsid w:val="00D55051"/>
    <w:rsid w:val="00D5625D"/>
    <w:rsid w:val="00D83758"/>
    <w:rsid w:val="00D85F1D"/>
    <w:rsid w:val="00DA33EB"/>
    <w:rsid w:val="00DC214A"/>
    <w:rsid w:val="00DC409F"/>
    <w:rsid w:val="00DC7AA5"/>
    <w:rsid w:val="00DE4D5F"/>
    <w:rsid w:val="00DE63F4"/>
    <w:rsid w:val="00DF2090"/>
    <w:rsid w:val="00DF7688"/>
    <w:rsid w:val="00E01CFA"/>
    <w:rsid w:val="00E10D4F"/>
    <w:rsid w:val="00E110F2"/>
    <w:rsid w:val="00E12901"/>
    <w:rsid w:val="00E22864"/>
    <w:rsid w:val="00E2448E"/>
    <w:rsid w:val="00E367DD"/>
    <w:rsid w:val="00E46998"/>
    <w:rsid w:val="00E6370A"/>
    <w:rsid w:val="00E74AAB"/>
    <w:rsid w:val="00E75E5D"/>
    <w:rsid w:val="00E80274"/>
    <w:rsid w:val="00EA2206"/>
    <w:rsid w:val="00EC3096"/>
    <w:rsid w:val="00EC66C2"/>
    <w:rsid w:val="00ED46E0"/>
    <w:rsid w:val="00EE735B"/>
    <w:rsid w:val="00F10DA8"/>
    <w:rsid w:val="00F15B0E"/>
    <w:rsid w:val="00F16550"/>
    <w:rsid w:val="00F32751"/>
    <w:rsid w:val="00F6064A"/>
    <w:rsid w:val="00F6137D"/>
    <w:rsid w:val="00F65F6A"/>
    <w:rsid w:val="00F76331"/>
    <w:rsid w:val="00F8275B"/>
    <w:rsid w:val="00F82D1E"/>
    <w:rsid w:val="00F840B2"/>
    <w:rsid w:val="00F844A5"/>
    <w:rsid w:val="00F920D4"/>
    <w:rsid w:val="00F9628B"/>
    <w:rsid w:val="00FA015B"/>
    <w:rsid w:val="00FC0936"/>
    <w:rsid w:val="00FF147F"/>
    <w:rsid w:val="00FF6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34A3C9"/>
  <w15:chartTrackingRefBased/>
  <w15:docId w15:val="{6187E96F-0491-47D3-9AC8-AD971263D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C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0C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0C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0C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0C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0C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0C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0C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0C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C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0C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0C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0C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0C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0C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C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C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C7B"/>
    <w:rPr>
      <w:rFonts w:eastAsiaTheme="majorEastAsia" w:cstheme="majorBidi"/>
      <w:color w:val="272727" w:themeColor="text1" w:themeTint="D8"/>
    </w:rPr>
  </w:style>
  <w:style w:type="paragraph" w:styleId="Title">
    <w:name w:val="Title"/>
    <w:basedOn w:val="Normal"/>
    <w:next w:val="Normal"/>
    <w:link w:val="TitleChar"/>
    <w:uiPriority w:val="10"/>
    <w:qFormat/>
    <w:rsid w:val="00D30C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C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C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C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C7B"/>
    <w:pPr>
      <w:spacing w:before="160"/>
      <w:jc w:val="center"/>
    </w:pPr>
    <w:rPr>
      <w:i/>
      <w:iCs/>
      <w:color w:val="404040" w:themeColor="text1" w:themeTint="BF"/>
    </w:rPr>
  </w:style>
  <w:style w:type="character" w:customStyle="1" w:styleId="QuoteChar">
    <w:name w:val="Quote Char"/>
    <w:basedOn w:val="DefaultParagraphFont"/>
    <w:link w:val="Quote"/>
    <w:uiPriority w:val="29"/>
    <w:rsid w:val="00D30C7B"/>
    <w:rPr>
      <w:i/>
      <w:iCs/>
      <w:color w:val="404040" w:themeColor="text1" w:themeTint="BF"/>
    </w:rPr>
  </w:style>
  <w:style w:type="paragraph" w:styleId="ListParagraph">
    <w:name w:val="List Paragraph"/>
    <w:basedOn w:val="Normal"/>
    <w:uiPriority w:val="34"/>
    <w:qFormat/>
    <w:rsid w:val="00D30C7B"/>
    <w:pPr>
      <w:ind w:left="720"/>
      <w:contextualSpacing/>
    </w:pPr>
  </w:style>
  <w:style w:type="character" w:styleId="IntenseEmphasis">
    <w:name w:val="Intense Emphasis"/>
    <w:basedOn w:val="DefaultParagraphFont"/>
    <w:uiPriority w:val="21"/>
    <w:qFormat/>
    <w:rsid w:val="00D30C7B"/>
    <w:rPr>
      <w:i/>
      <w:iCs/>
      <w:color w:val="0F4761" w:themeColor="accent1" w:themeShade="BF"/>
    </w:rPr>
  </w:style>
  <w:style w:type="paragraph" w:styleId="IntenseQuote">
    <w:name w:val="Intense Quote"/>
    <w:basedOn w:val="Normal"/>
    <w:next w:val="Normal"/>
    <w:link w:val="IntenseQuoteChar"/>
    <w:uiPriority w:val="30"/>
    <w:qFormat/>
    <w:rsid w:val="00D30C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0C7B"/>
    <w:rPr>
      <w:i/>
      <w:iCs/>
      <w:color w:val="0F4761" w:themeColor="accent1" w:themeShade="BF"/>
    </w:rPr>
  </w:style>
  <w:style w:type="character" w:styleId="IntenseReference">
    <w:name w:val="Intense Reference"/>
    <w:basedOn w:val="DefaultParagraphFont"/>
    <w:uiPriority w:val="32"/>
    <w:qFormat/>
    <w:rsid w:val="00D30C7B"/>
    <w:rPr>
      <w:b/>
      <w:bCs/>
      <w:smallCaps/>
      <w:color w:val="0F4761" w:themeColor="accent1" w:themeShade="BF"/>
      <w:spacing w:val="5"/>
    </w:rPr>
  </w:style>
  <w:style w:type="paragraph" w:styleId="Header">
    <w:name w:val="header"/>
    <w:basedOn w:val="Normal"/>
    <w:link w:val="HeaderChar"/>
    <w:uiPriority w:val="99"/>
    <w:unhideWhenUsed/>
    <w:rsid w:val="00D30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C7B"/>
  </w:style>
  <w:style w:type="paragraph" w:styleId="Footer">
    <w:name w:val="footer"/>
    <w:basedOn w:val="Normal"/>
    <w:link w:val="FooterChar"/>
    <w:uiPriority w:val="99"/>
    <w:unhideWhenUsed/>
    <w:rsid w:val="00D30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C7B"/>
  </w:style>
  <w:style w:type="character" w:styleId="Hyperlink">
    <w:name w:val="Hyperlink"/>
    <w:basedOn w:val="DefaultParagraphFont"/>
    <w:uiPriority w:val="99"/>
    <w:unhideWhenUsed/>
    <w:rsid w:val="00323F31"/>
    <w:rPr>
      <w:color w:val="467886" w:themeColor="hyperlink"/>
      <w:u w:val="single"/>
    </w:rPr>
  </w:style>
  <w:style w:type="character" w:styleId="UnresolvedMention">
    <w:name w:val="Unresolved Mention"/>
    <w:basedOn w:val="DefaultParagraphFont"/>
    <w:uiPriority w:val="99"/>
    <w:semiHidden/>
    <w:unhideWhenUsed/>
    <w:rsid w:val="00323F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erik-eriksons-stages-of-psychosocial-development-2795740/" TargetMode="External"/><Relationship Id="rId13" Type="http://schemas.openxmlformats.org/officeDocument/2006/relationships/hyperlink" Target="https://www.sciencedirect.com/science/article/abs/pii/S1357303920302693/" TargetMode="External"/><Relationship Id="rId3" Type="http://schemas.openxmlformats.org/officeDocument/2006/relationships/settings" Target="settings.xml"/><Relationship Id="rId7" Type="http://schemas.openxmlformats.org/officeDocument/2006/relationships/hyperlink" Target="https://doi.org/10.1037//0003-066x.44.4.709/" TargetMode="External"/><Relationship Id="rId12" Type="http://schemas.openxmlformats.org/officeDocument/2006/relationships/hyperlink" Target="https://www.ncbi.nlm.nih.gov/books/NBK55609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dementia/symptoms-and-diagnosis/symptom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pubmed.ncbi.nlm.nih.gov/16866815/" TargetMode="External"/><Relationship Id="rId4" Type="http://schemas.openxmlformats.org/officeDocument/2006/relationships/webSettings" Target="webSettings.xml"/><Relationship Id="rId9" Type="http://schemas.openxmlformats.org/officeDocument/2006/relationships/hyperlink" Target="https://positivepsychology.com/attachment-theory/#bowlbys-attachment-theory/" TargetMode="External"/><Relationship Id="rId14" Type="http://schemas.openxmlformats.org/officeDocument/2006/relationships/hyperlink" Target="https://epublications.marquette.edu/cgi/viewcontent.cgi?article=1030&amp;context=gjc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3328</TotalTime>
  <Pages>7</Pages>
  <Words>1811</Words>
  <Characters>12162</Characters>
  <Application>Microsoft Office Word</Application>
  <DocSecurity>0</DocSecurity>
  <Lines>213</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Khan</dc:creator>
  <cp:keywords/>
  <dc:description/>
  <cp:lastModifiedBy>Areeba Khan</cp:lastModifiedBy>
  <cp:revision>262</cp:revision>
  <dcterms:created xsi:type="dcterms:W3CDTF">2025-11-11T11:03:00Z</dcterms:created>
  <dcterms:modified xsi:type="dcterms:W3CDTF">2025-11-17T17:49:00Z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abbbb400-10f6-43b5-a4e1-3195ac0ecf88</vt:lpwstr>
  </property>
</Properties>
</file>