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04402626"/>
        <w:docPartObj>
          <w:docPartGallery w:val="Cover Pages"/>
          <w:docPartUnique/>
        </w:docPartObj>
      </w:sdtPr>
      <w:sdtEndPr>
        <w:rPr>
          <w:rFonts w:ascii="Arial" w:hAnsi="Arial" w:cs="Arial"/>
          <w:b/>
          <w:bCs/>
        </w:rPr>
      </w:sdtEndPr>
      <w:sdtContent>
        <w:p w14:paraId="118A6D37" w14:textId="7E51E6D8" w:rsidR="00437A58" w:rsidRDefault="00437A58" w:rsidP="005576CD">
          <w:pPr>
            <w:ind w:left="-283"/>
          </w:pPr>
          <w:r w:rsidRPr="00437A58">
            <w:rPr>
              <w:noProof/>
              <w:sz w:val="32"/>
              <w:szCs w:val="32"/>
            </w:rPr>
            <w:drawing>
              <wp:inline distT="0" distB="0" distL="0" distR="0" wp14:anchorId="2711D9B7" wp14:editId="72DA1506">
                <wp:extent cx="2758440" cy="1097280"/>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r="36433" b="2376"/>
                        <a:stretch/>
                      </pic:blipFill>
                      <pic:spPr bwMode="auto">
                        <a:xfrm>
                          <a:off x="0" y="0"/>
                          <a:ext cx="2758440" cy="1097280"/>
                        </a:xfrm>
                        <a:prstGeom prst="rect">
                          <a:avLst/>
                        </a:prstGeom>
                        <a:noFill/>
                        <a:ln>
                          <a:noFill/>
                        </a:ln>
                        <a:extLst>
                          <a:ext uri="{53640926-AAD7-44D8-BBD7-CCE9431645EC}">
                            <a14:shadowObscured xmlns:a14="http://schemas.microsoft.com/office/drawing/2010/main"/>
                          </a:ext>
                        </a:extLst>
                      </pic:spPr>
                    </pic:pic>
                  </a:graphicData>
                </a:graphic>
              </wp:inline>
            </w:drawing>
          </w:r>
        </w:p>
        <w:p w14:paraId="587D5E1D" w14:textId="56FDB47D" w:rsidR="00437A58" w:rsidRPr="00437A58" w:rsidRDefault="00437A58" w:rsidP="00437A58">
          <w:pPr>
            <w:rPr>
              <w:sz w:val="32"/>
              <w:szCs w:val="32"/>
            </w:rPr>
          </w:pPr>
        </w:p>
        <w:p w14:paraId="1E76ACA9" w14:textId="215AA682" w:rsidR="00B75FF3" w:rsidRPr="00437A58" w:rsidRDefault="00437A58" w:rsidP="00437A58">
          <w:pPr>
            <w:ind w:left="-283"/>
            <w:rPr>
              <w:rFonts w:ascii="Arial" w:hAnsi="Arial" w:cs="Arial"/>
              <w:b/>
              <w:bCs/>
              <w:sz w:val="32"/>
              <w:szCs w:val="32"/>
            </w:rPr>
          </w:pPr>
          <w:r w:rsidRPr="00437A58">
            <w:rPr>
              <w:rFonts w:ascii="Arial" w:hAnsi="Arial" w:cs="Arial"/>
              <w:b/>
              <w:bCs/>
              <w:sz w:val="32"/>
              <w:szCs w:val="32"/>
            </w:rPr>
            <w:t xml:space="preserve">                          About older persons and their needs</w:t>
          </w:r>
        </w:p>
        <w:p w14:paraId="05E09815" w14:textId="38F41177" w:rsidR="005576CD" w:rsidRPr="00437A58" w:rsidRDefault="005576CD" w:rsidP="005576CD">
          <w:pPr>
            <w:ind w:left="-283"/>
            <w:rPr>
              <w:rFonts w:ascii="Arial" w:hAnsi="Arial" w:cs="Arial"/>
              <w:b/>
              <w:bCs/>
              <w:sz w:val="32"/>
              <w:szCs w:val="32"/>
            </w:rPr>
          </w:pPr>
          <w:r w:rsidRPr="00437A58">
            <w:rPr>
              <w:rFonts w:ascii="Arial" w:hAnsi="Arial" w:cs="Arial"/>
              <w:b/>
              <w:bCs/>
              <w:sz w:val="32"/>
              <w:szCs w:val="32"/>
            </w:rPr>
            <w:t>Living with Care: The older Person</w:t>
          </w:r>
        </w:p>
        <w:p w14:paraId="064EC7D8" w14:textId="01363FAE" w:rsidR="005576CD" w:rsidRPr="00437A58" w:rsidRDefault="005576CD" w:rsidP="005576CD">
          <w:pPr>
            <w:ind w:left="-283"/>
            <w:rPr>
              <w:rFonts w:ascii="Arial" w:hAnsi="Arial" w:cs="Arial"/>
              <w:b/>
              <w:bCs/>
              <w:sz w:val="32"/>
              <w:szCs w:val="32"/>
            </w:rPr>
          </w:pPr>
          <w:r w:rsidRPr="00437A58">
            <w:rPr>
              <w:rFonts w:ascii="Arial" w:hAnsi="Arial" w:cs="Arial"/>
              <w:b/>
              <w:bCs/>
              <w:sz w:val="32"/>
              <w:szCs w:val="32"/>
            </w:rPr>
            <w:t>Module code</w:t>
          </w:r>
          <w:r w:rsidR="00437A58" w:rsidRPr="00437A58">
            <w:rPr>
              <w:rFonts w:ascii="Arial" w:hAnsi="Arial" w:cs="Arial"/>
              <w:b/>
              <w:bCs/>
              <w:sz w:val="32"/>
              <w:szCs w:val="32"/>
            </w:rPr>
            <w:t xml:space="preserve">: </w:t>
          </w:r>
          <w:r w:rsidRPr="00437A58">
            <w:rPr>
              <w:rFonts w:ascii="Arial" w:hAnsi="Arial" w:cs="Arial"/>
              <w:b/>
              <w:bCs/>
              <w:sz w:val="32"/>
              <w:szCs w:val="32"/>
            </w:rPr>
            <w:t>BMHP 6009</w:t>
          </w:r>
        </w:p>
        <w:p w14:paraId="19359802" w14:textId="2E56029C" w:rsidR="00437A58" w:rsidRPr="00437A58" w:rsidRDefault="00437A58" w:rsidP="005576CD">
          <w:pPr>
            <w:ind w:left="-283"/>
            <w:rPr>
              <w:rFonts w:ascii="Arial" w:hAnsi="Arial" w:cs="Arial"/>
              <w:b/>
              <w:bCs/>
              <w:sz w:val="32"/>
              <w:szCs w:val="32"/>
            </w:rPr>
          </w:pPr>
          <w:r w:rsidRPr="00437A58">
            <w:rPr>
              <w:rFonts w:ascii="Arial" w:hAnsi="Arial" w:cs="Arial"/>
              <w:b/>
              <w:bCs/>
              <w:sz w:val="32"/>
              <w:szCs w:val="32"/>
            </w:rPr>
            <w:t xml:space="preserve">Lecturer name: </w:t>
          </w:r>
          <w:proofErr w:type="spellStart"/>
          <w:r w:rsidRPr="00437A58">
            <w:rPr>
              <w:rFonts w:ascii="Arial" w:hAnsi="Arial" w:cs="Arial"/>
              <w:b/>
              <w:bCs/>
              <w:sz w:val="32"/>
              <w:szCs w:val="32"/>
            </w:rPr>
            <w:t>Adesewa</w:t>
          </w:r>
          <w:proofErr w:type="spellEnd"/>
          <w:r w:rsidRPr="00437A58">
            <w:rPr>
              <w:rFonts w:ascii="Arial" w:hAnsi="Arial" w:cs="Arial"/>
              <w:b/>
              <w:bCs/>
              <w:sz w:val="32"/>
              <w:szCs w:val="32"/>
            </w:rPr>
            <w:t xml:space="preserve"> Ajayi</w:t>
          </w:r>
        </w:p>
        <w:p w14:paraId="34AEF1D1" w14:textId="07E31A60" w:rsidR="00437A58" w:rsidRPr="00437A58" w:rsidRDefault="00437A58" w:rsidP="005576CD">
          <w:pPr>
            <w:ind w:left="-283"/>
            <w:rPr>
              <w:rFonts w:ascii="Arial" w:hAnsi="Arial" w:cs="Arial"/>
              <w:b/>
              <w:bCs/>
              <w:sz w:val="32"/>
              <w:szCs w:val="32"/>
            </w:rPr>
          </w:pPr>
          <w:r w:rsidRPr="00437A58">
            <w:rPr>
              <w:rFonts w:ascii="Arial" w:hAnsi="Arial" w:cs="Arial"/>
              <w:b/>
              <w:bCs/>
              <w:sz w:val="32"/>
              <w:szCs w:val="32"/>
            </w:rPr>
            <w:t>Student name and ID: Madalina Petre 1808352</w:t>
          </w:r>
        </w:p>
        <w:p w14:paraId="2E778D13" w14:textId="77777777" w:rsidR="00437A58" w:rsidRPr="00437A58" w:rsidRDefault="00437A58" w:rsidP="005576CD">
          <w:pPr>
            <w:ind w:left="-283"/>
            <w:rPr>
              <w:rFonts w:ascii="Arial" w:hAnsi="Arial" w:cs="Arial"/>
              <w:b/>
              <w:bCs/>
              <w:sz w:val="32"/>
              <w:szCs w:val="32"/>
            </w:rPr>
          </w:pPr>
        </w:p>
        <w:p w14:paraId="31686B99" w14:textId="2C0CFA0E" w:rsidR="005576CD" w:rsidRDefault="005576CD" w:rsidP="005576CD">
          <w:pPr>
            <w:ind w:left="-283"/>
          </w:pPr>
        </w:p>
        <w:p w14:paraId="08E1A828" w14:textId="77777777" w:rsidR="005576CD" w:rsidRDefault="005576CD" w:rsidP="005576CD">
          <w:pPr>
            <w:ind w:left="-283"/>
          </w:pPr>
        </w:p>
        <w:p w14:paraId="71859853" w14:textId="2648A8D0" w:rsidR="00B75FF3" w:rsidRDefault="00B75FF3">
          <w:pPr>
            <w:rPr>
              <w:rFonts w:ascii="Arial" w:hAnsi="Arial" w:cs="Arial"/>
              <w:b/>
              <w:bCs/>
            </w:rPr>
          </w:pPr>
          <w:r>
            <w:rPr>
              <w:rFonts w:ascii="Arial" w:hAnsi="Arial" w:cs="Arial"/>
              <w:b/>
              <w:bCs/>
            </w:rPr>
            <w:br w:type="page"/>
          </w:r>
        </w:p>
      </w:sdtContent>
    </w:sdt>
    <w:p w14:paraId="12EB211F" w14:textId="7660901D" w:rsidR="005B5BC3" w:rsidRPr="005B5BC3" w:rsidRDefault="005B5BC3" w:rsidP="005B5BC3">
      <w:pPr>
        <w:shd w:val="clear" w:color="auto" w:fill="FFFFFF"/>
        <w:spacing w:after="0" w:line="0" w:lineRule="auto"/>
        <w:rPr>
          <w:rFonts w:ascii="pg-2ff67" w:eastAsia="Times New Roman" w:hAnsi="pg-2ff67" w:cs="Times New Roman"/>
          <w:color w:val="000000"/>
          <w:sz w:val="66"/>
          <w:szCs w:val="66"/>
          <w:lang w:eastAsia="en-GB"/>
        </w:rPr>
      </w:pPr>
      <w:r w:rsidRPr="005B5BC3">
        <w:rPr>
          <w:rFonts w:ascii="pg-2ff67" w:eastAsia="Times New Roman" w:hAnsi="pg-2ff67" w:cs="Times New Roman"/>
          <w:color w:val="000000"/>
          <w:sz w:val="66"/>
          <w:szCs w:val="66"/>
          <w:lang w:eastAsia="en-GB"/>
        </w:rPr>
        <w:lastRenderedPageBreak/>
        <w:t>Table of Contents</w:t>
      </w:r>
    </w:p>
    <w:p w14:paraId="6162598F"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Introduction.................................................................................................................................. 3</w:t>
      </w:r>
    </w:p>
    <w:p w14:paraId="15129EBD"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An elderly person in the UK and any other country......................................................................3</w:t>
      </w:r>
    </w:p>
    <w:p w14:paraId="06607FB2"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Statistics and changes in recent years.........................................................................................3</w:t>
      </w:r>
    </w:p>
    <w:p w14:paraId="3F0F8AA2"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Relevant theories and concepts...................................................................................................6</w:t>
      </w:r>
    </w:p>
    <w:p w14:paraId="524640D1"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Impact of loneliness on an elderly person....................................................................................7</w:t>
      </w:r>
    </w:p>
    <w:p w14:paraId="6C317534"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Examination of legislation and policies........................................................................................8</w:t>
      </w:r>
    </w:p>
    <w:p w14:paraId="406A3F9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Evaluation and comparison of service provision........................................................................10</w:t>
      </w:r>
    </w:p>
    <w:p w14:paraId="4715FBFD"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Future prospective and application of technology......................................................................10</w:t>
      </w:r>
    </w:p>
    <w:p w14:paraId="3170EFFA"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Recommendations.....................................................................................................................12</w:t>
      </w:r>
    </w:p>
    <w:p w14:paraId="54B3263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Conclusion................................................................................................................................. 12</w:t>
      </w:r>
    </w:p>
    <w:p w14:paraId="77CD97AB"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References................................................................................................................................ 13</w:t>
      </w:r>
    </w:p>
    <w:p w14:paraId="254061DA" w14:textId="77777777" w:rsidR="005B5BC3" w:rsidRPr="005B5BC3" w:rsidRDefault="005B5BC3" w:rsidP="005B5BC3">
      <w:pPr>
        <w:shd w:val="clear" w:color="auto" w:fill="FFFFFF"/>
        <w:spacing w:after="0" w:line="0" w:lineRule="auto"/>
        <w:rPr>
          <w:rFonts w:ascii="pg-2ff7b" w:eastAsia="Times New Roman" w:hAnsi="pg-2ff7b" w:cs="Times New Roman"/>
          <w:color w:val="000000"/>
          <w:sz w:val="66"/>
          <w:szCs w:val="66"/>
          <w:lang w:eastAsia="en-GB"/>
        </w:rPr>
      </w:pPr>
      <w:r w:rsidRPr="005B5BC3">
        <w:rPr>
          <w:rFonts w:ascii="pg-2ff7b" w:eastAsia="Times New Roman" w:hAnsi="pg-2ff7b" w:cs="Times New Roman"/>
          <w:color w:val="000000"/>
          <w:sz w:val="66"/>
          <w:szCs w:val="66"/>
          <w:lang w:eastAsia="en-GB"/>
        </w:rPr>
        <w:t>2</w:t>
      </w:r>
    </w:p>
    <w:p w14:paraId="28C712BB" w14:textId="77777777" w:rsidR="005B5BC3" w:rsidRPr="005B5BC3" w:rsidRDefault="005B5BC3" w:rsidP="005B5BC3">
      <w:pPr>
        <w:shd w:val="clear" w:color="auto" w:fill="FFFFFF"/>
        <w:spacing w:after="0" w:line="0" w:lineRule="auto"/>
        <w:rPr>
          <w:rFonts w:ascii="pg-2ff67" w:eastAsia="Times New Roman" w:hAnsi="pg-2ff67" w:cs="Times New Roman"/>
          <w:color w:val="000000"/>
          <w:sz w:val="66"/>
          <w:szCs w:val="66"/>
          <w:lang w:eastAsia="en-GB"/>
        </w:rPr>
      </w:pPr>
      <w:r w:rsidRPr="005B5BC3">
        <w:rPr>
          <w:rFonts w:ascii="pg-2ff67" w:eastAsia="Times New Roman" w:hAnsi="pg-2ff67" w:cs="Times New Roman"/>
          <w:color w:val="000000"/>
          <w:sz w:val="66"/>
          <w:szCs w:val="66"/>
          <w:lang w:eastAsia="en-GB"/>
        </w:rPr>
        <w:t>Table of Contents</w:t>
      </w:r>
    </w:p>
    <w:p w14:paraId="78265EAE"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Introduction.................................................................................................................................. 3</w:t>
      </w:r>
    </w:p>
    <w:p w14:paraId="730B35BD"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An elderly person in the UK and any other country......................................................................3</w:t>
      </w:r>
    </w:p>
    <w:p w14:paraId="10198FAB"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Statistics and changes in recent years.........................................................................................3</w:t>
      </w:r>
    </w:p>
    <w:p w14:paraId="3FA95E46"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Relevant theories and concepts...................................................................................................6</w:t>
      </w:r>
    </w:p>
    <w:p w14:paraId="5F928463"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Impact of loneliness on an elderly person....................................................................................7</w:t>
      </w:r>
    </w:p>
    <w:p w14:paraId="12EDA57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Examination of legislation and policies........................................................................................8</w:t>
      </w:r>
    </w:p>
    <w:p w14:paraId="41F124AA"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Evaluation and comparison of service provision........................................................................10</w:t>
      </w:r>
    </w:p>
    <w:p w14:paraId="5B185936"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Future prospective and application of technology......................................................................10</w:t>
      </w:r>
    </w:p>
    <w:p w14:paraId="5023431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Recommendations.....................................................................................................................12</w:t>
      </w:r>
    </w:p>
    <w:p w14:paraId="73D16DFE"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Conclusion................................................................................................................................. 12</w:t>
      </w:r>
    </w:p>
    <w:p w14:paraId="4475A2A8"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References................................................................................................................................ 13</w:t>
      </w:r>
    </w:p>
    <w:p w14:paraId="6FEDEAC2" w14:textId="77777777" w:rsidR="005B5BC3" w:rsidRPr="005B5BC3" w:rsidRDefault="005B5BC3" w:rsidP="005B5BC3">
      <w:pPr>
        <w:shd w:val="clear" w:color="auto" w:fill="FFFFFF"/>
        <w:spacing w:after="0" w:line="0" w:lineRule="auto"/>
        <w:rPr>
          <w:rFonts w:ascii="pg-2ff7b" w:eastAsia="Times New Roman" w:hAnsi="pg-2ff7b" w:cs="Times New Roman"/>
          <w:color w:val="000000"/>
          <w:sz w:val="66"/>
          <w:szCs w:val="66"/>
          <w:lang w:eastAsia="en-GB"/>
        </w:rPr>
      </w:pPr>
      <w:r w:rsidRPr="005B5BC3">
        <w:rPr>
          <w:rFonts w:ascii="pg-2ff7b" w:eastAsia="Times New Roman" w:hAnsi="pg-2ff7b" w:cs="Times New Roman"/>
          <w:color w:val="000000"/>
          <w:sz w:val="66"/>
          <w:szCs w:val="66"/>
          <w:lang w:eastAsia="en-GB"/>
        </w:rPr>
        <w:t>2</w:t>
      </w:r>
    </w:p>
    <w:p w14:paraId="43B29A53" w14:textId="77777777" w:rsidR="005B5BC3" w:rsidRPr="005B5BC3" w:rsidRDefault="005B5BC3" w:rsidP="005B5BC3">
      <w:pPr>
        <w:shd w:val="clear" w:color="auto" w:fill="FFFFFF"/>
        <w:spacing w:after="0" w:line="0" w:lineRule="auto"/>
        <w:rPr>
          <w:rFonts w:ascii="pg-2ff67" w:eastAsia="Times New Roman" w:hAnsi="pg-2ff67" w:cs="Times New Roman"/>
          <w:color w:val="000000"/>
          <w:sz w:val="66"/>
          <w:szCs w:val="66"/>
          <w:lang w:eastAsia="en-GB"/>
        </w:rPr>
      </w:pPr>
      <w:r w:rsidRPr="005B5BC3">
        <w:rPr>
          <w:rFonts w:ascii="pg-2ff67" w:eastAsia="Times New Roman" w:hAnsi="pg-2ff67" w:cs="Times New Roman"/>
          <w:color w:val="000000"/>
          <w:sz w:val="66"/>
          <w:szCs w:val="66"/>
          <w:lang w:eastAsia="en-GB"/>
        </w:rPr>
        <w:t>Table of Contents</w:t>
      </w:r>
    </w:p>
    <w:p w14:paraId="35D74C8D"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Introduction.................................................................................................................................. 3</w:t>
      </w:r>
    </w:p>
    <w:p w14:paraId="1FA0945E"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An elderly person in the UK and any other country......................................................................3</w:t>
      </w:r>
    </w:p>
    <w:p w14:paraId="6E689723"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Statistics and changes in recent years.........................................................................................3</w:t>
      </w:r>
    </w:p>
    <w:p w14:paraId="3D7B145F"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Relevant theories and concepts...................................................................................................6</w:t>
      </w:r>
    </w:p>
    <w:p w14:paraId="35C967B0"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Impact of loneliness on an elderly person....................................................................................7</w:t>
      </w:r>
    </w:p>
    <w:p w14:paraId="0A9BA95A"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Examination of legislation and policies........................................................................................8</w:t>
      </w:r>
    </w:p>
    <w:p w14:paraId="10BC9014"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Evaluation and comparison of service provision........................................................................10</w:t>
      </w:r>
    </w:p>
    <w:p w14:paraId="2CF01374"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Future prospective and application of technology......................................................................10</w:t>
      </w:r>
    </w:p>
    <w:p w14:paraId="112707DC"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Recommendations.....................................................................................................................12</w:t>
      </w:r>
    </w:p>
    <w:p w14:paraId="216537AC"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Conclusion................................................................................................................................. 12</w:t>
      </w:r>
    </w:p>
    <w:p w14:paraId="43159687"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References................................................................................................................................ 13</w:t>
      </w:r>
    </w:p>
    <w:p w14:paraId="2E3C991A" w14:textId="77777777" w:rsidR="005B5BC3" w:rsidRPr="005B5BC3" w:rsidRDefault="005B5BC3" w:rsidP="005B5BC3">
      <w:pPr>
        <w:shd w:val="clear" w:color="auto" w:fill="FFFFFF"/>
        <w:spacing w:after="0" w:line="0" w:lineRule="auto"/>
        <w:rPr>
          <w:rFonts w:ascii="pg-2ff7b" w:eastAsia="Times New Roman" w:hAnsi="pg-2ff7b" w:cs="Times New Roman"/>
          <w:color w:val="000000"/>
          <w:sz w:val="66"/>
          <w:szCs w:val="66"/>
          <w:lang w:eastAsia="en-GB"/>
        </w:rPr>
      </w:pPr>
      <w:r w:rsidRPr="005B5BC3">
        <w:rPr>
          <w:rFonts w:ascii="pg-2ff7b" w:eastAsia="Times New Roman" w:hAnsi="pg-2ff7b" w:cs="Times New Roman"/>
          <w:color w:val="000000"/>
          <w:sz w:val="66"/>
          <w:szCs w:val="66"/>
          <w:lang w:eastAsia="en-GB"/>
        </w:rPr>
        <w:t>2</w:t>
      </w:r>
    </w:p>
    <w:p w14:paraId="0EE1D163" w14:textId="77777777" w:rsidR="005B5BC3" w:rsidRPr="005B5BC3" w:rsidRDefault="005B5BC3" w:rsidP="005B5BC3">
      <w:pPr>
        <w:shd w:val="clear" w:color="auto" w:fill="FFFFFF"/>
        <w:spacing w:after="0" w:line="0" w:lineRule="auto"/>
        <w:rPr>
          <w:rFonts w:ascii="pg-2ff67" w:eastAsia="Times New Roman" w:hAnsi="pg-2ff67" w:cs="Times New Roman"/>
          <w:color w:val="000000"/>
          <w:sz w:val="66"/>
          <w:szCs w:val="66"/>
          <w:lang w:eastAsia="en-GB"/>
        </w:rPr>
      </w:pPr>
      <w:r w:rsidRPr="005B5BC3">
        <w:rPr>
          <w:rFonts w:ascii="pg-2ff67" w:eastAsia="Times New Roman" w:hAnsi="pg-2ff67" w:cs="Times New Roman"/>
          <w:color w:val="000000"/>
          <w:sz w:val="66"/>
          <w:szCs w:val="66"/>
          <w:lang w:eastAsia="en-GB"/>
        </w:rPr>
        <w:t>Table of Contents</w:t>
      </w:r>
    </w:p>
    <w:p w14:paraId="082A68F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Introduction.................................................................................................................................. 3</w:t>
      </w:r>
    </w:p>
    <w:p w14:paraId="5E093600"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An elderly person in the UK and any other country......................................................................3</w:t>
      </w:r>
    </w:p>
    <w:p w14:paraId="22698447"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Statistics and changes in recent years.........................................................................................3</w:t>
      </w:r>
    </w:p>
    <w:p w14:paraId="45046F4F"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Relevant theories and concepts...................................................................................................6</w:t>
      </w:r>
    </w:p>
    <w:p w14:paraId="562F0988"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Impact of loneliness on an elderly person....................................................................................7</w:t>
      </w:r>
    </w:p>
    <w:p w14:paraId="658D8C7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Examination of legislation and policies........................................................................................8</w:t>
      </w:r>
    </w:p>
    <w:p w14:paraId="02524D7C"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Evaluation and comparison of service provision........................................................................10</w:t>
      </w:r>
    </w:p>
    <w:p w14:paraId="2A732D8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Future prospective and application of technology......................................................................10</w:t>
      </w:r>
    </w:p>
    <w:p w14:paraId="1FA605E3"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Recommendations.....................................................................................................................12</w:t>
      </w:r>
    </w:p>
    <w:p w14:paraId="3F3C9348"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Conclusion................................................................................................................................. 12</w:t>
      </w:r>
    </w:p>
    <w:p w14:paraId="11EB0561"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References................................................................................................................................ 13</w:t>
      </w:r>
    </w:p>
    <w:p w14:paraId="003A1403" w14:textId="77777777" w:rsidR="005B5BC3" w:rsidRPr="005B5BC3" w:rsidRDefault="005B5BC3" w:rsidP="005B5BC3">
      <w:pPr>
        <w:shd w:val="clear" w:color="auto" w:fill="FFFFFF"/>
        <w:spacing w:after="0" w:line="0" w:lineRule="auto"/>
        <w:rPr>
          <w:rFonts w:ascii="pg-2ff7b" w:eastAsia="Times New Roman" w:hAnsi="pg-2ff7b" w:cs="Times New Roman"/>
          <w:color w:val="000000"/>
          <w:sz w:val="66"/>
          <w:szCs w:val="66"/>
          <w:lang w:eastAsia="en-GB"/>
        </w:rPr>
      </w:pPr>
      <w:r w:rsidRPr="005B5BC3">
        <w:rPr>
          <w:rFonts w:ascii="pg-2ff7b" w:eastAsia="Times New Roman" w:hAnsi="pg-2ff7b" w:cs="Times New Roman"/>
          <w:color w:val="000000"/>
          <w:sz w:val="66"/>
          <w:szCs w:val="66"/>
          <w:lang w:eastAsia="en-GB"/>
        </w:rPr>
        <w:t>2</w:t>
      </w:r>
    </w:p>
    <w:p w14:paraId="74773EA7" w14:textId="77777777" w:rsidR="005B5BC3" w:rsidRPr="005B5BC3" w:rsidRDefault="005B5BC3" w:rsidP="005B5BC3">
      <w:pPr>
        <w:shd w:val="clear" w:color="auto" w:fill="FFFFFF"/>
        <w:spacing w:after="0" w:line="0" w:lineRule="auto"/>
        <w:rPr>
          <w:rFonts w:ascii="pg-2ff67" w:eastAsia="Times New Roman" w:hAnsi="pg-2ff67" w:cs="Times New Roman"/>
          <w:color w:val="000000"/>
          <w:sz w:val="66"/>
          <w:szCs w:val="66"/>
          <w:lang w:eastAsia="en-GB"/>
        </w:rPr>
      </w:pPr>
      <w:r w:rsidRPr="005B5BC3">
        <w:rPr>
          <w:rFonts w:ascii="pg-2ff67" w:eastAsia="Times New Roman" w:hAnsi="pg-2ff67" w:cs="Times New Roman"/>
          <w:color w:val="000000"/>
          <w:sz w:val="66"/>
          <w:szCs w:val="66"/>
          <w:lang w:eastAsia="en-GB"/>
        </w:rPr>
        <w:t>Table of Contents</w:t>
      </w:r>
    </w:p>
    <w:p w14:paraId="1DAB760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Introduction.................................................................................................................................. 3</w:t>
      </w:r>
    </w:p>
    <w:p w14:paraId="55DB6047"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An elderly person in the UK and any other country......................................................................3</w:t>
      </w:r>
    </w:p>
    <w:p w14:paraId="5C09620D"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Statistics and changes in recent years.........................................................................................3</w:t>
      </w:r>
    </w:p>
    <w:p w14:paraId="6F0379E4"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Relevant theories and concepts...................................................................................................6</w:t>
      </w:r>
    </w:p>
    <w:p w14:paraId="7368129E"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Impact of loneliness on an elderly person....................................................................................7</w:t>
      </w:r>
    </w:p>
    <w:p w14:paraId="7A9F1BB9"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Examination of legislation and policies........................................................................................8</w:t>
      </w:r>
    </w:p>
    <w:p w14:paraId="44F790CD"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Evaluation and comparison of service provision........................................................................10</w:t>
      </w:r>
    </w:p>
    <w:p w14:paraId="687AE768"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Future prospective and application of technology......................................................................10</w:t>
      </w:r>
    </w:p>
    <w:p w14:paraId="4E0C5FF1"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Recommendations.....................................................................................................................12</w:t>
      </w:r>
    </w:p>
    <w:p w14:paraId="4BC96E40"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Conclusion................................................................................................................................. 12</w:t>
      </w:r>
    </w:p>
    <w:p w14:paraId="099774F4"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References................................................................................................................................ 13</w:t>
      </w:r>
    </w:p>
    <w:p w14:paraId="126E771B" w14:textId="77777777" w:rsidR="005B5BC3" w:rsidRPr="005B5BC3" w:rsidRDefault="005B5BC3" w:rsidP="005B5BC3">
      <w:pPr>
        <w:shd w:val="clear" w:color="auto" w:fill="FFFFFF"/>
        <w:spacing w:after="0" w:line="0" w:lineRule="auto"/>
        <w:rPr>
          <w:rFonts w:ascii="pg-2ff7b" w:eastAsia="Times New Roman" w:hAnsi="pg-2ff7b" w:cs="Times New Roman"/>
          <w:color w:val="000000"/>
          <w:sz w:val="66"/>
          <w:szCs w:val="66"/>
          <w:lang w:eastAsia="en-GB"/>
        </w:rPr>
      </w:pPr>
      <w:r w:rsidRPr="005B5BC3">
        <w:rPr>
          <w:rFonts w:ascii="pg-2ff7b" w:eastAsia="Times New Roman" w:hAnsi="pg-2ff7b" w:cs="Times New Roman"/>
          <w:color w:val="000000"/>
          <w:sz w:val="66"/>
          <w:szCs w:val="66"/>
          <w:lang w:eastAsia="en-GB"/>
        </w:rPr>
        <w:t>2</w:t>
      </w:r>
    </w:p>
    <w:p w14:paraId="608D2EFB" w14:textId="77777777" w:rsidR="005B5BC3" w:rsidRPr="005B5BC3" w:rsidRDefault="005B5BC3" w:rsidP="005B5BC3">
      <w:pPr>
        <w:shd w:val="clear" w:color="auto" w:fill="FFFFFF"/>
        <w:spacing w:after="0" w:line="0" w:lineRule="auto"/>
        <w:rPr>
          <w:rFonts w:ascii="pg-2ff67" w:eastAsia="Times New Roman" w:hAnsi="pg-2ff67" w:cs="Times New Roman"/>
          <w:color w:val="000000"/>
          <w:sz w:val="66"/>
          <w:szCs w:val="66"/>
          <w:lang w:eastAsia="en-GB"/>
        </w:rPr>
      </w:pPr>
      <w:r w:rsidRPr="005B5BC3">
        <w:rPr>
          <w:rFonts w:ascii="pg-2ff67" w:eastAsia="Times New Roman" w:hAnsi="pg-2ff67" w:cs="Times New Roman"/>
          <w:color w:val="000000"/>
          <w:sz w:val="66"/>
          <w:szCs w:val="66"/>
          <w:lang w:eastAsia="en-GB"/>
        </w:rPr>
        <w:t>Table of Contents</w:t>
      </w:r>
    </w:p>
    <w:p w14:paraId="235045C0"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Introduction.................................................................................................................................. 3</w:t>
      </w:r>
    </w:p>
    <w:p w14:paraId="5990A62C"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An elderly person in the UK and any other country......................................................................3</w:t>
      </w:r>
    </w:p>
    <w:p w14:paraId="1D43D482"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Statistics and changes in recent years.........................................................................................3</w:t>
      </w:r>
    </w:p>
    <w:p w14:paraId="4E3C2FA1"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Relevant theories and concepts...................................................................................................6</w:t>
      </w:r>
    </w:p>
    <w:p w14:paraId="75FC1A5D"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Impact of loneliness on an elderly person....................................................................................7</w:t>
      </w:r>
    </w:p>
    <w:p w14:paraId="638C4AAF"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Examination of legislation and policies........................................................................................8</w:t>
      </w:r>
    </w:p>
    <w:p w14:paraId="181A00CE"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Evaluation and comparison of service provision........................................................................10</w:t>
      </w:r>
    </w:p>
    <w:p w14:paraId="389DA186"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Future prospective and application of technology......................................................................10</w:t>
      </w:r>
    </w:p>
    <w:p w14:paraId="124A5E7C"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Recommendations.....................................................................................................................12</w:t>
      </w:r>
    </w:p>
    <w:p w14:paraId="4A17757E"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Conclusion................................................................................................................................. 12</w:t>
      </w:r>
    </w:p>
    <w:p w14:paraId="01033054"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References................................................................................................................................ 13</w:t>
      </w:r>
    </w:p>
    <w:p w14:paraId="7261B9EA" w14:textId="77777777" w:rsidR="005B5BC3" w:rsidRPr="005B5BC3" w:rsidRDefault="005B5BC3" w:rsidP="005B5BC3">
      <w:pPr>
        <w:shd w:val="clear" w:color="auto" w:fill="FFFFFF"/>
        <w:spacing w:after="0" w:line="0" w:lineRule="auto"/>
        <w:rPr>
          <w:rFonts w:ascii="pg-2ff7b" w:eastAsia="Times New Roman" w:hAnsi="pg-2ff7b" w:cs="Times New Roman"/>
          <w:color w:val="000000"/>
          <w:sz w:val="66"/>
          <w:szCs w:val="66"/>
          <w:lang w:eastAsia="en-GB"/>
        </w:rPr>
      </w:pPr>
      <w:r w:rsidRPr="005B5BC3">
        <w:rPr>
          <w:rFonts w:ascii="pg-2ff7b" w:eastAsia="Times New Roman" w:hAnsi="pg-2ff7b" w:cs="Times New Roman"/>
          <w:color w:val="000000"/>
          <w:sz w:val="66"/>
          <w:szCs w:val="66"/>
          <w:lang w:eastAsia="en-GB"/>
        </w:rPr>
        <w:t>2</w:t>
      </w:r>
    </w:p>
    <w:p w14:paraId="15AA1021" w14:textId="77777777" w:rsidR="005B5BC3" w:rsidRPr="005B5BC3" w:rsidRDefault="005B5BC3" w:rsidP="005B5BC3">
      <w:pPr>
        <w:shd w:val="clear" w:color="auto" w:fill="FFFFFF"/>
        <w:spacing w:after="0" w:line="0" w:lineRule="auto"/>
        <w:rPr>
          <w:rFonts w:ascii="pg-2ff67" w:eastAsia="Times New Roman" w:hAnsi="pg-2ff67" w:cs="Times New Roman"/>
          <w:color w:val="000000"/>
          <w:sz w:val="66"/>
          <w:szCs w:val="66"/>
          <w:lang w:eastAsia="en-GB"/>
        </w:rPr>
      </w:pPr>
      <w:r w:rsidRPr="005B5BC3">
        <w:rPr>
          <w:rFonts w:ascii="pg-2ff67" w:eastAsia="Times New Roman" w:hAnsi="pg-2ff67" w:cs="Times New Roman"/>
          <w:color w:val="000000"/>
          <w:sz w:val="66"/>
          <w:szCs w:val="66"/>
          <w:lang w:eastAsia="en-GB"/>
        </w:rPr>
        <w:t>Table of Contents</w:t>
      </w:r>
    </w:p>
    <w:p w14:paraId="38397038"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Introduction.................................................................................................................................. 3</w:t>
      </w:r>
    </w:p>
    <w:p w14:paraId="0E92F0F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An elderly person in the UK and any other country......................................................................3</w:t>
      </w:r>
    </w:p>
    <w:p w14:paraId="3632ADF6"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Statistics and changes in recent years.........................................................................................3</w:t>
      </w:r>
    </w:p>
    <w:p w14:paraId="514890BB"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Relevant theories and concepts...................................................................................................6</w:t>
      </w:r>
    </w:p>
    <w:p w14:paraId="67E5320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Impact of loneliness on an elderly person....................................................................................7</w:t>
      </w:r>
    </w:p>
    <w:p w14:paraId="5EBCCCB8"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Examination of legislation and policies........................................................................................8</w:t>
      </w:r>
    </w:p>
    <w:p w14:paraId="0C06A60F"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Evaluation and comparison of service provision........................................................................10</w:t>
      </w:r>
    </w:p>
    <w:p w14:paraId="761D408C"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Future prospective and application of technology......................................................................10</w:t>
      </w:r>
    </w:p>
    <w:p w14:paraId="5B42366A"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Recommendations.....................................................................................................................12</w:t>
      </w:r>
    </w:p>
    <w:p w14:paraId="162E6E95"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Conclusion................................................................................................................................. 12</w:t>
      </w:r>
    </w:p>
    <w:p w14:paraId="0E54F717" w14:textId="77777777" w:rsidR="005B5BC3" w:rsidRPr="005B5BC3" w:rsidRDefault="005B5BC3" w:rsidP="005B5BC3">
      <w:pPr>
        <w:shd w:val="clear" w:color="auto" w:fill="FFFFFF"/>
        <w:spacing w:after="0" w:line="0" w:lineRule="auto"/>
        <w:rPr>
          <w:rFonts w:ascii="pg-2ff76" w:eastAsia="Times New Roman" w:hAnsi="pg-2ff76" w:cs="Times New Roman"/>
          <w:color w:val="000000"/>
          <w:sz w:val="66"/>
          <w:szCs w:val="66"/>
          <w:lang w:eastAsia="en-GB"/>
        </w:rPr>
      </w:pPr>
      <w:r w:rsidRPr="005B5BC3">
        <w:rPr>
          <w:rFonts w:ascii="pg-2ff76" w:eastAsia="Times New Roman" w:hAnsi="pg-2ff76" w:cs="Times New Roman"/>
          <w:color w:val="000000"/>
          <w:sz w:val="66"/>
          <w:szCs w:val="66"/>
          <w:lang w:eastAsia="en-GB"/>
        </w:rPr>
        <w:t>References................................................................................................................................ 13</w:t>
      </w:r>
    </w:p>
    <w:p w14:paraId="6C97E03B" w14:textId="77777777" w:rsidR="005B5BC3" w:rsidRPr="005B5BC3" w:rsidRDefault="005B5BC3" w:rsidP="005B5BC3">
      <w:pPr>
        <w:shd w:val="clear" w:color="auto" w:fill="FFFFFF"/>
        <w:spacing w:after="0" w:line="0" w:lineRule="auto"/>
        <w:rPr>
          <w:rFonts w:ascii="pg-2ff7b" w:eastAsia="Times New Roman" w:hAnsi="pg-2ff7b" w:cs="Times New Roman"/>
          <w:color w:val="000000"/>
          <w:sz w:val="66"/>
          <w:szCs w:val="66"/>
          <w:lang w:eastAsia="en-GB"/>
        </w:rPr>
      </w:pPr>
      <w:r w:rsidRPr="005B5BC3">
        <w:rPr>
          <w:rFonts w:ascii="pg-2ff7b" w:eastAsia="Times New Roman" w:hAnsi="pg-2ff7b" w:cs="Times New Roman"/>
          <w:color w:val="000000"/>
          <w:sz w:val="66"/>
          <w:szCs w:val="66"/>
          <w:lang w:eastAsia="en-GB"/>
        </w:rPr>
        <w:t>2</w:t>
      </w:r>
    </w:p>
    <w:p w14:paraId="4077A7B7" w14:textId="1AF52CD0" w:rsidR="007D684C" w:rsidRPr="000427D2" w:rsidRDefault="007D684C" w:rsidP="005B5BC3">
      <w:pPr>
        <w:spacing w:after="160" w:line="259" w:lineRule="auto"/>
        <w:rPr>
          <w:rFonts w:ascii="Arial" w:hAnsi="Arial" w:cs="Arial"/>
        </w:rPr>
      </w:pPr>
      <w:r w:rsidRPr="000427D2">
        <w:rPr>
          <w:rFonts w:ascii="Arial" w:hAnsi="Arial" w:cs="Arial"/>
        </w:rPr>
        <w:t>About older persons and their needs</w:t>
      </w:r>
    </w:p>
    <w:p w14:paraId="79357D55" w14:textId="77777777" w:rsidR="007D684C" w:rsidRPr="000427D2" w:rsidRDefault="007D684C" w:rsidP="005B5BC3">
      <w:pPr>
        <w:spacing w:after="160" w:line="259" w:lineRule="auto"/>
        <w:rPr>
          <w:rFonts w:ascii="Arial" w:hAnsi="Arial" w:cs="Arial"/>
        </w:rPr>
      </w:pPr>
    </w:p>
    <w:p w14:paraId="1C304F9D" w14:textId="00C0A2E3" w:rsidR="005B5BC3" w:rsidRPr="005B5BC3" w:rsidRDefault="005B5BC3" w:rsidP="005B5BC3">
      <w:pPr>
        <w:spacing w:after="160" w:line="259" w:lineRule="auto"/>
        <w:rPr>
          <w:rFonts w:ascii="Arial" w:hAnsi="Arial" w:cs="Arial"/>
        </w:rPr>
      </w:pPr>
      <w:r w:rsidRPr="005B5BC3">
        <w:rPr>
          <w:rFonts w:ascii="Arial" w:hAnsi="Arial" w:cs="Arial"/>
        </w:rPr>
        <w:t>Table of Contents</w:t>
      </w:r>
    </w:p>
    <w:p w14:paraId="046AF455" w14:textId="018ECCB5" w:rsidR="005B5BC3" w:rsidRPr="005B5BC3" w:rsidRDefault="005B5BC3" w:rsidP="005B5BC3">
      <w:pPr>
        <w:spacing w:after="160" w:line="259" w:lineRule="auto"/>
        <w:rPr>
          <w:rFonts w:ascii="Arial" w:hAnsi="Arial" w:cs="Arial"/>
        </w:rPr>
      </w:pPr>
      <w:r w:rsidRPr="005B5BC3">
        <w:rPr>
          <w:rFonts w:ascii="Arial" w:hAnsi="Arial" w:cs="Arial"/>
        </w:rPr>
        <w:t xml:space="preserve">Introduction.................................................................................................................................. </w:t>
      </w:r>
      <w:r w:rsidR="007D684C" w:rsidRPr="000427D2">
        <w:rPr>
          <w:rFonts w:ascii="Arial" w:hAnsi="Arial" w:cs="Arial"/>
        </w:rPr>
        <w:t>2</w:t>
      </w:r>
    </w:p>
    <w:p w14:paraId="162C207F" w14:textId="3C5453B3" w:rsidR="005B5BC3" w:rsidRPr="005B5BC3" w:rsidRDefault="005B5BC3" w:rsidP="005B5BC3">
      <w:pPr>
        <w:spacing w:after="160" w:line="259" w:lineRule="auto"/>
        <w:rPr>
          <w:rFonts w:ascii="Arial" w:hAnsi="Arial" w:cs="Arial"/>
        </w:rPr>
      </w:pPr>
      <w:r w:rsidRPr="005B5BC3">
        <w:rPr>
          <w:rFonts w:ascii="Arial" w:hAnsi="Arial" w:cs="Arial"/>
        </w:rPr>
        <w:t>An elderly person in the UK and any other country......................................................................</w:t>
      </w:r>
      <w:r w:rsidR="007D684C" w:rsidRPr="000427D2">
        <w:rPr>
          <w:rFonts w:ascii="Arial" w:hAnsi="Arial" w:cs="Arial"/>
        </w:rPr>
        <w:t>2</w:t>
      </w:r>
    </w:p>
    <w:p w14:paraId="35E763C8" w14:textId="77777777" w:rsidR="005B5BC3" w:rsidRPr="005B5BC3" w:rsidRDefault="005B5BC3" w:rsidP="005B5BC3">
      <w:pPr>
        <w:spacing w:after="160" w:line="259" w:lineRule="auto"/>
        <w:rPr>
          <w:rFonts w:ascii="Arial" w:hAnsi="Arial" w:cs="Arial"/>
        </w:rPr>
      </w:pPr>
      <w:r w:rsidRPr="005B5BC3">
        <w:rPr>
          <w:rFonts w:ascii="Arial" w:hAnsi="Arial" w:cs="Arial"/>
        </w:rPr>
        <w:t>Statistics and changes in recent years.........................................................................................3</w:t>
      </w:r>
    </w:p>
    <w:p w14:paraId="08EBB99D" w14:textId="6A5C2925" w:rsidR="005B5BC3" w:rsidRPr="005B5BC3" w:rsidRDefault="005B5BC3" w:rsidP="005B5BC3">
      <w:pPr>
        <w:spacing w:after="160" w:line="259" w:lineRule="auto"/>
        <w:rPr>
          <w:rFonts w:ascii="Arial" w:hAnsi="Arial" w:cs="Arial"/>
        </w:rPr>
      </w:pPr>
      <w:r w:rsidRPr="005B5BC3">
        <w:rPr>
          <w:rFonts w:ascii="Arial" w:hAnsi="Arial" w:cs="Arial"/>
        </w:rPr>
        <w:t>Relevant theories and concepts...................................................................................................</w:t>
      </w:r>
      <w:r w:rsidR="007D684C" w:rsidRPr="000427D2">
        <w:rPr>
          <w:rFonts w:ascii="Arial" w:hAnsi="Arial" w:cs="Arial"/>
        </w:rPr>
        <w:t>5</w:t>
      </w:r>
    </w:p>
    <w:p w14:paraId="563C7A3A" w14:textId="77777777" w:rsidR="005B5BC3" w:rsidRPr="005B5BC3" w:rsidRDefault="005B5BC3" w:rsidP="005B5BC3">
      <w:pPr>
        <w:spacing w:after="160" w:line="259" w:lineRule="auto"/>
        <w:rPr>
          <w:rFonts w:ascii="Arial" w:hAnsi="Arial" w:cs="Arial"/>
        </w:rPr>
      </w:pPr>
      <w:r w:rsidRPr="005B5BC3">
        <w:rPr>
          <w:rFonts w:ascii="Arial" w:hAnsi="Arial" w:cs="Arial"/>
        </w:rPr>
        <w:t>Impact of loneliness on an elderly person....................................................................................7</w:t>
      </w:r>
    </w:p>
    <w:p w14:paraId="6929D3C4" w14:textId="77777777" w:rsidR="005B5BC3" w:rsidRPr="005B5BC3" w:rsidRDefault="005B5BC3" w:rsidP="005B5BC3">
      <w:pPr>
        <w:spacing w:after="160" w:line="259" w:lineRule="auto"/>
        <w:rPr>
          <w:rFonts w:ascii="Arial" w:hAnsi="Arial" w:cs="Arial"/>
        </w:rPr>
      </w:pPr>
      <w:r w:rsidRPr="005B5BC3">
        <w:rPr>
          <w:rFonts w:ascii="Arial" w:hAnsi="Arial" w:cs="Arial"/>
        </w:rPr>
        <w:t>Examination of legislation and policies........................................................................................8</w:t>
      </w:r>
    </w:p>
    <w:p w14:paraId="04ADF819" w14:textId="77777777" w:rsidR="005B5BC3" w:rsidRPr="005B5BC3" w:rsidRDefault="005B5BC3" w:rsidP="005B5BC3">
      <w:pPr>
        <w:spacing w:after="160" w:line="259" w:lineRule="auto"/>
        <w:rPr>
          <w:rFonts w:ascii="Arial" w:hAnsi="Arial" w:cs="Arial"/>
        </w:rPr>
      </w:pPr>
      <w:r w:rsidRPr="005B5BC3">
        <w:rPr>
          <w:rFonts w:ascii="Arial" w:hAnsi="Arial" w:cs="Arial"/>
        </w:rPr>
        <w:t>Evaluation and comparison of service provision........................................................................10</w:t>
      </w:r>
    </w:p>
    <w:p w14:paraId="21138E28" w14:textId="77777777" w:rsidR="005B5BC3" w:rsidRPr="005B5BC3" w:rsidRDefault="005B5BC3" w:rsidP="005B5BC3">
      <w:pPr>
        <w:spacing w:after="160" w:line="259" w:lineRule="auto"/>
        <w:rPr>
          <w:rFonts w:ascii="Arial" w:hAnsi="Arial" w:cs="Arial"/>
        </w:rPr>
      </w:pPr>
      <w:r w:rsidRPr="005B5BC3">
        <w:rPr>
          <w:rFonts w:ascii="Arial" w:hAnsi="Arial" w:cs="Arial"/>
        </w:rPr>
        <w:t>Future prospective and application of technology......................................................................10</w:t>
      </w:r>
    </w:p>
    <w:p w14:paraId="06415B6B" w14:textId="77777777" w:rsidR="005B5BC3" w:rsidRPr="005B5BC3" w:rsidRDefault="005B5BC3" w:rsidP="005B5BC3">
      <w:pPr>
        <w:spacing w:after="160" w:line="259" w:lineRule="auto"/>
        <w:rPr>
          <w:rFonts w:ascii="Arial" w:hAnsi="Arial" w:cs="Arial"/>
        </w:rPr>
      </w:pPr>
      <w:r w:rsidRPr="005B5BC3">
        <w:rPr>
          <w:rFonts w:ascii="Arial" w:hAnsi="Arial" w:cs="Arial"/>
        </w:rPr>
        <w:t>Recommendations.....................................................................................................................12</w:t>
      </w:r>
    </w:p>
    <w:p w14:paraId="145CC4E8" w14:textId="77777777" w:rsidR="005B5BC3" w:rsidRPr="005B5BC3" w:rsidRDefault="005B5BC3" w:rsidP="005B5BC3">
      <w:pPr>
        <w:spacing w:after="160" w:line="259" w:lineRule="auto"/>
        <w:rPr>
          <w:rFonts w:ascii="Arial" w:hAnsi="Arial" w:cs="Arial"/>
        </w:rPr>
      </w:pPr>
      <w:r w:rsidRPr="005B5BC3">
        <w:rPr>
          <w:rFonts w:ascii="Arial" w:hAnsi="Arial" w:cs="Arial"/>
        </w:rPr>
        <w:t>Conclusion................................................................................................................................. 12</w:t>
      </w:r>
    </w:p>
    <w:p w14:paraId="3D905828" w14:textId="7ECEB27F" w:rsidR="005B5BC3" w:rsidRPr="005B5BC3" w:rsidRDefault="005B5BC3" w:rsidP="005B5BC3">
      <w:pPr>
        <w:spacing w:after="160" w:line="259" w:lineRule="auto"/>
        <w:rPr>
          <w:rFonts w:ascii="Arial" w:hAnsi="Arial" w:cs="Arial"/>
        </w:rPr>
      </w:pPr>
      <w:r w:rsidRPr="005B5BC3">
        <w:rPr>
          <w:rFonts w:ascii="Arial" w:hAnsi="Arial" w:cs="Arial"/>
        </w:rPr>
        <w:t>References................................................................................................................................ 13</w:t>
      </w:r>
    </w:p>
    <w:p w14:paraId="2338B65E"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Introduction</w:t>
      </w:r>
    </w:p>
    <w:p w14:paraId="51B902BF"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Apart from chronic illness isolation and social isolation are among the most severe issues for</w:t>
      </w:r>
    </w:p>
    <w:p w14:paraId="41AB47FB"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elderly people which </w:t>
      </w:r>
      <w:proofErr w:type="gramStart"/>
      <w:r w:rsidRPr="005B5BC3">
        <w:rPr>
          <w:rFonts w:ascii="Arial" w:eastAsia="Times New Roman" w:hAnsi="Arial" w:cs="Arial"/>
          <w:color w:val="000000"/>
          <w:lang w:eastAsia="en-GB"/>
        </w:rPr>
        <w:t>needs</w:t>
      </w:r>
      <w:proofErr w:type="gramEnd"/>
      <w:r w:rsidRPr="005B5BC3">
        <w:rPr>
          <w:rFonts w:ascii="Arial" w:eastAsia="Times New Roman" w:hAnsi="Arial" w:cs="Arial"/>
          <w:color w:val="000000"/>
          <w:lang w:eastAsia="en-GB"/>
        </w:rPr>
        <w:t xml:space="preserve"> careful addressing. To a much greater extent, this social isolation</w:t>
      </w:r>
    </w:p>
    <w:p w14:paraId="62F545EB"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may   have larger implications   on health   </w:t>
      </w:r>
      <w:proofErr w:type="gramStart"/>
      <w:r w:rsidRPr="005B5BC3">
        <w:rPr>
          <w:rFonts w:ascii="Arial" w:eastAsia="Times New Roman" w:hAnsi="Arial" w:cs="Arial"/>
          <w:color w:val="000000"/>
          <w:lang w:eastAsia="en-GB"/>
        </w:rPr>
        <w:t>and  as</w:t>
      </w:r>
      <w:proofErr w:type="gramEnd"/>
      <w:r w:rsidRPr="005B5BC3">
        <w:rPr>
          <w:rFonts w:ascii="Arial" w:eastAsia="Times New Roman" w:hAnsi="Arial" w:cs="Arial"/>
          <w:color w:val="000000"/>
          <w:lang w:eastAsia="en-GB"/>
        </w:rPr>
        <w:t xml:space="preserve"> result,   elderly people may   respond   less   to</w:t>
      </w:r>
    </w:p>
    <w:p w14:paraId="76882B20"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curated medications. In this context, this report evaluates care settings for elderly people, and</w:t>
      </w:r>
    </w:p>
    <w:p w14:paraId="60EB53E6"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policies and care provisions have been laid down to benefit the cause. </w:t>
      </w:r>
    </w:p>
    <w:p w14:paraId="48CAC3E3"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Introduction</w:t>
      </w:r>
    </w:p>
    <w:p w14:paraId="25C9AC17"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Apart from chronic illness isolation and social isolation are among the most severe issues for</w:t>
      </w:r>
    </w:p>
    <w:p w14:paraId="44DBB2EA"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elderly people which </w:t>
      </w:r>
      <w:proofErr w:type="gramStart"/>
      <w:r w:rsidRPr="005B5BC3">
        <w:rPr>
          <w:rFonts w:ascii="Arial" w:eastAsia="Times New Roman" w:hAnsi="Arial" w:cs="Arial"/>
          <w:color w:val="000000"/>
          <w:lang w:eastAsia="en-GB"/>
        </w:rPr>
        <w:t>needs</w:t>
      </w:r>
      <w:proofErr w:type="gramEnd"/>
      <w:r w:rsidRPr="005B5BC3">
        <w:rPr>
          <w:rFonts w:ascii="Arial" w:eastAsia="Times New Roman" w:hAnsi="Arial" w:cs="Arial"/>
          <w:color w:val="000000"/>
          <w:lang w:eastAsia="en-GB"/>
        </w:rPr>
        <w:t xml:space="preserve"> careful addressing. To a much greater extent, this social isolation</w:t>
      </w:r>
    </w:p>
    <w:p w14:paraId="3B6B9C91"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may   have larger implications   on health   </w:t>
      </w:r>
      <w:proofErr w:type="gramStart"/>
      <w:r w:rsidRPr="005B5BC3">
        <w:rPr>
          <w:rFonts w:ascii="Arial" w:eastAsia="Times New Roman" w:hAnsi="Arial" w:cs="Arial"/>
          <w:color w:val="000000"/>
          <w:lang w:eastAsia="en-GB"/>
        </w:rPr>
        <w:t>and  as</w:t>
      </w:r>
      <w:proofErr w:type="gramEnd"/>
      <w:r w:rsidRPr="005B5BC3">
        <w:rPr>
          <w:rFonts w:ascii="Arial" w:eastAsia="Times New Roman" w:hAnsi="Arial" w:cs="Arial"/>
          <w:color w:val="000000"/>
          <w:lang w:eastAsia="en-GB"/>
        </w:rPr>
        <w:t xml:space="preserve"> result,   elderly people may   respond   less   to</w:t>
      </w:r>
    </w:p>
    <w:p w14:paraId="2A622D2F"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curated medications. In this context, this report evaluates care settings for elderly people, and</w:t>
      </w:r>
    </w:p>
    <w:p w14:paraId="136C3AFE"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policies and care provisions have been laid down to benefit the cause. </w:t>
      </w:r>
    </w:p>
    <w:p w14:paraId="61AD8A2B"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Introduction</w:t>
      </w:r>
    </w:p>
    <w:p w14:paraId="599A7733"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Apart from chronic illness isolation and social isolation are among the most severe issues for</w:t>
      </w:r>
    </w:p>
    <w:p w14:paraId="15DBC8BB"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elderly people which </w:t>
      </w:r>
      <w:proofErr w:type="gramStart"/>
      <w:r w:rsidRPr="005B5BC3">
        <w:rPr>
          <w:rFonts w:ascii="Arial" w:eastAsia="Times New Roman" w:hAnsi="Arial" w:cs="Arial"/>
          <w:color w:val="000000"/>
          <w:lang w:eastAsia="en-GB"/>
        </w:rPr>
        <w:t>needs</w:t>
      </w:r>
      <w:proofErr w:type="gramEnd"/>
      <w:r w:rsidRPr="005B5BC3">
        <w:rPr>
          <w:rFonts w:ascii="Arial" w:eastAsia="Times New Roman" w:hAnsi="Arial" w:cs="Arial"/>
          <w:color w:val="000000"/>
          <w:lang w:eastAsia="en-GB"/>
        </w:rPr>
        <w:t xml:space="preserve"> careful addressing. To a much greater extent, this social isolation</w:t>
      </w:r>
    </w:p>
    <w:p w14:paraId="2BB0624F"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may   have larger implications   on health   </w:t>
      </w:r>
      <w:proofErr w:type="gramStart"/>
      <w:r w:rsidRPr="005B5BC3">
        <w:rPr>
          <w:rFonts w:ascii="Arial" w:eastAsia="Times New Roman" w:hAnsi="Arial" w:cs="Arial"/>
          <w:color w:val="000000"/>
          <w:lang w:eastAsia="en-GB"/>
        </w:rPr>
        <w:t>and  as</w:t>
      </w:r>
      <w:proofErr w:type="gramEnd"/>
      <w:r w:rsidRPr="005B5BC3">
        <w:rPr>
          <w:rFonts w:ascii="Arial" w:eastAsia="Times New Roman" w:hAnsi="Arial" w:cs="Arial"/>
          <w:color w:val="000000"/>
          <w:lang w:eastAsia="en-GB"/>
        </w:rPr>
        <w:t xml:space="preserve"> result,   elderly people may   respond   less   to</w:t>
      </w:r>
    </w:p>
    <w:p w14:paraId="28B84944" w14:textId="77777777" w:rsidR="005B5BC3" w:rsidRPr="005B5BC3" w:rsidRDefault="005B5BC3" w:rsidP="005B5BC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curated medications. In this context, this report evaluates care settings for elderly people, and</w:t>
      </w:r>
    </w:p>
    <w:p w14:paraId="199EB109" w14:textId="64C72991" w:rsidR="005B5BC3" w:rsidRPr="000427D2" w:rsidRDefault="005B5BC3" w:rsidP="00B75FF3">
      <w:pPr>
        <w:shd w:val="clear" w:color="auto" w:fill="FFFFFF"/>
        <w:spacing w:after="0" w:line="0" w:lineRule="auto"/>
        <w:rPr>
          <w:rFonts w:ascii="Arial" w:eastAsia="Times New Roman" w:hAnsi="Arial" w:cs="Arial"/>
          <w:color w:val="000000"/>
          <w:lang w:eastAsia="en-GB"/>
        </w:rPr>
      </w:pPr>
      <w:r w:rsidRPr="005B5BC3">
        <w:rPr>
          <w:rFonts w:ascii="Arial" w:eastAsia="Times New Roman" w:hAnsi="Arial" w:cs="Arial"/>
          <w:color w:val="000000"/>
          <w:lang w:eastAsia="en-GB"/>
        </w:rPr>
        <w:t xml:space="preserve">policies and care provisions have been laid down to benefit </w:t>
      </w:r>
      <w:proofErr w:type="spellStart"/>
      <w:proofErr w:type="gramStart"/>
      <w:r w:rsidRPr="005B5BC3">
        <w:rPr>
          <w:rFonts w:ascii="Arial" w:eastAsia="Times New Roman" w:hAnsi="Arial" w:cs="Arial"/>
          <w:color w:val="000000"/>
          <w:lang w:eastAsia="en-GB"/>
        </w:rPr>
        <w:t>th</w:t>
      </w:r>
      <w:proofErr w:type="spellEnd"/>
      <w:proofErr w:type="gramEnd"/>
    </w:p>
    <w:p w14:paraId="7784D7DD" w14:textId="77777777" w:rsidR="00B75FF3" w:rsidRPr="000427D2" w:rsidRDefault="00B75FF3" w:rsidP="00B75FF3">
      <w:pPr>
        <w:rPr>
          <w:rFonts w:ascii="Arial" w:hAnsi="Arial" w:cs="Arial"/>
          <w:b/>
          <w:bCs/>
        </w:rPr>
      </w:pPr>
    </w:p>
    <w:p w14:paraId="2719F9A0" w14:textId="77777777" w:rsidR="00B75FF3" w:rsidRPr="000427D2" w:rsidRDefault="00B75FF3" w:rsidP="00B75FF3">
      <w:pPr>
        <w:rPr>
          <w:rFonts w:ascii="Arial" w:hAnsi="Arial" w:cs="Arial"/>
          <w:b/>
          <w:bCs/>
        </w:rPr>
      </w:pPr>
    </w:p>
    <w:p w14:paraId="10D41A51" w14:textId="77777777" w:rsidR="00B75FF3" w:rsidRPr="000427D2" w:rsidRDefault="00B75FF3" w:rsidP="00B75FF3">
      <w:pPr>
        <w:rPr>
          <w:rFonts w:ascii="Arial" w:hAnsi="Arial" w:cs="Arial"/>
          <w:b/>
          <w:bCs/>
        </w:rPr>
      </w:pPr>
    </w:p>
    <w:p w14:paraId="5A0F10EC" w14:textId="77777777" w:rsidR="00B75FF3" w:rsidRPr="000427D2" w:rsidRDefault="00B75FF3" w:rsidP="00B75FF3">
      <w:pPr>
        <w:rPr>
          <w:rFonts w:ascii="Arial" w:hAnsi="Arial" w:cs="Arial"/>
          <w:b/>
          <w:bCs/>
        </w:rPr>
      </w:pPr>
    </w:p>
    <w:p w14:paraId="67B3CCBD" w14:textId="77777777" w:rsidR="00B75FF3" w:rsidRPr="000427D2" w:rsidRDefault="00B75FF3" w:rsidP="00B75FF3">
      <w:pPr>
        <w:rPr>
          <w:rFonts w:ascii="Arial" w:hAnsi="Arial" w:cs="Arial"/>
          <w:b/>
          <w:bCs/>
        </w:rPr>
      </w:pPr>
    </w:p>
    <w:p w14:paraId="74753BE2" w14:textId="77777777" w:rsidR="00B75FF3" w:rsidRPr="000427D2" w:rsidRDefault="00B75FF3" w:rsidP="00B75FF3">
      <w:pPr>
        <w:rPr>
          <w:rFonts w:ascii="Arial" w:hAnsi="Arial" w:cs="Arial"/>
          <w:b/>
          <w:bCs/>
        </w:rPr>
      </w:pPr>
    </w:p>
    <w:p w14:paraId="7071494E" w14:textId="77777777" w:rsidR="00B75FF3" w:rsidRPr="000427D2" w:rsidRDefault="00B75FF3" w:rsidP="00B75FF3">
      <w:pPr>
        <w:rPr>
          <w:rFonts w:ascii="Arial" w:hAnsi="Arial" w:cs="Arial"/>
          <w:b/>
          <w:bCs/>
        </w:rPr>
      </w:pPr>
    </w:p>
    <w:p w14:paraId="7FFCA1B5" w14:textId="77777777" w:rsidR="00B75FF3" w:rsidRPr="000427D2" w:rsidRDefault="00B75FF3" w:rsidP="00B75FF3">
      <w:pPr>
        <w:rPr>
          <w:rFonts w:ascii="Arial" w:hAnsi="Arial" w:cs="Arial"/>
          <w:b/>
          <w:bCs/>
        </w:rPr>
      </w:pPr>
    </w:p>
    <w:p w14:paraId="0B17E608" w14:textId="77777777" w:rsidR="00B75FF3" w:rsidRPr="000427D2" w:rsidRDefault="00B75FF3" w:rsidP="00B75FF3">
      <w:pPr>
        <w:rPr>
          <w:rFonts w:ascii="Arial" w:hAnsi="Arial" w:cs="Arial"/>
          <w:b/>
          <w:bCs/>
        </w:rPr>
      </w:pPr>
    </w:p>
    <w:p w14:paraId="123BB117" w14:textId="5D4DEE5E" w:rsidR="00B75FF3" w:rsidRPr="000427D2" w:rsidRDefault="00B75FF3" w:rsidP="00B75FF3">
      <w:pPr>
        <w:rPr>
          <w:rFonts w:ascii="Arial" w:hAnsi="Arial" w:cs="Arial"/>
          <w:b/>
          <w:bCs/>
        </w:rPr>
      </w:pPr>
      <w:r w:rsidRPr="000427D2">
        <w:rPr>
          <w:rFonts w:ascii="Arial" w:hAnsi="Arial" w:cs="Arial"/>
          <w:b/>
          <w:bCs/>
        </w:rPr>
        <w:lastRenderedPageBreak/>
        <w:t>Introduction</w:t>
      </w:r>
    </w:p>
    <w:p w14:paraId="77FA5625" w14:textId="77777777" w:rsidR="005B5BC3" w:rsidRPr="000427D2" w:rsidRDefault="005B5BC3" w:rsidP="005B5BC3">
      <w:pPr>
        <w:jc w:val="both"/>
        <w:rPr>
          <w:rFonts w:ascii="Arial" w:hAnsi="Arial" w:cs="Arial"/>
        </w:rPr>
      </w:pPr>
      <w:r w:rsidRPr="000427D2">
        <w:rPr>
          <w:rFonts w:ascii="Arial" w:hAnsi="Arial" w:cs="Arial"/>
        </w:rPr>
        <w:t xml:space="preserve">Apart from chronic illness isolation and social isolation are among the most severe issues for elderly people which needs careful addressing. To a much greater extent, this social isolation may have larger implications on health and as result, elderly people may respond less to curated medications. In this context, this report evaluates care settings for elderly people, and policies and care provisions have been laid down to benefit the cause. </w:t>
      </w:r>
    </w:p>
    <w:p w14:paraId="68FF3C24" w14:textId="2710999A" w:rsidR="00B152E6" w:rsidRPr="000427D2" w:rsidRDefault="00B152E6" w:rsidP="00B152E6">
      <w:pPr>
        <w:rPr>
          <w:rFonts w:ascii="Arial" w:hAnsi="Arial" w:cs="Arial"/>
          <w:b/>
          <w:bCs/>
        </w:rPr>
      </w:pPr>
      <w:r w:rsidRPr="000427D2">
        <w:rPr>
          <w:rFonts w:ascii="Arial" w:hAnsi="Arial" w:cs="Arial"/>
          <w:b/>
          <w:bCs/>
        </w:rPr>
        <w:t>An elderly person in the UK and any other country</w:t>
      </w:r>
    </w:p>
    <w:p w14:paraId="60F42C3C" w14:textId="31398551" w:rsidR="005B5BC3" w:rsidRPr="000427D2" w:rsidRDefault="005B5BC3" w:rsidP="005B5BC3">
      <w:pPr>
        <w:jc w:val="both"/>
        <w:rPr>
          <w:rFonts w:ascii="Arial" w:hAnsi="Arial" w:cs="Arial"/>
          <w:b/>
          <w:i/>
        </w:rPr>
      </w:pPr>
      <w:r w:rsidRPr="000427D2">
        <w:rPr>
          <w:rFonts w:ascii="Arial" w:hAnsi="Arial" w:cs="Arial"/>
          <w:b/>
          <w:i/>
        </w:rPr>
        <w:t xml:space="preserve">United </w:t>
      </w:r>
      <w:r w:rsidR="00B75FF3" w:rsidRPr="000427D2">
        <w:rPr>
          <w:rFonts w:ascii="Arial" w:hAnsi="Arial" w:cs="Arial"/>
          <w:b/>
          <w:i/>
        </w:rPr>
        <w:t>Kingdom.</w:t>
      </w:r>
    </w:p>
    <w:p w14:paraId="1251EA58" w14:textId="77777777" w:rsidR="005B5BC3" w:rsidRPr="000427D2" w:rsidRDefault="005B5BC3" w:rsidP="005B5BC3">
      <w:pPr>
        <w:jc w:val="both"/>
        <w:rPr>
          <w:rFonts w:ascii="Arial" w:hAnsi="Arial" w:cs="Arial"/>
        </w:rPr>
      </w:pPr>
      <w:r w:rsidRPr="000427D2">
        <w:rPr>
          <w:rFonts w:ascii="Arial" w:hAnsi="Arial" w:cs="Arial"/>
        </w:rPr>
        <w:t xml:space="preserve">Traditionally, in the UK any person above the age of 60-65 years </w:t>
      </w:r>
      <w:proofErr w:type="gramStart"/>
      <w:r w:rsidRPr="000427D2">
        <w:rPr>
          <w:rFonts w:ascii="Arial" w:hAnsi="Arial" w:cs="Arial"/>
        </w:rPr>
        <w:t>is considered to be</w:t>
      </w:r>
      <w:proofErr w:type="gramEnd"/>
      <w:r w:rsidRPr="000427D2">
        <w:rPr>
          <w:rFonts w:ascii="Arial" w:hAnsi="Arial" w:cs="Arial"/>
        </w:rPr>
        <w:t xml:space="preserve"> old. This age also signifies the age of retirement and the age where any pension becomes eligible to draw pension provided by the government. </w:t>
      </w:r>
    </w:p>
    <w:p w14:paraId="6B97DEB3" w14:textId="77777777" w:rsidR="005B5BC3" w:rsidRPr="000427D2" w:rsidRDefault="005B5BC3" w:rsidP="005B5BC3">
      <w:pPr>
        <w:jc w:val="both"/>
        <w:rPr>
          <w:rFonts w:ascii="Arial" w:hAnsi="Arial" w:cs="Arial"/>
        </w:rPr>
      </w:pPr>
      <w:r w:rsidRPr="000427D2">
        <w:rPr>
          <w:rFonts w:ascii="Arial" w:hAnsi="Arial" w:cs="Arial"/>
        </w:rPr>
        <w:t xml:space="preserve">However, in England, the regime set out for care and support to the elderly is mostly dependent on how fragile a person is. For example, it is seen that any care provision rolled out might impact the person who 60 years and more fragile compared to any person aging between 65 years and 75 years. The UK government is in favour of healthy aging thus focused on identifying and managing ill health in a shorter time frame. It contributes to the time given for long-term illness and affecting the concept of healthy. </w:t>
      </w:r>
    </w:p>
    <w:p w14:paraId="3C4763BA" w14:textId="77777777" w:rsidR="005B5BC3" w:rsidRPr="000427D2" w:rsidRDefault="005B5BC3" w:rsidP="005B5BC3">
      <w:pPr>
        <w:jc w:val="both"/>
        <w:rPr>
          <w:rFonts w:ascii="Arial" w:hAnsi="Arial" w:cs="Arial"/>
          <w:b/>
          <w:iCs/>
        </w:rPr>
      </w:pPr>
      <w:r w:rsidRPr="000427D2">
        <w:rPr>
          <w:rFonts w:ascii="Arial" w:hAnsi="Arial" w:cs="Arial"/>
          <w:b/>
          <w:iCs/>
        </w:rPr>
        <w:t>Australia</w:t>
      </w:r>
    </w:p>
    <w:p w14:paraId="19C9A33A" w14:textId="1F98A637" w:rsidR="005B5BC3" w:rsidRPr="000427D2" w:rsidRDefault="005B5BC3" w:rsidP="005B5BC3">
      <w:pPr>
        <w:jc w:val="both"/>
        <w:rPr>
          <w:rFonts w:ascii="Arial" w:hAnsi="Arial" w:cs="Arial"/>
        </w:rPr>
      </w:pPr>
      <w:r w:rsidRPr="000427D2">
        <w:rPr>
          <w:rFonts w:ascii="Arial" w:hAnsi="Arial" w:cs="Arial"/>
        </w:rPr>
        <w:t xml:space="preserve">In Australia, the aging cohort is defined as 15-64 years, 65 years and above, </w:t>
      </w:r>
      <w:r w:rsidR="00B152E6" w:rsidRPr="000427D2">
        <w:rPr>
          <w:rFonts w:ascii="Arial" w:hAnsi="Arial" w:cs="Arial"/>
        </w:rPr>
        <w:t>and</w:t>
      </w:r>
      <w:r w:rsidRPr="000427D2">
        <w:rPr>
          <w:rFonts w:ascii="Arial" w:hAnsi="Arial" w:cs="Arial"/>
        </w:rPr>
        <w:t xml:space="preserve"> 85 years and above. </w:t>
      </w:r>
      <w:r w:rsidR="00B152E6" w:rsidRPr="000427D2">
        <w:rPr>
          <w:rFonts w:ascii="Arial" w:hAnsi="Arial" w:cs="Arial"/>
        </w:rPr>
        <w:t>Thus,</w:t>
      </w:r>
      <w:r w:rsidRPr="000427D2">
        <w:rPr>
          <w:rFonts w:ascii="Arial" w:hAnsi="Arial" w:cs="Arial"/>
        </w:rPr>
        <w:t xml:space="preserve"> the concept of aging people starts from 65 years but people falling beyond the age range of 85 years are called older. However, in the UK, there is no such cohort when any study is conducted on the older population of the country. </w:t>
      </w:r>
    </w:p>
    <w:p w14:paraId="67879493" w14:textId="77777777" w:rsidR="005B5BC3" w:rsidRPr="000427D2" w:rsidRDefault="005B5BC3" w:rsidP="005B5BC3">
      <w:pPr>
        <w:jc w:val="both"/>
        <w:rPr>
          <w:rFonts w:ascii="Arial" w:hAnsi="Arial" w:cs="Arial"/>
        </w:rPr>
      </w:pPr>
      <w:r w:rsidRPr="000427D2">
        <w:rPr>
          <w:rFonts w:ascii="Arial" w:hAnsi="Arial" w:cs="Arial"/>
        </w:rPr>
        <w:t>Without any concept of fragility, in Australia, it is a general consumption that people falling in higher age brackets need more health assistance than people falling in lower age brackets. There is also certain differentiation between the life expectancy of elderly people and healthy life expectancy.</w:t>
      </w:r>
    </w:p>
    <w:p w14:paraId="1F24BBAE" w14:textId="7E2DA4D1" w:rsidR="00B152E6" w:rsidRPr="000427D2" w:rsidRDefault="00B152E6" w:rsidP="00B152E6">
      <w:pPr>
        <w:rPr>
          <w:rFonts w:ascii="Arial" w:hAnsi="Arial" w:cs="Arial"/>
          <w:b/>
          <w:bCs/>
        </w:rPr>
      </w:pPr>
      <w:r w:rsidRPr="000427D2">
        <w:rPr>
          <w:rFonts w:ascii="Arial" w:hAnsi="Arial" w:cs="Arial"/>
          <w:b/>
          <w:bCs/>
        </w:rPr>
        <w:lastRenderedPageBreak/>
        <w:t>Statistics and changes in recent years</w:t>
      </w:r>
    </w:p>
    <w:p w14:paraId="70E33235" w14:textId="7C793D41" w:rsidR="005B5BC3" w:rsidRPr="000427D2" w:rsidRDefault="005B5BC3" w:rsidP="00B152E6">
      <w:pPr>
        <w:spacing w:line="259" w:lineRule="auto"/>
        <w:rPr>
          <w:rFonts w:ascii="Arial" w:hAnsi="Arial" w:cs="Arial"/>
        </w:rPr>
      </w:pPr>
      <w:r w:rsidRPr="000427D2">
        <w:rPr>
          <w:rFonts w:ascii="Arial" w:hAnsi="Arial" w:cs="Arial"/>
        </w:rPr>
        <w:t>Out of every 5 people, 1 person is expected to be above the age of 60. In the year 2014 thus number in the UK stood at 14.9 million and is anticipated to increase to 18.5 million in the next 5 to 10 years (england.nhs.uk, 2019). Out of the total population, 18% is the estimated aging</w:t>
      </w:r>
      <w:r w:rsidR="00B152E6" w:rsidRPr="000427D2">
        <w:rPr>
          <w:rFonts w:ascii="Arial" w:hAnsi="Arial" w:cs="Arial"/>
        </w:rPr>
        <w:t xml:space="preserve"> </w:t>
      </w:r>
      <w:r w:rsidRPr="000427D2">
        <w:rPr>
          <w:rFonts w:ascii="Arial" w:hAnsi="Arial" w:cs="Arial"/>
        </w:rPr>
        <w:t xml:space="preserve">population as per a report revealed in the year 2016. In recent years, it has been estimated that there are nearly 18 million aging people in the UK who are aging 65 years and above. </w:t>
      </w:r>
    </w:p>
    <w:p w14:paraId="570A1DC7" w14:textId="565E391E" w:rsidR="005B5BC3" w:rsidRPr="000427D2" w:rsidRDefault="005B5BC3" w:rsidP="005B5BC3">
      <w:pPr>
        <w:jc w:val="center"/>
        <w:rPr>
          <w:rFonts w:ascii="Arial" w:hAnsi="Arial" w:cs="Arial"/>
        </w:rPr>
      </w:pPr>
      <w:r w:rsidRPr="000427D2">
        <w:rPr>
          <w:rFonts w:ascii="Arial" w:hAnsi="Arial" w:cs="Arial"/>
          <w:noProof/>
          <w:lang w:val="en-US"/>
        </w:rPr>
        <w:drawing>
          <wp:inline distT="0" distB="0" distL="0" distR="0" wp14:anchorId="2768358E" wp14:editId="762A7883">
            <wp:extent cx="5151120" cy="2575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1120" cy="2575560"/>
                    </a:xfrm>
                    <a:prstGeom prst="rect">
                      <a:avLst/>
                    </a:prstGeom>
                    <a:noFill/>
                    <a:ln>
                      <a:noFill/>
                    </a:ln>
                  </pic:spPr>
                </pic:pic>
              </a:graphicData>
            </a:graphic>
          </wp:inline>
        </w:drawing>
      </w:r>
    </w:p>
    <w:p w14:paraId="3A254551" w14:textId="77777777" w:rsidR="005B5BC3" w:rsidRPr="000427D2" w:rsidRDefault="005B5BC3" w:rsidP="005B5BC3">
      <w:pPr>
        <w:jc w:val="center"/>
        <w:rPr>
          <w:rFonts w:ascii="Arial" w:hAnsi="Arial" w:cs="Arial"/>
          <w:b/>
        </w:rPr>
      </w:pPr>
      <w:r w:rsidRPr="000427D2">
        <w:rPr>
          <w:rFonts w:ascii="Arial" w:hAnsi="Arial" w:cs="Arial"/>
          <w:b/>
        </w:rPr>
        <w:t>Figure 1: Statistics of aging people in the UK</w:t>
      </w:r>
    </w:p>
    <w:p w14:paraId="42E10F17" w14:textId="77777777" w:rsidR="005B5BC3" w:rsidRPr="000427D2" w:rsidRDefault="005B5BC3" w:rsidP="005B5BC3">
      <w:pPr>
        <w:jc w:val="center"/>
        <w:rPr>
          <w:rFonts w:ascii="Arial" w:hAnsi="Arial" w:cs="Arial"/>
        </w:rPr>
      </w:pPr>
      <w:r w:rsidRPr="000427D2">
        <w:rPr>
          <w:rFonts w:ascii="Arial" w:hAnsi="Arial" w:cs="Arial"/>
        </w:rPr>
        <w:t>(Source: statista.com, 2020)</w:t>
      </w:r>
    </w:p>
    <w:p w14:paraId="4F0CB6F4" w14:textId="74DB54FA" w:rsidR="005B5BC3" w:rsidRPr="000427D2" w:rsidRDefault="005B5BC3" w:rsidP="005B5BC3">
      <w:pPr>
        <w:jc w:val="center"/>
        <w:rPr>
          <w:rFonts w:ascii="Arial" w:hAnsi="Arial" w:cs="Arial"/>
        </w:rPr>
      </w:pPr>
      <w:r w:rsidRPr="000427D2">
        <w:rPr>
          <w:rFonts w:ascii="Arial" w:hAnsi="Arial" w:cs="Arial"/>
          <w:noProof/>
          <w:lang w:val="en-US"/>
        </w:rPr>
        <w:drawing>
          <wp:inline distT="0" distB="0" distL="0" distR="0" wp14:anchorId="63DB589C" wp14:editId="1F3FFD0B">
            <wp:extent cx="4762500" cy="2324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2324100"/>
                    </a:xfrm>
                    <a:prstGeom prst="rect">
                      <a:avLst/>
                    </a:prstGeom>
                    <a:noFill/>
                    <a:ln>
                      <a:noFill/>
                    </a:ln>
                  </pic:spPr>
                </pic:pic>
              </a:graphicData>
            </a:graphic>
          </wp:inline>
        </w:drawing>
      </w:r>
    </w:p>
    <w:p w14:paraId="35D38110" w14:textId="77777777" w:rsidR="005B5BC3" w:rsidRPr="000427D2" w:rsidRDefault="005B5BC3" w:rsidP="005B5BC3">
      <w:pPr>
        <w:jc w:val="center"/>
        <w:rPr>
          <w:rFonts w:ascii="Arial" w:hAnsi="Arial" w:cs="Arial"/>
          <w:b/>
        </w:rPr>
      </w:pPr>
      <w:r w:rsidRPr="000427D2">
        <w:rPr>
          <w:rFonts w:ascii="Arial" w:hAnsi="Arial" w:cs="Arial"/>
          <w:b/>
        </w:rPr>
        <w:t>Figure 2: Ageing population projection between 2020 and 2025</w:t>
      </w:r>
    </w:p>
    <w:p w14:paraId="0E0B1529" w14:textId="77777777" w:rsidR="005B5BC3" w:rsidRPr="000427D2" w:rsidRDefault="005B5BC3" w:rsidP="005B5BC3">
      <w:pPr>
        <w:jc w:val="center"/>
        <w:rPr>
          <w:rFonts w:ascii="Arial" w:hAnsi="Arial" w:cs="Arial"/>
        </w:rPr>
      </w:pPr>
      <w:r w:rsidRPr="000427D2">
        <w:rPr>
          <w:rFonts w:ascii="Arial" w:hAnsi="Arial" w:cs="Arial"/>
        </w:rPr>
        <w:lastRenderedPageBreak/>
        <w:t>(Source: statista.com, 2020)</w:t>
      </w:r>
    </w:p>
    <w:p w14:paraId="0CD273E5" w14:textId="0BDC248A" w:rsidR="005B5BC3" w:rsidRPr="000427D2" w:rsidRDefault="005B5BC3" w:rsidP="005B5BC3">
      <w:pPr>
        <w:rPr>
          <w:rFonts w:ascii="Arial" w:hAnsi="Arial" w:cs="Arial"/>
        </w:rPr>
      </w:pPr>
      <w:r w:rsidRPr="000427D2">
        <w:rPr>
          <w:rFonts w:ascii="Arial" w:hAnsi="Arial" w:cs="Arial"/>
        </w:rPr>
        <w:t xml:space="preserve">Figure 1 presents the percentage of aging people in the UK out of the total population. It clearly projects the gradual rise in population percentage of aging people and in recent 10 years this percentage has increased by 2.1%. It is further projected to increase by 2.5% in the forthcoming 10 years. From figure 2 </w:t>
      </w:r>
      <w:r w:rsidR="00B152E6" w:rsidRPr="000427D2">
        <w:rPr>
          <w:rFonts w:ascii="Arial" w:hAnsi="Arial" w:cs="Arial"/>
        </w:rPr>
        <w:t>people</w:t>
      </w:r>
      <w:r w:rsidRPr="000427D2">
        <w:rPr>
          <w:rFonts w:ascii="Arial" w:hAnsi="Arial" w:cs="Arial"/>
        </w:rPr>
        <w:t xml:space="preserve"> falling the age brackets 60 years to 70 years</w:t>
      </w:r>
    </w:p>
    <w:p w14:paraId="6CDFB8C8" w14:textId="77777777" w:rsidR="005B5BC3" w:rsidRPr="000427D2" w:rsidRDefault="005B5BC3" w:rsidP="005B5BC3">
      <w:pPr>
        <w:jc w:val="both"/>
        <w:rPr>
          <w:rFonts w:ascii="Arial" w:hAnsi="Arial" w:cs="Arial"/>
        </w:rPr>
      </w:pPr>
      <w:r w:rsidRPr="000427D2">
        <w:rPr>
          <w:rFonts w:ascii="Arial" w:hAnsi="Arial" w:cs="Arial"/>
        </w:rPr>
        <w:t xml:space="preserve">will increase more followed by a person falling between age groups 74 years and 79 years. It will significantly push up the life expectancy in the UK in the future. </w:t>
      </w:r>
    </w:p>
    <w:p w14:paraId="5DC0C6D1" w14:textId="77777777" w:rsidR="005B5BC3" w:rsidRPr="000427D2" w:rsidRDefault="005B5BC3" w:rsidP="005B5BC3">
      <w:pPr>
        <w:jc w:val="both"/>
        <w:rPr>
          <w:rFonts w:ascii="Arial" w:hAnsi="Arial" w:cs="Arial"/>
        </w:rPr>
      </w:pPr>
      <w:r w:rsidRPr="000427D2">
        <w:rPr>
          <w:rFonts w:ascii="Arial" w:hAnsi="Arial" w:cs="Arial"/>
        </w:rPr>
        <w:t xml:space="preserve">The increased rate, in this case, is very high as far as the percentage of aging people are considered in the UK. Over the years, this rate has increased since from figure 1 it can be observed that the difference between percent from 1996 to 2016 is less compared to the rate projected from 2016 to 2036. An aging population in the UK is projected to be increasing in the forthcoming years. </w:t>
      </w:r>
    </w:p>
    <w:p w14:paraId="47982B00" w14:textId="77777777" w:rsidR="005B5BC3" w:rsidRPr="000427D2" w:rsidRDefault="005B5BC3" w:rsidP="005B5BC3">
      <w:pPr>
        <w:jc w:val="both"/>
        <w:rPr>
          <w:rFonts w:ascii="Arial" w:hAnsi="Arial" w:cs="Arial"/>
        </w:rPr>
      </w:pPr>
      <w:r w:rsidRPr="000427D2">
        <w:rPr>
          <w:rFonts w:ascii="Arial" w:hAnsi="Arial" w:cs="Arial"/>
        </w:rPr>
        <w:t xml:space="preserve">Like the UK, Australia is also experiencing a sharp rise in several aging populations and some of the reasons by the Australian government chalked out are a rise in life expectancy and lower fertility rates. In the year, people in Australia falling the age brackets 65 years and above stood at 3.8 million. This is estimated to be 15% of the total population. </w:t>
      </w:r>
    </w:p>
    <w:p w14:paraId="33B66822" w14:textId="54025BE8" w:rsidR="005B5BC3" w:rsidRPr="000427D2" w:rsidRDefault="005B5BC3" w:rsidP="005B5BC3">
      <w:pPr>
        <w:jc w:val="center"/>
        <w:rPr>
          <w:rFonts w:ascii="Arial" w:hAnsi="Arial" w:cs="Arial"/>
        </w:rPr>
      </w:pPr>
      <w:r w:rsidRPr="000427D2">
        <w:rPr>
          <w:rFonts w:ascii="Arial" w:hAnsi="Arial" w:cs="Arial"/>
          <w:noProof/>
          <w:lang w:val="en-US"/>
        </w:rPr>
        <w:drawing>
          <wp:inline distT="0" distB="0" distL="0" distR="0" wp14:anchorId="52DFC043" wp14:editId="6F98CD21">
            <wp:extent cx="4922520" cy="2026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22520" cy="2026920"/>
                    </a:xfrm>
                    <a:prstGeom prst="rect">
                      <a:avLst/>
                    </a:prstGeom>
                    <a:noFill/>
                    <a:ln>
                      <a:noFill/>
                    </a:ln>
                  </pic:spPr>
                </pic:pic>
              </a:graphicData>
            </a:graphic>
          </wp:inline>
        </w:drawing>
      </w:r>
    </w:p>
    <w:p w14:paraId="77C59E9D" w14:textId="716C4884" w:rsidR="005B5BC3" w:rsidRPr="000427D2" w:rsidRDefault="005B5BC3" w:rsidP="005B5BC3">
      <w:pPr>
        <w:jc w:val="center"/>
        <w:rPr>
          <w:rFonts w:ascii="Arial" w:hAnsi="Arial" w:cs="Arial"/>
          <w:b/>
        </w:rPr>
      </w:pPr>
      <w:r w:rsidRPr="000427D2">
        <w:rPr>
          <w:rFonts w:ascii="Arial" w:hAnsi="Arial" w:cs="Arial"/>
          <w:b/>
        </w:rPr>
        <w:t xml:space="preserve">Figure 3: Projection and change of Australia’s aging </w:t>
      </w:r>
      <w:r w:rsidR="00B152E6" w:rsidRPr="000427D2">
        <w:rPr>
          <w:rFonts w:ascii="Arial" w:hAnsi="Arial" w:cs="Arial"/>
          <w:b/>
        </w:rPr>
        <w:t>population.</w:t>
      </w:r>
    </w:p>
    <w:p w14:paraId="7362EB10" w14:textId="77777777" w:rsidR="005B5BC3" w:rsidRPr="000427D2" w:rsidRDefault="005B5BC3" w:rsidP="005B5BC3">
      <w:pPr>
        <w:jc w:val="center"/>
        <w:rPr>
          <w:rFonts w:ascii="Arial" w:hAnsi="Arial" w:cs="Arial"/>
        </w:rPr>
      </w:pPr>
      <w:r w:rsidRPr="000427D2">
        <w:rPr>
          <w:rFonts w:ascii="Arial" w:hAnsi="Arial" w:cs="Arial"/>
        </w:rPr>
        <w:t>(Source: aihw.gov.au, 2018)</w:t>
      </w:r>
    </w:p>
    <w:p w14:paraId="34E0B2BC" w14:textId="77777777" w:rsidR="005B5BC3" w:rsidRPr="000427D2" w:rsidRDefault="005B5BC3" w:rsidP="005B5BC3">
      <w:pPr>
        <w:jc w:val="both"/>
        <w:rPr>
          <w:rFonts w:ascii="Arial" w:hAnsi="Arial" w:cs="Arial"/>
        </w:rPr>
      </w:pPr>
      <w:r w:rsidRPr="000427D2">
        <w:rPr>
          <w:rFonts w:ascii="Arial" w:hAnsi="Arial" w:cs="Arial"/>
        </w:rPr>
        <w:lastRenderedPageBreak/>
        <w:t xml:space="preserve">The above figure projects the changes in aging populations in past years and gives an overview of the expected change in coming years. It is clearly observable that the change in elderly people % has noticeably increased in Australia over past years. </w:t>
      </w:r>
    </w:p>
    <w:p w14:paraId="1FDA4A62" w14:textId="631E7907" w:rsidR="005B5BC3" w:rsidRPr="000427D2" w:rsidRDefault="005B5BC3" w:rsidP="005B5BC3">
      <w:pPr>
        <w:jc w:val="center"/>
        <w:rPr>
          <w:rFonts w:ascii="Arial" w:hAnsi="Arial" w:cs="Arial"/>
        </w:rPr>
      </w:pPr>
      <w:r w:rsidRPr="000427D2">
        <w:rPr>
          <w:rFonts w:ascii="Arial" w:hAnsi="Arial" w:cs="Arial"/>
          <w:noProof/>
          <w:lang w:val="en-US"/>
        </w:rPr>
        <w:drawing>
          <wp:inline distT="0" distB="0" distL="0" distR="0" wp14:anchorId="39F5A57C" wp14:editId="391B3073">
            <wp:extent cx="5074920" cy="23164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74920" cy="2316480"/>
                    </a:xfrm>
                    <a:prstGeom prst="rect">
                      <a:avLst/>
                    </a:prstGeom>
                    <a:noFill/>
                    <a:ln>
                      <a:noFill/>
                    </a:ln>
                  </pic:spPr>
                </pic:pic>
              </a:graphicData>
            </a:graphic>
          </wp:inline>
        </w:drawing>
      </w:r>
    </w:p>
    <w:p w14:paraId="14645E42" w14:textId="77777777" w:rsidR="005B5BC3" w:rsidRPr="000427D2" w:rsidRDefault="005B5BC3" w:rsidP="005B5BC3">
      <w:pPr>
        <w:jc w:val="center"/>
        <w:rPr>
          <w:rFonts w:ascii="Arial" w:hAnsi="Arial" w:cs="Arial"/>
          <w:b/>
        </w:rPr>
      </w:pPr>
      <w:r w:rsidRPr="000427D2">
        <w:rPr>
          <w:rFonts w:ascii="Arial" w:hAnsi="Arial" w:cs="Arial"/>
          <w:b/>
        </w:rPr>
        <w:t>Figure 4: Rise in aging population % as per cohort</w:t>
      </w:r>
    </w:p>
    <w:p w14:paraId="6980B67B" w14:textId="77777777" w:rsidR="005B5BC3" w:rsidRPr="000427D2" w:rsidRDefault="005B5BC3" w:rsidP="005B5BC3">
      <w:pPr>
        <w:jc w:val="center"/>
        <w:rPr>
          <w:rFonts w:ascii="Arial" w:hAnsi="Arial" w:cs="Arial"/>
        </w:rPr>
      </w:pPr>
      <w:r w:rsidRPr="000427D2">
        <w:rPr>
          <w:rFonts w:ascii="Arial" w:hAnsi="Arial" w:cs="Arial"/>
        </w:rPr>
        <w:t>(Source: abs.gov.au, 2018)</w:t>
      </w:r>
    </w:p>
    <w:p w14:paraId="09E588D8" w14:textId="77777777" w:rsidR="005B5BC3" w:rsidRPr="000427D2" w:rsidRDefault="005B5BC3" w:rsidP="005B5BC3">
      <w:pPr>
        <w:jc w:val="both"/>
        <w:rPr>
          <w:rFonts w:ascii="Arial" w:hAnsi="Arial" w:cs="Arial"/>
        </w:rPr>
      </w:pPr>
      <w:r w:rsidRPr="000427D2">
        <w:rPr>
          <w:rFonts w:ascii="Arial" w:hAnsi="Arial" w:cs="Arial"/>
        </w:rPr>
        <w:t>The age bracket of 65 years and above have shown an increase of 15.7% whereas for 85 years and above person percentage has increased by 117.1%. This is nowhere near to total population growth which is estimated to be around 34.8% over recent past few years. By 2055, the percentage of an aging population in Australia is expected to stand at 22.5 % of the total population in Australia.</w:t>
      </w:r>
    </w:p>
    <w:p w14:paraId="6A564E5B" w14:textId="1672FE07" w:rsidR="00B152E6" w:rsidRPr="000427D2" w:rsidRDefault="00B152E6" w:rsidP="00B152E6">
      <w:pPr>
        <w:rPr>
          <w:rFonts w:ascii="Arial" w:hAnsi="Arial" w:cs="Arial"/>
          <w:b/>
          <w:bCs/>
        </w:rPr>
      </w:pPr>
      <w:r w:rsidRPr="000427D2">
        <w:rPr>
          <w:rFonts w:ascii="Arial" w:hAnsi="Arial" w:cs="Arial"/>
          <w:b/>
          <w:bCs/>
        </w:rPr>
        <w:t>Relevant theories and concepts</w:t>
      </w:r>
    </w:p>
    <w:p w14:paraId="5D966C02" w14:textId="77777777" w:rsidR="005B5BC3" w:rsidRPr="000427D2" w:rsidRDefault="005B5BC3" w:rsidP="005B5BC3">
      <w:pPr>
        <w:jc w:val="both"/>
        <w:rPr>
          <w:rFonts w:ascii="Arial" w:hAnsi="Arial" w:cs="Arial"/>
          <w:b/>
        </w:rPr>
      </w:pPr>
      <w:r w:rsidRPr="000427D2">
        <w:rPr>
          <w:rFonts w:ascii="Arial" w:hAnsi="Arial" w:cs="Arial"/>
          <w:b/>
        </w:rPr>
        <w:t>Theories</w:t>
      </w:r>
    </w:p>
    <w:p w14:paraId="6EBA6915" w14:textId="77777777" w:rsidR="005B5BC3" w:rsidRPr="000427D2" w:rsidRDefault="005B5BC3" w:rsidP="005B5BC3">
      <w:pPr>
        <w:jc w:val="both"/>
        <w:rPr>
          <w:rFonts w:ascii="Arial" w:hAnsi="Arial" w:cs="Arial"/>
          <w:b/>
        </w:rPr>
      </w:pPr>
      <w:r w:rsidRPr="000427D2">
        <w:rPr>
          <w:rFonts w:ascii="Arial" w:hAnsi="Arial" w:cs="Arial"/>
          <w:b/>
        </w:rPr>
        <w:t>Disengagement theory</w:t>
      </w:r>
    </w:p>
    <w:p w14:paraId="005E3B1A" w14:textId="2F674AAE" w:rsidR="005B5BC3" w:rsidRPr="000427D2" w:rsidRDefault="005B5BC3" w:rsidP="005B5BC3">
      <w:pPr>
        <w:jc w:val="both"/>
        <w:rPr>
          <w:rFonts w:ascii="Arial" w:hAnsi="Arial" w:cs="Arial"/>
        </w:rPr>
      </w:pPr>
      <w:r w:rsidRPr="000427D2">
        <w:rPr>
          <w:rFonts w:ascii="Arial" w:hAnsi="Arial" w:cs="Arial"/>
        </w:rPr>
        <w:t xml:space="preserve">This theory states that with aging any person sense of isolation and tend to disengage from social activities and display </w:t>
      </w:r>
      <w:r w:rsidR="00B152E6" w:rsidRPr="000427D2">
        <w:rPr>
          <w:rFonts w:ascii="Arial" w:hAnsi="Arial" w:cs="Arial"/>
        </w:rPr>
        <w:t>fewer</w:t>
      </w:r>
      <w:r w:rsidRPr="000427D2">
        <w:rPr>
          <w:rFonts w:ascii="Arial" w:hAnsi="Arial" w:cs="Arial"/>
        </w:rPr>
        <w:t xml:space="preserve"> social behaviours. This behaviour is said to be inevitable displaying less communication and interactions and mutually withdraws from happenings in the surrounding. </w:t>
      </w:r>
      <w:r w:rsidRPr="000427D2">
        <w:rPr>
          <w:rFonts w:ascii="Arial" w:hAnsi="Arial" w:cs="Arial"/>
        </w:rPr>
        <w:lastRenderedPageBreak/>
        <w:t>It is a part of a sociological theory of aging (</w:t>
      </w:r>
      <w:proofErr w:type="spellStart"/>
      <w:r w:rsidRPr="000427D2">
        <w:rPr>
          <w:rFonts w:ascii="Arial" w:hAnsi="Arial" w:cs="Arial"/>
          <w:color w:val="222222"/>
          <w:shd w:val="clear" w:color="auto" w:fill="FFFFFF"/>
        </w:rPr>
        <w:t>Duedahl</w:t>
      </w:r>
      <w:proofErr w:type="spellEnd"/>
      <w:r w:rsidRPr="000427D2">
        <w:rPr>
          <w:rFonts w:ascii="Arial" w:hAnsi="Arial" w:cs="Arial"/>
          <w:color w:val="222222"/>
          <w:shd w:val="clear" w:color="auto" w:fill="FFFFFF"/>
        </w:rPr>
        <w:t xml:space="preserve"> </w:t>
      </w:r>
      <w:r w:rsidRPr="000427D2">
        <w:rPr>
          <w:rFonts w:ascii="Arial" w:hAnsi="Arial" w:cs="Arial"/>
          <w:i/>
          <w:color w:val="222222"/>
          <w:shd w:val="clear" w:color="auto" w:fill="FFFFFF"/>
        </w:rPr>
        <w:t xml:space="preserve">et al. </w:t>
      </w:r>
      <w:r w:rsidRPr="000427D2">
        <w:rPr>
          <w:rFonts w:ascii="Arial" w:hAnsi="Arial" w:cs="Arial"/>
          <w:color w:val="222222"/>
          <w:shd w:val="clear" w:color="auto" w:fill="FFFFFF"/>
        </w:rPr>
        <w:t>2020, p.16)</w:t>
      </w:r>
      <w:r w:rsidRPr="000427D2">
        <w:rPr>
          <w:rFonts w:ascii="Arial" w:hAnsi="Arial" w:cs="Arial"/>
        </w:rPr>
        <w:t xml:space="preserve">. Although it a major cause of feeling lonely and being isolated, this observation made for aged people is natural and acceptable from a societal point of view. </w:t>
      </w:r>
    </w:p>
    <w:p w14:paraId="3A0DFA49" w14:textId="77777777" w:rsidR="005B5BC3" w:rsidRPr="000427D2" w:rsidRDefault="005B5BC3" w:rsidP="005B5BC3">
      <w:pPr>
        <w:jc w:val="both"/>
        <w:rPr>
          <w:rFonts w:ascii="Arial" w:hAnsi="Arial" w:cs="Arial"/>
          <w:b/>
        </w:rPr>
      </w:pPr>
      <w:r w:rsidRPr="000427D2">
        <w:rPr>
          <w:rFonts w:ascii="Arial" w:hAnsi="Arial" w:cs="Arial"/>
          <w:b/>
        </w:rPr>
        <w:t xml:space="preserve">Activity theory </w:t>
      </w:r>
    </w:p>
    <w:p w14:paraId="6B7BD2FC" w14:textId="2315E5CD" w:rsidR="005B5BC3" w:rsidRPr="000427D2" w:rsidRDefault="005B5BC3" w:rsidP="005B5BC3">
      <w:pPr>
        <w:rPr>
          <w:rFonts w:ascii="Arial" w:hAnsi="Arial" w:cs="Arial"/>
        </w:rPr>
      </w:pPr>
      <w:r w:rsidRPr="000427D2">
        <w:rPr>
          <w:rFonts w:ascii="Arial" w:hAnsi="Arial" w:cs="Arial"/>
        </w:rPr>
        <w:t xml:space="preserve">On viewing the necessity of aged people to stay active, this theory states that aged people are most happy when they are engaged in </w:t>
      </w:r>
      <w:proofErr w:type="gramStart"/>
      <w:r w:rsidRPr="000427D2">
        <w:rPr>
          <w:rFonts w:ascii="Arial" w:hAnsi="Arial" w:cs="Arial"/>
        </w:rPr>
        <w:t>some kind of activities</w:t>
      </w:r>
      <w:proofErr w:type="gramEnd"/>
      <w:r w:rsidRPr="000427D2">
        <w:rPr>
          <w:rFonts w:ascii="Arial" w:hAnsi="Arial" w:cs="Arial"/>
        </w:rPr>
        <w:t xml:space="preserve"> and are active. It focuses on the necessity of social interaction for aged people and implicitly lays the importance of health and</w:t>
      </w:r>
    </w:p>
    <w:p w14:paraId="5693B3E9" w14:textId="77777777" w:rsidR="005B5BC3" w:rsidRPr="000427D2" w:rsidRDefault="005B5BC3" w:rsidP="005B5BC3">
      <w:pPr>
        <w:jc w:val="both"/>
        <w:rPr>
          <w:rFonts w:ascii="Arial" w:hAnsi="Arial" w:cs="Arial"/>
        </w:rPr>
      </w:pPr>
      <w:r w:rsidRPr="000427D2">
        <w:rPr>
          <w:rFonts w:ascii="Arial" w:hAnsi="Arial" w:cs="Arial"/>
        </w:rPr>
        <w:t>successful aging (</w:t>
      </w:r>
      <w:r w:rsidRPr="000427D2">
        <w:rPr>
          <w:rFonts w:ascii="Arial" w:hAnsi="Arial" w:cs="Arial"/>
          <w:color w:val="222222"/>
          <w:shd w:val="clear" w:color="auto" w:fill="FFFFFF"/>
        </w:rPr>
        <w:t xml:space="preserve">Zaidi and </w:t>
      </w:r>
      <w:proofErr w:type="spellStart"/>
      <w:r w:rsidRPr="000427D2">
        <w:rPr>
          <w:rFonts w:ascii="Arial" w:hAnsi="Arial" w:cs="Arial"/>
          <w:color w:val="222222"/>
          <w:shd w:val="clear" w:color="auto" w:fill="FFFFFF"/>
        </w:rPr>
        <w:t>Howse</w:t>
      </w:r>
      <w:proofErr w:type="spellEnd"/>
      <w:r w:rsidRPr="000427D2">
        <w:rPr>
          <w:rFonts w:ascii="Arial" w:hAnsi="Arial" w:cs="Arial"/>
          <w:color w:val="222222"/>
          <w:shd w:val="clear" w:color="auto" w:fill="FFFFFF"/>
        </w:rPr>
        <w:t>, 2017, p.5)</w:t>
      </w:r>
      <w:r w:rsidRPr="000427D2">
        <w:rPr>
          <w:rFonts w:ascii="Arial" w:hAnsi="Arial" w:cs="Arial"/>
        </w:rPr>
        <w:t xml:space="preserve">. The more socially engaged the aged population are the happier they would be as age progresses. It promotes satisfaction among the aged population and is most helpful in bringing back the lost interest in staying alive actively.  </w:t>
      </w:r>
    </w:p>
    <w:p w14:paraId="7B69E2A2" w14:textId="6BB584C4" w:rsidR="005B5BC3" w:rsidRPr="000427D2" w:rsidRDefault="005B5BC3" w:rsidP="005B5BC3">
      <w:pPr>
        <w:jc w:val="both"/>
        <w:rPr>
          <w:rFonts w:ascii="Arial" w:hAnsi="Arial" w:cs="Arial"/>
        </w:rPr>
      </w:pPr>
      <w:r w:rsidRPr="000427D2">
        <w:rPr>
          <w:rFonts w:ascii="Arial" w:hAnsi="Arial" w:cs="Arial"/>
          <w:noProof/>
          <w:lang w:val="en-US"/>
        </w:rPr>
        <w:drawing>
          <wp:inline distT="0" distB="0" distL="0" distR="0" wp14:anchorId="4C9DA36F" wp14:editId="2B4AB2AE">
            <wp:extent cx="5486400" cy="32766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8285DC2" w14:textId="77777777" w:rsidR="005B5BC3" w:rsidRPr="000427D2" w:rsidRDefault="005B5BC3" w:rsidP="005B5BC3">
      <w:pPr>
        <w:jc w:val="center"/>
        <w:rPr>
          <w:rFonts w:ascii="Arial" w:hAnsi="Arial" w:cs="Arial"/>
          <w:b/>
        </w:rPr>
      </w:pPr>
      <w:r w:rsidRPr="000427D2">
        <w:rPr>
          <w:rFonts w:ascii="Arial" w:hAnsi="Arial" w:cs="Arial"/>
          <w:b/>
        </w:rPr>
        <w:t>Figure 5: Theories and concepts</w:t>
      </w:r>
    </w:p>
    <w:p w14:paraId="2FA1AD86" w14:textId="77777777" w:rsidR="005B5BC3" w:rsidRPr="000427D2" w:rsidRDefault="005B5BC3" w:rsidP="005B5BC3">
      <w:pPr>
        <w:jc w:val="center"/>
        <w:rPr>
          <w:rFonts w:ascii="Arial" w:hAnsi="Arial" w:cs="Arial"/>
        </w:rPr>
      </w:pPr>
      <w:r w:rsidRPr="000427D2">
        <w:rPr>
          <w:rFonts w:ascii="Arial" w:hAnsi="Arial" w:cs="Arial"/>
        </w:rPr>
        <w:t xml:space="preserve">(Source: </w:t>
      </w:r>
      <w:proofErr w:type="spellStart"/>
      <w:r w:rsidRPr="000427D2">
        <w:rPr>
          <w:rFonts w:ascii="Arial" w:hAnsi="Arial" w:cs="Arial"/>
          <w:color w:val="222222"/>
          <w:shd w:val="clear" w:color="auto" w:fill="FFFFFF"/>
        </w:rPr>
        <w:t>Beller</w:t>
      </w:r>
      <w:proofErr w:type="spellEnd"/>
      <w:r w:rsidRPr="000427D2">
        <w:rPr>
          <w:rFonts w:ascii="Arial" w:hAnsi="Arial" w:cs="Arial"/>
          <w:color w:val="222222"/>
          <w:shd w:val="clear" w:color="auto" w:fill="FFFFFF"/>
        </w:rPr>
        <w:t xml:space="preserve"> and Wagner, 2018, p.808</w:t>
      </w:r>
      <w:r w:rsidRPr="000427D2">
        <w:rPr>
          <w:rFonts w:ascii="Arial" w:hAnsi="Arial" w:cs="Arial"/>
        </w:rPr>
        <w:t>)</w:t>
      </w:r>
    </w:p>
    <w:p w14:paraId="50B8AE91" w14:textId="77777777" w:rsidR="007D684C" w:rsidRPr="000427D2" w:rsidRDefault="007D684C" w:rsidP="005B5BC3">
      <w:pPr>
        <w:jc w:val="both"/>
        <w:rPr>
          <w:rFonts w:ascii="Arial" w:hAnsi="Arial" w:cs="Arial"/>
          <w:b/>
        </w:rPr>
      </w:pPr>
    </w:p>
    <w:p w14:paraId="688AC38C" w14:textId="6CA3531F" w:rsidR="005B5BC3" w:rsidRPr="000427D2" w:rsidRDefault="005B5BC3" w:rsidP="005B5BC3">
      <w:pPr>
        <w:jc w:val="both"/>
        <w:rPr>
          <w:rFonts w:ascii="Arial" w:hAnsi="Arial" w:cs="Arial"/>
          <w:b/>
        </w:rPr>
      </w:pPr>
      <w:r w:rsidRPr="000427D2">
        <w:rPr>
          <w:rFonts w:ascii="Arial" w:hAnsi="Arial" w:cs="Arial"/>
          <w:b/>
        </w:rPr>
        <w:lastRenderedPageBreak/>
        <w:t>Concepts</w:t>
      </w:r>
    </w:p>
    <w:p w14:paraId="2E7CB1D8" w14:textId="77777777" w:rsidR="005B5BC3" w:rsidRPr="000427D2" w:rsidRDefault="005B5BC3" w:rsidP="005B5BC3">
      <w:pPr>
        <w:jc w:val="both"/>
        <w:rPr>
          <w:rFonts w:ascii="Arial" w:hAnsi="Arial" w:cs="Arial"/>
          <w:b/>
        </w:rPr>
      </w:pPr>
      <w:r w:rsidRPr="000427D2">
        <w:rPr>
          <w:rFonts w:ascii="Arial" w:hAnsi="Arial" w:cs="Arial"/>
          <w:b/>
        </w:rPr>
        <w:t>Loneliness and Isolation</w:t>
      </w:r>
    </w:p>
    <w:p w14:paraId="00BF7919" w14:textId="77777777" w:rsidR="005B5BC3" w:rsidRPr="000427D2" w:rsidRDefault="005B5BC3" w:rsidP="005B5BC3">
      <w:pPr>
        <w:jc w:val="both"/>
        <w:rPr>
          <w:rFonts w:ascii="Arial" w:hAnsi="Arial" w:cs="Arial"/>
        </w:rPr>
      </w:pPr>
      <w:r w:rsidRPr="000427D2">
        <w:rPr>
          <w:rFonts w:ascii="Arial" w:hAnsi="Arial" w:cs="Arial"/>
        </w:rPr>
        <w:t>Loneliness and isolation revolve around factors like living alone, limited reach towards social engagement, shrinking circles of families and friends. It is pretty much common for every person but plays a much larger role for elderly people in determining health status (</w:t>
      </w:r>
      <w:proofErr w:type="spellStart"/>
      <w:r w:rsidRPr="000427D2">
        <w:rPr>
          <w:rFonts w:ascii="Arial" w:hAnsi="Arial" w:cs="Arial"/>
          <w:color w:val="222222"/>
          <w:shd w:val="clear" w:color="auto" w:fill="FFFFFF"/>
        </w:rPr>
        <w:t>Beller</w:t>
      </w:r>
      <w:proofErr w:type="spellEnd"/>
      <w:r w:rsidRPr="000427D2">
        <w:rPr>
          <w:rFonts w:ascii="Arial" w:hAnsi="Arial" w:cs="Arial"/>
          <w:color w:val="222222"/>
          <w:shd w:val="clear" w:color="auto" w:fill="FFFFFF"/>
        </w:rPr>
        <w:t xml:space="preserve"> and Wagner, 2018, p.808)</w:t>
      </w:r>
      <w:r w:rsidRPr="000427D2">
        <w:rPr>
          <w:rFonts w:ascii="Arial" w:hAnsi="Arial" w:cs="Arial"/>
        </w:rPr>
        <w:t xml:space="preserve">. Loneliness is </w:t>
      </w:r>
      <w:proofErr w:type="gramStart"/>
      <w:r w:rsidRPr="000427D2">
        <w:rPr>
          <w:rFonts w:ascii="Arial" w:hAnsi="Arial" w:cs="Arial"/>
        </w:rPr>
        <w:t>more or less a</w:t>
      </w:r>
      <w:proofErr w:type="gramEnd"/>
      <w:r w:rsidRPr="000427D2">
        <w:rPr>
          <w:rFonts w:ascii="Arial" w:hAnsi="Arial" w:cs="Arial"/>
        </w:rPr>
        <w:t xml:space="preserve"> fear or a sense of being alone which exposes the aged people to more severe mental and physical health complications. Isolation sets in when elderly people feel being debarred from social engagement thus not considered as an active part of society. </w:t>
      </w:r>
    </w:p>
    <w:p w14:paraId="6EF66E8E" w14:textId="6FA3B806" w:rsidR="00B152E6" w:rsidRPr="000427D2" w:rsidRDefault="00B152E6" w:rsidP="00B152E6">
      <w:pPr>
        <w:rPr>
          <w:rFonts w:ascii="Arial" w:hAnsi="Arial" w:cs="Arial"/>
          <w:b/>
          <w:bCs/>
        </w:rPr>
      </w:pPr>
      <w:r w:rsidRPr="000427D2">
        <w:rPr>
          <w:rFonts w:ascii="Arial" w:hAnsi="Arial" w:cs="Arial"/>
          <w:b/>
          <w:bCs/>
        </w:rPr>
        <w:t>Impact of loneliness on an elderly person</w:t>
      </w:r>
    </w:p>
    <w:p w14:paraId="181813DB" w14:textId="23AC8064" w:rsidR="005B5BC3" w:rsidRPr="000427D2" w:rsidRDefault="005B5BC3" w:rsidP="005B5BC3">
      <w:pPr>
        <w:jc w:val="both"/>
        <w:rPr>
          <w:rFonts w:ascii="Arial" w:hAnsi="Arial" w:cs="Arial"/>
        </w:rPr>
      </w:pPr>
      <w:r w:rsidRPr="000427D2">
        <w:rPr>
          <w:rFonts w:ascii="Arial" w:hAnsi="Arial" w:cs="Arial"/>
        </w:rPr>
        <w:t xml:space="preserve">It should be noted that loneliness in an aged person is not only confined to psychological aspects but also extends to physical changes which any person might encounter. As human beings </w:t>
      </w:r>
      <w:r w:rsidR="00B152E6" w:rsidRPr="000427D2">
        <w:rPr>
          <w:rFonts w:ascii="Arial" w:hAnsi="Arial" w:cs="Arial"/>
        </w:rPr>
        <w:t>are seen</w:t>
      </w:r>
      <w:r w:rsidRPr="000427D2">
        <w:rPr>
          <w:rFonts w:ascii="Arial" w:hAnsi="Arial" w:cs="Arial"/>
        </w:rPr>
        <w:t xml:space="preserve"> as social creatures, social lineation in the case of elderly people triggers the onset of various health complications. As commented by </w:t>
      </w:r>
      <w:r w:rsidRPr="000427D2">
        <w:rPr>
          <w:rFonts w:ascii="Arial" w:hAnsi="Arial" w:cs="Arial"/>
          <w:color w:val="222222"/>
          <w:shd w:val="clear" w:color="auto" w:fill="FFFFFF"/>
        </w:rPr>
        <w:t xml:space="preserve">Smith </w:t>
      </w:r>
      <w:r w:rsidRPr="000427D2">
        <w:rPr>
          <w:rFonts w:ascii="Arial" w:hAnsi="Arial" w:cs="Arial"/>
          <w:i/>
          <w:color w:val="222222"/>
          <w:shd w:val="clear" w:color="auto" w:fill="FFFFFF"/>
        </w:rPr>
        <w:t xml:space="preserve">et al. </w:t>
      </w:r>
      <w:r w:rsidRPr="000427D2">
        <w:rPr>
          <w:rFonts w:ascii="Arial" w:hAnsi="Arial" w:cs="Arial"/>
          <w:color w:val="222222"/>
          <w:shd w:val="clear" w:color="auto" w:fill="FFFFFF"/>
        </w:rPr>
        <w:t>(2020, p.519), w</w:t>
      </w:r>
      <w:r w:rsidRPr="000427D2">
        <w:rPr>
          <w:rFonts w:ascii="Arial" w:hAnsi="Arial" w:cs="Arial"/>
        </w:rPr>
        <w:t>hen impairment of health is linked to psychological changes, anxiety and depression are the two main issues to be concerned about. Health issues arise as the immune system becomes less resistant to diseases that can formidably be linked to loneliness and isolation. It is most common for elderly people. Apart from anxiety and depression some other health issues which any elderly person may experience are high blood pressure, heart attack, obesity, dementia, and Alzheimer's disease. Less social integration accentuates the loss of cognitive power and less memory performance (</w:t>
      </w:r>
      <w:r w:rsidRPr="000427D2">
        <w:rPr>
          <w:rFonts w:ascii="Arial" w:hAnsi="Arial" w:cs="Arial"/>
          <w:color w:val="222222"/>
          <w:shd w:val="clear" w:color="auto" w:fill="FFFFFF"/>
        </w:rPr>
        <w:t xml:space="preserve">Macdonald </w:t>
      </w:r>
      <w:r w:rsidRPr="000427D2">
        <w:rPr>
          <w:rFonts w:ascii="Arial" w:hAnsi="Arial" w:cs="Arial"/>
          <w:i/>
          <w:color w:val="222222"/>
          <w:shd w:val="clear" w:color="auto" w:fill="FFFFFF"/>
        </w:rPr>
        <w:t xml:space="preserve">et al. </w:t>
      </w:r>
      <w:r w:rsidRPr="000427D2">
        <w:rPr>
          <w:rFonts w:ascii="Arial" w:hAnsi="Arial" w:cs="Arial"/>
          <w:color w:val="222222"/>
          <w:shd w:val="clear" w:color="auto" w:fill="FFFFFF"/>
        </w:rPr>
        <w:t>2018, p.1137)</w:t>
      </w:r>
      <w:r w:rsidRPr="000427D2">
        <w:rPr>
          <w:rFonts w:ascii="Arial" w:hAnsi="Arial" w:cs="Arial"/>
        </w:rPr>
        <w:t xml:space="preserve">. Here, comes the role of a care setting that is solely focused on giving care assessment to elderly people. In this case, an elderly person living within a care setting can be considered. </w:t>
      </w:r>
    </w:p>
    <w:p w14:paraId="6EBE686F" w14:textId="77777777" w:rsidR="005B5BC3" w:rsidRPr="000427D2" w:rsidRDefault="005B5BC3" w:rsidP="005B5BC3">
      <w:pPr>
        <w:jc w:val="both"/>
        <w:rPr>
          <w:rFonts w:ascii="Arial" w:hAnsi="Arial" w:cs="Arial"/>
          <w:b/>
          <w:iCs/>
        </w:rPr>
      </w:pPr>
      <w:r w:rsidRPr="000427D2">
        <w:rPr>
          <w:rFonts w:ascii="Arial" w:hAnsi="Arial" w:cs="Arial"/>
          <w:b/>
          <w:iCs/>
        </w:rPr>
        <w:t>Care setting</w:t>
      </w:r>
    </w:p>
    <w:p w14:paraId="19B96D27" w14:textId="62D9F236" w:rsidR="005B5BC3" w:rsidRPr="000427D2" w:rsidRDefault="005B5BC3" w:rsidP="005B5BC3">
      <w:pPr>
        <w:jc w:val="both"/>
        <w:rPr>
          <w:rFonts w:ascii="Arial" w:hAnsi="Arial" w:cs="Arial"/>
        </w:rPr>
      </w:pPr>
      <w:r w:rsidRPr="000427D2">
        <w:rPr>
          <w:rFonts w:ascii="Arial" w:hAnsi="Arial" w:cs="Arial"/>
        </w:rPr>
        <w:t xml:space="preserve">Age UK is one such care setting that allows elderly people to work on social interactions. The Day </w:t>
      </w:r>
      <w:r w:rsidR="00B152E6" w:rsidRPr="000427D2">
        <w:rPr>
          <w:rFonts w:ascii="Arial" w:hAnsi="Arial" w:cs="Arial"/>
        </w:rPr>
        <w:t>centres</w:t>
      </w:r>
      <w:r w:rsidRPr="000427D2">
        <w:rPr>
          <w:rFonts w:ascii="Arial" w:hAnsi="Arial" w:cs="Arial"/>
        </w:rPr>
        <w:t xml:space="preserve"> at Age UK are designed to foster a sense of independence among aged people and work on their social approach to interact with other people. Practical support to aged people also includes physical activities (ageuk.org.uk, 2020). </w:t>
      </w:r>
      <w:r w:rsidR="00B152E6" w:rsidRPr="000427D2">
        <w:rPr>
          <w:rFonts w:ascii="Arial" w:hAnsi="Arial" w:cs="Arial"/>
        </w:rPr>
        <w:t>Thus,</w:t>
      </w:r>
      <w:r w:rsidRPr="000427D2">
        <w:rPr>
          <w:rFonts w:ascii="Arial" w:hAnsi="Arial" w:cs="Arial"/>
        </w:rPr>
        <w:t xml:space="preserve"> the impact of loneliness is effectively </w:t>
      </w:r>
      <w:r w:rsidRPr="000427D2">
        <w:rPr>
          <w:rFonts w:ascii="Arial" w:hAnsi="Arial" w:cs="Arial"/>
        </w:rPr>
        <w:lastRenderedPageBreak/>
        <w:t xml:space="preserve">handled in any care setting and isolation to a much extent can be tackled. Severe impacts like disinterest in social activities, cognitive impairment, and loss of memory can be minimized and progress of health deterioration can be reduced. Any person living within a care setting can overcome isolation and loneliness thus shows interest in social interactions and becomes a social creature all over again. Moreover, since the adverse impact of loneliness can be reduced to a much greater extent less intense medications and treatments are required to address dementia, depression, and anxiety. Also, blood pressure comes to a normal level showing sins of healthy aging. </w:t>
      </w:r>
    </w:p>
    <w:p w14:paraId="25018C38" w14:textId="74B52136" w:rsidR="00B152E6" w:rsidRPr="000427D2" w:rsidRDefault="00B152E6" w:rsidP="00B152E6">
      <w:pPr>
        <w:rPr>
          <w:rFonts w:ascii="Arial" w:hAnsi="Arial" w:cs="Arial"/>
          <w:b/>
          <w:bCs/>
        </w:rPr>
      </w:pPr>
      <w:r w:rsidRPr="000427D2">
        <w:rPr>
          <w:rFonts w:ascii="Arial" w:hAnsi="Arial" w:cs="Arial"/>
          <w:b/>
          <w:bCs/>
        </w:rPr>
        <w:t>Examination of legislation and policies</w:t>
      </w:r>
    </w:p>
    <w:p w14:paraId="1D6E15C9" w14:textId="77777777" w:rsidR="005B5BC3" w:rsidRPr="000427D2" w:rsidRDefault="005B5BC3" w:rsidP="005B5BC3">
      <w:pPr>
        <w:rPr>
          <w:rFonts w:ascii="Arial" w:hAnsi="Arial" w:cs="Arial"/>
          <w:b/>
          <w:iCs/>
        </w:rPr>
      </w:pPr>
      <w:r w:rsidRPr="000427D2">
        <w:rPr>
          <w:rFonts w:ascii="Arial" w:hAnsi="Arial" w:cs="Arial"/>
          <w:b/>
          <w:iCs/>
        </w:rPr>
        <w:t>Policies and Legislation of UK</w:t>
      </w:r>
    </w:p>
    <w:p w14:paraId="23469344" w14:textId="27185B81" w:rsidR="005B5BC3" w:rsidRPr="000427D2" w:rsidRDefault="005B5BC3" w:rsidP="005B5BC3">
      <w:pPr>
        <w:jc w:val="both"/>
        <w:rPr>
          <w:rFonts w:ascii="Arial" w:hAnsi="Arial" w:cs="Arial"/>
        </w:rPr>
      </w:pPr>
      <w:r w:rsidRPr="000427D2">
        <w:rPr>
          <w:rFonts w:ascii="Arial" w:hAnsi="Arial" w:cs="Arial"/>
        </w:rPr>
        <w:t xml:space="preserve">Seeing the vulnerability of the aged population, the UK government is taking every measure to raise awareness of severe health implications. In this view, the </w:t>
      </w:r>
      <w:r w:rsidRPr="000427D2">
        <w:rPr>
          <w:rFonts w:ascii="Arial" w:hAnsi="Arial" w:cs="Arial"/>
          <w:b/>
          <w:i/>
        </w:rPr>
        <w:t>Care Act 2014</w:t>
      </w:r>
      <w:r w:rsidRPr="000427D2">
        <w:rPr>
          <w:rFonts w:ascii="Arial" w:hAnsi="Arial" w:cs="Arial"/>
        </w:rPr>
        <w:t xml:space="preserve"> has essentially covered these aspects; especially isolation and loneliness (cpa.org.uk</w:t>
      </w:r>
      <w:r w:rsidRPr="000427D2">
        <w:rPr>
          <w:rFonts w:ascii="Arial" w:hAnsi="Arial" w:cs="Arial"/>
          <w:b/>
        </w:rPr>
        <w:t xml:space="preserve">, </w:t>
      </w:r>
      <w:r w:rsidRPr="000427D2">
        <w:rPr>
          <w:rFonts w:ascii="Arial" w:hAnsi="Arial" w:cs="Arial"/>
        </w:rPr>
        <w:t xml:space="preserve">2020). The statutory guidance of this act highlights certain parameters that need greater </w:t>
      </w:r>
      <w:r w:rsidR="007D684C" w:rsidRPr="000427D2">
        <w:rPr>
          <w:rFonts w:ascii="Arial" w:hAnsi="Arial" w:cs="Arial"/>
        </w:rPr>
        <w:t>focus,</w:t>
      </w:r>
      <w:r w:rsidRPr="000427D2">
        <w:rPr>
          <w:rFonts w:ascii="Arial" w:hAnsi="Arial" w:cs="Arial"/>
        </w:rPr>
        <w:t xml:space="preserve"> and these parameters </w:t>
      </w:r>
      <w:r w:rsidR="00B152E6" w:rsidRPr="000427D2">
        <w:rPr>
          <w:rFonts w:ascii="Arial" w:hAnsi="Arial" w:cs="Arial"/>
        </w:rPr>
        <w:t>are.</w:t>
      </w:r>
      <w:r w:rsidRPr="000427D2">
        <w:rPr>
          <w:rFonts w:ascii="Arial" w:hAnsi="Arial" w:cs="Arial"/>
        </w:rPr>
        <w:t xml:space="preserve"> </w:t>
      </w:r>
    </w:p>
    <w:p w14:paraId="58669A5C" w14:textId="77777777" w:rsidR="000427D2" w:rsidRDefault="000427D2" w:rsidP="000427D2">
      <w:pPr>
        <w:jc w:val="both"/>
        <w:rPr>
          <w:rFonts w:ascii="Arial" w:hAnsi="Arial" w:cs="Arial"/>
        </w:rPr>
      </w:pPr>
      <w:r>
        <w:rPr>
          <w:rFonts w:ascii="Arial" w:hAnsi="Arial" w:cs="Arial"/>
        </w:rPr>
        <w:t>-</w:t>
      </w:r>
      <w:r w:rsidR="005B5BC3" w:rsidRPr="000427D2">
        <w:rPr>
          <w:rFonts w:ascii="Arial" w:hAnsi="Arial" w:cs="Arial"/>
        </w:rPr>
        <w:t>Preventing and reducing any delay in needs</w:t>
      </w:r>
    </w:p>
    <w:p w14:paraId="1511B8B4" w14:textId="36B4FD4F" w:rsidR="005B5BC3" w:rsidRPr="000427D2" w:rsidRDefault="000427D2" w:rsidP="000427D2">
      <w:pPr>
        <w:jc w:val="both"/>
        <w:rPr>
          <w:rFonts w:ascii="Arial" w:hAnsi="Arial" w:cs="Arial"/>
        </w:rPr>
      </w:pPr>
      <w:r>
        <w:rPr>
          <w:rFonts w:ascii="Arial" w:hAnsi="Arial" w:cs="Arial"/>
        </w:rPr>
        <w:t>-</w:t>
      </w:r>
      <w:r w:rsidR="005B5BC3" w:rsidRPr="000427D2">
        <w:rPr>
          <w:rFonts w:ascii="Arial" w:hAnsi="Arial" w:cs="Arial"/>
        </w:rPr>
        <w:t>Promoting wellness and communicating general advice</w:t>
      </w:r>
    </w:p>
    <w:p w14:paraId="63E795A6" w14:textId="0D1FDAED" w:rsidR="005B5BC3" w:rsidRPr="000427D2" w:rsidRDefault="000427D2" w:rsidP="000427D2">
      <w:pPr>
        <w:jc w:val="both"/>
        <w:rPr>
          <w:rFonts w:ascii="Arial" w:hAnsi="Arial" w:cs="Arial"/>
        </w:rPr>
      </w:pPr>
      <w:r>
        <w:rPr>
          <w:rFonts w:ascii="Arial" w:hAnsi="Arial" w:cs="Arial"/>
        </w:rPr>
        <w:t>-</w:t>
      </w:r>
      <w:r w:rsidR="005B5BC3" w:rsidRPr="000427D2">
        <w:rPr>
          <w:rFonts w:ascii="Arial" w:hAnsi="Arial" w:cs="Arial"/>
        </w:rPr>
        <w:t>Person planning and person-</w:t>
      </w:r>
      <w:r w:rsidR="007D684C" w:rsidRPr="000427D2">
        <w:rPr>
          <w:rFonts w:ascii="Arial" w:hAnsi="Arial" w:cs="Arial"/>
        </w:rPr>
        <w:t>centred</w:t>
      </w:r>
      <w:r w:rsidR="005B5BC3" w:rsidRPr="000427D2">
        <w:rPr>
          <w:rFonts w:ascii="Arial" w:hAnsi="Arial" w:cs="Arial"/>
        </w:rPr>
        <w:t xml:space="preserve"> care </w:t>
      </w:r>
      <w:r w:rsidR="007D684C" w:rsidRPr="000427D2">
        <w:rPr>
          <w:rFonts w:ascii="Arial" w:hAnsi="Arial" w:cs="Arial"/>
        </w:rPr>
        <w:t>approach.</w:t>
      </w:r>
    </w:p>
    <w:p w14:paraId="4664ED5A" w14:textId="21D06AD6" w:rsidR="005B5BC3" w:rsidRPr="000427D2" w:rsidRDefault="000427D2" w:rsidP="000427D2">
      <w:pPr>
        <w:jc w:val="both"/>
        <w:rPr>
          <w:rFonts w:ascii="Arial" w:hAnsi="Arial" w:cs="Arial"/>
        </w:rPr>
      </w:pPr>
      <w:r>
        <w:rPr>
          <w:rFonts w:ascii="Arial" w:hAnsi="Arial" w:cs="Arial"/>
        </w:rPr>
        <w:t>-</w:t>
      </w:r>
      <w:r w:rsidR="005B5BC3" w:rsidRPr="000427D2">
        <w:rPr>
          <w:rFonts w:ascii="Arial" w:hAnsi="Arial" w:cs="Arial"/>
        </w:rPr>
        <w:t>Safeguarding adult and partnership working</w:t>
      </w:r>
    </w:p>
    <w:p w14:paraId="28F26CB0" w14:textId="7AFD2B45" w:rsidR="005B5BC3" w:rsidRPr="000427D2" w:rsidRDefault="005B5BC3" w:rsidP="005B5BC3">
      <w:pPr>
        <w:jc w:val="both"/>
        <w:rPr>
          <w:rFonts w:ascii="Arial" w:hAnsi="Arial" w:cs="Arial"/>
        </w:rPr>
      </w:pPr>
      <w:r w:rsidRPr="000427D2">
        <w:rPr>
          <w:rFonts w:ascii="Arial" w:hAnsi="Arial" w:cs="Arial"/>
        </w:rPr>
        <w:t>It is set up a legal framework supporting services addressing loneliness among service users. Some of the actions which these act overviews are Public Health, Adult Social Care, and Health and Wellbeing of public. Under its “wellbeing principle", this cat provides a clear link between degrading health conditions and isolation. As a matter of awareness, this act ensures proper engagement of authorities in spreading the awareness (</w:t>
      </w:r>
      <w:r w:rsidRPr="000427D2">
        <w:rPr>
          <w:rFonts w:ascii="Arial" w:hAnsi="Arial" w:cs="Arial"/>
          <w:color w:val="222222"/>
          <w:shd w:val="clear" w:color="auto" w:fill="FFFFFF"/>
        </w:rPr>
        <w:t>Smith, 2017, p.22)</w:t>
      </w:r>
      <w:r w:rsidRPr="000427D2">
        <w:rPr>
          <w:rFonts w:ascii="Arial" w:hAnsi="Arial" w:cs="Arial"/>
        </w:rPr>
        <w:t xml:space="preserve">. This act does </w:t>
      </w:r>
      <w:r w:rsidR="007D684C" w:rsidRPr="000427D2">
        <w:rPr>
          <w:rFonts w:ascii="Arial" w:hAnsi="Arial" w:cs="Arial"/>
        </w:rPr>
        <w:t>not</w:t>
      </w:r>
      <w:r w:rsidRPr="000427D2">
        <w:rPr>
          <w:rFonts w:ascii="Arial" w:hAnsi="Arial" w:cs="Arial"/>
        </w:rPr>
        <w:t xml:space="preserve"> evaluate the extent of needs that any adult may have and based on which they can be differentiated. This act mandates reaching out to every aged people living nearby to that </w:t>
      </w:r>
      <w:r w:rsidR="007D684C" w:rsidRPr="000427D2">
        <w:rPr>
          <w:rFonts w:ascii="Arial" w:hAnsi="Arial" w:cs="Arial"/>
        </w:rPr>
        <w:lastRenderedPageBreak/>
        <w:t>authorities’</w:t>
      </w:r>
      <w:r w:rsidRPr="000427D2">
        <w:rPr>
          <w:rFonts w:ascii="Arial" w:hAnsi="Arial" w:cs="Arial"/>
        </w:rPr>
        <w:t xml:space="preserve"> regions. It further categorizes the needs of the individuals and aims to meet those either by national services or community-based services. </w:t>
      </w:r>
    </w:p>
    <w:p w14:paraId="7740715A" w14:textId="77777777" w:rsidR="005B5BC3" w:rsidRPr="000427D2" w:rsidRDefault="005B5BC3" w:rsidP="005B5BC3">
      <w:pPr>
        <w:jc w:val="both"/>
        <w:rPr>
          <w:rFonts w:ascii="Arial" w:hAnsi="Arial" w:cs="Arial"/>
        </w:rPr>
      </w:pPr>
      <w:r w:rsidRPr="000427D2">
        <w:rPr>
          <w:rFonts w:ascii="Arial" w:hAnsi="Arial" w:cs="Arial"/>
        </w:rPr>
        <w:t xml:space="preserve">As an approach towards reducing loneliness, this act focuses on developing partnerships and relationships with other local authorities. Any specified outcome in this carved as meeting the needs of the adult and elderly population. </w:t>
      </w:r>
    </w:p>
    <w:p w14:paraId="7E498C97" w14:textId="1D107C03" w:rsidR="005B5BC3" w:rsidRPr="000427D2" w:rsidRDefault="005B5BC3" w:rsidP="005B5BC3">
      <w:pPr>
        <w:jc w:val="both"/>
        <w:rPr>
          <w:rFonts w:ascii="Arial" w:hAnsi="Arial" w:cs="Arial"/>
        </w:rPr>
      </w:pPr>
      <w:r w:rsidRPr="000427D2">
        <w:rPr>
          <w:rFonts w:ascii="Arial" w:hAnsi="Arial" w:cs="Arial"/>
        </w:rPr>
        <w:t xml:space="preserve">Although it does not differentiate between the intensity of needs, this act has laid down some eligibility criteria to see whether any person is eligible for any service. Some of the criteria set by this act are as </w:t>
      </w:r>
      <w:r w:rsidR="000427D2" w:rsidRPr="000427D2">
        <w:rPr>
          <w:rFonts w:ascii="Arial" w:hAnsi="Arial" w:cs="Arial"/>
        </w:rPr>
        <w:t>follows.</w:t>
      </w:r>
    </w:p>
    <w:p w14:paraId="66A389A5" w14:textId="468E91E6" w:rsidR="005B5BC3" w:rsidRPr="000427D2" w:rsidRDefault="000427D2" w:rsidP="000427D2">
      <w:pPr>
        <w:jc w:val="both"/>
        <w:rPr>
          <w:rFonts w:ascii="Arial" w:hAnsi="Arial" w:cs="Arial"/>
        </w:rPr>
      </w:pPr>
      <w:r>
        <w:rPr>
          <w:rFonts w:ascii="Arial" w:hAnsi="Arial" w:cs="Arial"/>
        </w:rPr>
        <w:t>-</w:t>
      </w:r>
      <w:r w:rsidR="005B5BC3" w:rsidRPr="000427D2">
        <w:rPr>
          <w:rFonts w:ascii="Arial" w:hAnsi="Arial" w:cs="Arial"/>
        </w:rPr>
        <w:t>Adults needs ought to arise of any kind of physical or mental impairment</w:t>
      </w:r>
    </w:p>
    <w:p w14:paraId="2AE46479" w14:textId="6EBBAD49" w:rsidR="005B5BC3" w:rsidRPr="000427D2" w:rsidRDefault="000427D2" w:rsidP="000427D2">
      <w:pPr>
        <w:jc w:val="both"/>
        <w:rPr>
          <w:rFonts w:ascii="Arial" w:hAnsi="Arial" w:cs="Arial"/>
        </w:rPr>
      </w:pPr>
      <w:r>
        <w:rPr>
          <w:rFonts w:ascii="Arial" w:hAnsi="Arial" w:cs="Arial"/>
        </w:rPr>
        <w:t>-</w:t>
      </w:r>
      <w:r w:rsidR="005B5BC3" w:rsidRPr="000427D2">
        <w:rPr>
          <w:rFonts w:ascii="Arial" w:hAnsi="Arial" w:cs="Arial"/>
        </w:rPr>
        <w:t xml:space="preserve">Self-assistance is not enough for achieving specific outcomes. </w:t>
      </w:r>
    </w:p>
    <w:p w14:paraId="16EF2E28" w14:textId="64480ED9" w:rsidR="005B5BC3" w:rsidRPr="000427D2" w:rsidRDefault="000427D2" w:rsidP="000427D2">
      <w:pPr>
        <w:jc w:val="both"/>
        <w:rPr>
          <w:rFonts w:ascii="Arial" w:hAnsi="Arial" w:cs="Arial"/>
        </w:rPr>
      </w:pPr>
      <w:r>
        <w:rPr>
          <w:rFonts w:ascii="Arial" w:hAnsi="Arial" w:cs="Arial"/>
        </w:rPr>
        <w:t>-</w:t>
      </w:r>
      <w:r w:rsidR="005B5BC3" w:rsidRPr="000427D2">
        <w:rPr>
          <w:rFonts w:ascii="Arial" w:hAnsi="Arial" w:cs="Arial"/>
        </w:rPr>
        <w:t>This inability to achieve certain health outcomes may be a cause of further health impairment</w:t>
      </w:r>
    </w:p>
    <w:p w14:paraId="70CA70D9" w14:textId="77777777" w:rsidR="005B5BC3" w:rsidRPr="000427D2" w:rsidRDefault="005B5BC3" w:rsidP="005B5BC3">
      <w:pPr>
        <w:jc w:val="both"/>
        <w:rPr>
          <w:rFonts w:ascii="Arial" w:hAnsi="Arial" w:cs="Arial"/>
          <w:b/>
          <w:i/>
        </w:rPr>
      </w:pPr>
      <w:r w:rsidRPr="000427D2">
        <w:rPr>
          <w:rFonts w:ascii="Arial" w:hAnsi="Arial" w:cs="Arial"/>
          <w:b/>
          <w:i/>
        </w:rPr>
        <w:t>Policies and Legislation of Australia</w:t>
      </w:r>
    </w:p>
    <w:p w14:paraId="21581724" w14:textId="77777777" w:rsidR="005B5BC3" w:rsidRPr="000427D2" w:rsidRDefault="005B5BC3" w:rsidP="005B5BC3">
      <w:pPr>
        <w:jc w:val="both"/>
        <w:rPr>
          <w:rFonts w:ascii="Arial" w:hAnsi="Arial" w:cs="Arial"/>
        </w:rPr>
      </w:pPr>
      <w:r w:rsidRPr="000427D2">
        <w:rPr>
          <w:rFonts w:ascii="Arial" w:hAnsi="Arial" w:cs="Arial"/>
        </w:rPr>
        <w:t xml:space="preserve">In Australia, the awareness of loneliness and the impact of isolation on the health of adults and the aged population is monitored by the </w:t>
      </w:r>
      <w:r w:rsidRPr="000427D2">
        <w:rPr>
          <w:rFonts w:ascii="Arial" w:hAnsi="Arial" w:cs="Arial"/>
          <w:b/>
          <w:i/>
        </w:rPr>
        <w:t>1997 Aged Care Act</w:t>
      </w:r>
      <w:r w:rsidRPr="000427D2">
        <w:rPr>
          <w:rFonts w:ascii="Arial" w:hAnsi="Arial" w:cs="Arial"/>
        </w:rPr>
        <w:t>. Some of the objectives which this act follows are as follows; providing quality care, achieving appropriate health outcomes, protecting the health of service recipients, and catering services towards the person who is in greater need to count among others (legislation.gov.au, 2020).</w:t>
      </w:r>
    </w:p>
    <w:p w14:paraId="212973D5" w14:textId="35AB27DE" w:rsidR="009D00B3" w:rsidRPr="000427D2" w:rsidRDefault="005B5BC3" w:rsidP="000427D2">
      <w:pPr>
        <w:rPr>
          <w:rFonts w:ascii="Arial" w:hAnsi="Arial" w:cs="Arial"/>
        </w:rPr>
      </w:pPr>
      <w:r w:rsidRPr="000427D2">
        <w:rPr>
          <w:rFonts w:ascii="Arial" w:hAnsi="Arial" w:cs="Arial"/>
        </w:rPr>
        <w:t xml:space="preserve">The main aim of this act is to promote the well-being of the aged populations and improving the integration of community services. It also promotes among aged population having the access to </w:t>
      </w:r>
      <w:r w:rsidR="000427D2" w:rsidRPr="000427D2">
        <w:rPr>
          <w:rFonts w:ascii="Arial" w:hAnsi="Arial" w:cs="Arial"/>
        </w:rPr>
        <w:t>necessities</w:t>
      </w:r>
      <w:r w:rsidRPr="000427D2">
        <w:rPr>
          <w:rFonts w:ascii="Arial" w:hAnsi="Arial" w:cs="Arial"/>
        </w:rPr>
        <w:t xml:space="preserve"> required for leading a healthy life and looking forward to healthy </w:t>
      </w:r>
      <w:r w:rsidR="000427D2">
        <w:rPr>
          <w:rFonts w:ascii="Arial" w:hAnsi="Arial" w:cs="Arial"/>
        </w:rPr>
        <w:t>li</w:t>
      </w:r>
      <w:r w:rsidRPr="000427D2">
        <w:rPr>
          <w:rFonts w:ascii="Arial" w:hAnsi="Arial" w:cs="Arial"/>
        </w:rPr>
        <w:t>fe</w:t>
      </w:r>
      <w:r w:rsidR="000427D2">
        <w:rPr>
          <w:rFonts w:ascii="Arial" w:hAnsi="Arial" w:cs="Arial"/>
        </w:rPr>
        <w:t xml:space="preserve"> </w:t>
      </w:r>
      <w:r w:rsidR="009D00B3" w:rsidRPr="000427D2">
        <w:rPr>
          <w:rFonts w:ascii="Arial" w:hAnsi="Arial" w:cs="Arial"/>
        </w:rPr>
        <w:t xml:space="preserve">expectancies. In order to make this care provision effective for recipients, it also provides subsidies to the aged population under the program "provisions for goods". It also ensures grants payments to improve the quality of aged care. </w:t>
      </w:r>
    </w:p>
    <w:p w14:paraId="661D259F" w14:textId="77777777" w:rsidR="000427D2" w:rsidRDefault="000427D2" w:rsidP="009D00B3">
      <w:pPr>
        <w:jc w:val="both"/>
        <w:rPr>
          <w:rFonts w:ascii="Arial" w:hAnsi="Arial" w:cs="Arial"/>
        </w:rPr>
      </w:pPr>
    </w:p>
    <w:p w14:paraId="4E4D83AD" w14:textId="4F680F3B" w:rsidR="009D00B3" w:rsidRPr="000427D2" w:rsidRDefault="009D00B3" w:rsidP="009D00B3">
      <w:pPr>
        <w:jc w:val="both"/>
        <w:rPr>
          <w:rFonts w:ascii="Arial" w:hAnsi="Arial" w:cs="Arial"/>
        </w:rPr>
      </w:pPr>
      <w:r w:rsidRPr="000427D2">
        <w:rPr>
          <w:rFonts w:ascii="Arial" w:hAnsi="Arial" w:cs="Arial"/>
        </w:rPr>
        <w:lastRenderedPageBreak/>
        <w:t xml:space="preserve">Some other initiatives of the Australian government include rolling out $ 46 million towards the development of community schemes. These schemes are solely focused on reducing loneliness among the elderly population (relationships.org.au, 2020). This policy is pronounced on the establishment of eventful and effective interactions as well as relationships with other social creatures. As a matter of spreading awareness, the government ensures that these links are very much essential for seeking out another person at the time of need and becoming amenable to societal happenings. Moreover, a stigma evolves around the loneliness of aged people which can be carefully addressed by a public health program. </w:t>
      </w:r>
    </w:p>
    <w:p w14:paraId="04425F97" w14:textId="3F92C668" w:rsidR="000427D2" w:rsidRPr="000427D2" w:rsidRDefault="000427D2" w:rsidP="000427D2">
      <w:pPr>
        <w:rPr>
          <w:rFonts w:ascii="Arial" w:hAnsi="Arial" w:cs="Arial"/>
          <w:b/>
          <w:bCs/>
        </w:rPr>
      </w:pPr>
      <w:r w:rsidRPr="000427D2">
        <w:rPr>
          <w:rFonts w:ascii="Arial" w:hAnsi="Arial" w:cs="Arial"/>
          <w:b/>
          <w:bCs/>
        </w:rPr>
        <w:t>Evaluation and comparison of service provision</w:t>
      </w:r>
    </w:p>
    <w:p w14:paraId="2BA9D54F" w14:textId="77777777" w:rsidR="009D00B3" w:rsidRPr="000427D2" w:rsidRDefault="009D00B3" w:rsidP="009D00B3">
      <w:pPr>
        <w:jc w:val="both"/>
        <w:rPr>
          <w:rFonts w:ascii="Arial" w:hAnsi="Arial" w:cs="Arial"/>
        </w:rPr>
      </w:pPr>
      <w:r w:rsidRPr="000427D2">
        <w:rPr>
          <w:rFonts w:ascii="Arial" w:hAnsi="Arial" w:cs="Arial"/>
        </w:rPr>
        <w:t xml:space="preserve">National Service Framework design to look after older people lays down high-quality service provision. It ensures that through its provided services older people can lead an independent life with dignity and self-respect (gov.uk, 2019). It sets standards for services that will solely focus on obtaining improved health outcomes. This framework is greatly implied in UK regions. </w:t>
      </w:r>
    </w:p>
    <w:p w14:paraId="2D690194" w14:textId="2F404CB5" w:rsidR="009D00B3" w:rsidRPr="000427D2" w:rsidRDefault="009D00B3" w:rsidP="009D00B3">
      <w:pPr>
        <w:jc w:val="both"/>
        <w:rPr>
          <w:rFonts w:ascii="Arial" w:hAnsi="Arial" w:cs="Arial"/>
        </w:rPr>
      </w:pPr>
      <w:r w:rsidRPr="000427D2">
        <w:rPr>
          <w:rFonts w:ascii="Arial" w:hAnsi="Arial" w:cs="Arial"/>
        </w:rPr>
        <w:t xml:space="preserve">In the US, the ACA (Affordable Care Act) looks after coverage of health </w:t>
      </w:r>
      <w:r w:rsidR="00B152E6" w:rsidRPr="000427D2">
        <w:rPr>
          <w:rFonts w:ascii="Arial" w:hAnsi="Arial" w:cs="Arial"/>
        </w:rPr>
        <w:t>needs,</w:t>
      </w:r>
      <w:r w:rsidRPr="000427D2">
        <w:rPr>
          <w:rFonts w:ascii="Arial" w:hAnsi="Arial" w:cs="Arial"/>
        </w:rPr>
        <w:t xml:space="preserve"> especially of older people. The reform besides ensures care services also handled the health insurance of older people (americangeriatrics.org, 2019). National policies like the rights of older people ensure these people get proper access to health care facilities. It prevents them from any kind of social exclusion so that loneliness and severity of isolation can be reduced to a noticeable extent (hrw.org, 2019). </w:t>
      </w:r>
    </w:p>
    <w:p w14:paraId="16A61984" w14:textId="01932B3E" w:rsidR="009D00B3" w:rsidRPr="000427D2" w:rsidRDefault="009D00B3" w:rsidP="00B152E6">
      <w:pPr>
        <w:jc w:val="both"/>
        <w:rPr>
          <w:rFonts w:ascii="Arial" w:hAnsi="Arial" w:cs="Arial"/>
        </w:rPr>
      </w:pPr>
      <w:r w:rsidRPr="000427D2">
        <w:rPr>
          <w:rFonts w:ascii="Arial" w:hAnsi="Arial" w:cs="Arial"/>
        </w:rPr>
        <w:t xml:space="preserve">Overall global initiatives are much focused on giving better living conditions to older people and following the concept of healthy aging. In this case, global as well as national policies counts on how much access do older people have when it comes to health care services. These services have evolved to be worldwide rights </w:t>
      </w:r>
      <w:r w:rsidR="00B152E6" w:rsidRPr="000427D2">
        <w:rPr>
          <w:rFonts w:ascii="Arial" w:hAnsi="Arial" w:cs="Arial"/>
        </w:rPr>
        <w:t>and</w:t>
      </w:r>
      <w:r w:rsidRPr="000427D2">
        <w:rPr>
          <w:rFonts w:ascii="Arial" w:hAnsi="Arial" w:cs="Arial"/>
        </w:rPr>
        <w:t xml:space="preserve"> simultaneously uphold human rights. </w:t>
      </w:r>
    </w:p>
    <w:p w14:paraId="582B30E7" w14:textId="4F824660" w:rsidR="00B152E6" w:rsidRPr="000427D2" w:rsidRDefault="00B152E6" w:rsidP="00B152E6">
      <w:pPr>
        <w:rPr>
          <w:rFonts w:ascii="Arial" w:hAnsi="Arial" w:cs="Arial"/>
          <w:b/>
          <w:bCs/>
        </w:rPr>
      </w:pPr>
      <w:r w:rsidRPr="000427D2">
        <w:rPr>
          <w:rFonts w:ascii="Arial" w:hAnsi="Arial" w:cs="Arial"/>
          <w:b/>
          <w:bCs/>
        </w:rPr>
        <w:t>Future prospective and application of technology</w:t>
      </w:r>
    </w:p>
    <w:p w14:paraId="4DCDC0A1" w14:textId="77777777" w:rsidR="00B152E6" w:rsidRPr="000427D2" w:rsidRDefault="009D00B3" w:rsidP="00B152E6">
      <w:pPr>
        <w:rPr>
          <w:rFonts w:ascii="Arial" w:hAnsi="Arial" w:cs="Arial"/>
        </w:rPr>
      </w:pPr>
      <w:r w:rsidRPr="000427D2">
        <w:rPr>
          <w:rFonts w:ascii="Arial" w:hAnsi="Arial" w:cs="Arial"/>
        </w:rPr>
        <w:t xml:space="preserve">Technology usage in healthcare has evolved to be a reliable measurement technique of diseases and significantly contributing to drug development. Among the newest technology, </w:t>
      </w:r>
    </w:p>
    <w:p w14:paraId="3A0C6549" w14:textId="6C6730F3" w:rsidR="009D00B3" w:rsidRPr="000427D2" w:rsidRDefault="009D00B3" w:rsidP="000427D2">
      <w:pPr>
        <w:rPr>
          <w:rFonts w:ascii="Arial" w:hAnsi="Arial" w:cs="Arial"/>
        </w:rPr>
      </w:pPr>
      <w:r w:rsidRPr="000427D2">
        <w:rPr>
          <w:rFonts w:ascii="Arial" w:hAnsi="Arial" w:cs="Arial"/>
          <w:b/>
        </w:rPr>
        <w:lastRenderedPageBreak/>
        <w:t>Artificial Intelligence</w:t>
      </w:r>
      <w:r w:rsidRPr="000427D2">
        <w:rPr>
          <w:rFonts w:ascii="Arial" w:hAnsi="Arial" w:cs="Arial"/>
        </w:rPr>
        <w:t xml:space="preserve"> is mostly used in case of offering personalised health care, improving the </w:t>
      </w:r>
      <w:r w:rsidR="00B152E6" w:rsidRPr="000427D2">
        <w:rPr>
          <w:rFonts w:ascii="Arial" w:hAnsi="Arial" w:cs="Arial"/>
        </w:rPr>
        <w:t xml:space="preserve">diagnosis </w:t>
      </w:r>
      <w:r w:rsidRPr="000427D2">
        <w:rPr>
          <w:rFonts w:ascii="Arial" w:hAnsi="Arial" w:cs="Arial"/>
        </w:rPr>
        <w:t xml:space="preserve">process, and enhancing reliance on personalised medicines. It has evolved to be a major technology that provides enhanced clinical results.  </w:t>
      </w:r>
    </w:p>
    <w:p w14:paraId="0896724C" w14:textId="00FD711B" w:rsidR="009D00B3" w:rsidRPr="000427D2" w:rsidRDefault="009D00B3" w:rsidP="009D00B3">
      <w:pPr>
        <w:jc w:val="both"/>
        <w:rPr>
          <w:rFonts w:ascii="Arial" w:hAnsi="Arial" w:cs="Arial"/>
        </w:rPr>
      </w:pPr>
      <w:r w:rsidRPr="000427D2">
        <w:rPr>
          <w:rFonts w:ascii="Arial" w:hAnsi="Arial" w:cs="Arial"/>
        </w:rPr>
        <w:t>Currently, health care is deemed to be in a ripe position and having many opportunities to meet patients' demands in many ways. The most important thing here is that research can be conducted with the help of ample databases (</w:t>
      </w:r>
      <w:proofErr w:type="spellStart"/>
      <w:r w:rsidRPr="000427D2">
        <w:rPr>
          <w:rFonts w:ascii="Arial" w:hAnsi="Arial" w:cs="Arial"/>
          <w:color w:val="222222"/>
          <w:shd w:val="clear" w:color="auto" w:fill="FFFFFF"/>
        </w:rPr>
        <w:t>Trenfield</w:t>
      </w:r>
      <w:proofErr w:type="spellEnd"/>
      <w:r w:rsidRPr="000427D2">
        <w:rPr>
          <w:rFonts w:ascii="Arial" w:hAnsi="Arial" w:cs="Arial"/>
          <w:color w:val="222222"/>
          <w:shd w:val="clear" w:color="auto" w:fill="FFFFFF"/>
        </w:rPr>
        <w:t xml:space="preserve"> </w:t>
      </w:r>
      <w:r w:rsidRPr="000427D2">
        <w:rPr>
          <w:rFonts w:ascii="Arial" w:hAnsi="Arial" w:cs="Arial"/>
          <w:i/>
          <w:color w:val="222222"/>
          <w:shd w:val="clear" w:color="auto" w:fill="FFFFFF"/>
        </w:rPr>
        <w:t xml:space="preserve">et al. </w:t>
      </w:r>
      <w:r w:rsidRPr="000427D2">
        <w:rPr>
          <w:rFonts w:ascii="Arial" w:hAnsi="Arial" w:cs="Arial"/>
          <w:color w:val="222222"/>
          <w:shd w:val="clear" w:color="auto" w:fill="FFFFFF"/>
        </w:rPr>
        <w:t>2019, p.1082)</w:t>
      </w:r>
      <w:r w:rsidRPr="000427D2">
        <w:rPr>
          <w:rFonts w:ascii="Arial" w:hAnsi="Arial" w:cs="Arial"/>
        </w:rPr>
        <w:t xml:space="preserve">. For the future when it comes to caring for older people. Learning algorithms laid down </w:t>
      </w:r>
      <w:proofErr w:type="gramStart"/>
      <w:r w:rsidRPr="000427D2">
        <w:rPr>
          <w:rFonts w:ascii="Arial" w:hAnsi="Arial" w:cs="Arial"/>
        </w:rPr>
        <w:t>by the use of</w:t>
      </w:r>
      <w:proofErr w:type="gramEnd"/>
      <w:r w:rsidRPr="000427D2">
        <w:rPr>
          <w:rFonts w:ascii="Arial" w:hAnsi="Arial" w:cs="Arial"/>
        </w:rPr>
        <w:t xml:space="preserve"> AI is most beneficial to obtain unprecedented insights on health conditions recorded. With the help of this insight more variable treatment can be conducted and thereby leading to improved patients’ outcomes. Recent policies in the UK </w:t>
      </w:r>
      <w:r w:rsidRPr="000427D2">
        <w:rPr>
          <w:rFonts w:ascii="Arial" w:hAnsi="Arial" w:cs="Arial"/>
        </w:rPr>
        <w:t>include</w:t>
      </w:r>
      <w:r w:rsidRPr="000427D2">
        <w:rPr>
          <w:rFonts w:ascii="Arial" w:hAnsi="Arial" w:cs="Arial"/>
        </w:rPr>
        <w:t xml:space="preserve"> poised interventions at the time of care for the aged population are more likely to be deciding factors within the care continuum governing health outcomes. </w:t>
      </w:r>
    </w:p>
    <w:p w14:paraId="0EAB79BF" w14:textId="77777777" w:rsidR="009D00B3" w:rsidRPr="000427D2" w:rsidRDefault="009D00B3" w:rsidP="009D00B3">
      <w:pPr>
        <w:jc w:val="both"/>
        <w:rPr>
          <w:rFonts w:ascii="Arial" w:hAnsi="Arial" w:cs="Arial"/>
        </w:rPr>
      </w:pPr>
      <w:r w:rsidRPr="000427D2">
        <w:rPr>
          <w:rFonts w:ascii="Arial" w:hAnsi="Arial" w:cs="Arial"/>
        </w:rPr>
        <w:t>As older people generally suffer from the isolation which has a severe impact on their thinking capacities, AI can provide useful and improved health outcomes. In the future, the learning algorithms could be set in a way so that interfaces can be developed to see actual conditions of the brain and any neurological scenarios (</w:t>
      </w:r>
      <w:r w:rsidRPr="000427D2">
        <w:rPr>
          <w:rFonts w:ascii="Arial" w:hAnsi="Arial" w:cs="Arial"/>
          <w:color w:val="222222"/>
          <w:shd w:val="clear" w:color="auto" w:fill="FFFFFF"/>
        </w:rPr>
        <w:t xml:space="preserve">Saba </w:t>
      </w:r>
      <w:r w:rsidRPr="000427D2">
        <w:rPr>
          <w:rFonts w:ascii="Arial" w:hAnsi="Arial" w:cs="Arial"/>
          <w:i/>
          <w:color w:val="222222"/>
          <w:shd w:val="clear" w:color="auto" w:fill="FFFFFF"/>
        </w:rPr>
        <w:t xml:space="preserve">et al. </w:t>
      </w:r>
      <w:r w:rsidRPr="000427D2">
        <w:rPr>
          <w:rFonts w:ascii="Arial" w:hAnsi="Arial" w:cs="Arial"/>
          <w:color w:val="222222"/>
          <w:shd w:val="clear" w:color="auto" w:fill="FFFFFF"/>
        </w:rPr>
        <w:t>2019, p.16)</w:t>
      </w:r>
      <w:r w:rsidRPr="000427D2">
        <w:rPr>
          <w:rFonts w:ascii="Arial" w:hAnsi="Arial" w:cs="Arial"/>
        </w:rPr>
        <w:t xml:space="preserve">. Decoding such activities can customize health services as per people's needs is possible with the use of AI in the future. </w:t>
      </w:r>
    </w:p>
    <w:p w14:paraId="202A7340" w14:textId="0E3977D6" w:rsidR="009D00B3" w:rsidRPr="000427D2" w:rsidRDefault="009D00B3" w:rsidP="009D00B3">
      <w:pPr>
        <w:jc w:val="both"/>
        <w:rPr>
          <w:rFonts w:ascii="Arial" w:hAnsi="Arial" w:cs="Arial"/>
          <w:b/>
          <w:iCs/>
        </w:rPr>
      </w:pPr>
      <w:r w:rsidRPr="000427D2">
        <w:rPr>
          <w:rFonts w:ascii="Arial" w:hAnsi="Arial" w:cs="Arial"/>
          <w:b/>
          <w:iCs/>
        </w:rPr>
        <w:t>Enable better monitoring and better accessibility.</w:t>
      </w:r>
    </w:p>
    <w:p w14:paraId="464B3D29" w14:textId="573AF315" w:rsidR="009D00B3" w:rsidRPr="000427D2" w:rsidRDefault="009D00B3" w:rsidP="009D00B3">
      <w:pPr>
        <w:jc w:val="both"/>
        <w:rPr>
          <w:rFonts w:ascii="Arial" w:hAnsi="Arial" w:cs="Arial"/>
        </w:rPr>
      </w:pPr>
      <w:r w:rsidRPr="000427D2">
        <w:rPr>
          <w:rFonts w:ascii="Arial" w:hAnsi="Arial" w:cs="Arial"/>
        </w:rPr>
        <w:t>It is most common for older people to forget to take medications and sustain healthy living conditions. Australia is focussing on more AI-enabled wearable technologies which can assist older people towards sustainable living conditions. Other technology like voice assistance can help older people to tackle their forgetfulness. Wearable technologies can be further used for measuring biometric data. It can also provide automatic alerts if anything is wrong with health conditions and if abnormal bio-metric data is recorded (</w:t>
      </w:r>
      <w:proofErr w:type="spellStart"/>
      <w:r w:rsidRPr="000427D2">
        <w:rPr>
          <w:rFonts w:ascii="Arial" w:hAnsi="Arial" w:cs="Arial"/>
          <w:color w:val="222222"/>
          <w:shd w:val="clear" w:color="auto" w:fill="FFFFFF"/>
        </w:rPr>
        <w:t>Tsekleves</w:t>
      </w:r>
      <w:proofErr w:type="spellEnd"/>
      <w:r w:rsidRPr="000427D2">
        <w:rPr>
          <w:rFonts w:ascii="Arial" w:hAnsi="Arial" w:cs="Arial"/>
          <w:color w:val="222222"/>
          <w:shd w:val="clear" w:color="auto" w:fill="FFFFFF"/>
        </w:rPr>
        <w:t xml:space="preserve"> </w:t>
      </w:r>
      <w:r w:rsidRPr="000427D2">
        <w:rPr>
          <w:rFonts w:ascii="Arial" w:hAnsi="Arial" w:cs="Arial"/>
          <w:i/>
          <w:color w:val="222222"/>
          <w:shd w:val="clear" w:color="auto" w:fill="FFFFFF"/>
        </w:rPr>
        <w:t xml:space="preserve">et al. </w:t>
      </w:r>
      <w:r w:rsidRPr="000427D2">
        <w:rPr>
          <w:rFonts w:ascii="Arial" w:hAnsi="Arial" w:cs="Arial"/>
          <w:color w:val="222222"/>
          <w:shd w:val="clear" w:color="auto" w:fill="FFFFFF"/>
        </w:rPr>
        <w:t>2017, p.6)</w:t>
      </w:r>
      <w:r w:rsidRPr="000427D2">
        <w:rPr>
          <w:rFonts w:ascii="Arial" w:hAnsi="Arial" w:cs="Arial"/>
        </w:rPr>
        <w:t xml:space="preserve">. In the UK, these technologies can also improve accessibility to outside news, making calls setting reminders for taking medicines. Moreover, AI secures living conditions for aged people as during any possibilities of threats it can communicate real-time data with family members of the elderly people. For </w:t>
      </w:r>
      <w:r w:rsidRPr="000427D2">
        <w:rPr>
          <w:rFonts w:ascii="Arial" w:hAnsi="Arial" w:cs="Arial"/>
        </w:rPr>
        <w:t>example,</w:t>
      </w:r>
      <w:r w:rsidRPr="000427D2">
        <w:rPr>
          <w:rFonts w:ascii="Arial" w:hAnsi="Arial" w:cs="Arial"/>
        </w:rPr>
        <w:t xml:space="preserve"> with the help of smoke detectors, it can identify threats lingering around and may alert nearby people to take substantive measures. </w:t>
      </w:r>
      <w:r w:rsidRPr="000427D2">
        <w:rPr>
          <w:rFonts w:ascii="Arial" w:hAnsi="Arial" w:cs="Arial"/>
        </w:rPr>
        <w:t>Thus,</w:t>
      </w:r>
      <w:r w:rsidRPr="000427D2">
        <w:rPr>
          <w:rFonts w:ascii="Arial" w:hAnsi="Arial" w:cs="Arial"/>
        </w:rPr>
        <w:t xml:space="preserve"> an overall AI improves accessibility at home. </w:t>
      </w:r>
    </w:p>
    <w:p w14:paraId="29CA785B" w14:textId="52B0C106" w:rsidR="009D00B3" w:rsidRPr="000427D2" w:rsidRDefault="009D00B3" w:rsidP="009D00B3">
      <w:pPr>
        <w:jc w:val="both"/>
        <w:rPr>
          <w:rFonts w:ascii="Arial" w:hAnsi="Arial" w:cs="Arial"/>
          <w:b/>
          <w:iCs/>
        </w:rPr>
      </w:pPr>
      <w:r w:rsidRPr="000427D2">
        <w:rPr>
          <w:rFonts w:ascii="Arial" w:hAnsi="Arial" w:cs="Arial"/>
          <w:b/>
          <w:iCs/>
        </w:rPr>
        <w:lastRenderedPageBreak/>
        <w:t>Virtual assistants to combat isolation.</w:t>
      </w:r>
    </w:p>
    <w:p w14:paraId="22800856" w14:textId="77777777" w:rsidR="009D00B3" w:rsidRPr="000427D2" w:rsidRDefault="009D00B3" w:rsidP="009D00B3">
      <w:pPr>
        <w:jc w:val="both"/>
        <w:rPr>
          <w:rFonts w:ascii="Arial" w:hAnsi="Arial" w:cs="Arial"/>
        </w:rPr>
      </w:pPr>
      <w:r w:rsidRPr="000427D2">
        <w:rPr>
          <w:rFonts w:ascii="Arial" w:hAnsi="Arial" w:cs="Arial"/>
        </w:rPr>
        <w:t xml:space="preserve">More than enabling the clinical development of drugs and interventions, AI can be used for creating virtual reality for older people. These virtual realities provide a better platform for evaluating health conditions and provides a sense of community which fosters social engagement and social interactions. </w:t>
      </w:r>
    </w:p>
    <w:p w14:paraId="6CCF4620" w14:textId="77777777" w:rsidR="009D00B3" w:rsidRPr="000427D2" w:rsidRDefault="009D00B3" w:rsidP="009D00B3">
      <w:pPr>
        <w:jc w:val="both"/>
        <w:rPr>
          <w:rFonts w:ascii="Arial" w:hAnsi="Arial" w:cs="Arial"/>
        </w:rPr>
      </w:pPr>
      <w:r w:rsidRPr="000427D2">
        <w:rPr>
          <w:rFonts w:ascii="Arial" w:hAnsi="Arial" w:cs="Arial"/>
        </w:rPr>
        <w:t>Moreover, AI to a much greater extent allows the use of different parameters in diagnosis procedures for older people. It can evaluate demographic factors, medical history, and the impact of past chronic diseases, all together to produce effective insights.</w:t>
      </w:r>
    </w:p>
    <w:p w14:paraId="75D71088" w14:textId="109986A6" w:rsidR="009D00B3" w:rsidRPr="000427D2" w:rsidRDefault="009D00B3" w:rsidP="009D00B3">
      <w:pPr>
        <w:jc w:val="both"/>
        <w:rPr>
          <w:rFonts w:ascii="Arial" w:hAnsi="Arial" w:cs="Arial"/>
        </w:rPr>
      </w:pPr>
      <w:r w:rsidRPr="000427D2">
        <w:rPr>
          <w:rFonts w:ascii="Arial" w:hAnsi="Arial" w:cs="Arial"/>
          <w:b/>
          <w:bCs/>
        </w:rPr>
        <w:t>Recommendation</w:t>
      </w:r>
    </w:p>
    <w:p w14:paraId="3F8D66D4" w14:textId="61B4F2E4" w:rsidR="009D00B3" w:rsidRPr="000427D2" w:rsidRDefault="009D00B3" w:rsidP="000427D2">
      <w:pPr>
        <w:jc w:val="both"/>
        <w:rPr>
          <w:rFonts w:ascii="Arial" w:hAnsi="Arial" w:cs="Arial"/>
        </w:rPr>
      </w:pPr>
      <w:r w:rsidRPr="000427D2">
        <w:rPr>
          <w:rFonts w:ascii="Arial" w:hAnsi="Arial" w:cs="Arial"/>
        </w:rPr>
        <w:t xml:space="preserve">Care provision for older people should be more carefully set in order to understand the change in their needs and medical assistance. </w:t>
      </w:r>
    </w:p>
    <w:p w14:paraId="2EAEA9DC" w14:textId="77777777" w:rsidR="009D00B3" w:rsidRPr="000427D2" w:rsidRDefault="009D00B3" w:rsidP="000427D2">
      <w:pPr>
        <w:jc w:val="both"/>
        <w:rPr>
          <w:rFonts w:ascii="Arial" w:hAnsi="Arial" w:cs="Arial"/>
        </w:rPr>
      </w:pPr>
      <w:r w:rsidRPr="000427D2">
        <w:rPr>
          <w:rFonts w:ascii="Arial" w:hAnsi="Arial" w:cs="Arial"/>
        </w:rPr>
        <w:t xml:space="preserve">Care provision irrespective of country should be made to focus on reducing the impact of isolation and pulling older individual out of loneliness. This will reduce medical assistance that will be needed for high blood pressure, anxiety and depression. </w:t>
      </w:r>
    </w:p>
    <w:p w14:paraId="7DB72466" w14:textId="77777777" w:rsidR="009D00B3" w:rsidRPr="000427D2" w:rsidRDefault="009D00B3" w:rsidP="000427D2">
      <w:pPr>
        <w:jc w:val="both"/>
        <w:rPr>
          <w:rFonts w:ascii="Arial" w:hAnsi="Arial" w:cs="Arial"/>
        </w:rPr>
      </w:pPr>
      <w:r w:rsidRPr="000427D2">
        <w:rPr>
          <w:rFonts w:ascii="Arial" w:hAnsi="Arial" w:cs="Arial"/>
        </w:rPr>
        <w:t xml:space="preserve">Treatment procedures and medication process should be based more on AI enabled technologies. These are very useful when looking forward to obtaining better and improved diagnostic process. It allows to evaluate real time information and provides results based on analyses of different types of parameters. </w:t>
      </w:r>
    </w:p>
    <w:p w14:paraId="1407D415" w14:textId="77777777" w:rsidR="009D00B3" w:rsidRPr="000427D2" w:rsidRDefault="009D00B3" w:rsidP="000427D2">
      <w:pPr>
        <w:jc w:val="both"/>
        <w:rPr>
          <w:rFonts w:ascii="Arial" w:hAnsi="Arial" w:cs="Arial"/>
        </w:rPr>
      </w:pPr>
      <w:r w:rsidRPr="000427D2">
        <w:rPr>
          <w:rFonts w:ascii="Arial" w:hAnsi="Arial" w:cs="Arial"/>
        </w:rPr>
        <w:t xml:space="preserve">Policies and legislation should be monitoring these services and evaluate their effectiveness in helping older people to handle isolation and loneliness. </w:t>
      </w:r>
    </w:p>
    <w:p w14:paraId="6F362BD7" w14:textId="53AF592B" w:rsidR="009D00B3" w:rsidRPr="000427D2" w:rsidRDefault="009D00B3" w:rsidP="009D00B3">
      <w:pPr>
        <w:jc w:val="both"/>
        <w:rPr>
          <w:rFonts w:ascii="Arial" w:hAnsi="Arial" w:cs="Arial"/>
          <w:b/>
          <w:bCs/>
        </w:rPr>
      </w:pPr>
      <w:r w:rsidRPr="000427D2">
        <w:rPr>
          <w:rFonts w:ascii="Arial" w:hAnsi="Arial" w:cs="Arial"/>
          <w:b/>
          <w:bCs/>
        </w:rPr>
        <w:t>Conclusion</w:t>
      </w:r>
    </w:p>
    <w:p w14:paraId="0C3CC3AE" w14:textId="77777777" w:rsidR="009D00B3" w:rsidRPr="000427D2" w:rsidRDefault="009D00B3" w:rsidP="009D00B3">
      <w:pPr>
        <w:jc w:val="both"/>
        <w:rPr>
          <w:rFonts w:ascii="Arial" w:hAnsi="Arial" w:cs="Arial"/>
        </w:rPr>
      </w:pPr>
      <w:r w:rsidRPr="000427D2">
        <w:rPr>
          <w:rFonts w:ascii="Arial" w:hAnsi="Arial" w:cs="Arial"/>
        </w:rPr>
        <w:t xml:space="preserve">It has become a severe issue and thus cares settings developed for elderly people look forward to empowerment, independence, dignity, and self-esteem. Besides, comparing this care setting for two countries, this report also digs into the usage of technology in improving this care provision. In this context, this report has discussed the impact of loneliness on the health condition of older </w:t>
      </w:r>
      <w:r w:rsidRPr="000427D2">
        <w:rPr>
          <w:rFonts w:ascii="Arial" w:hAnsi="Arial" w:cs="Arial"/>
        </w:rPr>
        <w:lastRenderedPageBreak/>
        <w:t xml:space="preserve">people. Some of the issues faced by older people due to loneliness and isolation are heart attack, loss of memory power, and lower cognitive abilities to count among other issues. For providing better and curated services to older people, AI has been allowed to infiltrate health care thus allowing integration of several medical parameters to analyse health status and future conditions.  </w:t>
      </w:r>
    </w:p>
    <w:p w14:paraId="13307846" w14:textId="77777777" w:rsidR="007D684C" w:rsidRPr="000427D2" w:rsidRDefault="007D684C" w:rsidP="009D00B3">
      <w:pPr>
        <w:jc w:val="both"/>
        <w:rPr>
          <w:rFonts w:ascii="Arial" w:hAnsi="Arial" w:cs="Arial"/>
          <w:b/>
          <w:bCs/>
          <w:color w:val="000000" w:themeColor="text1"/>
        </w:rPr>
      </w:pPr>
    </w:p>
    <w:p w14:paraId="49F2C286" w14:textId="11E53392" w:rsidR="009D00B3" w:rsidRPr="000427D2" w:rsidRDefault="009D00B3" w:rsidP="009D00B3">
      <w:pPr>
        <w:jc w:val="both"/>
        <w:rPr>
          <w:rFonts w:ascii="Arial" w:hAnsi="Arial" w:cs="Arial"/>
          <w:b/>
          <w:bCs/>
          <w:color w:val="000000" w:themeColor="text1"/>
        </w:rPr>
      </w:pPr>
      <w:r w:rsidRPr="000427D2">
        <w:rPr>
          <w:rFonts w:ascii="Arial" w:hAnsi="Arial" w:cs="Arial"/>
          <w:b/>
          <w:bCs/>
          <w:color w:val="000000" w:themeColor="text1"/>
        </w:rPr>
        <w:t>References</w:t>
      </w:r>
    </w:p>
    <w:p w14:paraId="1CE1D030" w14:textId="29CD7448"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abs.gov.au (2018)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18" w:history="1">
        <w:r w:rsidRPr="000427D2">
          <w:rPr>
            <w:rStyle w:val="Hyperlink"/>
            <w:rFonts w:ascii="Arial" w:hAnsi="Arial" w:cs="Arial"/>
          </w:rPr>
          <w:t>https://www.abs.gov.au/ausstats/abs@.nsf/0/1CD2B1952AFC5E7ACA257298000F2E76#:~:text=the%20same%20period.-,In%20the%20year%20ending%2030%20June%202019%2C%20the%20number%20of,higher%20life%20expectancy%20for%20females</w:t>
        </w:r>
      </w:hyperlink>
      <w:r w:rsidRPr="000427D2">
        <w:rPr>
          <w:rFonts w:ascii="Arial" w:hAnsi="Arial" w:cs="Arial"/>
          <w:color w:val="000000" w:themeColor="text1"/>
        </w:rPr>
        <w:t>.</w:t>
      </w:r>
      <w:r w:rsidRPr="000427D2">
        <w:rPr>
          <w:rFonts w:ascii="Arial" w:hAnsi="Arial" w:cs="Arial"/>
          <w:color w:val="000000" w:themeColor="text1"/>
        </w:rPr>
        <w:t xml:space="preserve"> </w:t>
      </w:r>
      <w:r w:rsidRPr="000427D2">
        <w:rPr>
          <w:rFonts w:ascii="Arial" w:hAnsi="Arial" w:cs="Arial"/>
          <w:color w:val="000000" w:themeColor="text1"/>
        </w:rPr>
        <w:t xml:space="preserve"> [Accessed on 10</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1DFC712B" w14:textId="4BC12914"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ageuk.org.uk (2020)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19" w:history="1">
        <w:r w:rsidRPr="000427D2">
          <w:rPr>
            <w:rStyle w:val="Hyperlink"/>
            <w:rFonts w:ascii="Arial" w:hAnsi="Arial" w:cs="Arial"/>
          </w:rPr>
          <w:t>https://www.ageuk.org.uk/information-advice/care/</w:t>
        </w:r>
      </w:hyperlink>
      <w:r w:rsidRPr="000427D2">
        <w:rPr>
          <w:rFonts w:ascii="Arial" w:hAnsi="Arial" w:cs="Arial"/>
          <w:color w:val="000000" w:themeColor="text1"/>
        </w:rPr>
        <w:t xml:space="preserve"> </w:t>
      </w:r>
      <w:r w:rsidRPr="000427D2">
        <w:rPr>
          <w:rFonts w:ascii="Arial" w:hAnsi="Arial" w:cs="Arial"/>
          <w:color w:val="000000" w:themeColor="text1"/>
        </w:rPr>
        <w:t>[Accessed on 10</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788E4D25" w14:textId="41FE4C33"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aihw.gov.au (2018)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0" w:history="1">
        <w:r w:rsidRPr="000427D2">
          <w:rPr>
            <w:rStyle w:val="Hyperlink"/>
            <w:rFonts w:ascii="Arial" w:hAnsi="Arial" w:cs="Arial"/>
          </w:rPr>
          <w:t>https://www.aihw.gov.au/reports/older-people/older-australia-at-a-glance/contents/demographics-of-older-australians/australia-s-changing-age-and-gender-profile</w:t>
        </w:r>
      </w:hyperlink>
      <w:r w:rsidRPr="000427D2">
        <w:rPr>
          <w:rFonts w:ascii="Arial" w:hAnsi="Arial" w:cs="Arial"/>
          <w:color w:val="000000" w:themeColor="text1"/>
        </w:rPr>
        <w:t xml:space="preserve"> </w:t>
      </w:r>
      <w:r w:rsidRPr="000427D2">
        <w:rPr>
          <w:rFonts w:ascii="Arial" w:hAnsi="Arial" w:cs="Arial"/>
          <w:color w:val="000000" w:themeColor="text1"/>
        </w:rPr>
        <w:t xml:space="preserve"> [Accessed on 10</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06326C12" w14:textId="624980C9"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americangeriatrics.org (2019)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1" w:history="1">
        <w:r w:rsidRPr="000427D2">
          <w:rPr>
            <w:rStyle w:val="Hyperlink"/>
            <w:rFonts w:ascii="Arial" w:hAnsi="Arial" w:cs="Arial"/>
          </w:rPr>
          <w:t>https://www.americangeriatrics.org/where-we-stand/healthcare-reform</w:t>
        </w:r>
      </w:hyperlink>
      <w:r w:rsidRPr="000427D2">
        <w:rPr>
          <w:rFonts w:ascii="Arial" w:hAnsi="Arial" w:cs="Arial"/>
          <w:color w:val="000000" w:themeColor="text1"/>
        </w:rPr>
        <w:t xml:space="preserve"> </w:t>
      </w:r>
      <w:r w:rsidRPr="000427D2">
        <w:rPr>
          <w:rFonts w:ascii="Arial" w:hAnsi="Arial" w:cs="Arial"/>
          <w:color w:val="000000" w:themeColor="text1"/>
        </w:rPr>
        <w:t xml:space="preserve"> [Accessed on 11th March 2021]</w:t>
      </w:r>
    </w:p>
    <w:p w14:paraId="5768AA1B" w14:textId="77777777" w:rsidR="009D00B3" w:rsidRPr="000427D2" w:rsidRDefault="009D00B3" w:rsidP="009D00B3">
      <w:pPr>
        <w:jc w:val="both"/>
        <w:rPr>
          <w:rFonts w:ascii="Arial" w:hAnsi="Arial" w:cs="Arial"/>
          <w:color w:val="000000" w:themeColor="text1"/>
          <w:shd w:val="clear" w:color="auto" w:fill="FFFFFF"/>
        </w:rPr>
      </w:pPr>
      <w:proofErr w:type="spellStart"/>
      <w:r w:rsidRPr="000427D2">
        <w:rPr>
          <w:rFonts w:ascii="Arial" w:hAnsi="Arial" w:cs="Arial"/>
          <w:color w:val="000000" w:themeColor="text1"/>
          <w:shd w:val="clear" w:color="auto" w:fill="FFFFFF"/>
        </w:rPr>
        <w:t>Beller</w:t>
      </w:r>
      <w:proofErr w:type="spellEnd"/>
      <w:r w:rsidRPr="000427D2">
        <w:rPr>
          <w:rFonts w:ascii="Arial" w:hAnsi="Arial" w:cs="Arial"/>
          <w:color w:val="000000" w:themeColor="text1"/>
          <w:shd w:val="clear" w:color="auto" w:fill="FFFFFF"/>
        </w:rPr>
        <w:t>, J. and Wagner, A., 2018. Loneliness, social isolation, their synergistic interaction, and mortality. </w:t>
      </w:r>
      <w:r w:rsidRPr="000427D2">
        <w:rPr>
          <w:rFonts w:ascii="Arial" w:hAnsi="Arial" w:cs="Arial"/>
          <w:i/>
          <w:iCs/>
          <w:color w:val="000000" w:themeColor="text1"/>
          <w:shd w:val="clear" w:color="auto" w:fill="FFFFFF"/>
        </w:rPr>
        <w:t>Health Psychology</w:t>
      </w:r>
      <w:r w:rsidRPr="000427D2">
        <w:rPr>
          <w:rFonts w:ascii="Arial" w:hAnsi="Arial" w:cs="Arial"/>
          <w:color w:val="000000" w:themeColor="text1"/>
          <w:shd w:val="clear" w:color="auto" w:fill="FFFFFF"/>
        </w:rPr>
        <w:t>, </w:t>
      </w:r>
      <w:r w:rsidRPr="000427D2">
        <w:rPr>
          <w:rFonts w:ascii="Arial" w:hAnsi="Arial" w:cs="Arial"/>
          <w:i/>
          <w:iCs/>
          <w:color w:val="000000" w:themeColor="text1"/>
          <w:shd w:val="clear" w:color="auto" w:fill="FFFFFF"/>
        </w:rPr>
        <w:t>37</w:t>
      </w:r>
      <w:r w:rsidRPr="000427D2">
        <w:rPr>
          <w:rFonts w:ascii="Arial" w:hAnsi="Arial" w:cs="Arial"/>
          <w:color w:val="000000" w:themeColor="text1"/>
          <w:shd w:val="clear" w:color="auto" w:fill="FFFFFF"/>
        </w:rPr>
        <w:t>(9), p.808.</w:t>
      </w:r>
    </w:p>
    <w:p w14:paraId="6552B728" w14:textId="72CB0EF7"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cpa.org.uk</w:t>
      </w:r>
      <w:r w:rsidRPr="000427D2">
        <w:rPr>
          <w:rFonts w:ascii="Arial" w:hAnsi="Arial" w:cs="Arial"/>
          <w:b/>
          <w:color w:val="000000" w:themeColor="text1"/>
        </w:rPr>
        <w:t xml:space="preserve"> </w:t>
      </w:r>
      <w:r w:rsidRPr="000427D2">
        <w:rPr>
          <w:rFonts w:ascii="Arial" w:hAnsi="Arial" w:cs="Arial"/>
          <w:color w:val="000000" w:themeColor="text1"/>
        </w:rPr>
        <w:t xml:space="preserve">(2020)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2" w:history="1">
        <w:r w:rsidRPr="000427D2">
          <w:rPr>
            <w:rStyle w:val="Hyperlink"/>
            <w:rFonts w:ascii="Arial" w:hAnsi="Arial" w:cs="Arial"/>
          </w:rPr>
          <w:t>http://www.cpa.org.uk/cpa/policies_on_ageing.html</w:t>
        </w:r>
      </w:hyperlink>
      <w:r w:rsidRPr="000427D2">
        <w:rPr>
          <w:rFonts w:ascii="Arial" w:hAnsi="Arial" w:cs="Arial"/>
          <w:color w:val="000000" w:themeColor="text1"/>
        </w:rPr>
        <w:t xml:space="preserve"> </w:t>
      </w:r>
      <w:r w:rsidRPr="000427D2">
        <w:rPr>
          <w:rFonts w:ascii="Arial" w:hAnsi="Arial" w:cs="Arial"/>
          <w:color w:val="000000" w:themeColor="text1"/>
        </w:rPr>
        <w:t xml:space="preserve"> [Accessed on 11</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31496235" w14:textId="77777777" w:rsidR="009D00B3" w:rsidRPr="000427D2" w:rsidRDefault="009D00B3" w:rsidP="009D00B3">
      <w:pPr>
        <w:jc w:val="both"/>
        <w:rPr>
          <w:rFonts w:ascii="Arial" w:hAnsi="Arial" w:cs="Arial"/>
          <w:color w:val="000000" w:themeColor="text1"/>
          <w:shd w:val="clear" w:color="auto" w:fill="FFFFFF"/>
        </w:rPr>
      </w:pPr>
      <w:proofErr w:type="spellStart"/>
      <w:r w:rsidRPr="000427D2">
        <w:rPr>
          <w:rFonts w:ascii="Arial" w:hAnsi="Arial" w:cs="Arial"/>
          <w:color w:val="000000" w:themeColor="text1"/>
          <w:shd w:val="clear" w:color="auto" w:fill="FFFFFF"/>
        </w:rPr>
        <w:t>Duedahl</w:t>
      </w:r>
      <w:proofErr w:type="spellEnd"/>
      <w:r w:rsidRPr="000427D2">
        <w:rPr>
          <w:rFonts w:ascii="Arial" w:hAnsi="Arial" w:cs="Arial"/>
          <w:color w:val="000000" w:themeColor="text1"/>
          <w:shd w:val="clear" w:color="auto" w:fill="FFFFFF"/>
        </w:rPr>
        <w:t xml:space="preserve">, E., </w:t>
      </w:r>
      <w:proofErr w:type="spellStart"/>
      <w:r w:rsidRPr="000427D2">
        <w:rPr>
          <w:rFonts w:ascii="Arial" w:hAnsi="Arial" w:cs="Arial"/>
          <w:color w:val="000000" w:themeColor="text1"/>
          <w:shd w:val="clear" w:color="auto" w:fill="FFFFFF"/>
        </w:rPr>
        <w:t>Blichfeldt</w:t>
      </w:r>
      <w:proofErr w:type="spellEnd"/>
      <w:r w:rsidRPr="000427D2">
        <w:rPr>
          <w:rFonts w:ascii="Arial" w:hAnsi="Arial" w:cs="Arial"/>
          <w:color w:val="000000" w:themeColor="text1"/>
          <w:shd w:val="clear" w:color="auto" w:fill="FFFFFF"/>
        </w:rPr>
        <w:t>, B. and Liburd, J., 2020. How engaging with nature can facilitate active healthy ageing. </w:t>
      </w:r>
      <w:r w:rsidRPr="000427D2">
        <w:rPr>
          <w:rFonts w:ascii="Arial" w:hAnsi="Arial" w:cs="Arial"/>
          <w:i/>
          <w:iCs/>
          <w:color w:val="000000" w:themeColor="text1"/>
          <w:shd w:val="clear" w:color="auto" w:fill="FFFFFF"/>
        </w:rPr>
        <w:t>Tourism Geographies</w:t>
      </w:r>
      <w:r w:rsidRPr="000427D2">
        <w:rPr>
          <w:rFonts w:ascii="Arial" w:hAnsi="Arial" w:cs="Arial"/>
          <w:color w:val="000000" w:themeColor="text1"/>
          <w:shd w:val="clear" w:color="auto" w:fill="FFFFFF"/>
        </w:rPr>
        <w:t>, pp.1-21.</w:t>
      </w:r>
    </w:p>
    <w:p w14:paraId="67495B93" w14:textId="0D17EFF4"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lastRenderedPageBreak/>
        <w:t xml:space="preserve">england.nhs.uk (2019)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3" w:history="1">
        <w:r w:rsidRPr="000427D2">
          <w:rPr>
            <w:rStyle w:val="Hyperlink"/>
            <w:rFonts w:ascii="Arial" w:hAnsi="Arial" w:cs="Arial"/>
          </w:rPr>
          <w:t>https://www.england.nhs.uk/ourwork/clinical-policy/older-people/improving-care-for-older-people/</w:t>
        </w:r>
      </w:hyperlink>
      <w:r w:rsidRPr="000427D2">
        <w:rPr>
          <w:rFonts w:ascii="Arial" w:hAnsi="Arial" w:cs="Arial"/>
          <w:color w:val="000000" w:themeColor="text1"/>
        </w:rPr>
        <w:t xml:space="preserve"> </w:t>
      </w:r>
      <w:r w:rsidRPr="000427D2">
        <w:rPr>
          <w:rFonts w:ascii="Arial" w:hAnsi="Arial" w:cs="Arial"/>
          <w:color w:val="000000" w:themeColor="text1"/>
        </w:rPr>
        <w:t xml:space="preserve"> [Accessed on 10</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044B0BD2" w14:textId="0FCC4922"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gov.uk (2019)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4" w:history="1">
        <w:r w:rsidRPr="000427D2">
          <w:rPr>
            <w:rStyle w:val="Hyperlink"/>
            <w:rFonts w:ascii="Arial" w:hAnsi="Arial" w:cs="Arial"/>
          </w:rPr>
          <w:t>https://www.gov.uk/government/publications/quality-standards-for-care-services-for-older-people#:~:text=The%20'National%20Service%20Framework%20for,people%20are%20treated%20with%20respect</w:t>
        </w:r>
      </w:hyperlink>
      <w:r w:rsidRPr="000427D2">
        <w:rPr>
          <w:rFonts w:ascii="Arial" w:hAnsi="Arial" w:cs="Arial"/>
          <w:color w:val="000000" w:themeColor="text1"/>
        </w:rPr>
        <w:t xml:space="preserve"> </w:t>
      </w:r>
      <w:r w:rsidRPr="000427D2">
        <w:rPr>
          <w:rFonts w:ascii="Arial" w:hAnsi="Arial" w:cs="Arial"/>
          <w:color w:val="000000" w:themeColor="text1"/>
        </w:rPr>
        <w:t xml:space="preserve"> [Accessed on 12</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4E111C9A" w14:textId="6A016BCD"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hrw.org (2019)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5" w:history="1">
        <w:r w:rsidRPr="000427D2">
          <w:rPr>
            <w:rStyle w:val="Hyperlink"/>
            <w:rFonts w:ascii="Arial" w:hAnsi="Arial" w:cs="Arial"/>
          </w:rPr>
          <w:t>https://www.hrw.org/topic/health/rights-older-people</w:t>
        </w:r>
      </w:hyperlink>
      <w:r w:rsidRPr="000427D2">
        <w:rPr>
          <w:rFonts w:ascii="Arial" w:hAnsi="Arial" w:cs="Arial"/>
          <w:color w:val="000000" w:themeColor="text1"/>
        </w:rPr>
        <w:t xml:space="preserve"> </w:t>
      </w:r>
      <w:r w:rsidRPr="000427D2">
        <w:rPr>
          <w:rFonts w:ascii="Arial" w:hAnsi="Arial" w:cs="Arial"/>
          <w:color w:val="000000" w:themeColor="text1"/>
        </w:rPr>
        <w:t>[Accessed on 19th March 2021]</w:t>
      </w:r>
    </w:p>
    <w:p w14:paraId="01832B52" w14:textId="6B0BEF39"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legislation.gov.au (2020)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6" w:history="1">
        <w:r w:rsidRPr="000427D2">
          <w:rPr>
            <w:rStyle w:val="Hyperlink"/>
            <w:rFonts w:ascii="Arial" w:hAnsi="Arial" w:cs="Arial"/>
          </w:rPr>
          <w:t>https://www.legislation.gov.au/Details/C2021C00137</w:t>
        </w:r>
      </w:hyperlink>
      <w:r w:rsidRPr="000427D2">
        <w:rPr>
          <w:rFonts w:ascii="Arial" w:hAnsi="Arial" w:cs="Arial"/>
          <w:color w:val="000000" w:themeColor="text1"/>
        </w:rPr>
        <w:t xml:space="preserve"> </w:t>
      </w:r>
      <w:r w:rsidRPr="000427D2">
        <w:rPr>
          <w:rFonts w:ascii="Arial" w:hAnsi="Arial" w:cs="Arial"/>
          <w:color w:val="000000" w:themeColor="text1"/>
        </w:rPr>
        <w:t xml:space="preserve"> [Accessed on 10</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547565EB" w14:textId="77777777" w:rsidR="009D00B3" w:rsidRPr="000427D2" w:rsidRDefault="009D00B3" w:rsidP="009D00B3">
      <w:pPr>
        <w:jc w:val="both"/>
        <w:rPr>
          <w:rFonts w:ascii="Arial" w:hAnsi="Arial" w:cs="Arial"/>
          <w:color w:val="000000" w:themeColor="text1"/>
          <w:shd w:val="clear" w:color="auto" w:fill="FFFFFF"/>
        </w:rPr>
      </w:pPr>
      <w:r w:rsidRPr="000427D2">
        <w:rPr>
          <w:rFonts w:ascii="Arial" w:hAnsi="Arial" w:cs="Arial"/>
          <w:color w:val="000000" w:themeColor="text1"/>
          <w:shd w:val="clear" w:color="auto" w:fill="FFFFFF"/>
        </w:rPr>
        <w:t>Macdonald, S.J., Deacon, L., Nixon, J., Akintola, A., Gillingham, A., Kent, J., Ellis, G., Mathews, D., Ismail, A., Sullivan, S. and Dore, S., 2018. ‘The invisible enemy’: disability, loneliness and isolation. </w:t>
      </w:r>
      <w:r w:rsidRPr="000427D2">
        <w:rPr>
          <w:rFonts w:ascii="Arial" w:hAnsi="Arial" w:cs="Arial"/>
          <w:i/>
          <w:iCs/>
          <w:color w:val="000000" w:themeColor="text1"/>
          <w:shd w:val="clear" w:color="auto" w:fill="FFFFFF"/>
        </w:rPr>
        <w:t>Disability &amp; Society</w:t>
      </w:r>
      <w:r w:rsidRPr="000427D2">
        <w:rPr>
          <w:rFonts w:ascii="Arial" w:hAnsi="Arial" w:cs="Arial"/>
          <w:color w:val="000000" w:themeColor="text1"/>
          <w:shd w:val="clear" w:color="auto" w:fill="FFFFFF"/>
        </w:rPr>
        <w:t>, </w:t>
      </w:r>
      <w:r w:rsidRPr="000427D2">
        <w:rPr>
          <w:rFonts w:ascii="Arial" w:hAnsi="Arial" w:cs="Arial"/>
          <w:i/>
          <w:iCs/>
          <w:color w:val="000000" w:themeColor="text1"/>
          <w:shd w:val="clear" w:color="auto" w:fill="FFFFFF"/>
        </w:rPr>
        <w:t>33</w:t>
      </w:r>
      <w:r w:rsidRPr="000427D2">
        <w:rPr>
          <w:rFonts w:ascii="Arial" w:hAnsi="Arial" w:cs="Arial"/>
          <w:color w:val="000000" w:themeColor="text1"/>
          <w:shd w:val="clear" w:color="auto" w:fill="FFFFFF"/>
        </w:rPr>
        <w:t>(7), pp.1138-1159.</w:t>
      </w:r>
    </w:p>
    <w:p w14:paraId="36D3CC2D" w14:textId="0369F414"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relationships.org.au (2020)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7" w:history="1">
        <w:r w:rsidRPr="000427D2">
          <w:rPr>
            <w:rStyle w:val="Hyperlink"/>
            <w:rFonts w:ascii="Arial" w:hAnsi="Arial" w:cs="Arial"/>
          </w:rPr>
          <w:t>https://www.relationships.org.au/news/blog/loneliness-is-a-health-issue-2013-how-do-we-ensure-programs-to-tackle-it-are-successful</w:t>
        </w:r>
      </w:hyperlink>
      <w:r w:rsidRPr="000427D2">
        <w:rPr>
          <w:rFonts w:ascii="Arial" w:hAnsi="Arial" w:cs="Arial"/>
          <w:color w:val="000000" w:themeColor="text1"/>
        </w:rPr>
        <w:t xml:space="preserve"> </w:t>
      </w:r>
      <w:r w:rsidRPr="000427D2">
        <w:rPr>
          <w:rFonts w:ascii="Arial" w:hAnsi="Arial" w:cs="Arial"/>
          <w:color w:val="000000" w:themeColor="text1"/>
        </w:rPr>
        <w:t>[Accessed on 12</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764CB216" w14:textId="77777777" w:rsidR="009D00B3" w:rsidRPr="000427D2" w:rsidRDefault="009D00B3" w:rsidP="009D00B3">
      <w:pPr>
        <w:jc w:val="both"/>
        <w:rPr>
          <w:rFonts w:ascii="Arial" w:hAnsi="Arial" w:cs="Arial"/>
          <w:color w:val="000000" w:themeColor="text1"/>
          <w:shd w:val="clear" w:color="auto" w:fill="FFFFFF"/>
        </w:rPr>
      </w:pPr>
      <w:r w:rsidRPr="000427D2">
        <w:rPr>
          <w:rFonts w:ascii="Arial" w:hAnsi="Arial" w:cs="Arial"/>
          <w:color w:val="000000" w:themeColor="text1"/>
          <w:shd w:val="clear" w:color="auto" w:fill="FFFFFF"/>
        </w:rPr>
        <w:t xml:space="preserve">Saba, L., Biswas, M., </w:t>
      </w:r>
      <w:proofErr w:type="spellStart"/>
      <w:r w:rsidRPr="000427D2">
        <w:rPr>
          <w:rFonts w:ascii="Arial" w:hAnsi="Arial" w:cs="Arial"/>
          <w:color w:val="000000" w:themeColor="text1"/>
          <w:shd w:val="clear" w:color="auto" w:fill="FFFFFF"/>
        </w:rPr>
        <w:t>Kuppili</w:t>
      </w:r>
      <w:proofErr w:type="spellEnd"/>
      <w:r w:rsidRPr="000427D2">
        <w:rPr>
          <w:rFonts w:ascii="Arial" w:hAnsi="Arial" w:cs="Arial"/>
          <w:color w:val="000000" w:themeColor="text1"/>
          <w:shd w:val="clear" w:color="auto" w:fill="FFFFFF"/>
        </w:rPr>
        <w:t xml:space="preserve">, V., </w:t>
      </w:r>
      <w:proofErr w:type="spellStart"/>
      <w:r w:rsidRPr="000427D2">
        <w:rPr>
          <w:rFonts w:ascii="Arial" w:hAnsi="Arial" w:cs="Arial"/>
          <w:color w:val="000000" w:themeColor="text1"/>
          <w:shd w:val="clear" w:color="auto" w:fill="FFFFFF"/>
        </w:rPr>
        <w:t>Godia</w:t>
      </w:r>
      <w:proofErr w:type="spellEnd"/>
      <w:r w:rsidRPr="000427D2">
        <w:rPr>
          <w:rFonts w:ascii="Arial" w:hAnsi="Arial" w:cs="Arial"/>
          <w:color w:val="000000" w:themeColor="text1"/>
          <w:shd w:val="clear" w:color="auto" w:fill="FFFFFF"/>
        </w:rPr>
        <w:t xml:space="preserve">, E.C., Suri, H.S., </w:t>
      </w:r>
      <w:proofErr w:type="spellStart"/>
      <w:r w:rsidRPr="000427D2">
        <w:rPr>
          <w:rFonts w:ascii="Arial" w:hAnsi="Arial" w:cs="Arial"/>
          <w:color w:val="000000" w:themeColor="text1"/>
          <w:shd w:val="clear" w:color="auto" w:fill="FFFFFF"/>
        </w:rPr>
        <w:t>Edla</w:t>
      </w:r>
      <w:proofErr w:type="spellEnd"/>
      <w:r w:rsidRPr="000427D2">
        <w:rPr>
          <w:rFonts w:ascii="Arial" w:hAnsi="Arial" w:cs="Arial"/>
          <w:color w:val="000000" w:themeColor="text1"/>
          <w:shd w:val="clear" w:color="auto" w:fill="FFFFFF"/>
        </w:rPr>
        <w:t xml:space="preserve">, D.R., </w:t>
      </w:r>
      <w:proofErr w:type="spellStart"/>
      <w:r w:rsidRPr="000427D2">
        <w:rPr>
          <w:rFonts w:ascii="Arial" w:hAnsi="Arial" w:cs="Arial"/>
          <w:color w:val="000000" w:themeColor="text1"/>
          <w:shd w:val="clear" w:color="auto" w:fill="FFFFFF"/>
        </w:rPr>
        <w:t>Omerzu</w:t>
      </w:r>
      <w:proofErr w:type="spellEnd"/>
      <w:r w:rsidRPr="000427D2">
        <w:rPr>
          <w:rFonts w:ascii="Arial" w:hAnsi="Arial" w:cs="Arial"/>
          <w:color w:val="000000" w:themeColor="text1"/>
          <w:shd w:val="clear" w:color="auto" w:fill="FFFFFF"/>
        </w:rPr>
        <w:t xml:space="preserve">, T., Laird, J.R., Khanna, N.N., </w:t>
      </w:r>
      <w:proofErr w:type="spellStart"/>
      <w:r w:rsidRPr="000427D2">
        <w:rPr>
          <w:rFonts w:ascii="Arial" w:hAnsi="Arial" w:cs="Arial"/>
          <w:color w:val="000000" w:themeColor="text1"/>
          <w:shd w:val="clear" w:color="auto" w:fill="FFFFFF"/>
        </w:rPr>
        <w:t>Mavrogeni</w:t>
      </w:r>
      <w:proofErr w:type="spellEnd"/>
      <w:r w:rsidRPr="000427D2">
        <w:rPr>
          <w:rFonts w:ascii="Arial" w:hAnsi="Arial" w:cs="Arial"/>
          <w:color w:val="000000" w:themeColor="text1"/>
          <w:shd w:val="clear" w:color="auto" w:fill="FFFFFF"/>
        </w:rPr>
        <w:t xml:space="preserve">, S. and </w:t>
      </w:r>
      <w:proofErr w:type="spellStart"/>
      <w:r w:rsidRPr="000427D2">
        <w:rPr>
          <w:rFonts w:ascii="Arial" w:hAnsi="Arial" w:cs="Arial"/>
          <w:color w:val="000000" w:themeColor="text1"/>
          <w:shd w:val="clear" w:color="auto" w:fill="FFFFFF"/>
        </w:rPr>
        <w:t>Protogerou</w:t>
      </w:r>
      <w:proofErr w:type="spellEnd"/>
      <w:r w:rsidRPr="000427D2">
        <w:rPr>
          <w:rFonts w:ascii="Arial" w:hAnsi="Arial" w:cs="Arial"/>
          <w:color w:val="000000" w:themeColor="text1"/>
          <w:shd w:val="clear" w:color="auto" w:fill="FFFFFF"/>
        </w:rPr>
        <w:t>, A., 2019. The present and future of deep learning in radiology. </w:t>
      </w:r>
      <w:r w:rsidRPr="000427D2">
        <w:rPr>
          <w:rFonts w:ascii="Arial" w:hAnsi="Arial" w:cs="Arial"/>
          <w:i/>
          <w:iCs/>
          <w:color w:val="000000" w:themeColor="text1"/>
          <w:shd w:val="clear" w:color="auto" w:fill="FFFFFF"/>
        </w:rPr>
        <w:t>European journal of radiology</w:t>
      </w:r>
      <w:r w:rsidRPr="000427D2">
        <w:rPr>
          <w:rFonts w:ascii="Arial" w:hAnsi="Arial" w:cs="Arial"/>
          <w:color w:val="000000" w:themeColor="text1"/>
          <w:shd w:val="clear" w:color="auto" w:fill="FFFFFF"/>
        </w:rPr>
        <w:t>, </w:t>
      </w:r>
      <w:r w:rsidRPr="000427D2">
        <w:rPr>
          <w:rFonts w:ascii="Arial" w:hAnsi="Arial" w:cs="Arial"/>
          <w:i/>
          <w:iCs/>
          <w:color w:val="000000" w:themeColor="text1"/>
          <w:shd w:val="clear" w:color="auto" w:fill="FFFFFF"/>
        </w:rPr>
        <w:t>114</w:t>
      </w:r>
      <w:r w:rsidRPr="000427D2">
        <w:rPr>
          <w:rFonts w:ascii="Arial" w:hAnsi="Arial" w:cs="Arial"/>
          <w:color w:val="000000" w:themeColor="text1"/>
          <w:shd w:val="clear" w:color="auto" w:fill="FFFFFF"/>
        </w:rPr>
        <w:t>, pp.14-24.</w:t>
      </w:r>
    </w:p>
    <w:p w14:paraId="7758EABA" w14:textId="77777777"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shd w:val="clear" w:color="auto" w:fill="FFFFFF"/>
        </w:rPr>
        <w:t xml:space="preserve">Smith, K.J., </w:t>
      </w:r>
      <w:proofErr w:type="spellStart"/>
      <w:r w:rsidRPr="000427D2">
        <w:rPr>
          <w:rFonts w:ascii="Arial" w:hAnsi="Arial" w:cs="Arial"/>
          <w:color w:val="000000" w:themeColor="text1"/>
          <w:shd w:val="clear" w:color="auto" w:fill="FFFFFF"/>
        </w:rPr>
        <w:t>Gavey</w:t>
      </w:r>
      <w:proofErr w:type="spellEnd"/>
      <w:r w:rsidRPr="000427D2">
        <w:rPr>
          <w:rFonts w:ascii="Arial" w:hAnsi="Arial" w:cs="Arial"/>
          <w:color w:val="000000" w:themeColor="text1"/>
          <w:shd w:val="clear" w:color="auto" w:fill="FFFFFF"/>
        </w:rPr>
        <w:t xml:space="preserve">, S., </w:t>
      </w:r>
      <w:proofErr w:type="spellStart"/>
      <w:r w:rsidRPr="000427D2">
        <w:rPr>
          <w:rFonts w:ascii="Arial" w:hAnsi="Arial" w:cs="Arial"/>
          <w:color w:val="000000" w:themeColor="text1"/>
          <w:shd w:val="clear" w:color="auto" w:fill="FFFFFF"/>
        </w:rPr>
        <w:t>RIddell</w:t>
      </w:r>
      <w:proofErr w:type="spellEnd"/>
      <w:r w:rsidRPr="000427D2">
        <w:rPr>
          <w:rFonts w:ascii="Arial" w:hAnsi="Arial" w:cs="Arial"/>
          <w:color w:val="000000" w:themeColor="text1"/>
          <w:shd w:val="clear" w:color="auto" w:fill="FFFFFF"/>
        </w:rPr>
        <w:t xml:space="preserve">, N.E., </w:t>
      </w:r>
      <w:proofErr w:type="spellStart"/>
      <w:r w:rsidRPr="000427D2">
        <w:rPr>
          <w:rFonts w:ascii="Arial" w:hAnsi="Arial" w:cs="Arial"/>
          <w:color w:val="000000" w:themeColor="text1"/>
          <w:shd w:val="clear" w:color="auto" w:fill="FFFFFF"/>
        </w:rPr>
        <w:t>Kontari</w:t>
      </w:r>
      <w:proofErr w:type="spellEnd"/>
      <w:r w:rsidRPr="000427D2">
        <w:rPr>
          <w:rFonts w:ascii="Arial" w:hAnsi="Arial" w:cs="Arial"/>
          <w:color w:val="000000" w:themeColor="text1"/>
          <w:shd w:val="clear" w:color="auto" w:fill="FFFFFF"/>
        </w:rPr>
        <w:t>, P. and Victor, C., 2020. The association between loneliness, social isolation and inflammation: A systematic review and meta-analysis. </w:t>
      </w:r>
      <w:r w:rsidRPr="000427D2">
        <w:rPr>
          <w:rFonts w:ascii="Arial" w:hAnsi="Arial" w:cs="Arial"/>
          <w:i/>
          <w:iCs/>
          <w:color w:val="000000" w:themeColor="text1"/>
          <w:shd w:val="clear" w:color="auto" w:fill="FFFFFF"/>
        </w:rPr>
        <w:t xml:space="preserve">Neuroscience &amp; </w:t>
      </w:r>
      <w:proofErr w:type="spellStart"/>
      <w:r w:rsidRPr="000427D2">
        <w:rPr>
          <w:rFonts w:ascii="Arial" w:hAnsi="Arial" w:cs="Arial"/>
          <w:i/>
          <w:iCs/>
          <w:color w:val="000000" w:themeColor="text1"/>
          <w:shd w:val="clear" w:color="auto" w:fill="FFFFFF"/>
        </w:rPr>
        <w:t>Biobehavioral</w:t>
      </w:r>
      <w:proofErr w:type="spellEnd"/>
      <w:r w:rsidRPr="000427D2">
        <w:rPr>
          <w:rFonts w:ascii="Arial" w:hAnsi="Arial" w:cs="Arial"/>
          <w:i/>
          <w:iCs/>
          <w:color w:val="000000" w:themeColor="text1"/>
          <w:shd w:val="clear" w:color="auto" w:fill="FFFFFF"/>
        </w:rPr>
        <w:t xml:space="preserve"> Reviews</w:t>
      </w:r>
      <w:r w:rsidRPr="000427D2">
        <w:rPr>
          <w:rFonts w:ascii="Arial" w:hAnsi="Arial" w:cs="Arial"/>
          <w:color w:val="000000" w:themeColor="text1"/>
          <w:shd w:val="clear" w:color="auto" w:fill="FFFFFF"/>
        </w:rPr>
        <w:t>, </w:t>
      </w:r>
      <w:r w:rsidRPr="000427D2">
        <w:rPr>
          <w:rFonts w:ascii="Arial" w:hAnsi="Arial" w:cs="Arial"/>
          <w:i/>
          <w:iCs/>
          <w:color w:val="000000" w:themeColor="text1"/>
          <w:shd w:val="clear" w:color="auto" w:fill="FFFFFF"/>
        </w:rPr>
        <w:t>112</w:t>
      </w:r>
      <w:r w:rsidRPr="000427D2">
        <w:rPr>
          <w:rFonts w:ascii="Arial" w:hAnsi="Arial" w:cs="Arial"/>
          <w:color w:val="000000" w:themeColor="text1"/>
          <w:shd w:val="clear" w:color="auto" w:fill="FFFFFF"/>
        </w:rPr>
        <w:t>, pp.519-541.</w:t>
      </w:r>
    </w:p>
    <w:p w14:paraId="2931E1C6" w14:textId="77777777" w:rsidR="009D00B3" w:rsidRPr="000427D2" w:rsidRDefault="009D00B3" w:rsidP="009D00B3">
      <w:pPr>
        <w:jc w:val="both"/>
        <w:rPr>
          <w:rFonts w:ascii="Arial" w:hAnsi="Arial" w:cs="Arial"/>
          <w:color w:val="000000" w:themeColor="text1"/>
          <w:shd w:val="clear" w:color="auto" w:fill="FFFFFF"/>
        </w:rPr>
      </w:pPr>
      <w:r w:rsidRPr="000427D2">
        <w:rPr>
          <w:rFonts w:ascii="Arial" w:hAnsi="Arial" w:cs="Arial"/>
          <w:color w:val="000000" w:themeColor="text1"/>
          <w:shd w:val="clear" w:color="auto" w:fill="FFFFFF"/>
        </w:rPr>
        <w:t>Smith, T., 2017. “On their own”: social isolation, loneliness and chronic musculoskeletal pain in older adults. </w:t>
      </w:r>
      <w:r w:rsidRPr="000427D2">
        <w:rPr>
          <w:rFonts w:ascii="Arial" w:hAnsi="Arial" w:cs="Arial"/>
          <w:i/>
          <w:iCs/>
          <w:color w:val="000000" w:themeColor="text1"/>
          <w:shd w:val="clear" w:color="auto" w:fill="FFFFFF"/>
        </w:rPr>
        <w:t>Quality in Ageing and Older Adults</w:t>
      </w:r>
      <w:r w:rsidRPr="000427D2">
        <w:rPr>
          <w:rFonts w:ascii="Arial" w:hAnsi="Arial" w:cs="Arial"/>
          <w:color w:val="000000" w:themeColor="text1"/>
          <w:shd w:val="clear" w:color="auto" w:fill="FFFFFF"/>
        </w:rPr>
        <w:t>.</w:t>
      </w:r>
    </w:p>
    <w:p w14:paraId="79AF3AAC" w14:textId="68727C5D"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lastRenderedPageBreak/>
        <w:t xml:space="preserve">statista.com (2020)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8" w:history="1">
        <w:r w:rsidRPr="000427D2">
          <w:rPr>
            <w:rStyle w:val="Hyperlink"/>
            <w:rFonts w:ascii="Arial" w:hAnsi="Arial" w:cs="Arial"/>
          </w:rPr>
          <w:t>https://www.statista.com/statistics/743332/elderly-population-of-united-kingdom-uk/</w:t>
        </w:r>
      </w:hyperlink>
      <w:r w:rsidRPr="000427D2">
        <w:rPr>
          <w:rFonts w:ascii="Arial" w:hAnsi="Arial" w:cs="Arial"/>
          <w:color w:val="000000" w:themeColor="text1"/>
        </w:rPr>
        <w:t xml:space="preserve"> </w:t>
      </w:r>
      <w:r w:rsidRPr="000427D2">
        <w:rPr>
          <w:rFonts w:ascii="Arial" w:hAnsi="Arial" w:cs="Arial"/>
          <w:color w:val="000000" w:themeColor="text1"/>
        </w:rPr>
        <w:t>[Accessed on 12</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526ADF34" w14:textId="1063620D" w:rsidR="009D00B3" w:rsidRPr="000427D2" w:rsidRDefault="009D00B3" w:rsidP="009D00B3">
      <w:pPr>
        <w:jc w:val="both"/>
        <w:rPr>
          <w:rFonts w:ascii="Arial" w:hAnsi="Arial" w:cs="Arial"/>
          <w:color w:val="000000" w:themeColor="text1"/>
        </w:rPr>
      </w:pPr>
      <w:r w:rsidRPr="000427D2">
        <w:rPr>
          <w:rFonts w:ascii="Arial" w:hAnsi="Arial" w:cs="Arial"/>
          <w:color w:val="000000" w:themeColor="text1"/>
        </w:rPr>
        <w:t xml:space="preserve">statista.com (2020) </w:t>
      </w:r>
      <w:r w:rsidRPr="000427D2">
        <w:rPr>
          <w:rFonts w:ascii="Arial" w:hAnsi="Arial" w:cs="Arial"/>
          <w:i/>
          <w:color w:val="000000" w:themeColor="text1"/>
        </w:rPr>
        <w:t xml:space="preserve">News </w:t>
      </w:r>
      <w:r w:rsidRPr="000427D2">
        <w:rPr>
          <w:rFonts w:ascii="Arial" w:hAnsi="Arial" w:cs="Arial"/>
          <w:color w:val="000000" w:themeColor="text1"/>
        </w:rPr>
        <w:t xml:space="preserve">Available at: </w:t>
      </w:r>
      <w:hyperlink r:id="rId29" w:history="1">
        <w:r w:rsidRPr="000427D2">
          <w:rPr>
            <w:rStyle w:val="Hyperlink"/>
            <w:rFonts w:ascii="Arial" w:hAnsi="Arial" w:cs="Arial"/>
          </w:rPr>
          <w:t>https://www.statista.com/statistics/749078/elderly-population-of-the-uk-by-age-2017-2032/</w:t>
        </w:r>
      </w:hyperlink>
      <w:r w:rsidRPr="000427D2">
        <w:rPr>
          <w:rFonts w:ascii="Arial" w:hAnsi="Arial" w:cs="Arial"/>
          <w:color w:val="000000" w:themeColor="text1"/>
        </w:rPr>
        <w:t xml:space="preserve"> </w:t>
      </w:r>
      <w:r w:rsidRPr="000427D2">
        <w:rPr>
          <w:rFonts w:ascii="Arial" w:hAnsi="Arial" w:cs="Arial"/>
          <w:color w:val="000000" w:themeColor="text1"/>
        </w:rPr>
        <w:t xml:space="preserve"> [Accessed on 10</w:t>
      </w:r>
      <w:r w:rsidRPr="000427D2">
        <w:rPr>
          <w:rFonts w:ascii="Arial" w:hAnsi="Arial" w:cs="Arial"/>
          <w:color w:val="000000" w:themeColor="text1"/>
          <w:vertAlign w:val="superscript"/>
        </w:rPr>
        <w:t>th</w:t>
      </w:r>
      <w:r w:rsidRPr="000427D2">
        <w:rPr>
          <w:rFonts w:ascii="Arial" w:hAnsi="Arial" w:cs="Arial"/>
          <w:color w:val="000000" w:themeColor="text1"/>
        </w:rPr>
        <w:t xml:space="preserve"> March 2021]</w:t>
      </w:r>
    </w:p>
    <w:p w14:paraId="6901BE81" w14:textId="77777777" w:rsidR="009D00B3" w:rsidRPr="000427D2" w:rsidRDefault="009D00B3" w:rsidP="009D00B3">
      <w:pPr>
        <w:jc w:val="both"/>
        <w:rPr>
          <w:rFonts w:ascii="Arial" w:hAnsi="Arial" w:cs="Arial"/>
          <w:color w:val="000000" w:themeColor="text1"/>
          <w:shd w:val="clear" w:color="auto" w:fill="FFFFFF"/>
        </w:rPr>
      </w:pPr>
      <w:proofErr w:type="spellStart"/>
      <w:r w:rsidRPr="000427D2">
        <w:rPr>
          <w:rFonts w:ascii="Arial" w:hAnsi="Arial" w:cs="Arial"/>
          <w:color w:val="000000" w:themeColor="text1"/>
          <w:shd w:val="clear" w:color="auto" w:fill="FFFFFF"/>
        </w:rPr>
        <w:t>Trenfield</w:t>
      </w:r>
      <w:proofErr w:type="spellEnd"/>
      <w:r w:rsidRPr="000427D2">
        <w:rPr>
          <w:rFonts w:ascii="Arial" w:hAnsi="Arial" w:cs="Arial"/>
          <w:color w:val="000000" w:themeColor="text1"/>
          <w:shd w:val="clear" w:color="auto" w:fill="FFFFFF"/>
        </w:rPr>
        <w:t xml:space="preserve">, S.J., </w:t>
      </w:r>
      <w:proofErr w:type="spellStart"/>
      <w:r w:rsidRPr="000427D2">
        <w:rPr>
          <w:rFonts w:ascii="Arial" w:hAnsi="Arial" w:cs="Arial"/>
          <w:color w:val="000000" w:themeColor="text1"/>
          <w:shd w:val="clear" w:color="auto" w:fill="FFFFFF"/>
        </w:rPr>
        <w:t>Awad</w:t>
      </w:r>
      <w:proofErr w:type="spellEnd"/>
      <w:r w:rsidRPr="000427D2">
        <w:rPr>
          <w:rFonts w:ascii="Arial" w:hAnsi="Arial" w:cs="Arial"/>
          <w:color w:val="000000" w:themeColor="text1"/>
          <w:shd w:val="clear" w:color="auto" w:fill="FFFFFF"/>
        </w:rPr>
        <w:t xml:space="preserve">, A., </w:t>
      </w:r>
      <w:proofErr w:type="spellStart"/>
      <w:r w:rsidRPr="000427D2">
        <w:rPr>
          <w:rFonts w:ascii="Arial" w:hAnsi="Arial" w:cs="Arial"/>
          <w:color w:val="000000" w:themeColor="text1"/>
          <w:shd w:val="clear" w:color="auto" w:fill="FFFFFF"/>
        </w:rPr>
        <w:t>Madla</w:t>
      </w:r>
      <w:proofErr w:type="spellEnd"/>
      <w:r w:rsidRPr="000427D2">
        <w:rPr>
          <w:rFonts w:ascii="Arial" w:hAnsi="Arial" w:cs="Arial"/>
          <w:color w:val="000000" w:themeColor="text1"/>
          <w:shd w:val="clear" w:color="auto" w:fill="FFFFFF"/>
        </w:rPr>
        <w:t xml:space="preserve">, C.M., Hatton, G.B., Firth, J., </w:t>
      </w:r>
      <w:proofErr w:type="spellStart"/>
      <w:r w:rsidRPr="000427D2">
        <w:rPr>
          <w:rFonts w:ascii="Arial" w:hAnsi="Arial" w:cs="Arial"/>
          <w:color w:val="000000" w:themeColor="text1"/>
          <w:shd w:val="clear" w:color="auto" w:fill="FFFFFF"/>
        </w:rPr>
        <w:t>Goyanes</w:t>
      </w:r>
      <w:proofErr w:type="spellEnd"/>
      <w:r w:rsidRPr="000427D2">
        <w:rPr>
          <w:rFonts w:ascii="Arial" w:hAnsi="Arial" w:cs="Arial"/>
          <w:color w:val="000000" w:themeColor="text1"/>
          <w:shd w:val="clear" w:color="auto" w:fill="FFFFFF"/>
        </w:rPr>
        <w:t xml:space="preserve">, A., </w:t>
      </w:r>
      <w:proofErr w:type="spellStart"/>
      <w:r w:rsidRPr="000427D2">
        <w:rPr>
          <w:rFonts w:ascii="Arial" w:hAnsi="Arial" w:cs="Arial"/>
          <w:color w:val="000000" w:themeColor="text1"/>
          <w:shd w:val="clear" w:color="auto" w:fill="FFFFFF"/>
        </w:rPr>
        <w:t>Gaisford</w:t>
      </w:r>
      <w:proofErr w:type="spellEnd"/>
      <w:r w:rsidRPr="000427D2">
        <w:rPr>
          <w:rFonts w:ascii="Arial" w:hAnsi="Arial" w:cs="Arial"/>
          <w:color w:val="000000" w:themeColor="text1"/>
          <w:shd w:val="clear" w:color="auto" w:fill="FFFFFF"/>
        </w:rPr>
        <w:t>, S. and Basit, A.W., 2019. Shaping the future: recent advances of 3D printing in drug delivery and healthcare. </w:t>
      </w:r>
      <w:r w:rsidRPr="000427D2">
        <w:rPr>
          <w:rFonts w:ascii="Arial" w:hAnsi="Arial" w:cs="Arial"/>
          <w:i/>
          <w:iCs/>
          <w:color w:val="000000" w:themeColor="text1"/>
          <w:shd w:val="clear" w:color="auto" w:fill="FFFFFF"/>
        </w:rPr>
        <w:t>Expert opinion on drug delivery</w:t>
      </w:r>
      <w:r w:rsidRPr="000427D2">
        <w:rPr>
          <w:rFonts w:ascii="Arial" w:hAnsi="Arial" w:cs="Arial"/>
          <w:color w:val="000000" w:themeColor="text1"/>
          <w:shd w:val="clear" w:color="auto" w:fill="FFFFFF"/>
        </w:rPr>
        <w:t>, </w:t>
      </w:r>
      <w:r w:rsidRPr="000427D2">
        <w:rPr>
          <w:rFonts w:ascii="Arial" w:hAnsi="Arial" w:cs="Arial"/>
          <w:i/>
          <w:iCs/>
          <w:color w:val="000000" w:themeColor="text1"/>
          <w:shd w:val="clear" w:color="auto" w:fill="FFFFFF"/>
        </w:rPr>
        <w:t>16</w:t>
      </w:r>
      <w:r w:rsidRPr="000427D2">
        <w:rPr>
          <w:rFonts w:ascii="Arial" w:hAnsi="Arial" w:cs="Arial"/>
          <w:color w:val="000000" w:themeColor="text1"/>
          <w:shd w:val="clear" w:color="auto" w:fill="FFFFFF"/>
        </w:rPr>
        <w:t>(10), pp.1081-1094.</w:t>
      </w:r>
    </w:p>
    <w:p w14:paraId="02F65B4B" w14:textId="77777777" w:rsidR="009D00B3" w:rsidRPr="000427D2" w:rsidRDefault="009D00B3" w:rsidP="009D00B3">
      <w:pPr>
        <w:jc w:val="both"/>
        <w:rPr>
          <w:rFonts w:ascii="Arial" w:hAnsi="Arial" w:cs="Arial"/>
          <w:color w:val="000000" w:themeColor="text1"/>
        </w:rPr>
      </w:pPr>
      <w:proofErr w:type="spellStart"/>
      <w:r w:rsidRPr="000427D2">
        <w:rPr>
          <w:rFonts w:ascii="Arial" w:hAnsi="Arial" w:cs="Arial"/>
          <w:color w:val="000000" w:themeColor="text1"/>
          <w:shd w:val="clear" w:color="auto" w:fill="FFFFFF"/>
        </w:rPr>
        <w:t>Tsekleves</w:t>
      </w:r>
      <w:proofErr w:type="spellEnd"/>
      <w:r w:rsidRPr="000427D2">
        <w:rPr>
          <w:rFonts w:ascii="Arial" w:hAnsi="Arial" w:cs="Arial"/>
          <w:color w:val="000000" w:themeColor="text1"/>
          <w:shd w:val="clear" w:color="auto" w:fill="FFFFFF"/>
        </w:rPr>
        <w:t xml:space="preserve">, E., Darby, A., </w:t>
      </w:r>
      <w:proofErr w:type="spellStart"/>
      <w:r w:rsidRPr="000427D2">
        <w:rPr>
          <w:rFonts w:ascii="Arial" w:hAnsi="Arial" w:cs="Arial"/>
          <w:color w:val="000000" w:themeColor="text1"/>
          <w:shd w:val="clear" w:color="auto" w:fill="FFFFFF"/>
        </w:rPr>
        <w:t>Whicher</w:t>
      </w:r>
      <w:proofErr w:type="spellEnd"/>
      <w:r w:rsidRPr="000427D2">
        <w:rPr>
          <w:rFonts w:ascii="Arial" w:hAnsi="Arial" w:cs="Arial"/>
          <w:color w:val="000000" w:themeColor="text1"/>
          <w:shd w:val="clear" w:color="auto" w:fill="FFFFFF"/>
        </w:rPr>
        <w:t xml:space="preserve">, A. and </w:t>
      </w:r>
      <w:proofErr w:type="spellStart"/>
      <w:r w:rsidRPr="000427D2">
        <w:rPr>
          <w:rFonts w:ascii="Arial" w:hAnsi="Arial" w:cs="Arial"/>
          <w:color w:val="000000" w:themeColor="text1"/>
          <w:shd w:val="clear" w:color="auto" w:fill="FFFFFF"/>
        </w:rPr>
        <w:t>Swiatek</w:t>
      </w:r>
      <w:proofErr w:type="spellEnd"/>
      <w:r w:rsidRPr="000427D2">
        <w:rPr>
          <w:rFonts w:ascii="Arial" w:hAnsi="Arial" w:cs="Arial"/>
          <w:color w:val="000000" w:themeColor="text1"/>
          <w:shd w:val="clear" w:color="auto" w:fill="FFFFFF"/>
        </w:rPr>
        <w:t>, P., 2017. Co-designing design fictions: a new approach for debating and priming future healthcare technologies and services. </w:t>
      </w:r>
      <w:r w:rsidRPr="000427D2">
        <w:rPr>
          <w:rFonts w:ascii="Arial" w:hAnsi="Arial" w:cs="Arial"/>
          <w:i/>
          <w:iCs/>
          <w:color w:val="000000" w:themeColor="text1"/>
          <w:shd w:val="clear" w:color="auto" w:fill="FFFFFF"/>
        </w:rPr>
        <w:t>Archives of Design Research</w:t>
      </w:r>
      <w:r w:rsidRPr="000427D2">
        <w:rPr>
          <w:rFonts w:ascii="Arial" w:hAnsi="Arial" w:cs="Arial"/>
          <w:color w:val="000000" w:themeColor="text1"/>
          <w:shd w:val="clear" w:color="auto" w:fill="FFFFFF"/>
        </w:rPr>
        <w:t>, </w:t>
      </w:r>
      <w:r w:rsidRPr="000427D2">
        <w:rPr>
          <w:rFonts w:ascii="Arial" w:hAnsi="Arial" w:cs="Arial"/>
          <w:i/>
          <w:iCs/>
          <w:color w:val="000000" w:themeColor="text1"/>
          <w:shd w:val="clear" w:color="auto" w:fill="FFFFFF"/>
        </w:rPr>
        <w:t>30</w:t>
      </w:r>
      <w:r w:rsidRPr="000427D2">
        <w:rPr>
          <w:rFonts w:ascii="Arial" w:hAnsi="Arial" w:cs="Arial"/>
          <w:color w:val="000000" w:themeColor="text1"/>
          <w:shd w:val="clear" w:color="auto" w:fill="FFFFFF"/>
        </w:rPr>
        <w:t>(2), pp.5-21.</w:t>
      </w:r>
    </w:p>
    <w:p w14:paraId="40190C76" w14:textId="77777777" w:rsidR="009D00B3" w:rsidRPr="000427D2" w:rsidRDefault="009D00B3" w:rsidP="009D00B3">
      <w:pPr>
        <w:jc w:val="both"/>
        <w:rPr>
          <w:rFonts w:ascii="Arial" w:hAnsi="Arial" w:cs="Arial"/>
          <w:color w:val="000000" w:themeColor="text1"/>
          <w:shd w:val="clear" w:color="auto" w:fill="FFFFFF"/>
        </w:rPr>
      </w:pPr>
      <w:r w:rsidRPr="000427D2">
        <w:rPr>
          <w:rFonts w:ascii="Arial" w:hAnsi="Arial" w:cs="Arial"/>
          <w:color w:val="000000" w:themeColor="text1"/>
          <w:shd w:val="clear" w:color="auto" w:fill="FFFFFF"/>
        </w:rPr>
        <w:t xml:space="preserve">Zaidi, A. and </w:t>
      </w:r>
      <w:proofErr w:type="spellStart"/>
      <w:r w:rsidRPr="000427D2">
        <w:rPr>
          <w:rFonts w:ascii="Arial" w:hAnsi="Arial" w:cs="Arial"/>
          <w:color w:val="000000" w:themeColor="text1"/>
          <w:shd w:val="clear" w:color="auto" w:fill="FFFFFF"/>
        </w:rPr>
        <w:t>Howse</w:t>
      </w:r>
      <w:proofErr w:type="spellEnd"/>
      <w:r w:rsidRPr="000427D2">
        <w:rPr>
          <w:rFonts w:ascii="Arial" w:hAnsi="Arial" w:cs="Arial"/>
          <w:color w:val="000000" w:themeColor="text1"/>
          <w:shd w:val="clear" w:color="auto" w:fill="FFFFFF"/>
        </w:rPr>
        <w:t>, K., 2017. The policy discourse of active ageing: Some reflections. </w:t>
      </w:r>
      <w:r w:rsidRPr="000427D2">
        <w:rPr>
          <w:rFonts w:ascii="Arial" w:hAnsi="Arial" w:cs="Arial"/>
          <w:i/>
          <w:iCs/>
          <w:color w:val="000000" w:themeColor="text1"/>
          <w:shd w:val="clear" w:color="auto" w:fill="FFFFFF"/>
        </w:rPr>
        <w:t>Journal of Population Ageing</w:t>
      </w:r>
      <w:r w:rsidRPr="000427D2">
        <w:rPr>
          <w:rFonts w:ascii="Arial" w:hAnsi="Arial" w:cs="Arial"/>
          <w:color w:val="000000" w:themeColor="text1"/>
          <w:shd w:val="clear" w:color="auto" w:fill="FFFFFF"/>
        </w:rPr>
        <w:t>, </w:t>
      </w:r>
      <w:r w:rsidRPr="000427D2">
        <w:rPr>
          <w:rFonts w:ascii="Arial" w:hAnsi="Arial" w:cs="Arial"/>
          <w:i/>
          <w:iCs/>
          <w:color w:val="000000" w:themeColor="text1"/>
          <w:shd w:val="clear" w:color="auto" w:fill="FFFFFF"/>
        </w:rPr>
        <w:t>10</w:t>
      </w:r>
      <w:r w:rsidRPr="000427D2">
        <w:rPr>
          <w:rFonts w:ascii="Arial" w:hAnsi="Arial" w:cs="Arial"/>
          <w:color w:val="000000" w:themeColor="text1"/>
          <w:shd w:val="clear" w:color="auto" w:fill="FFFFFF"/>
        </w:rPr>
        <w:t>(1), pp.1-10.</w:t>
      </w:r>
    </w:p>
    <w:p w14:paraId="4938DED7" w14:textId="77777777" w:rsidR="009D00B3" w:rsidRPr="000427D2" w:rsidRDefault="009D00B3" w:rsidP="009D00B3">
      <w:pPr>
        <w:rPr>
          <w:rFonts w:ascii="Arial" w:hAnsi="Arial" w:cs="Arial"/>
        </w:rPr>
      </w:pPr>
    </w:p>
    <w:sectPr w:rsidR="009D00B3" w:rsidRPr="000427D2" w:rsidSect="00B75FF3">
      <w:headerReference w:type="default" r:id="rId30"/>
      <w:footerReference w:type="default" r:id="rId31"/>
      <w:pgSz w:w="12240" w:h="15840"/>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A48DB7" w14:textId="77777777" w:rsidR="004D1F74" w:rsidRDefault="004D1F74" w:rsidP="00437A58">
      <w:pPr>
        <w:spacing w:after="0" w:line="240" w:lineRule="auto"/>
      </w:pPr>
      <w:r>
        <w:separator/>
      </w:r>
    </w:p>
  </w:endnote>
  <w:endnote w:type="continuationSeparator" w:id="0">
    <w:p w14:paraId="1AE1A0C1" w14:textId="77777777" w:rsidR="004D1F74" w:rsidRDefault="004D1F74" w:rsidP="00437A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pg-2ff67">
    <w:altName w:val="Cambria"/>
    <w:panose1 w:val="00000000000000000000"/>
    <w:charset w:val="00"/>
    <w:family w:val="roman"/>
    <w:notTrueType/>
    <w:pitch w:val="default"/>
  </w:font>
  <w:font w:name="pg-2ff76">
    <w:altName w:val="Cambria"/>
    <w:panose1 w:val="00000000000000000000"/>
    <w:charset w:val="00"/>
    <w:family w:val="roman"/>
    <w:notTrueType/>
    <w:pitch w:val="default"/>
  </w:font>
  <w:font w:name="pg-2ff7b">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3D8507" w14:textId="68D62C33" w:rsidR="007D684C" w:rsidRDefault="007D684C">
    <w:pPr>
      <w:pStyle w:val="Footer"/>
      <w:jc w:val="right"/>
    </w:pPr>
    <w:sdt>
      <w:sdtPr>
        <w:id w:val="46008612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7B3FCF6A" w14:textId="77777777" w:rsidR="00437A58" w:rsidRDefault="00437A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B51A15" w14:textId="77777777" w:rsidR="004D1F74" w:rsidRDefault="004D1F74" w:rsidP="00437A58">
      <w:pPr>
        <w:spacing w:after="0" w:line="240" w:lineRule="auto"/>
      </w:pPr>
      <w:r>
        <w:separator/>
      </w:r>
    </w:p>
  </w:footnote>
  <w:footnote w:type="continuationSeparator" w:id="0">
    <w:p w14:paraId="10A74933" w14:textId="77777777" w:rsidR="004D1F74" w:rsidRDefault="004D1F74" w:rsidP="00437A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614625" w14:textId="221E4D70" w:rsidR="00437A58" w:rsidRDefault="00437A58">
    <w:pPr>
      <w:pStyle w:val="Header"/>
    </w:pPr>
    <w:r>
      <w:t>Living with Care: The Older Person BMHP 6009</w:t>
    </w:r>
  </w:p>
  <w:p w14:paraId="327F7ABB" w14:textId="77777777" w:rsidR="00437A58" w:rsidRDefault="00437A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296E33"/>
    <w:multiLevelType w:val="hybridMultilevel"/>
    <w:tmpl w:val="ECF2ABDC"/>
    <w:lvl w:ilvl="0" w:tplc="C05E7158">
      <w:start w:val="1"/>
      <w:numFmt w:val="bullet"/>
      <w:lvlText w:val=""/>
      <w:lvlJc w:val="left"/>
      <w:pPr>
        <w:ind w:left="720" w:hanging="360"/>
      </w:pPr>
      <w:rPr>
        <w:rFonts w:ascii="Symbol" w:hAnsi="Symbol" w:hint="default"/>
      </w:rPr>
    </w:lvl>
    <w:lvl w:ilvl="1" w:tplc="B5A0633E">
      <w:start w:val="1"/>
      <w:numFmt w:val="bullet"/>
      <w:lvlText w:val="o"/>
      <w:lvlJc w:val="left"/>
      <w:pPr>
        <w:ind w:left="1440" w:hanging="360"/>
      </w:pPr>
      <w:rPr>
        <w:rFonts w:ascii="Courier New" w:hAnsi="Courier New" w:cs="Courier New" w:hint="default"/>
      </w:rPr>
    </w:lvl>
    <w:lvl w:ilvl="2" w:tplc="AAF02B58">
      <w:start w:val="1"/>
      <w:numFmt w:val="bullet"/>
      <w:lvlText w:val=""/>
      <w:lvlJc w:val="left"/>
      <w:pPr>
        <w:ind w:left="2160" w:hanging="360"/>
      </w:pPr>
      <w:rPr>
        <w:rFonts w:ascii="Wingdings" w:hAnsi="Wingdings" w:hint="default"/>
      </w:rPr>
    </w:lvl>
    <w:lvl w:ilvl="3" w:tplc="5596F748">
      <w:start w:val="1"/>
      <w:numFmt w:val="bullet"/>
      <w:lvlText w:val=""/>
      <w:lvlJc w:val="left"/>
      <w:pPr>
        <w:ind w:left="2880" w:hanging="360"/>
      </w:pPr>
      <w:rPr>
        <w:rFonts w:ascii="Symbol" w:hAnsi="Symbol" w:hint="default"/>
      </w:rPr>
    </w:lvl>
    <w:lvl w:ilvl="4" w:tplc="0F14B594">
      <w:start w:val="1"/>
      <w:numFmt w:val="bullet"/>
      <w:lvlText w:val="o"/>
      <w:lvlJc w:val="left"/>
      <w:pPr>
        <w:ind w:left="3600" w:hanging="360"/>
      </w:pPr>
      <w:rPr>
        <w:rFonts w:ascii="Courier New" w:hAnsi="Courier New" w:cs="Courier New" w:hint="default"/>
      </w:rPr>
    </w:lvl>
    <w:lvl w:ilvl="5" w:tplc="5D70227A">
      <w:start w:val="1"/>
      <w:numFmt w:val="bullet"/>
      <w:lvlText w:val=""/>
      <w:lvlJc w:val="left"/>
      <w:pPr>
        <w:ind w:left="4320" w:hanging="360"/>
      </w:pPr>
      <w:rPr>
        <w:rFonts w:ascii="Wingdings" w:hAnsi="Wingdings" w:hint="default"/>
      </w:rPr>
    </w:lvl>
    <w:lvl w:ilvl="6" w:tplc="132A76C2">
      <w:start w:val="1"/>
      <w:numFmt w:val="bullet"/>
      <w:lvlText w:val=""/>
      <w:lvlJc w:val="left"/>
      <w:pPr>
        <w:ind w:left="5040" w:hanging="360"/>
      </w:pPr>
      <w:rPr>
        <w:rFonts w:ascii="Symbol" w:hAnsi="Symbol" w:hint="default"/>
      </w:rPr>
    </w:lvl>
    <w:lvl w:ilvl="7" w:tplc="925EB0AA">
      <w:start w:val="1"/>
      <w:numFmt w:val="bullet"/>
      <w:lvlText w:val="o"/>
      <w:lvlJc w:val="left"/>
      <w:pPr>
        <w:ind w:left="5760" w:hanging="360"/>
      </w:pPr>
      <w:rPr>
        <w:rFonts w:ascii="Courier New" w:hAnsi="Courier New" w:cs="Courier New" w:hint="default"/>
      </w:rPr>
    </w:lvl>
    <w:lvl w:ilvl="8" w:tplc="1E2CE064">
      <w:start w:val="1"/>
      <w:numFmt w:val="bullet"/>
      <w:lvlText w:val=""/>
      <w:lvlJc w:val="left"/>
      <w:pPr>
        <w:ind w:left="6480" w:hanging="360"/>
      </w:pPr>
      <w:rPr>
        <w:rFonts w:ascii="Wingdings" w:hAnsi="Wingdings" w:hint="default"/>
      </w:rPr>
    </w:lvl>
  </w:abstractNum>
  <w:abstractNum w:abstractNumId="1" w15:restartNumberingAfterBreak="0">
    <w:nsid w:val="4C0F1745"/>
    <w:multiLevelType w:val="hybridMultilevel"/>
    <w:tmpl w:val="ED0EBE7E"/>
    <w:lvl w:ilvl="0" w:tplc="1E202914">
      <w:start w:val="1"/>
      <w:numFmt w:val="bullet"/>
      <w:lvlText w:val=""/>
      <w:lvlJc w:val="left"/>
      <w:pPr>
        <w:ind w:left="720" w:hanging="360"/>
      </w:pPr>
      <w:rPr>
        <w:rFonts w:ascii="Symbol" w:hAnsi="Symbol" w:hint="default"/>
      </w:rPr>
    </w:lvl>
    <w:lvl w:ilvl="1" w:tplc="3E386212">
      <w:start w:val="1"/>
      <w:numFmt w:val="bullet"/>
      <w:lvlText w:val="o"/>
      <w:lvlJc w:val="left"/>
      <w:pPr>
        <w:ind w:left="1440" w:hanging="360"/>
      </w:pPr>
      <w:rPr>
        <w:rFonts w:ascii="Courier New" w:hAnsi="Courier New" w:cs="Courier New" w:hint="default"/>
      </w:rPr>
    </w:lvl>
    <w:lvl w:ilvl="2" w:tplc="DC52B76E">
      <w:start w:val="1"/>
      <w:numFmt w:val="bullet"/>
      <w:lvlText w:val=""/>
      <w:lvlJc w:val="left"/>
      <w:pPr>
        <w:ind w:left="2160" w:hanging="360"/>
      </w:pPr>
      <w:rPr>
        <w:rFonts w:ascii="Wingdings" w:hAnsi="Wingdings" w:hint="default"/>
      </w:rPr>
    </w:lvl>
    <w:lvl w:ilvl="3" w:tplc="A6E87FE2">
      <w:start w:val="1"/>
      <w:numFmt w:val="bullet"/>
      <w:lvlText w:val=""/>
      <w:lvlJc w:val="left"/>
      <w:pPr>
        <w:ind w:left="2880" w:hanging="360"/>
      </w:pPr>
      <w:rPr>
        <w:rFonts w:ascii="Symbol" w:hAnsi="Symbol" w:hint="default"/>
      </w:rPr>
    </w:lvl>
    <w:lvl w:ilvl="4" w:tplc="70140AC8">
      <w:start w:val="1"/>
      <w:numFmt w:val="bullet"/>
      <w:lvlText w:val="o"/>
      <w:lvlJc w:val="left"/>
      <w:pPr>
        <w:ind w:left="3600" w:hanging="360"/>
      </w:pPr>
      <w:rPr>
        <w:rFonts w:ascii="Courier New" w:hAnsi="Courier New" w:cs="Courier New" w:hint="default"/>
      </w:rPr>
    </w:lvl>
    <w:lvl w:ilvl="5" w:tplc="E5DE2FCE">
      <w:start w:val="1"/>
      <w:numFmt w:val="bullet"/>
      <w:lvlText w:val=""/>
      <w:lvlJc w:val="left"/>
      <w:pPr>
        <w:ind w:left="4320" w:hanging="360"/>
      </w:pPr>
      <w:rPr>
        <w:rFonts w:ascii="Wingdings" w:hAnsi="Wingdings" w:hint="default"/>
      </w:rPr>
    </w:lvl>
    <w:lvl w:ilvl="6" w:tplc="4E847092">
      <w:start w:val="1"/>
      <w:numFmt w:val="bullet"/>
      <w:lvlText w:val=""/>
      <w:lvlJc w:val="left"/>
      <w:pPr>
        <w:ind w:left="5040" w:hanging="360"/>
      </w:pPr>
      <w:rPr>
        <w:rFonts w:ascii="Symbol" w:hAnsi="Symbol" w:hint="default"/>
      </w:rPr>
    </w:lvl>
    <w:lvl w:ilvl="7" w:tplc="145A2636">
      <w:start w:val="1"/>
      <w:numFmt w:val="bullet"/>
      <w:lvlText w:val="o"/>
      <w:lvlJc w:val="left"/>
      <w:pPr>
        <w:ind w:left="5760" w:hanging="360"/>
      </w:pPr>
      <w:rPr>
        <w:rFonts w:ascii="Courier New" w:hAnsi="Courier New" w:cs="Courier New" w:hint="default"/>
      </w:rPr>
    </w:lvl>
    <w:lvl w:ilvl="8" w:tplc="318C1F0A">
      <w:start w:val="1"/>
      <w:numFmt w:val="bullet"/>
      <w:lvlText w:val=""/>
      <w:lvlJc w:val="left"/>
      <w:pPr>
        <w:ind w:left="6480" w:hanging="360"/>
      </w:pPr>
      <w:rPr>
        <w:rFonts w:ascii="Wingdings" w:hAnsi="Wingdings" w:hint="default"/>
      </w:rPr>
    </w:lvl>
  </w:abstractNum>
  <w:abstractNum w:abstractNumId="2" w15:restartNumberingAfterBreak="0">
    <w:nsid w:val="5B384508"/>
    <w:multiLevelType w:val="hybridMultilevel"/>
    <w:tmpl w:val="15D8535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lvlOverride w:ilvl="1"/>
    <w:lvlOverride w:ilvl="2"/>
    <w:lvlOverride w:ilvl="3"/>
    <w:lvlOverride w:ilvl="4"/>
    <w:lvlOverride w:ilvl="5"/>
    <w:lvlOverride w:ilvl="6"/>
    <w:lvlOverride w:ilvl="7"/>
    <w:lvlOverride w:ilvl="8"/>
  </w:num>
  <w:num w:numId="3">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BC3"/>
    <w:rsid w:val="000427D2"/>
    <w:rsid w:val="00437A58"/>
    <w:rsid w:val="004D1F74"/>
    <w:rsid w:val="005576CD"/>
    <w:rsid w:val="005869E1"/>
    <w:rsid w:val="005B5BC3"/>
    <w:rsid w:val="007D684C"/>
    <w:rsid w:val="0086320A"/>
    <w:rsid w:val="009D00B3"/>
    <w:rsid w:val="00B152E6"/>
    <w:rsid w:val="00B75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C275405"/>
  <w15:chartTrackingRefBased/>
  <w15:docId w15:val="{E846131E-BDC1-4245-AA80-A1000764C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3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6CD"/>
  </w:style>
  <w:style w:type="paragraph" w:styleId="Heading1">
    <w:name w:val="heading 1"/>
    <w:basedOn w:val="Normal"/>
    <w:next w:val="Normal"/>
    <w:link w:val="Heading1Char"/>
    <w:uiPriority w:val="9"/>
    <w:qFormat/>
    <w:rsid w:val="005B5BC3"/>
    <w:pPr>
      <w:keepNext/>
      <w:keepLines/>
      <w:spacing w:before="240" w:after="0" w:line="256" w:lineRule="auto"/>
      <w:jc w:val="both"/>
      <w:outlineLvl w:val="0"/>
    </w:pPr>
    <w:rPr>
      <w:rFonts w:ascii="Arial" w:eastAsiaTheme="majorEastAsia" w:hAnsi="Arial" w:cstheme="majorBidi"/>
      <w:b/>
      <w:color w:val="000000" w:themeColor="text1"/>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BC3"/>
    <w:rPr>
      <w:rFonts w:ascii="Arial" w:eastAsiaTheme="majorEastAsia" w:hAnsi="Arial" w:cstheme="majorBidi"/>
      <w:b/>
      <w:color w:val="000000" w:themeColor="text1"/>
      <w:szCs w:val="32"/>
    </w:rPr>
  </w:style>
  <w:style w:type="paragraph" w:styleId="ListParagraph">
    <w:name w:val="List Paragraph"/>
    <w:basedOn w:val="Normal"/>
    <w:uiPriority w:val="34"/>
    <w:qFormat/>
    <w:rsid w:val="005B5BC3"/>
    <w:pPr>
      <w:spacing w:line="256" w:lineRule="auto"/>
      <w:ind w:left="720"/>
      <w:contextualSpacing/>
    </w:pPr>
  </w:style>
  <w:style w:type="character" w:styleId="Hyperlink">
    <w:name w:val="Hyperlink"/>
    <w:basedOn w:val="DefaultParagraphFont"/>
    <w:uiPriority w:val="99"/>
    <w:unhideWhenUsed/>
    <w:rsid w:val="009D00B3"/>
    <w:rPr>
      <w:color w:val="0563C1" w:themeColor="hyperlink"/>
      <w:u w:val="single"/>
    </w:rPr>
  </w:style>
  <w:style w:type="character" w:styleId="UnresolvedMention">
    <w:name w:val="Unresolved Mention"/>
    <w:basedOn w:val="DefaultParagraphFont"/>
    <w:uiPriority w:val="99"/>
    <w:semiHidden/>
    <w:unhideWhenUsed/>
    <w:rsid w:val="009D00B3"/>
    <w:rPr>
      <w:color w:val="605E5C"/>
      <w:shd w:val="clear" w:color="auto" w:fill="E1DFDD"/>
    </w:rPr>
  </w:style>
  <w:style w:type="paragraph" w:styleId="NoSpacing">
    <w:name w:val="No Spacing"/>
    <w:link w:val="NoSpacingChar"/>
    <w:uiPriority w:val="1"/>
    <w:qFormat/>
    <w:rsid w:val="00B75FF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5FF3"/>
    <w:rPr>
      <w:rFonts w:eastAsiaTheme="minorEastAsia"/>
      <w:lang w:val="en-US"/>
    </w:rPr>
  </w:style>
  <w:style w:type="character" w:styleId="LineNumber">
    <w:name w:val="line number"/>
    <w:basedOn w:val="DefaultParagraphFont"/>
    <w:uiPriority w:val="99"/>
    <w:semiHidden/>
    <w:unhideWhenUsed/>
    <w:rsid w:val="005576CD"/>
  </w:style>
  <w:style w:type="paragraph" w:styleId="Header">
    <w:name w:val="header"/>
    <w:basedOn w:val="Normal"/>
    <w:link w:val="HeaderChar"/>
    <w:uiPriority w:val="99"/>
    <w:unhideWhenUsed/>
    <w:rsid w:val="00437A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7A58"/>
  </w:style>
  <w:style w:type="paragraph" w:styleId="Footer">
    <w:name w:val="footer"/>
    <w:basedOn w:val="Normal"/>
    <w:link w:val="FooterChar"/>
    <w:uiPriority w:val="99"/>
    <w:unhideWhenUsed/>
    <w:rsid w:val="00437A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7A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267375">
      <w:bodyDiv w:val="1"/>
      <w:marLeft w:val="0"/>
      <w:marRight w:val="0"/>
      <w:marTop w:val="0"/>
      <w:marBottom w:val="0"/>
      <w:divBdr>
        <w:top w:val="none" w:sz="0" w:space="0" w:color="auto"/>
        <w:left w:val="none" w:sz="0" w:space="0" w:color="auto"/>
        <w:bottom w:val="none" w:sz="0" w:space="0" w:color="auto"/>
        <w:right w:val="none" w:sz="0" w:space="0" w:color="auto"/>
      </w:divBdr>
      <w:divsChild>
        <w:div w:id="686101645">
          <w:marLeft w:val="0"/>
          <w:marRight w:val="0"/>
          <w:marTop w:val="0"/>
          <w:marBottom w:val="0"/>
          <w:divBdr>
            <w:top w:val="none" w:sz="0" w:space="0" w:color="auto"/>
            <w:left w:val="none" w:sz="0" w:space="0" w:color="auto"/>
            <w:bottom w:val="none" w:sz="0" w:space="0" w:color="auto"/>
            <w:right w:val="none" w:sz="0" w:space="0" w:color="auto"/>
          </w:divBdr>
        </w:div>
        <w:div w:id="1961569473">
          <w:marLeft w:val="0"/>
          <w:marRight w:val="0"/>
          <w:marTop w:val="0"/>
          <w:marBottom w:val="0"/>
          <w:divBdr>
            <w:top w:val="none" w:sz="0" w:space="0" w:color="auto"/>
            <w:left w:val="none" w:sz="0" w:space="0" w:color="auto"/>
            <w:bottom w:val="none" w:sz="0" w:space="0" w:color="auto"/>
            <w:right w:val="none" w:sz="0" w:space="0" w:color="auto"/>
          </w:divBdr>
        </w:div>
        <w:div w:id="221529839">
          <w:marLeft w:val="0"/>
          <w:marRight w:val="0"/>
          <w:marTop w:val="0"/>
          <w:marBottom w:val="0"/>
          <w:divBdr>
            <w:top w:val="none" w:sz="0" w:space="0" w:color="auto"/>
            <w:left w:val="none" w:sz="0" w:space="0" w:color="auto"/>
            <w:bottom w:val="none" w:sz="0" w:space="0" w:color="auto"/>
            <w:right w:val="none" w:sz="0" w:space="0" w:color="auto"/>
          </w:divBdr>
        </w:div>
        <w:div w:id="1672294663">
          <w:marLeft w:val="0"/>
          <w:marRight w:val="0"/>
          <w:marTop w:val="0"/>
          <w:marBottom w:val="0"/>
          <w:divBdr>
            <w:top w:val="none" w:sz="0" w:space="0" w:color="auto"/>
            <w:left w:val="none" w:sz="0" w:space="0" w:color="auto"/>
            <w:bottom w:val="none" w:sz="0" w:space="0" w:color="auto"/>
            <w:right w:val="none" w:sz="0" w:space="0" w:color="auto"/>
          </w:divBdr>
        </w:div>
        <w:div w:id="1850027546">
          <w:marLeft w:val="0"/>
          <w:marRight w:val="0"/>
          <w:marTop w:val="0"/>
          <w:marBottom w:val="0"/>
          <w:divBdr>
            <w:top w:val="none" w:sz="0" w:space="0" w:color="auto"/>
            <w:left w:val="none" w:sz="0" w:space="0" w:color="auto"/>
            <w:bottom w:val="none" w:sz="0" w:space="0" w:color="auto"/>
            <w:right w:val="none" w:sz="0" w:space="0" w:color="auto"/>
          </w:divBdr>
        </w:div>
        <w:div w:id="657268986">
          <w:marLeft w:val="0"/>
          <w:marRight w:val="0"/>
          <w:marTop w:val="0"/>
          <w:marBottom w:val="0"/>
          <w:divBdr>
            <w:top w:val="none" w:sz="0" w:space="0" w:color="auto"/>
            <w:left w:val="none" w:sz="0" w:space="0" w:color="auto"/>
            <w:bottom w:val="none" w:sz="0" w:space="0" w:color="auto"/>
            <w:right w:val="none" w:sz="0" w:space="0" w:color="auto"/>
          </w:divBdr>
        </w:div>
        <w:div w:id="952980373">
          <w:marLeft w:val="0"/>
          <w:marRight w:val="0"/>
          <w:marTop w:val="0"/>
          <w:marBottom w:val="0"/>
          <w:divBdr>
            <w:top w:val="none" w:sz="0" w:space="0" w:color="auto"/>
            <w:left w:val="none" w:sz="0" w:space="0" w:color="auto"/>
            <w:bottom w:val="none" w:sz="0" w:space="0" w:color="auto"/>
            <w:right w:val="none" w:sz="0" w:space="0" w:color="auto"/>
          </w:divBdr>
        </w:div>
        <w:div w:id="465322672">
          <w:marLeft w:val="0"/>
          <w:marRight w:val="0"/>
          <w:marTop w:val="0"/>
          <w:marBottom w:val="0"/>
          <w:divBdr>
            <w:top w:val="none" w:sz="0" w:space="0" w:color="auto"/>
            <w:left w:val="none" w:sz="0" w:space="0" w:color="auto"/>
            <w:bottom w:val="none" w:sz="0" w:space="0" w:color="auto"/>
            <w:right w:val="none" w:sz="0" w:space="0" w:color="auto"/>
          </w:divBdr>
        </w:div>
        <w:div w:id="2125296992">
          <w:marLeft w:val="0"/>
          <w:marRight w:val="0"/>
          <w:marTop w:val="0"/>
          <w:marBottom w:val="0"/>
          <w:divBdr>
            <w:top w:val="none" w:sz="0" w:space="0" w:color="auto"/>
            <w:left w:val="none" w:sz="0" w:space="0" w:color="auto"/>
            <w:bottom w:val="none" w:sz="0" w:space="0" w:color="auto"/>
            <w:right w:val="none" w:sz="0" w:space="0" w:color="auto"/>
          </w:divBdr>
        </w:div>
        <w:div w:id="58140888">
          <w:marLeft w:val="0"/>
          <w:marRight w:val="0"/>
          <w:marTop w:val="0"/>
          <w:marBottom w:val="0"/>
          <w:divBdr>
            <w:top w:val="none" w:sz="0" w:space="0" w:color="auto"/>
            <w:left w:val="none" w:sz="0" w:space="0" w:color="auto"/>
            <w:bottom w:val="none" w:sz="0" w:space="0" w:color="auto"/>
            <w:right w:val="none" w:sz="0" w:space="0" w:color="auto"/>
          </w:divBdr>
        </w:div>
        <w:div w:id="23293766">
          <w:marLeft w:val="0"/>
          <w:marRight w:val="0"/>
          <w:marTop w:val="0"/>
          <w:marBottom w:val="0"/>
          <w:divBdr>
            <w:top w:val="none" w:sz="0" w:space="0" w:color="auto"/>
            <w:left w:val="none" w:sz="0" w:space="0" w:color="auto"/>
            <w:bottom w:val="none" w:sz="0" w:space="0" w:color="auto"/>
            <w:right w:val="none" w:sz="0" w:space="0" w:color="auto"/>
          </w:divBdr>
        </w:div>
        <w:div w:id="2076929924">
          <w:marLeft w:val="0"/>
          <w:marRight w:val="0"/>
          <w:marTop w:val="0"/>
          <w:marBottom w:val="0"/>
          <w:divBdr>
            <w:top w:val="none" w:sz="0" w:space="0" w:color="auto"/>
            <w:left w:val="none" w:sz="0" w:space="0" w:color="auto"/>
            <w:bottom w:val="none" w:sz="0" w:space="0" w:color="auto"/>
            <w:right w:val="none" w:sz="0" w:space="0" w:color="auto"/>
          </w:divBdr>
        </w:div>
        <w:div w:id="1343361706">
          <w:marLeft w:val="0"/>
          <w:marRight w:val="0"/>
          <w:marTop w:val="0"/>
          <w:marBottom w:val="0"/>
          <w:divBdr>
            <w:top w:val="none" w:sz="0" w:space="0" w:color="auto"/>
            <w:left w:val="none" w:sz="0" w:space="0" w:color="auto"/>
            <w:bottom w:val="none" w:sz="0" w:space="0" w:color="auto"/>
            <w:right w:val="none" w:sz="0" w:space="0" w:color="auto"/>
          </w:divBdr>
        </w:div>
      </w:divsChild>
    </w:div>
    <w:div w:id="151065010">
      <w:bodyDiv w:val="1"/>
      <w:marLeft w:val="0"/>
      <w:marRight w:val="0"/>
      <w:marTop w:val="0"/>
      <w:marBottom w:val="0"/>
      <w:divBdr>
        <w:top w:val="none" w:sz="0" w:space="0" w:color="auto"/>
        <w:left w:val="none" w:sz="0" w:space="0" w:color="auto"/>
        <w:bottom w:val="none" w:sz="0" w:space="0" w:color="auto"/>
        <w:right w:val="none" w:sz="0" w:space="0" w:color="auto"/>
      </w:divBdr>
    </w:div>
    <w:div w:id="191188852">
      <w:bodyDiv w:val="1"/>
      <w:marLeft w:val="0"/>
      <w:marRight w:val="0"/>
      <w:marTop w:val="0"/>
      <w:marBottom w:val="0"/>
      <w:divBdr>
        <w:top w:val="none" w:sz="0" w:space="0" w:color="auto"/>
        <w:left w:val="none" w:sz="0" w:space="0" w:color="auto"/>
        <w:bottom w:val="none" w:sz="0" w:space="0" w:color="auto"/>
        <w:right w:val="none" w:sz="0" w:space="0" w:color="auto"/>
      </w:divBdr>
    </w:div>
    <w:div w:id="321548775">
      <w:bodyDiv w:val="1"/>
      <w:marLeft w:val="0"/>
      <w:marRight w:val="0"/>
      <w:marTop w:val="0"/>
      <w:marBottom w:val="0"/>
      <w:divBdr>
        <w:top w:val="none" w:sz="0" w:space="0" w:color="auto"/>
        <w:left w:val="none" w:sz="0" w:space="0" w:color="auto"/>
        <w:bottom w:val="none" w:sz="0" w:space="0" w:color="auto"/>
        <w:right w:val="none" w:sz="0" w:space="0" w:color="auto"/>
      </w:divBdr>
      <w:divsChild>
        <w:div w:id="506405044">
          <w:marLeft w:val="0"/>
          <w:marRight w:val="0"/>
          <w:marTop w:val="0"/>
          <w:marBottom w:val="0"/>
          <w:divBdr>
            <w:top w:val="none" w:sz="0" w:space="0" w:color="auto"/>
            <w:left w:val="none" w:sz="0" w:space="0" w:color="auto"/>
            <w:bottom w:val="none" w:sz="0" w:space="0" w:color="auto"/>
            <w:right w:val="none" w:sz="0" w:space="0" w:color="auto"/>
          </w:divBdr>
        </w:div>
        <w:div w:id="635260864">
          <w:marLeft w:val="0"/>
          <w:marRight w:val="0"/>
          <w:marTop w:val="0"/>
          <w:marBottom w:val="0"/>
          <w:divBdr>
            <w:top w:val="none" w:sz="0" w:space="0" w:color="auto"/>
            <w:left w:val="none" w:sz="0" w:space="0" w:color="auto"/>
            <w:bottom w:val="none" w:sz="0" w:space="0" w:color="auto"/>
            <w:right w:val="none" w:sz="0" w:space="0" w:color="auto"/>
          </w:divBdr>
        </w:div>
        <w:div w:id="473180913">
          <w:marLeft w:val="0"/>
          <w:marRight w:val="0"/>
          <w:marTop w:val="0"/>
          <w:marBottom w:val="0"/>
          <w:divBdr>
            <w:top w:val="none" w:sz="0" w:space="0" w:color="auto"/>
            <w:left w:val="none" w:sz="0" w:space="0" w:color="auto"/>
            <w:bottom w:val="none" w:sz="0" w:space="0" w:color="auto"/>
            <w:right w:val="none" w:sz="0" w:space="0" w:color="auto"/>
          </w:divBdr>
        </w:div>
        <w:div w:id="1733305377">
          <w:marLeft w:val="0"/>
          <w:marRight w:val="0"/>
          <w:marTop w:val="0"/>
          <w:marBottom w:val="0"/>
          <w:divBdr>
            <w:top w:val="none" w:sz="0" w:space="0" w:color="auto"/>
            <w:left w:val="none" w:sz="0" w:space="0" w:color="auto"/>
            <w:bottom w:val="none" w:sz="0" w:space="0" w:color="auto"/>
            <w:right w:val="none" w:sz="0" w:space="0" w:color="auto"/>
          </w:divBdr>
        </w:div>
        <w:div w:id="211506340">
          <w:marLeft w:val="0"/>
          <w:marRight w:val="0"/>
          <w:marTop w:val="0"/>
          <w:marBottom w:val="0"/>
          <w:divBdr>
            <w:top w:val="none" w:sz="0" w:space="0" w:color="auto"/>
            <w:left w:val="none" w:sz="0" w:space="0" w:color="auto"/>
            <w:bottom w:val="none" w:sz="0" w:space="0" w:color="auto"/>
            <w:right w:val="none" w:sz="0" w:space="0" w:color="auto"/>
          </w:divBdr>
        </w:div>
        <w:div w:id="741295890">
          <w:marLeft w:val="0"/>
          <w:marRight w:val="0"/>
          <w:marTop w:val="0"/>
          <w:marBottom w:val="0"/>
          <w:divBdr>
            <w:top w:val="none" w:sz="0" w:space="0" w:color="auto"/>
            <w:left w:val="none" w:sz="0" w:space="0" w:color="auto"/>
            <w:bottom w:val="none" w:sz="0" w:space="0" w:color="auto"/>
            <w:right w:val="none" w:sz="0" w:space="0" w:color="auto"/>
          </w:divBdr>
        </w:div>
        <w:div w:id="231043587">
          <w:marLeft w:val="0"/>
          <w:marRight w:val="0"/>
          <w:marTop w:val="0"/>
          <w:marBottom w:val="0"/>
          <w:divBdr>
            <w:top w:val="none" w:sz="0" w:space="0" w:color="auto"/>
            <w:left w:val="none" w:sz="0" w:space="0" w:color="auto"/>
            <w:bottom w:val="none" w:sz="0" w:space="0" w:color="auto"/>
            <w:right w:val="none" w:sz="0" w:space="0" w:color="auto"/>
          </w:divBdr>
        </w:div>
        <w:div w:id="2110421522">
          <w:marLeft w:val="0"/>
          <w:marRight w:val="0"/>
          <w:marTop w:val="0"/>
          <w:marBottom w:val="0"/>
          <w:divBdr>
            <w:top w:val="none" w:sz="0" w:space="0" w:color="auto"/>
            <w:left w:val="none" w:sz="0" w:space="0" w:color="auto"/>
            <w:bottom w:val="none" w:sz="0" w:space="0" w:color="auto"/>
            <w:right w:val="none" w:sz="0" w:space="0" w:color="auto"/>
          </w:divBdr>
        </w:div>
        <w:div w:id="536699870">
          <w:marLeft w:val="0"/>
          <w:marRight w:val="0"/>
          <w:marTop w:val="0"/>
          <w:marBottom w:val="0"/>
          <w:divBdr>
            <w:top w:val="none" w:sz="0" w:space="0" w:color="auto"/>
            <w:left w:val="none" w:sz="0" w:space="0" w:color="auto"/>
            <w:bottom w:val="none" w:sz="0" w:space="0" w:color="auto"/>
            <w:right w:val="none" w:sz="0" w:space="0" w:color="auto"/>
          </w:divBdr>
        </w:div>
        <w:div w:id="1651517169">
          <w:marLeft w:val="0"/>
          <w:marRight w:val="0"/>
          <w:marTop w:val="0"/>
          <w:marBottom w:val="0"/>
          <w:divBdr>
            <w:top w:val="none" w:sz="0" w:space="0" w:color="auto"/>
            <w:left w:val="none" w:sz="0" w:space="0" w:color="auto"/>
            <w:bottom w:val="none" w:sz="0" w:space="0" w:color="auto"/>
            <w:right w:val="none" w:sz="0" w:space="0" w:color="auto"/>
          </w:divBdr>
        </w:div>
        <w:div w:id="283313815">
          <w:marLeft w:val="0"/>
          <w:marRight w:val="0"/>
          <w:marTop w:val="0"/>
          <w:marBottom w:val="0"/>
          <w:divBdr>
            <w:top w:val="none" w:sz="0" w:space="0" w:color="auto"/>
            <w:left w:val="none" w:sz="0" w:space="0" w:color="auto"/>
            <w:bottom w:val="none" w:sz="0" w:space="0" w:color="auto"/>
            <w:right w:val="none" w:sz="0" w:space="0" w:color="auto"/>
          </w:divBdr>
        </w:div>
        <w:div w:id="1715037837">
          <w:marLeft w:val="0"/>
          <w:marRight w:val="0"/>
          <w:marTop w:val="0"/>
          <w:marBottom w:val="0"/>
          <w:divBdr>
            <w:top w:val="none" w:sz="0" w:space="0" w:color="auto"/>
            <w:left w:val="none" w:sz="0" w:space="0" w:color="auto"/>
            <w:bottom w:val="none" w:sz="0" w:space="0" w:color="auto"/>
            <w:right w:val="none" w:sz="0" w:space="0" w:color="auto"/>
          </w:divBdr>
        </w:div>
        <w:div w:id="1610430625">
          <w:marLeft w:val="0"/>
          <w:marRight w:val="0"/>
          <w:marTop w:val="0"/>
          <w:marBottom w:val="0"/>
          <w:divBdr>
            <w:top w:val="none" w:sz="0" w:space="0" w:color="auto"/>
            <w:left w:val="none" w:sz="0" w:space="0" w:color="auto"/>
            <w:bottom w:val="none" w:sz="0" w:space="0" w:color="auto"/>
            <w:right w:val="none" w:sz="0" w:space="0" w:color="auto"/>
          </w:divBdr>
        </w:div>
      </w:divsChild>
    </w:div>
    <w:div w:id="356585654">
      <w:bodyDiv w:val="1"/>
      <w:marLeft w:val="0"/>
      <w:marRight w:val="0"/>
      <w:marTop w:val="0"/>
      <w:marBottom w:val="0"/>
      <w:divBdr>
        <w:top w:val="none" w:sz="0" w:space="0" w:color="auto"/>
        <w:left w:val="none" w:sz="0" w:space="0" w:color="auto"/>
        <w:bottom w:val="none" w:sz="0" w:space="0" w:color="auto"/>
        <w:right w:val="none" w:sz="0" w:space="0" w:color="auto"/>
      </w:divBdr>
    </w:div>
    <w:div w:id="410546966">
      <w:bodyDiv w:val="1"/>
      <w:marLeft w:val="0"/>
      <w:marRight w:val="0"/>
      <w:marTop w:val="0"/>
      <w:marBottom w:val="0"/>
      <w:divBdr>
        <w:top w:val="none" w:sz="0" w:space="0" w:color="auto"/>
        <w:left w:val="none" w:sz="0" w:space="0" w:color="auto"/>
        <w:bottom w:val="none" w:sz="0" w:space="0" w:color="auto"/>
        <w:right w:val="none" w:sz="0" w:space="0" w:color="auto"/>
      </w:divBdr>
      <w:divsChild>
        <w:div w:id="1029839444">
          <w:marLeft w:val="0"/>
          <w:marRight w:val="0"/>
          <w:marTop w:val="0"/>
          <w:marBottom w:val="0"/>
          <w:divBdr>
            <w:top w:val="none" w:sz="0" w:space="0" w:color="auto"/>
            <w:left w:val="none" w:sz="0" w:space="0" w:color="auto"/>
            <w:bottom w:val="none" w:sz="0" w:space="0" w:color="auto"/>
            <w:right w:val="none" w:sz="0" w:space="0" w:color="auto"/>
          </w:divBdr>
        </w:div>
        <w:div w:id="379018026">
          <w:marLeft w:val="0"/>
          <w:marRight w:val="0"/>
          <w:marTop w:val="0"/>
          <w:marBottom w:val="0"/>
          <w:divBdr>
            <w:top w:val="none" w:sz="0" w:space="0" w:color="auto"/>
            <w:left w:val="none" w:sz="0" w:space="0" w:color="auto"/>
            <w:bottom w:val="none" w:sz="0" w:space="0" w:color="auto"/>
            <w:right w:val="none" w:sz="0" w:space="0" w:color="auto"/>
          </w:divBdr>
        </w:div>
        <w:div w:id="2127654618">
          <w:marLeft w:val="0"/>
          <w:marRight w:val="0"/>
          <w:marTop w:val="0"/>
          <w:marBottom w:val="0"/>
          <w:divBdr>
            <w:top w:val="none" w:sz="0" w:space="0" w:color="auto"/>
            <w:left w:val="none" w:sz="0" w:space="0" w:color="auto"/>
            <w:bottom w:val="none" w:sz="0" w:space="0" w:color="auto"/>
            <w:right w:val="none" w:sz="0" w:space="0" w:color="auto"/>
          </w:divBdr>
        </w:div>
        <w:div w:id="992369844">
          <w:marLeft w:val="0"/>
          <w:marRight w:val="0"/>
          <w:marTop w:val="0"/>
          <w:marBottom w:val="0"/>
          <w:divBdr>
            <w:top w:val="none" w:sz="0" w:space="0" w:color="auto"/>
            <w:left w:val="none" w:sz="0" w:space="0" w:color="auto"/>
            <w:bottom w:val="none" w:sz="0" w:space="0" w:color="auto"/>
            <w:right w:val="none" w:sz="0" w:space="0" w:color="auto"/>
          </w:divBdr>
        </w:div>
        <w:div w:id="2084059090">
          <w:marLeft w:val="0"/>
          <w:marRight w:val="0"/>
          <w:marTop w:val="0"/>
          <w:marBottom w:val="0"/>
          <w:divBdr>
            <w:top w:val="none" w:sz="0" w:space="0" w:color="auto"/>
            <w:left w:val="none" w:sz="0" w:space="0" w:color="auto"/>
            <w:bottom w:val="none" w:sz="0" w:space="0" w:color="auto"/>
            <w:right w:val="none" w:sz="0" w:space="0" w:color="auto"/>
          </w:divBdr>
        </w:div>
        <w:div w:id="427234149">
          <w:marLeft w:val="0"/>
          <w:marRight w:val="0"/>
          <w:marTop w:val="0"/>
          <w:marBottom w:val="0"/>
          <w:divBdr>
            <w:top w:val="none" w:sz="0" w:space="0" w:color="auto"/>
            <w:left w:val="none" w:sz="0" w:space="0" w:color="auto"/>
            <w:bottom w:val="none" w:sz="0" w:space="0" w:color="auto"/>
            <w:right w:val="none" w:sz="0" w:space="0" w:color="auto"/>
          </w:divBdr>
        </w:div>
        <w:div w:id="515507840">
          <w:marLeft w:val="0"/>
          <w:marRight w:val="0"/>
          <w:marTop w:val="0"/>
          <w:marBottom w:val="0"/>
          <w:divBdr>
            <w:top w:val="none" w:sz="0" w:space="0" w:color="auto"/>
            <w:left w:val="none" w:sz="0" w:space="0" w:color="auto"/>
            <w:bottom w:val="none" w:sz="0" w:space="0" w:color="auto"/>
            <w:right w:val="none" w:sz="0" w:space="0" w:color="auto"/>
          </w:divBdr>
        </w:div>
        <w:div w:id="1485389209">
          <w:marLeft w:val="0"/>
          <w:marRight w:val="0"/>
          <w:marTop w:val="0"/>
          <w:marBottom w:val="0"/>
          <w:divBdr>
            <w:top w:val="none" w:sz="0" w:space="0" w:color="auto"/>
            <w:left w:val="none" w:sz="0" w:space="0" w:color="auto"/>
            <w:bottom w:val="none" w:sz="0" w:space="0" w:color="auto"/>
            <w:right w:val="none" w:sz="0" w:space="0" w:color="auto"/>
          </w:divBdr>
        </w:div>
        <w:div w:id="1122919150">
          <w:marLeft w:val="0"/>
          <w:marRight w:val="0"/>
          <w:marTop w:val="0"/>
          <w:marBottom w:val="0"/>
          <w:divBdr>
            <w:top w:val="none" w:sz="0" w:space="0" w:color="auto"/>
            <w:left w:val="none" w:sz="0" w:space="0" w:color="auto"/>
            <w:bottom w:val="none" w:sz="0" w:space="0" w:color="auto"/>
            <w:right w:val="none" w:sz="0" w:space="0" w:color="auto"/>
          </w:divBdr>
        </w:div>
        <w:div w:id="1642345479">
          <w:marLeft w:val="0"/>
          <w:marRight w:val="0"/>
          <w:marTop w:val="0"/>
          <w:marBottom w:val="0"/>
          <w:divBdr>
            <w:top w:val="none" w:sz="0" w:space="0" w:color="auto"/>
            <w:left w:val="none" w:sz="0" w:space="0" w:color="auto"/>
            <w:bottom w:val="none" w:sz="0" w:space="0" w:color="auto"/>
            <w:right w:val="none" w:sz="0" w:space="0" w:color="auto"/>
          </w:divBdr>
        </w:div>
        <w:div w:id="46805961">
          <w:marLeft w:val="0"/>
          <w:marRight w:val="0"/>
          <w:marTop w:val="0"/>
          <w:marBottom w:val="0"/>
          <w:divBdr>
            <w:top w:val="none" w:sz="0" w:space="0" w:color="auto"/>
            <w:left w:val="none" w:sz="0" w:space="0" w:color="auto"/>
            <w:bottom w:val="none" w:sz="0" w:space="0" w:color="auto"/>
            <w:right w:val="none" w:sz="0" w:space="0" w:color="auto"/>
          </w:divBdr>
        </w:div>
        <w:div w:id="1166163321">
          <w:marLeft w:val="0"/>
          <w:marRight w:val="0"/>
          <w:marTop w:val="0"/>
          <w:marBottom w:val="0"/>
          <w:divBdr>
            <w:top w:val="none" w:sz="0" w:space="0" w:color="auto"/>
            <w:left w:val="none" w:sz="0" w:space="0" w:color="auto"/>
            <w:bottom w:val="none" w:sz="0" w:space="0" w:color="auto"/>
            <w:right w:val="none" w:sz="0" w:space="0" w:color="auto"/>
          </w:divBdr>
        </w:div>
        <w:div w:id="1694332870">
          <w:marLeft w:val="0"/>
          <w:marRight w:val="0"/>
          <w:marTop w:val="0"/>
          <w:marBottom w:val="0"/>
          <w:divBdr>
            <w:top w:val="none" w:sz="0" w:space="0" w:color="auto"/>
            <w:left w:val="none" w:sz="0" w:space="0" w:color="auto"/>
            <w:bottom w:val="none" w:sz="0" w:space="0" w:color="auto"/>
            <w:right w:val="none" w:sz="0" w:space="0" w:color="auto"/>
          </w:divBdr>
        </w:div>
      </w:divsChild>
    </w:div>
    <w:div w:id="460850835">
      <w:bodyDiv w:val="1"/>
      <w:marLeft w:val="0"/>
      <w:marRight w:val="0"/>
      <w:marTop w:val="0"/>
      <w:marBottom w:val="0"/>
      <w:divBdr>
        <w:top w:val="none" w:sz="0" w:space="0" w:color="auto"/>
        <w:left w:val="none" w:sz="0" w:space="0" w:color="auto"/>
        <w:bottom w:val="none" w:sz="0" w:space="0" w:color="auto"/>
        <w:right w:val="none" w:sz="0" w:space="0" w:color="auto"/>
      </w:divBdr>
    </w:div>
    <w:div w:id="475531690">
      <w:bodyDiv w:val="1"/>
      <w:marLeft w:val="0"/>
      <w:marRight w:val="0"/>
      <w:marTop w:val="0"/>
      <w:marBottom w:val="0"/>
      <w:divBdr>
        <w:top w:val="none" w:sz="0" w:space="0" w:color="auto"/>
        <w:left w:val="none" w:sz="0" w:space="0" w:color="auto"/>
        <w:bottom w:val="none" w:sz="0" w:space="0" w:color="auto"/>
        <w:right w:val="none" w:sz="0" w:space="0" w:color="auto"/>
      </w:divBdr>
    </w:div>
    <w:div w:id="515117883">
      <w:bodyDiv w:val="1"/>
      <w:marLeft w:val="0"/>
      <w:marRight w:val="0"/>
      <w:marTop w:val="0"/>
      <w:marBottom w:val="0"/>
      <w:divBdr>
        <w:top w:val="none" w:sz="0" w:space="0" w:color="auto"/>
        <w:left w:val="none" w:sz="0" w:space="0" w:color="auto"/>
        <w:bottom w:val="none" w:sz="0" w:space="0" w:color="auto"/>
        <w:right w:val="none" w:sz="0" w:space="0" w:color="auto"/>
      </w:divBdr>
    </w:div>
    <w:div w:id="575019282">
      <w:bodyDiv w:val="1"/>
      <w:marLeft w:val="0"/>
      <w:marRight w:val="0"/>
      <w:marTop w:val="0"/>
      <w:marBottom w:val="0"/>
      <w:divBdr>
        <w:top w:val="none" w:sz="0" w:space="0" w:color="auto"/>
        <w:left w:val="none" w:sz="0" w:space="0" w:color="auto"/>
        <w:bottom w:val="none" w:sz="0" w:space="0" w:color="auto"/>
        <w:right w:val="none" w:sz="0" w:space="0" w:color="auto"/>
      </w:divBdr>
      <w:divsChild>
        <w:div w:id="119344422">
          <w:marLeft w:val="0"/>
          <w:marRight w:val="0"/>
          <w:marTop w:val="0"/>
          <w:marBottom w:val="0"/>
          <w:divBdr>
            <w:top w:val="none" w:sz="0" w:space="0" w:color="auto"/>
            <w:left w:val="none" w:sz="0" w:space="0" w:color="auto"/>
            <w:bottom w:val="none" w:sz="0" w:space="0" w:color="auto"/>
            <w:right w:val="none" w:sz="0" w:space="0" w:color="auto"/>
          </w:divBdr>
        </w:div>
        <w:div w:id="2027436617">
          <w:marLeft w:val="0"/>
          <w:marRight w:val="0"/>
          <w:marTop w:val="0"/>
          <w:marBottom w:val="0"/>
          <w:divBdr>
            <w:top w:val="none" w:sz="0" w:space="0" w:color="auto"/>
            <w:left w:val="none" w:sz="0" w:space="0" w:color="auto"/>
            <w:bottom w:val="none" w:sz="0" w:space="0" w:color="auto"/>
            <w:right w:val="none" w:sz="0" w:space="0" w:color="auto"/>
          </w:divBdr>
        </w:div>
        <w:div w:id="218832950">
          <w:marLeft w:val="0"/>
          <w:marRight w:val="0"/>
          <w:marTop w:val="0"/>
          <w:marBottom w:val="0"/>
          <w:divBdr>
            <w:top w:val="none" w:sz="0" w:space="0" w:color="auto"/>
            <w:left w:val="none" w:sz="0" w:space="0" w:color="auto"/>
            <w:bottom w:val="none" w:sz="0" w:space="0" w:color="auto"/>
            <w:right w:val="none" w:sz="0" w:space="0" w:color="auto"/>
          </w:divBdr>
        </w:div>
        <w:div w:id="1117913520">
          <w:marLeft w:val="0"/>
          <w:marRight w:val="0"/>
          <w:marTop w:val="0"/>
          <w:marBottom w:val="0"/>
          <w:divBdr>
            <w:top w:val="none" w:sz="0" w:space="0" w:color="auto"/>
            <w:left w:val="none" w:sz="0" w:space="0" w:color="auto"/>
            <w:bottom w:val="none" w:sz="0" w:space="0" w:color="auto"/>
            <w:right w:val="none" w:sz="0" w:space="0" w:color="auto"/>
          </w:divBdr>
        </w:div>
        <w:div w:id="1394884656">
          <w:marLeft w:val="0"/>
          <w:marRight w:val="0"/>
          <w:marTop w:val="0"/>
          <w:marBottom w:val="0"/>
          <w:divBdr>
            <w:top w:val="none" w:sz="0" w:space="0" w:color="auto"/>
            <w:left w:val="none" w:sz="0" w:space="0" w:color="auto"/>
            <w:bottom w:val="none" w:sz="0" w:space="0" w:color="auto"/>
            <w:right w:val="none" w:sz="0" w:space="0" w:color="auto"/>
          </w:divBdr>
        </w:div>
        <w:div w:id="174540249">
          <w:marLeft w:val="0"/>
          <w:marRight w:val="0"/>
          <w:marTop w:val="0"/>
          <w:marBottom w:val="0"/>
          <w:divBdr>
            <w:top w:val="none" w:sz="0" w:space="0" w:color="auto"/>
            <w:left w:val="none" w:sz="0" w:space="0" w:color="auto"/>
            <w:bottom w:val="none" w:sz="0" w:space="0" w:color="auto"/>
            <w:right w:val="none" w:sz="0" w:space="0" w:color="auto"/>
          </w:divBdr>
        </w:div>
        <w:div w:id="837844203">
          <w:marLeft w:val="0"/>
          <w:marRight w:val="0"/>
          <w:marTop w:val="0"/>
          <w:marBottom w:val="0"/>
          <w:divBdr>
            <w:top w:val="none" w:sz="0" w:space="0" w:color="auto"/>
            <w:left w:val="none" w:sz="0" w:space="0" w:color="auto"/>
            <w:bottom w:val="none" w:sz="0" w:space="0" w:color="auto"/>
            <w:right w:val="none" w:sz="0" w:space="0" w:color="auto"/>
          </w:divBdr>
        </w:div>
        <w:div w:id="5374122">
          <w:marLeft w:val="0"/>
          <w:marRight w:val="0"/>
          <w:marTop w:val="0"/>
          <w:marBottom w:val="0"/>
          <w:divBdr>
            <w:top w:val="none" w:sz="0" w:space="0" w:color="auto"/>
            <w:left w:val="none" w:sz="0" w:space="0" w:color="auto"/>
            <w:bottom w:val="none" w:sz="0" w:space="0" w:color="auto"/>
            <w:right w:val="none" w:sz="0" w:space="0" w:color="auto"/>
          </w:divBdr>
        </w:div>
        <w:div w:id="58675774">
          <w:marLeft w:val="0"/>
          <w:marRight w:val="0"/>
          <w:marTop w:val="0"/>
          <w:marBottom w:val="0"/>
          <w:divBdr>
            <w:top w:val="none" w:sz="0" w:space="0" w:color="auto"/>
            <w:left w:val="none" w:sz="0" w:space="0" w:color="auto"/>
            <w:bottom w:val="none" w:sz="0" w:space="0" w:color="auto"/>
            <w:right w:val="none" w:sz="0" w:space="0" w:color="auto"/>
          </w:divBdr>
        </w:div>
        <w:div w:id="1005982426">
          <w:marLeft w:val="0"/>
          <w:marRight w:val="0"/>
          <w:marTop w:val="0"/>
          <w:marBottom w:val="0"/>
          <w:divBdr>
            <w:top w:val="none" w:sz="0" w:space="0" w:color="auto"/>
            <w:left w:val="none" w:sz="0" w:space="0" w:color="auto"/>
            <w:bottom w:val="none" w:sz="0" w:space="0" w:color="auto"/>
            <w:right w:val="none" w:sz="0" w:space="0" w:color="auto"/>
          </w:divBdr>
        </w:div>
        <w:div w:id="961812611">
          <w:marLeft w:val="0"/>
          <w:marRight w:val="0"/>
          <w:marTop w:val="0"/>
          <w:marBottom w:val="0"/>
          <w:divBdr>
            <w:top w:val="none" w:sz="0" w:space="0" w:color="auto"/>
            <w:left w:val="none" w:sz="0" w:space="0" w:color="auto"/>
            <w:bottom w:val="none" w:sz="0" w:space="0" w:color="auto"/>
            <w:right w:val="none" w:sz="0" w:space="0" w:color="auto"/>
          </w:divBdr>
        </w:div>
        <w:div w:id="1574193217">
          <w:marLeft w:val="0"/>
          <w:marRight w:val="0"/>
          <w:marTop w:val="0"/>
          <w:marBottom w:val="0"/>
          <w:divBdr>
            <w:top w:val="none" w:sz="0" w:space="0" w:color="auto"/>
            <w:left w:val="none" w:sz="0" w:space="0" w:color="auto"/>
            <w:bottom w:val="none" w:sz="0" w:space="0" w:color="auto"/>
            <w:right w:val="none" w:sz="0" w:space="0" w:color="auto"/>
          </w:divBdr>
        </w:div>
        <w:div w:id="266818924">
          <w:marLeft w:val="0"/>
          <w:marRight w:val="0"/>
          <w:marTop w:val="0"/>
          <w:marBottom w:val="0"/>
          <w:divBdr>
            <w:top w:val="none" w:sz="0" w:space="0" w:color="auto"/>
            <w:left w:val="none" w:sz="0" w:space="0" w:color="auto"/>
            <w:bottom w:val="none" w:sz="0" w:space="0" w:color="auto"/>
            <w:right w:val="none" w:sz="0" w:space="0" w:color="auto"/>
          </w:divBdr>
        </w:div>
      </w:divsChild>
    </w:div>
    <w:div w:id="581647194">
      <w:bodyDiv w:val="1"/>
      <w:marLeft w:val="0"/>
      <w:marRight w:val="0"/>
      <w:marTop w:val="0"/>
      <w:marBottom w:val="0"/>
      <w:divBdr>
        <w:top w:val="none" w:sz="0" w:space="0" w:color="auto"/>
        <w:left w:val="none" w:sz="0" w:space="0" w:color="auto"/>
        <w:bottom w:val="none" w:sz="0" w:space="0" w:color="auto"/>
        <w:right w:val="none" w:sz="0" w:space="0" w:color="auto"/>
      </w:divBdr>
    </w:div>
    <w:div w:id="604507689">
      <w:bodyDiv w:val="1"/>
      <w:marLeft w:val="0"/>
      <w:marRight w:val="0"/>
      <w:marTop w:val="0"/>
      <w:marBottom w:val="0"/>
      <w:divBdr>
        <w:top w:val="none" w:sz="0" w:space="0" w:color="auto"/>
        <w:left w:val="none" w:sz="0" w:space="0" w:color="auto"/>
        <w:bottom w:val="none" w:sz="0" w:space="0" w:color="auto"/>
        <w:right w:val="none" w:sz="0" w:space="0" w:color="auto"/>
      </w:divBdr>
      <w:divsChild>
        <w:div w:id="1912040461">
          <w:marLeft w:val="0"/>
          <w:marRight w:val="0"/>
          <w:marTop w:val="0"/>
          <w:marBottom w:val="0"/>
          <w:divBdr>
            <w:top w:val="none" w:sz="0" w:space="0" w:color="auto"/>
            <w:left w:val="none" w:sz="0" w:space="0" w:color="auto"/>
            <w:bottom w:val="none" w:sz="0" w:space="0" w:color="auto"/>
            <w:right w:val="none" w:sz="0" w:space="0" w:color="auto"/>
          </w:divBdr>
        </w:div>
        <w:div w:id="1627078473">
          <w:marLeft w:val="0"/>
          <w:marRight w:val="0"/>
          <w:marTop w:val="0"/>
          <w:marBottom w:val="0"/>
          <w:divBdr>
            <w:top w:val="none" w:sz="0" w:space="0" w:color="auto"/>
            <w:left w:val="none" w:sz="0" w:space="0" w:color="auto"/>
            <w:bottom w:val="none" w:sz="0" w:space="0" w:color="auto"/>
            <w:right w:val="none" w:sz="0" w:space="0" w:color="auto"/>
          </w:divBdr>
        </w:div>
        <w:div w:id="8796792">
          <w:marLeft w:val="0"/>
          <w:marRight w:val="0"/>
          <w:marTop w:val="0"/>
          <w:marBottom w:val="0"/>
          <w:divBdr>
            <w:top w:val="none" w:sz="0" w:space="0" w:color="auto"/>
            <w:left w:val="none" w:sz="0" w:space="0" w:color="auto"/>
            <w:bottom w:val="none" w:sz="0" w:space="0" w:color="auto"/>
            <w:right w:val="none" w:sz="0" w:space="0" w:color="auto"/>
          </w:divBdr>
        </w:div>
        <w:div w:id="894395372">
          <w:marLeft w:val="0"/>
          <w:marRight w:val="0"/>
          <w:marTop w:val="0"/>
          <w:marBottom w:val="0"/>
          <w:divBdr>
            <w:top w:val="none" w:sz="0" w:space="0" w:color="auto"/>
            <w:left w:val="none" w:sz="0" w:space="0" w:color="auto"/>
            <w:bottom w:val="none" w:sz="0" w:space="0" w:color="auto"/>
            <w:right w:val="none" w:sz="0" w:space="0" w:color="auto"/>
          </w:divBdr>
        </w:div>
        <w:div w:id="2128622792">
          <w:marLeft w:val="0"/>
          <w:marRight w:val="0"/>
          <w:marTop w:val="0"/>
          <w:marBottom w:val="0"/>
          <w:divBdr>
            <w:top w:val="none" w:sz="0" w:space="0" w:color="auto"/>
            <w:left w:val="none" w:sz="0" w:space="0" w:color="auto"/>
            <w:bottom w:val="none" w:sz="0" w:space="0" w:color="auto"/>
            <w:right w:val="none" w:sz="0" w:space="0" w:color="auto"/>
          </w:divBdr>
        </w:div>
        <w:div w:id="1916628068">
          <w:marLeft w:val="0"/>
          <w:marRight w:val="0"/>
          <w:marTop w:val="0"/>
          <w:marBottom w:val="0"/>
          <w:divBdr>
            <w:top w:val="none" w:sz="0" w:space="0" w:color="auto"/>
            <w:left w:val="none" w:sz="0" w:space="0" w:color="auto"/>
            <w:bottom w:val="none" w:sz="0" w:space="0" w:color="auto"/>
            <w:right w:val="none" w:sz="0" w:space="0" w:color="auto"/>
          </w:divBdr>
        </w:div>
        <w:div w:id="1710181451">
          <w:marLeft w:val="0"/>
          <w:marRight w:val="0"/>
          <w:marTop w:val="0"/>
          <w:marBottom w:val="0"/>
          <w:divBdr>
            <w:top w:val="none" w:sz="0" w:space="0" w:color="auto"/>
            <w:left w:val="none" w:sz="0" w:space="0" w:color="auto"/>
            <w:bottom w:val="none" w:sz="0" w:space="0" w:color="auto"/>
            <w:right w:val="none" w:sz="0" w:space="0" w:color="auto"/>
          </w:divBdr>
        </w:div>
        <w:div w:id="1952394138">
          <w:marLeft w:val="0"/>
          <w:marRight w:val="0"/>
          <w:marTop w:val="0"/>
          <w:marBottom w:val="0"/>
          <w:divBdr>
            <w:top w:val="none" w:sz="0" w:space="0" w:color="auto"/>
            <w:left w:val="none" w:sz="0" w:space="0" w:color="auto"/>
            <w:bottom w:val="none" w:sz="0" w:space="0" w:color="auto"/>
            <w:right w:val="none" w:sz="0" w:space="0" w:color="auto"/>
          </w:divBdr>
        </w:div>
        <w:div w:id="1168670065">
          <w:marLeft w:val="0"/>
          <w:marRight w:val="0"/>
          <w:marTop w:val="0"/>
          <w:marBottom w:val="0"/>
          <w:divBdr>
            <w:top w:val="none" w:sz="0" w:space="0" w:color="auto"/>
            <w:left w:val="none" w:sz="0" w:space="0" w:color="auto"/>
            <w:bottom w:val="none" w:sz="0" w:space="0" w:color="auto"/>
            <w:right w:val="none" w:sz="0" w:space="0" w:color="auto"/>
          </w:divBdr>
        </w:div>
        <w:div w:id="251470192">
          <w:marLeft w:val="0"/>
          <w:marRight w:val="0"/>
          <w:marTop w:val="0"/>
          <w:marBottom w:val="0"/>
          <w:divBdr>
            <w:top w:val="none" w:sz="0" w:space="0" w:color="auto"/>
            <w:left w:val="none" w:sz="0" w:space="0" w:color="auto"/>
            <w:bottom w:val="none" w:sz="0" w:space="0" w:color="auto"/>
            <w:right w:val="none" w:sz="0" w:space="0" w:color="auto"/>
          </w:divBdr>
        </w:div>
        <w:div w:id="1585141411">
          <w:marLeft w:val="0"/>
          <w:marRight w:val="0"/>
          <w:marTop w:val="0"/>
          <w:marBottom w:val="0"/>
          <w:divBdr>
            <w:top w:val="none" w:sz="0" w:space="0" w:color="auto"/>
            <w:left w:val="none" w:sz="0" w:space="0" w:color="auto"/>
            <w:bottom w:val="none" w:sz="0" w:space="0" w:color="auto"/>
            <w:right w:val="none" w:sz="0" w:space="0" w:color="auto"/>
          </w:divBdr>
        </w:div>
        <w:div w:id="1251502564">
          <w:marLeft w:val="0"/>
          <w:marRight w:val="0"/>
          <w:marTop w:val="0"/>
          <w:marBottom w:val="0"/>
          <w:divBdr>
            <w:top w:val="none" w:sz="0" w:space="0" w:color="auto"/>
            <w:left w:val="none" w:sz="0" w:space="0" w:color="auto"/>
            <w:bottom w:val="none" w:sz="0" w:space="0" w:color="auto"/>
            <w:right w:val="none" w:sz="0" w:space="0" w:color="auto"/>
          </w:divBdr>
        </w:div>
        <w:div w:id="1723866695">
          <w:marLeft w:val="0"/>
          <w:marRight w:val="0"/>
          <w:marTop w:val="0"/>
          <w:marBottom w:val="0"/>
          <w:divBdr>
            <w:top w:val="none" w:sz="0" w:space="0" w:color="auto"/>
            <w:left w:val="none" w:sz="0" w:space="0" w:color="auto"/>
            <w:bottom w:val="none" w:sz="0" w:space="0" w:color="auto"/>
            <w:right w:val="none" w:sz="0" w:space="0" w:color="auto"/>
          </w:divBdr>
        </w:div>
      </w:divsChild>
    </w:div>
    <w:div w:id="663977734">
      <w:bodyDiv w:val="1"/>
      <w:marLeft w:val="0"/>
      <w:marRight w:val="0"/>
      <w:marTop w:val="0"/>
      <w:marBottom w:val="0"/>
      <w:divBdr>
        <w:top w:val="none" w:sz="0" w:space="0" w:color="auto"/>
        <w:left w:val="none" w:sz="0" w:space="0" w:color="auto"/>
        <w:bottom w:val="none" w:sz="0" w:space="0" w:color="auto"/>
        <w:right w:val="none" w:sz="0" w:space="0" w:color="auto"/>
      </w:divBdr>
      <w:divsChild>
        <w:div w:id="1243636295">
          <w:marLeft w:val="0"/>
          <w:marRight w:val="0"/>
          <w:marTop w:val="0"/>
          <w:marBottom w:val="0"/>
          <w:divBdr>
            <w:top w:val="none" w:sz="0" w:space="0" w:color="auto"/>
            <w:left w:val="none" w:sz="0" w:space="0" w:color="auto"/>
            <w:bottom w:val="none" w:sz="0" w:space="0" w:color="auto"/>
            <w:right w:val="none" w:sz="0" w:space="0" w:color="auto"/>
          </w:divBdr>
        </w:div>
        <w:div w:id="1477457465">
          <w:marLeft w:val="0"/>
          <w:marRight w:val="0"/>
          <w:marTop w:val="0"/>
          <w:marBottom w:val="0"/>
          <w:divBdr>
            <w:top w:val="none" w:sz="0" w:space="0" w:color="auto"/>
            <w:left w:val="none" w:sz="0" w:space="0" w:color="auto"/>
            <w:bottom w:val="none" w:sz="0" w:space="0" w:color="auto"/>
            <w:right w:val="none" w:sz="0" w:space="0" w:color="auto"/>
          </w:divBdr>
        </w:div>
        <w:div w:id="1330672322">
          <w:marLeft w:val="0"/>
          <w:marRight w:val="0"/>
          <w:marTop w:val="0"/>
          <w:marBottom w:val="0"/>
          <w:divBdr>
            <w:top w:val="none" w:sz="0" w:space="0" w:color="auto"/>
            <w:left w:val="none" w:sz="0" w:space="0" w:color="auto"/>
            <w:bottom w:val="none" w:sz="0" w:space="0" w:color="auto"/>
            <w:right w:val="none" w:sz="0" w:space="0" w:color="auto"/>
          </w:divBdr>
        </w:div>
        <w:div w:id="610356414">
          <w:marLeft w:val="0"/>
          <w:marRight w:val="0"/>
          <w:marTop w:val="0"/>
          <w:marBottom w:val="0"/>
          <w:divBdr>
            <w:top w:val="none" w:sz="0" w:space="0" w:color="auto"/>
            <w:left w:val="none" w:sz="0" w:space="0" w:color="auto"/>
            <w:bottom w:val="none" w:sz="0" w:space="0" w:color="auto"/>
            <w:right w:val="none" w:sz="0" w:space="0" w:color="auto"/>
          </w:divBdr>
        </w:div>
        <w:div w:id="754011944">
          <w:marLeft w:val="0"/>
          <w:marRight w:val="0"/>
          <w:marTop w:val="0"/>
          <w:marBottom w:val="0"/>
          <w:divBdr>
            <w:top w:val="none" w:sz="0" w:space="0" w:color="auto"/>
            <w:left w:val="none" w:sz="0" w:space="0" w:color="auto"/>
            <w:bottom w:val="none" w:sz="0" w:space="0" w:color="auto"/>
            <w:right w:val="none" w:sz="0" w:space="0" w:color="auto"/>
          </w:divBdr>
        </w:div>
        <w:div w:id="1633172553">
          <w:marLeft w:val="0"/>
          <w:marRight w:val="0"/>
          <w:marTop w:val="0"/>
          <w:marBottom w:val="0"/>
          <w:divBdr>
            <w:top w:val="none" w:sz="0" w:space="0" w:color="auto"/>
            <w:left w:val="none" w:sz="0" w:space="0" w:color="auto"/>
            <w:bottom w:val="none" w:sz="0" w:space="0" w:color="auto"/>
            <w:right w:val="none" w:sz="0" w:space="0" w:color="auto"/>
          </w:divBdr>
        </w:div>
        <w:div w:id="1611546823">
          <w:marLeft w:val="0"/>
          <w:marRight w:val="0"/>
          <w:marTop w:val="0"/>
          <w:marBottom w:val="0"/>
          <w:divBdr>
            <w:top w:val="none" w:sz="0" w:space="0" w:color="auto"/>
            <w:left w:val="none" w:sz="0" w:space="0" w:color="auto"/>
            <w:bottom w:val="none" w:sz="0" w:space="0" w:color="auto"/>
            <w:right w:val="none" w:sz="0" w:space="0" w:color="auto"/>
          </w:divBdr>
        </w:div>
        <w:div w:id="836387492">
          <w:marLeft w:val="0"/>
          <w:marRight w:val="0"/>
          <w:marTop w:val="0"/>
          <w:marBottom w:val="0"/>
          <w:divBdr>
            <w:top w:val="none" w:sz="0" w:space="0" w:color="auto"/>
            <w:left w:val="none" w:sz="0" w:space="0" w:color="auto"/>
            <w:bottom w:val="none" w:sz="0" w:space="0" w:color="auto"/>
            <w:right w:val="none" w:sz="0" w:space="0" w:color="auto"/>
          </w:divBdr>
        </w:div>
        <w:div w:id="557399402">
          <w:marLeft w:val="0"/>
          <w:marRight w:val="0"/>
          <w:marTop w:val="0"/>
          <w:marBottom w:val="0"/>
          <w:divBdr>
            <w:top w:val="none" w:sz="0" w:space="0" w:color="auto"/>
            <w:left w:val="none" w:sz="0" w:space="0" w:color="auto"/>
            <w:bottom w:val="none" w:sz="0" w:space="0" w:color="auto"/>
            <w:right w:val="none" w:sz="0" w:space="0" w:color="auto"/>
          </w:divBdr>
        </w:div>
        <w:div w:id="502551471">
          <w:marLeft w:val="0"/>
          <w:marRight w:val="0"/>
          <w:marTop w:val="0"/>
          <w:marBottom w:val="0"/>
          <w:divBdr>
            <w:top w:val="none" w:sz="0" w:space="0" w:color="auto"/>
            <w:left w:val="none" w:sz="0" w:space="0" w:color="auto"/>
            <w:bottom w:val="none" w:sz="0" w:space="0" w:color="auto"/>
            <w:right w:val="none" w:sz="0" w:space="0" w:color="auto"/>
          </w:divBdr>
        </w:div>
        <w:div w:id="62459844">
          <w:marLeft w:val="0"/>
          <w:marRight w:val="0"/>
          <w:marTop w:val="0"/>
          <w:marBottom w:val="0"/>
          <w:divBdr>
            <w:top w:val="none" w:sz="0" w:space="0" w:color="auto"/>
            <w:left w:val="none" w:sz="0" w:space="0" w:color="auto"/>
            <w:bottom w:val="none" w:sz="0" w:space="0" w:color="auto"/>
            <w:right w:val="none" w:sz="0" w:space="0" w:color="auto"/>
          </w:divBdr>
        </w:div>
        <w:div w:id="1419208950">
          <w:marLeft w:val="0"/>
          <w:marRight w:val="0"/>
          <w:marTop w:val="0"/>
          <w:marBottom w:val="0"/>
          <w:divBdr>
            <w:top w:val="none" w:sz="0" w:space="0" w:color="auto"/>
            <w:left w:val="none" w:sz="0" w:space="0" w:color="auto"/>
            <w:bottom w:val="none" w:sz="0" w:space="0" w:color="auto"/>
            <w:right w:val="none" w:sz="0" w:space="0" w:color="auto"/>
          </w:divBdr>
        </w:div>
        <w:div w:id="968243905">
          <w:marLeft w:val="0"/>
          <w:marRight w:val="0"/>
          <w:marTop w:val="0"/>
          <w:marBottom w:val="0"/>
          <w:divBdr>
            <w:top w:val="none" w:sz="0" w:space="0" w:color="auto"/>
            <w:left w:val="none" w:sz="0" w:space="0" w:color="auto"/>
            <w:bottom w:val="none" w:sz="0" w:space="0" w:color="auto"/>
            <w:right w:val="none" w:sz="0" w:space="0" w:color="auto"/>
          </w:divBdr>
        </w:div>
      </w:divsChild>
    </w:div>
    <w:div w:id="713383516">
      <w:bodyDiv w:val="1"/>
      <w:marLeft w:val="0"/>
      <w:marRight w:val="0"/>
      <w:marTop w:val="0"/>
      <w:marBottom w:val="0"/>
      <w:divBdr>
        <w:top w:val="none" w:sz="0" w:space="0" w:color="auto"/>
        <w:left w:val="none" w:sz="0" w:space="0" w:color="auto"/>
        <w:bottom w:val="none" w:sz="0" w:space="0" w:color="auto"/>
        <w:right w:val="none" w:sz="0" w:space="0" w:color="auto"/>
      </w:divBdr>
    </w:div>
    <w:div w:id="1031690022">
      <w:bodyDiv w:val="1"/>
      <w:marLeft w:val="0"/>
      <w:marRight w:val="0"/>
      <w:marTop w:val="0"/>
      <w:marBottom w:val="0"/>
      <w:divBdr>
        <w:top w:val="none" w:sz="0" w:space="0" w:color="auto"/>
        <w:left w:val="none" w:sz="0" w:space="0" w:color="auto"/>
        <w:bottom w:val="none" w:sz="0" w:space="0" w:color="auto"/>
        <w:right w:val="none" w:sz="0" w:space="0" w:color="auto"/>
      </w:divBdr>
    </w:div>
    <w:div w:id="1149706574">
      <w:bodyDiv w:val="1"/>
      <w:marLeft w:val="0"/>
      <w:marRight w:val="0"/>
      <w:marTop w:val="0"/>
      <w:marBottom w:val="0"/>
      <w:divBdr>
        <w:top w:val="none" w:sz="0" w:space="0" w:color="auto"/>
        <w:left w:val="none" w:sz="0" w:space="0" w:color="auto"/>
        <w:bottom w:val="none" w:sz="0" w:space="0" w:color="auto"/>
        <w:right w:val="none" w:sz="0" w:space="0" w:color="auto"/>
      </w:divBdr>
    </w:div>
    <w:div w:id="1260025101">
      <w:bodyDiv w:val="1"/>
      <w:marLeft w:val="0"/>
      <w:marRight w:val="0"/>
      <w:marTop w:val="0"/>
      <w:marBottom w:val="0"/>
      <w:divBdr>
        <w:top w:val="none" w:sz="0" w:space="0" w:color="auto"/>
        <w:left w:val="none" w:sz="0" w:space="0" w:color="auto"/>
        <w:bottom w:val="none" w:sz="0" w:space="0" w:color="auto"/>
        <w:right w:val="none" w:sz="0" w:space="0" w:color="auto"/>
      </w:divBdr>
    </w:div>
    <w:div w:id="1260486190">
      <w:bodyDiv w:val="1"/>
      <w:marLeft w:val="0"/>
      <w:marRight w:val="0"/>
      <w:marTop w:val="0"/>
      <w:marBottom w:val="0"/>
      <w:divBdr>
        <w:top w:val="none" w:sz="0" w:space="0" w:color="auto"/>
        <w:left w:val="none" w:sz="0" w:space="0" w:color="auto"/>
        <w:bottom w:val="none" w:sz="0" w:space="0" w:color="auto"/>
        <w:right w:val="none" w:sz="0" w:space="0" w:color="auto"/>
      </w:divBdr>
    </w:div>
    <w:div w:id="1266691717">
      <w:bodyDiv w:val="1"/>
      <w:marLeft w:val="0"/>
      <w:marRight w:val="0"/>
      <w:marTop w:val="0"/>
      <w:marBottom w:val="0"/>
      <w:divBdr>
        <w:top w:val="none" w:sz="0" w:space="0" w:color="auto"/>
        <w:left w:val="none" w:sz="0" w:space="0" w:color="auto"/>
        <w:bottom w:val="none" w:sz="0" w:space="0" w:color="auto"/>
        <w:right w:val="none" w:sz="0" w:space="0" w:color="auto"/>
      </w:divBdr>
    </w:div>
    <w:div w:id="1423991321">
      <w:bodyDiv w:val="1"/>
      <w:marLeft w:val="0"/>
      <w:marRight w:val="0"/>
      <w:marTop w:val="0"/>
      <w:marBottom w:val="0"/>
      <w:divBdr>
        <w:top w:val="none" w:sz="0" w:space="0" w:color="auto"/>
        <w:left w:val="none" w:sz="0" w:space="0" w:color="auto"/>
        <w:bottom w:val="none" w:sz="0" w:space="0" w:color="auto"/>
        <w:right w:val="none" w:sz="0" w:space="0" w:color="auto"/>
      </w:divBdr>
      <w:divsChild>
        <w:div w:id="1999452377">
          <w:marLeft w:val="0"/>
          <w:marRight w:val="0"/>
          <w:marTop w:val="0"/>
          <w:marBottom w:val="0"/>
          <w:divBdr>
            <w:top w:val="none" w:sz="0" w:space="0" w:color="auto"/>
            <w:left w:val="none" w:sz="0" w:space="0" w:color="auto"/>
            <w:bottom w:val="none" w:sz="0" w:space="0" w:color="auto"/>
            <w:right w:val="none" w:sz="0" w:space="0" w:color="auto"/>
          </w:divBdr>
        </w:div>
        <w:div w:id="86076575">
          <w:marLeft w:val="0"/>
          <w:marRight w:val="0"/>
          <w:marTop w:val="0"/>
          <w:marBottom w:val="0"/>
          <w:divBdr>
            <w:top w:val="none" w:sz="0" w:space="0" w:color="auto"/>
            <w:left w:val="none" w:sz="0" w:space="0" w:color="auto"/>
            <w:bottom w:val="none" w:sz="0" w:space="0" w:color="auto"/>
            <w:right w:val="none" w:sz="0" w:space="0" w:color="auto"/>
          </w:divBdr>
        </w:div>
        <w:div w:id="1108692939">
          <w:marLeft w:val="0"/>
          <w:marRight w:val="0"/>
          <w:marTop w:val="0"/>
          <w:marBottom w:val="0"/>
          <w:divBdr>
            <w:top w:val="none" w:sz="0" w:space="0" w:color="auto"/>
            <w:left w:val="none" w:sz="0" w:space="0" w:color="auto"/>
            <w:bottom w:val="none" w:sz="0" w:space="0" w:color="auto"/>
            <w:right w:val="none" w:sz="0" w:space="0" w:color="auto"/>
          </w:divBdr>
        </w:div>
        <w:div w:id="1072045868">
          <w:marLeft w:val="0"/>
          <w:marRight w:val="0"/>
          <w:marTop w:val="0"/>
          <w:marBottom w:val="0"/>
          <w:divBdr>
            <w:top w:val="none" w:sz="0" w:space="0" w:color="auto"/>
            <w:left w:val="none" w:sz="0" w:space="0" w:color="auto"/>
            <w:bottom w:val="none" w:sz="0" w:space="0" w:color="auto"/>
            <w:right w:val="none" w:sz="0" w:space="0" w:color="auto"/>
          </w:divBdr>
        </w:div>
        <w:div w:id="2052997284">
          <w:marLeft w:val="0"/>
          <w:marRight w:val="0"/>
          <w:marTop w:val="0"/>
          <w:marBottom w:val="0"/>
          <w:divBdr>
            <w:top w:val="none" w:sz="0" w:space="0" w:color="auto"/>
            <w:left w:val="none" w:sz="0" w:space="0" w:color="auto"/>
            <w:bottom w:val="none" w:sz="0" w:space="0" w:color="auto"/>
            <w:right w:val="none" w:sz="0" w:space="0" w:color="auto"/>
          </w:divBdr>
        </w:div>
        <w:div w:id="1756122626">
          <w:marLeft w:val="0"/>
          <w:marRight w:val="0"/>
          <w:marTop w:val="0"/>
          <w:marBottom w:val="0"/>
          <w:divBdr>
            <w:top w:val="none" w:sz="0" w:space="0" w:color="auto"/>
            <w:left w:val="none" w:sz="0" w:space="0" w:color="auto"/>
            <w:bottom w:val="none" w:sz="0" w:space="0" w:color="auto"/>
            <w:right w:val="none" w:sz="0" w:space="0" w:color="auto"/>
          </w:divBdr>
        </w:div>
        <w:div w:id="949431049">
          <w:marLeft w:val="0"/>
          <w:marRight w:val="0"/>
          <w:marTop w:val="0"/>
          <w:marBottom w:val="0"/>
          <w:divBdr>
            <w:top w:val="none" w:sz="0" w:space="0" w:color="auto"/>
            <w:left w:val="none" w:sz="0" w:space="0" w:color="auto"/>
            <w:bottom w:val="none" w:sz="0" w:space="0" w:color="auto"/>
            <w:right w:val="none" w:sz="0" w:space="0" w:color="auto"/>
          </w:divBdr>
        </w:div>
        <w:div w:id="449012734">
          <w:marLeft w:val="0"/>
          <w:marRight w:val="0"/>
          <w:marTop w:val="0"/>
          <w:marBottom w:val="0"/>
          <w:divBdr>
            <w:top w:val="none" w:sz="0" w:space="0" w:color="auto"/>
            <w:left w:val="none" w:sz="0" w:space="0" w:color="auto"/>
            <w:bottom w:val="none" w:sz="0" w:space="0" w:color="auto"/>
            <w:right w:val="none" w:sz="0" w:space="0" w:color="auto"/>
          </w:divBdr>
        </w:div>
        <w:div w:id="889538327">
          <w:marLeft w:val="0"/>
          <w:marRight w:val="0"/>
          <w:marTop w:val="0"/>
          <w:marBottom w:val="0"/>
          <w:divBdr>
            <w:top w:val="none" w:sz="0" w:space="0" w:color="auto"/>
            <w:left w:val="none" w:sz="0" w:space="0" w:color="auto"/>
            <w:bottom w:val="none" w:sz="0" w:space="0" w:color="auto"/>
            <w:right w:val="none" w:sz="0" w:space="0" w:color="auto"/>
          </w:divBdr>
        </w:div>
        <w:div w:id="1518346783">
          <w:marLeft w:val="0"/>
          <w:marRight w:val="0"/>
          <w:marTop w:val="0"/>
          <w:marBottom w:val="0"/>
          <w:divBdr>
            <w:top w:val="none" w:sz="0" w:space="0" w:color="auto"/>
            <w:left w:val="none" w:sz="0" w:space="0" w:color="auto"/>
            <w:bottom w:val="none" w:sz="0" w:space="0" w:color="auto"/>
            <w:right w:val="none" w:sz="0" w:space="0" w:color="auto"/>
          </w:divBdr>
        </w:div>
        <w:div w:id="115874824">
          <w:marLeft w:val="0"/>
          <w:marRight w:val="0"/>
          <w:marTop w:val="0"/>
          <w:marBottom w:val="0"/>
          <w:divBdr>
            <w:top w:val="none" w:sz="0" w:space="0" w:color="auto"/>
            <w:left w:val="none" w:sz="0" w:space="0" w:color="auto"/>
            <w:bottom w:val="none" w:sz="0" w:space="0" w:color="auto"/>
            <w:right w:val="none" w:sz="0" w:space="0" w:color="auto"/>
          </w:divBdr>
        </w:div>
        <w:div w:id="24911735">
          <w:marLeft w:val="0"/>
          <w:marRight w:val="0"/>
          <w:marTop w:val="0"/>
          <w:marBottom w:val="0"/>
          <w:divBdr>
            <w:top w:val="none" w:sz="0" w:space="0" w:color="auto"/>
            <w:left w:val="none" w:sz="0" w:space="0" w:color="auto"/>
            <w:bottom w:val="none" w:sz="0" w:space="0" w:color="auto"/>
            <w:right w:val="none" w:sz="0" w:space="0" w:color="auto"/>
          </w:divBdr>
        </w:div>
        <w:div w:id="888342364">
          <w:marLeft w:val="0"/>
          <w:marRight w:val="0"/>
          <w:marTop w:val="0"/>
          <w:marBottom w:val="0"/>
          <w:divBdr>
            <w:top w:val="none" w:sz="0" w:space="0" w:color="auto"/>
            <w:left w:val="none" w:sz="0" w:space="0" w:color="auto"/>
            <w:bottom w:val="none" w:sz="0" w:space="0" w:color="auto"/>
            <w:right w:val="none" w:sz="0" w:space="0" w:color="auto"/>
          </w:divBdr>
        </w:div>
      </w:divsChild>
    </w:div>
    <w:div w:id="1481726031">
      <w:bodyDiv w:val="1"/>
      <w:marLeft w:val="0"/>
      <w:marRight w:val="0"/>
      <w:marTop w:val="0"/>
      <w:marBottom w:val="0"/>
      <w:divBdr>
        <w:top w:val="none" w:sz="0" w:space="0" w:color="auto"/>
        <w:left w:val="none" w:sz="0" w:space="0" w:color="auto"/>
        <w:bottom w:val="none" w:sz="0" w:space="0" w:color="auto"/>
        <w:right w:val="none" w:sz="0" w:space="0" w:color="auto"/>
      </w:divBdr>
      <w:divsChild>
        <w:div w:id="1308362863">
          <w:marLeft w:val="0"/>
          <w:marRight w:val="0"/>
          <w:marTop w:val="0"/>
          <w:marBottom w:val="0"/>
          <w:divBdr>
            <w:top w:val="none" w:sz="0" w:space="0" w:color="auto"/>
            <w:left w:val="none" w:sz="0" w:space="0" w:color="auto"/>
            <w:bottom w:val="none" w:sz="0" w:space="0" w:color="auto"/>
            <w:right w:val="none" w:sz="0" w:space="0" w:color="auto"/>
          </w:divBdr>
        </w:div>
        <w:div w:id="406809753">
          <w:marLeft w:val="0"/>
          <w:marRight w:val="0"/>
          <w:marTop w:val="0"/>
          <w:marBottom w:val="0"/>
          <w:divBdr>
            <w:top w:val="none" w:sz="0" w:space="0" w:color="auto"/>
            <w:left w:val="none" w:sz="0" w:space="0" w:color="auto"/>
            <w:bottom w:val="none" w:sz="0" w:space="0" w:color="auto"/>
            <w:right w:val="none" w:sz="0" w:space="0" w:color="auto"/>
          </w:divBdr>
        </w:div>
        <w:div w:id="1620379539">
          <w:marLeft w:val="0"/>
          <w:marRight w:val="0"/>
          <w:marTop w:val="0"/>
          <w:marBottom w:val="0"/>
          <w:divBdr>
            <w:top w:val="none" w:sz="0" w:space="0" w:color="auto"/>
            <w:left w:val="none" w:sz="0" w:space="0" w:color="auto"/>
            <w:bottom w:val="none" w:sz="0" w:space="0" w:color="auto"/>
            <w:right w:val="none" w:sz="0" w:space="0" w:color="auto"/>
          </w:divBdr>
        </w:div>
        <w:div w:id="250816125">
          <w:marLeft w:val="0"/>
          <w:marRight w:val="0"/>
          <w:marTop w:val="0"/>
          <w:marBottom w:val="0"/>
          <w:divBdr>
            <w:top w:val="none" w:sz="0" w:space="0" w:color="auto"/>
            <w:left w:val="none" w:sz="0" w:space="0" w:color="auto"/>
            <w:bottom w:val="none" w:sz="0" w:space="0" w:color="auto"/>
            <w:right w:val="none" w:sz="0" w:space="0" w:color="auto"/>
          </w:divBdr>
        </w:div>
        <w:div w:id="311328719">
          <w:marLeft w:val="0"/>
          <w:marRight w:val="0"/>
          <w:marTop w:val="0"/>
          <w:marBottom w:val="0"/>
          <w:divBdr>
            <w:top w:val="none" w:sz="0" w:space="0" w:color="auto"/>
            <w:left w:val="none" w:sz="0" w:space="0" w:color="auto"/>
            <w:bottom w:val="none" w:sz="0" w:space="0" w:color="auto"/>
            <w:right w:val="none" w:sz="0" w:space="0" w:color="auto"/>
          </w:divBdr>
        </w:div>
        <w:div w:id="1506480645">
          <w:marLeft w:val="0"/>
          <w:marRight w:val="0"/>
          <w:marTop w:val="0"/>
          <w:marBottom w:val="0"/>
          <w:divBdr>
            <w:top w:val="none" w:sz="0" w:space="0" w:color="auto"/>
            <w:left w:val="none" w:sz="0" w:space="0" w:color="auto"/>
            <w:bottom w:val="none" w:sz="0" w:space="0" w:color="auto"/>
            <w:right w:val="none" w:sz="0" w:space="0" w:color="auto"/>
          </w:divBdr>
        </w:div>
        <w:div w:id="1743677317">
          <w:marLeft w:val="0"/>
          <w:marRight w:val="0"/>
          <w:marTop w:val="0"/>
          <w:marBottom w:val="0"/>
          <w:divBdr>
            <w:top w:val="none" w:sz="0" w:space="0" w:color="auto"/>
            <w:left w:val="none" w:sz="0" w:space="0" w:color="auto"/>
            <w:bottom w:val="none" w:sz="0" w:space="0" w:color="auto"/>
            <w:right w:val="none" w:sz="0" w:space="0" w:color="auto"/>
          </w:divBdr>
        </w:div>
        <w:div w:id="2005470703">
          <w:marLeft w:val="0"/>
          <w:marRight w:val="0"/>
          <w:marTop w:val="0"/>
          <w:marBottom w:val="0"/>
          <w:divBdr>
            <w:top w:val="none" w:sz="0" w:space="0" w:color="auto"/>
            <w:left w:val="none" w:sz="0" w:space="0" w:color="auto"/>
            <w:bottom w:val="none" w:sz="0" w:space="0" w:color="auto"/>
            <w:right w:val="none" w:sz="0" w:space="0" w:color="auto"/>
          </w:divBdr>
        </w:div>
        <w:div w:id="323315053">
          <w:marLeft w:val="0"/>
          <w:marRight w:val="0"/>
          <w:marTop w:val="0"/>
          <w:marBottom w:val="0"/>
          <w:divBdr>
            <w:top w:val="none" w:sz="0" w:space="0" w:color="auto"/>
            <w:left w:val="none" w:sz="0" w:space="0" w:color="auto"/>
            <w:bottom w:val="none" w:sz="0" w:space="0" w:color="auto"/>
            <w:right w:val="none" w:sz="0" w:space="0" w:color="auto"/>
          </w:divBdr>
        </w:div>
        <w:div w:id="963464752">
          <w:marLeft w:val="0"/>
          <w:marRight w:val="0"/>
          <w:marTop w:val="0"/>
          <w:marBottom w:val="0"/>
          <w:divBdr>
            <w:top w:val="none" w:sz="0" w:space="0" w:color="auto"/>
            <w:left w:val="none" w:sz="0" w:space="0" w:color="auto"/>
            <w:bottom w:val="none" w:sz="0" w:space="0" w:color="auto"/>
            <w:right w:val="none" w:sz="0" w:space="0" w:color="auto"/>
          </w:divBdr>
        </w:div>
        <w:div w:id="517810625">
          <w:marLeft w:val="0"/>
          <w:marRight w:val="0"/>
          <w:marTop w:val="0"/>
          <w:marBottom w:val="0"/>
          <w:divBdr>
            <w:top w:val="none" w:sz="0" w:space="0" w:color="auto"/>
            <w:left w:val="none" w:sz="0" w:space="0" w:color="auto"/>
            <w:bottom w:val="none" w:sz="0" w:space="0" w:color="auto"/>
            <w:right w:val="none" w:sz="0" w:space="0" w:color="auto"/>
          </w:divBdr>
        </w:div>
        <w:div w:id="1729570775">
          <w:marLeft w:val="0"/>
          <w:marRight w:val="0"/>
          <w:marTop w:val="0"/>
          <w:marBottom w:val="0"/>
          <w:divBdr>
            <w:top w:val="none" w:sz="0" w:space="0" w:color="auto"/>
            <w:left w:val="none" w:sz="0" w:space="0" w:color="auto"/>
            <w:bottom w:val="none" w:sz="0" w:space="0" w:color="auto"/>
            <w:right w:val="none" w:sz="0" w:space="0" w:color="auto"/>
          </w:divBdr>
        </w:div>
        <w:div w:id="159974206">
          <w:marLeft w:val="0"/>
          <w:marRight w:val="0"/>
          <w:marTop w:val="0"/>
          <w:marBottom w:val="0"/>
          <w:divBdr>
            <w:top w:val="none" w:sz="0" w:space="0" w:color="auto"/>
            <w:left w:val="none" w:sz="0" w:space="0" w:color="auto"/>
            <w:bottom w:val="none" w:sz="0" w:space="0" w:color="auto"/>
            <w:right w:val="none" w:sz="0" w:space="0" w:color="auto"/>
          </w:divBdr>
        </w:div>
      </w:divsChild>
    </w:div>
    <w:div w:id="1541283868">
      <w:bodyDiv w:val="1"/>
      <w:marLeft w:val="0"/>
      <w:marRight w:val="0"/>
      <w:marTop w:val="0"/>
      <w:marBottom w:val="0"/>
      <w:divBdr>
        <w:top w:val="none" w:sz="0" w:space="0" w:color="auto"/>
        <w:left w:val="none" w:sz="0" w:space="0" w:color="auto"/>
        <w:bottom w:val="none" w:sz="0" w:space="0" w:color="auto"/>
        <w:right w:val="none" w:sz="0" w:space="0" w:color="auto"/>
      </w:divBdr>
    </w:div>
    <w:div w:id="1701204992">
      <w:bodyDiv w:val="1"/>
      <w:marLeft w:val="0"/>
      <w:marRight w:val="0"/>
      <w:marTop w:val="0"/>
      <w:marBottom w:val="0"/>
      <w:divBdr>
        <w:top w:val="none" w:sz="0" w:space="0" w:color="auto"/>
        <w:left w:val="none" w:sz="0" w:space="0" w:color="auto"/>
        <w:bottom w:val="none" w:sz="0" w:space="0" w:color="auto"/>
        <w:right w:val="none" w:sz="0" w:space="0" w:color="auto"/>
      </w:divBdr>
    </w:div>
    <w:div w:id="1890607319">
      <w:bodyDiv w:val="1"/>
      <w:marLeft w:val="0"/>
      <w:marRight w:val="0"/>
      <w:marTop w:val="0"/>
      <w:marBottom w:val="0"/>
      <w:divBdr>
        <w:top w:val="none" w:sz="0" w:space="0" w:color="auto"/>
        <w:left w:val="none" w:sz="0" w:space="0" w:color="auto"/>
        <w:bottom w:val="none" w:sz="0" w:space="0" w:color="auto"/>
        <w:right w:val="none" w:sz="0" w:space="0" w:color="auto"/>
      </w:divBdr>
      <w:divsChild>
        <w:div w:id="577981000">
          <w:marLeft w:val="0"/>
          <w:marRight w:val="0"/>
          <w:marTop w:val="0"/>
          <w:marBottom w:val="0"/>
          <w:divBdr>
            <w:top w:val="none" w:sz="0" w:space="0" w:color="auto"/>
            <w:left w:val="none" w:sz="0" w:space="0" w:color="auto"/>
            <w:bottom w:val="none" w:sz="0" w:space="0" w:color="auto"/>
            <w:right w:val="none" w:sz="0" w:space="0" w:color="auto"/>
          </w:divBdr>
        </w:div>
        <w:div w:id="1234857790">
          <w:marLeft w:val="0"/>
          <w:marRight w:val="0"/>
          <w:marTop w:val="0"/>
          <w:marBottom w:val="0"/>
          <w:divBdr>
            <w:top w:val="none" w:sz="0" w:space="0" w:color="auto"/>
            <w:left w:val="none" w:sz="0" w:space="0" w:color="auto"/>
            <w:bottom w:val="none" w:sz="0" w:space="0" w:color="auto"/>
            <w:right w:val="none" w:sz="0" w:space="0" w:color="auto"/>
          </w:divBdr>
        </w:div>
        <w:div w:id="1375302238">
          <w:marLeft w:val="0"/>
          <w:marRight w:val="0"/>
          <w:marTop w:val="0"/>
          <w:marBottom w:val="0"/>
          <w:divBdr>
            <w:top w:val="none" w:sz="0" w:space="0" w:color="auto"/>
            <w:left w:val="none" w:sz="0" w:space="0" w:color="auto"/>
            <w:bottom w:val="none" w:sz="0" w:space="0" w:color="auto"/>
            <w:right w:val="none" w:sz="0" w:space="0" w:color="auto"/>
          </w:divBdr>
        </w:div>
        <w:div w:id="796216844">
          <w:marLeft w:val="0"/>
          <w:marRight w:val="0"/>
          <w:marTop w:val="0"/>
          <w:marBottom w:val="0"/>
          <w:divBdr>
            <w:top w:val="none" w:sz="0" w:space="0" w:color="auto"/>
            <w:left w:val="none" w:sz="0" w:space="0" w:color="auto"/>
            <w:bottom w:val="none" w:sz="0" w:space="0" w:color="auto"/>
            <w:right w:val="none" w:sz="0" w:space="0" w:color="auto"/>
          </w:divBdr>
        </w:div>
        <w:div w:id="1139567110">
          <w:marLeft w:val="0"/>
          <w:marRight w:val="0"/>
          <w:marTop w:val="0"/>
          <w:marBottom w:val="0"/>
          <w:divBdr>
            <w:top w:val="none" w:sz="0" w:space="0" w:color="auto"/>
            <w:left w:val="none" w:sz="0" w:space="0" w:color="auto"/>
            <w:bottom w:val="none" w:sz="0" w:space="0" w:color="auto"/>
            <w:right w:val="none" w:sz="0" w:space="0" w:color="auto"/>
          </w:divBdr>
        </w:div>
        <w:div w:id="262153897">
          <w:marLeft w:val="0"/>
          <w:marRight w:val="0"/>
          <w:marTop w:val="0"/>
          <w:marBottom w:val="0"/>
          <w:divBdr>
            <w:top w:val="none" w:sz="0" w:space="0" w:color="auto"/>
            <w:left w:val="none" w:sz="0" w:space="0" w:color="auto"/>
            <w:bottom w:val="none" w:sz="0" w:space="0" w:color="auto"/>
            <w:right w:val="none" w:sz="0" w:space="0" w:color="auto"/>
          </w:divBdr>
        </w:div>
        <w:div w:id="713697278">
          <w:marLeft w:val="0"/>
          <w:marRight w:val="0"/>
          <w:marTop w:val="0"/>
          <w:marBottom w:val="0"/>
          <w:divBdr>
            <w:top w:val="none" w:sz="0" w:space="0" w:color="auto"/>
            <w:left w:val="none" w:sz="0" w:space="0" w:color="auto"/>
            <w:bottom w:val="none" w:sz="0" w:space="0" w:color="auto"/>
            <w:right w:val="none" w:sz="0" w:space="0" w:color="auto"/>
          </w:divBdr>
        </w:div>
        <w:div w:id="1386641333">
          <w:marLeft w:val="0"/>
          <w:marRight w:val="0"/>
          <w:marTop w:val="0"/>
          <w:marBottom w:val="0"/>
          <w:divBdr>
            <w:top w:val="none" w:sz="0" w:space="0" w:color="auto"/>
            <w:left w:val="none" w:sz="0" w:space="0" w:color="auto"/>
            <w:bottom w:val="none" w:sz="0" w:space="0" w:color="auto"/>
            <w:right w:val="none" w:sz="0" w:space="0" w:color="auto"/>
          </w:divBdr>
        </w:div>
        <w:div w:id="397899264">
          <w:marLeft w:val="0"/>
          <w:marRight w:val="0"/>
          <w:marTop w:val="0"/>
          <w:marBottom w:val="0"/>
          <w:divBdr>
            <w:top w:val="none" w:sz="0" w:space="0" w:color="auto"/>
            <w:left w:val="none" w:sz="0" w:space="0" w:color="auto"/>
            <w:bottom w:val="none" w:sz="0" w:space="0" w:color="auto"/>
            <w:right w:val="none" w:sz="0" w:space="0" w:color="auto"/>
          </w:divBdr>
        </w:div>
        <w:div w:id="203369327">
          <w:marLeft w:val="0"/>
          <w:marRight w:val="0"/>
          <w:marTop w:val="0"/>
          <w:marBottom w:val="0"/>
          <w:divBdr>
            <w:top w:val="none" w:sz="0" w:space="0" w:color="auto"/>
            <w:left w:val="none" w:sz="0" w:space="0" w:color="auto"/>
            <w:bottom w:val="none" w:sz="0" w:space="0" w:color="auto"/>
            <w:right w:val="none" w:sz="0" w:space="0" w:color="auto"/>
          </w:divBdr>
        </w:div>
        <w:div w:id="1709989319">
          <w:marLeft w:val="0"/>
          <w:marRight w:val="0"/>
          <w:marTop w:val="0"/>
          <w:marBottom w:val="0"/>
          <w:divBdr>
            <w:top w:val="none" w:sz="0" w:space="0" w:color="auto"/>
            <w:left w:val="none" w:sz="0" w:space="0" w:color="auto"/>
            <w:bottom w:val="none" w:sz="0" w:space="0" w:color="auto"/>
            <w:right w:val="none" w:sz="0" w:space="0" w:color="auto"/>
          </w:divBdr>
        </w:div>
        <w:div w:id="954288026">
          <w:marLeft w:val="0"/>
          <w:marRight w:val="0"/>
          <w:marTop w:val="0"/>
          <w:marBottom w:val="0"/>
          <w:divBdr>
            <w:top w:val="none" w:sz="0" w:space="0" w:color="auto"/>
            <w:left w:val="none" w:sz="0" w:space="0" w:color="auto"/>
            <w:bottom w:val="none" w:sz="0" w:space="0" w:color="auto"/>
            <w:right w:val="none" w:sz="0" w:space="0" w:color="auto"/>
          </w:divBdr>
        </w:div>
        <w:div w:id="20599368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yperlink" Target="https://www.abs.gov.au/ausstats/abs@.nsf/0/1CD2B1952AFC5E7ACA257298000F2E76#:~:text=the%20same%20period.-,In%20the%20year%20ending%2030%20June%202019%2C%20the%20number%20of,higher%20life%20expectancy%20for%20females" TargetMode="External"/><Relationship Id="rId26" Type="http://schemas.openxmlformats.org/officeDocument/2006/relationships/hyperlink" Target="https://www.legislation.gov.au/Details/C2021C00137" TargetMode="External"/><Relationship Id="rId3" Type="http://schemas.openxmlformats.org/officeDocument/2006/relationships/styles" Target="styles.xml"/><Relationship Id="rId21" Type="http://schemas.openxmlformats.org/officeDocument/2006/relationships/hyperlink" Target="https://www.americangeriatrics.org/where-we-stand/healthcare-reform" TargetMode="Externa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hyperlink" Target="https://www.hrw.org/topic/health/rights-older-people"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aihw.gov.au/reports/older-people/older-australia-at-a-glance/contents/demographics-of-older-australians/australia-s-changing-age-and-gender-profile" TargetMode="External"/><Relationship Id="rId29" Type="http://schemas.openxmlformats.org/officeDocument/2006/relationships/hyperlink" Target="https://www.statista.com/statistics/749078/elderly-population-of-the-uk-by-age-2017-20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overnment/publications/quality-standards-for-care-services-for-older-people#:~:text=The%20'National%20Service%20Framework%20for,people%20are%20treated%20with%20respect"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england.nhs.uk/ourwork/clinical-policy/older-people/improving-care-for-older-people/" TargetMode="External"/><Relationship Id="rId28" Type="http://schemas.openxmlformats.org/officeDocument/2006/relationships/hyperlink" Target="https://www.statista.com/statistics/743332/elderly-population-of-united-kingdom-uk/" TargetMode="External"/><Relationship Id="rId10" Type="http://schemas.openxmlformats.org/officeDocument/2006/relationships/image" Target="media/image3.png"/><Relationship Id="rId19" Type="http://schemas.openxmlformats.org/officeDocument/2006/relationships/hyperlink" Target="https://www.ageuk.org.uk/information-advice/care/"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www.cpa.org.uk/cpa/policies_on_ageing.html" TargetMode="External"/><Relationship Id="rId27" Type="http://schemas.openxmlformats.org/officeDocument/2006/relationships/hyperlink" Target="https://www.relationships.org.au/news/blog/loneliness-is-a-health-issue-2013-how-do-we-ensure-programs-to-tackle-it-are-successful" TargetMode="External"/><Relationship Id="rId30" Type="http://schemas.openxmlformats.org/officeDocument/2006/relationships/header" Target="header1.xml"/><Relationship Id="rId8"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41FE78-65A9-456B-A674-68190723C7CA}" type="doc">
      <dgm:prSet loTypeId="urn:microsoft.com/office/officeart/2009/layout/CircleArrowProcess#1" loCatId="cycle" qsTypeId="urn:microsoft.com/office/officeart/2005/8/quickstyle/simple5" qsCatId="simple" csTypeId="urn:microsoft.com/office/officeart/2005/8/colors/colorful5" csCatId="colorful" phldr="1"/>
      <dgm:spPr/>
      <dgm:t>
        <a:bodyPr/>
        <a:lstStyle/>
        <a:p>
          <a:endParaRPr lang="en-US"/>
        </a:p>
      </dgm:t>
    </dgm:pt>
    <dgm:pt modelId="{ECD8C471-BDE7-4670-850D-7F08F60B3120}">
      <dgm:prSet phldrT="[Text]" custT="1"/>
      <dgm:spPr/>
      <dgm:t>
        <a:bodyPr/>
        <a:lstStyle/>
        <a:p>
          <a:r>
            <a:rPr lang="en-GB" sz="1200" b="1">
              <a:latin typeface="Times New Roman" panose="02020603050405020304" pitchFamily="18" charset="0"/>
              <a:cs typeface="Times New Roman" panose="02020603050405020304" pitchFamily="18" charset="0"/>
            </a:rPr>
            <a:t>Disengagement theory</a:t>
          </a:r>
          <a:endParaRPr lang="en-US" sz="1200">
            <a:latin typeface="Times New Roman" panose="02020603050405020304" pitchFamily="18" charset="0"/>
            <a:cs typeface="Times New Roman" panose="02020603050405020304" pitchFamily="18" charset="0"/>
          </a:endParaRPr>
        </a:p>
      </dgm:t>
    </dgm:pt>
    <dgm:pt modelId="{C05AEA39-0657-43F3-B6C0-D65ADA3C254A}" type="parTrans" cxnId="{69985EF7-9C85-4179-9BE8-0DAF7032546B}">
      <dgm:prSet/>
      <dgm:spPr/>
      <dgm:t>
        <a:bodyPr/>
        <a:lstStyle/>
        <a:p>
          <a:endParaRPr lang="en-US"/>
        </a:p>
      </dgm:t>
    </dgm:pt>
    <dgm:pt modelId="{916C4F22-9241-4625-97B0-F037DAA0B605}" type="sibTrans" cxnId="{69985EF7-9C85-4179-9BE8-0DAF7032546B}">
      <dgm:prSet/>
      <dgm:spPr/>
      <dgm:t>
        <a:bodyPr/>
        <a:lstStyle/>
        <a:p>
          <a:endParaRPr lang="en-US"/>
        </a:p>
      </dgm:t>
    </dgm:pt>
    <dgm:pt modelId="{20FFABB4-9998-46FB-9109-42294C275997}">
      <dgm:prSet custT="1"/>
      <dgm:spPr/>
      <dgm:t>
        <a:bodyPr/>
        <a:lstStyle/>
        <a:p>
          <a:r>
            <a:rPr lang="en-GB" sz="1200" b="1">
              <a:latin typeface="Times New Roman" panose="02020603050405020304" pitchFamily="18" charset="0"/>
              <a:cs typeface="Times New Roman" panose="02020603050405020304" pitchFamily="18" charset="0"/>
            </a:rPr>
            <a:t>Activity theory</a:t>
          </a:r>
          <a:endParaRPr lang="en-US" sz="1200">
            <a:latin typeface="Times New Roman" panose="02020603050405020304" pitchFamily="18" charset="0"/>
            <a:cs typeface="Times New Roman" panose="02020603050405020304" pitchFamily="18" charset="0"/>
          </a:endParaRPr>
        </a:p>
      </dgm:t>
    </dgm:pt>
    <dgm:pt modelId="{B698573E-EB2D-4981-8922-4E1B5BDB0BA8}" type="parTrans" cxnId="{C97B1B7F-646C-4507-A1B8-491DB981BE6E}">
      <dgm:prSet/>
      <dgm:spPr/>
      <dgm:t>
        <a:bodyPr/>
        <a:lstStyle/>
        <a:p>
          <a:endParaRPr lang="en-US"/>
        </a:p>
      </dgm:t>
    </dgm:pt>
    <dgm:pt modelId="{7CBBBAD0-3620-45CF-8F55-EF87659667B0}" type="sibTrans" cxnId="{C97B1B7F-646C-4507-A1B8-491DB981BE6E}">
      <dgm:prSet/>
      <dgm:spPr/>
      <dgm:t>
        <a:bodyPr/>
        <a:lstStyle/>
        <a:p>
          <a:endParaRPr lang="en-US"/>
        </a:p>
      </dgm:t>
    </dgm:pt>
    <dgm:pt modelId="{25A3D7CD-AF13-4720-9167-C9D38D3AFDA3}">
      <dgm:prSet custT="1"/>
      <dgm:spPr/>
      <dgm:t>
        <a:bodyPr/>
        <a:lstStyle/>
        <a:p>
          <a:r>
            <a:rPr lang="en-GB" sz="1200" b="1">
              <a:latin typeface="Times New Roman" panose="02020603050405020304" pitchFamily="18" charset="0"/>
              <a:cs typeface="Times New Roman" panose="02020603050405020304" pitchFamily="18" charset="0"/>
            </a:rPr>
            <a:t>Loneliness and Isolation</a:t>
          </a:r>
          <a:endParaRPr lang="en-US" sz="1200">
            <a:latin typeface="Times New Roman" panose="02020603050405020304" pitchFamily="18" charset="0"/>
            <a:cs typeface="Times New Roman" panose="02020603050405020304" pitchFamily="18" charset="0"/>
          </a:endParaRPr>
        </a:p>
      </dgm:t>
    </dgm:pt>
    <dgm:pt modelId="{E7161D35-5B08-4153-9A13-AFA6485F601A}" type="parTrans" cxnId="{08E2F5D1-8433-432C-8985-75D10F0BFCBE}">
      <dgm:prSet/>
      <dgm:spPr/>
      <dgm:t>
        <a:bodyPr/>
        <a:lstStyle/>
        <a:p>
          <a:endParaRPr lang="en-US"/>
        </a:p>
      </dgm:t>
    </dgm:pt>
    <dgm:pt modelId="{83885271-A469-49E8-8FFB-F15359ECC409}" type="sibTrans" cxnId="{08E2F5D1-8433-432C-8985-75D10F0BFCBE}">
      <dgm:prSet/>
      <dgm:spPr/>
      <dgm:t>
        <a:bodyPr/>
        <a:lstStyle/>
        <a:p>
          <a:endParaRPr lang="en-US"/>
        </a:p>
      </dgm:t>
    </dgm:pt>
    <dgm:pt modelId="{E212832D-BA22-46BC-BFD0-E3C64DE236FA}" type="pres">
      <dgm:prSet presAssocID="{9B41FE78-65A9-456B-A674-68190723C7CA}" presName="Name0" presStyleCnt="0">
        <dgm:presLayoutVars>
          <dgm:chMax val="7"/>
          <dgm:chPref val="7"/>
          <dgm:dir/>
          <dgm:animLvl val="lvl"/>
        </dgm:presLayoutVars>
      </dgm:prSet>
      <dgm:spPr/>
    </dgm:pt>
    <dgm:pt modelId="{6144DA93-C01F-468D-9E31-A3D18D2D0333}" type="pres">
      <dgm:prSet presAssocID="{ECD8C471-BDE7-4670-850D-7F08F60B3120}" presName="Accent1" presStyleCnt="0"/>
      <dgm:spPr/>
    </dgm:pt>
    <dgm:pt modelId="{E72B9EF1-E24D-46A1-A2D3-F917803A72A1}" type="pres">
      <dgm:prSet presAssocID="{ECD8C471-BDE7-4670-850D-7F08F60B3120}" presName="Accent" presStyleLbl="node1" presStyleIdx="0" presStyleCnt="3"/>
      <dgm:spPr/>
    </dgm:pt>
    <dgm:pt modelId="{04B0740A-D015-424F-AB46-4805DA14685B}" type="pres">
      <dgm:prSet presAssocID="{ECD8C471-BDE7-4670-850D-7F08F60B3120}" presName="Parent1" presStyleLbl="revTx" presStyleIdx="0" presStyleCnt="3">
        <dgm:presLayoutVars>
          <dgm:chMax val="1"/>
          <dgm:chPref val="1"/>
          <dgm:bulletEnabled val="1"/>
        </dgm:presLayoutVars>
      </dgm:prSet>
      <dgm:spPr/>
    </dgm:pt>
    <dgm:pt modelId="{E8D46105-D675-4D0B-BBFF-5BEA3AB67746}" type="pres">
      <dgm:prSet presAssocID="{20FFABB4-9998-46FB-9109-42294C275997}" presName="Accent2" presStyleCnt="0"/>
      <dgm:spPr/>
    </dgm:pt>
    <dgm:pt modelId="{370799F2-C683-49AD-80B2-E8B7F907CD71}" type="pres">
      <dgm:prSet presAssocID="{20FFABB4-9998-46FB-9109-42294C275997}" presName="Accent" presStyleLbl="node1" presStyleIdx="1" presStyleCnt="3"/>
      <dgm:spPr/>
    </dgm:pt>
    <dgm:pt modelId="{5BD90429-44C6-43C1-B242-75689AF4D8D0}" type="pres">
      <dgm:prSet presAssocID="{20FFABB4-9998-46FB-9109-42294C275997}" presName="Parent2" presStyleLbl="revTx" presStyleIdx="1" presStyleCnt="3">
        <dgm:presLayoutVars>
          <dgm:chMax val="1"/>
          <dgm:chPref val="1"/>
          <dgm:bulletEnabled val="1"/>
        </dgm:presLayoutVars>
      </dgm:prSet>
      <dgm:spPr/>
    </dgm:pt>
    <dgm:pt modelId="{ED67BAD0-B392-42C7-88F0-E77C92C7B31B}" type="pres">
      <dgm:prSet presAssocID="{25A3D7CD-AF13-4720-9167-C9D38D3AFDA3}" presName="Accent3" presStyleCnt="0"/>
      <dgm:spPr/>
    </dgm:pt>
    <dgm:pt modelId="{D97626AA-5045-4E21-A9D4-002BB70492ED}" type="pres">
      <dgm:prSet presAssocID="{25A3D7CD-AF13-4720-9167-C9D38D3AFDA3}" presName="Accent" presStyleLbl="node1" presStyleIdx="2" presStyleCnt="3"/>
      <dgm:spPr/>
    </dgm:pt>
    <dgm:pt modelId="{4A774882-A0EA-4620-B6E9-7CB5725523D2}" type="pres">
      <dgm:prSet presAssocID="{25A3D7CD-AF13-4720-9167-C9D38D3AFDA3}" presName="Parent3" presStyleLbl="revTx" presStyleIdx="2" presStyleCnt="3">
        <dgm:presLayoutVars>
          <dgm:chMax val="1"/>
          <dgm:chPref val="1"/>
          <dgm:bulletEnabled val="1"/>
        </dgm:presLayoutVars>
      </dgm:prSet>
      <dgm:spPr/>
    </dgm:pt>
  </dgm:ptLst>
  <dgm:cxnLst>
    <dgm:cxn modelId="{D6C14D13-ED1C-40F8-8528-931F935CCE32}" type="presOf" srcId="{ECD8C471-BDE7-4670-850D-7F08F60B3120}" destId="{04B0740A-D015-424F-AB46-4805DA14685B}" srcOrd="0" destOrd="0" presId="urn:microsoft.com/office/officeart/2009/layout/CircleArrowProcess#1"/>
    <dgm:cxn modelId="{0FA7BA44-F7B5-45D2-86F3-CB885C9043E4}" type="presOf" srcId="{25A3D7CD-AF13-4720-9167-C9D38D3AFDA3}" destId="{4A774882-A0EA-4620-B6E9-7CB5725523D2}" srcOrd="0" destOrd="0" presId="urn:microsoft.com/office/officeart/2009/layout/CircleArrowProcess#1"/>
    <dgm:cxn modelId="{C97B1B7F-646C-4507-A1B8-491DB981BE6E}" srcId="{9B41FE78-65A9-456B-A674-68190723C7CA}" destId="{20FFABB4-9998-46FB-9109-42294C275997}" srcOrd="1" destOrd="0" parTransId="{B698573E-EB2D-4981-8922-4E1B5BDB0BA8}" sibTransId="{7CBBBAD0-3620-45CF-8F55-EF87659667B0}"/>
    <dgm:cxn modelId="{F76233A6-2179-4BB9-8890-BFA2A8E5A80B}" type="presOf" srcId="{9B41FE78-65A9-456B-A674-68190723C7CA}" destId="{E212832D-BA22-46BC-BFD0-E3C64DE236FA}" srcOrd="0" destOrd="0" presId="urn:microsoft.com/office/officeart/2009/layout/CircleArrowProcess#1"/>
    <dgm:cxn modelId="{9C91D5B2-8592-42D6-983F-F5C53F026DB9}" type="presOf" srcId="{20FFABB4-9998-46FB-9109-42294C275997}" destId="{5BD90429-44C6-43C1-B242-75689AF4D8D0}" srcOrd="0" destOrd="0" presId="urn:microsoft.com/office/officeart/2009/layout/CircleArrowProcess#1"/>
    <dgm:cxn modelId="{08E2F5D1-8433-432C-8985-75D10F0BFCBE}" srcId="{9B41FE78-65A9-456B-A674-68190723C7CA}" destId="{25A3D7CD-AF13-4720-9167-C9D38D3AFDA3}" srcOrd="2" destOrd="0" parTransId="{E7161D35-5B08-4153-9A13-AFA6485F601A}" sibTransId="{83885271-A469-49E8-8FFB-F15359ECC409}"/>
    <dgm:cxn modelId="{69985EF7-9C85-4179-9BE8-0DAF7032546B}" srcId="{9B41FE78-65A9-456B-A674-68190723C7CA}" destId="{ECD8C471-BDE7-4670-850D-7F08F60B3120}" srcOrd="0" destOrd="0" parTransId="{C05AEA39-0657-43F3-B6C0-D65ADA3C254A}" sibTransId="{916C4F22-9241-4625-97B0-F037DAA0B605}"/>
    <dgm:cxn modelId="{823A906B-BC23-4175-A482-A21F6FE62C0A}" type="presParOf" srcId="{E212832D-BA22-46BC-BFD0-E3C64DE236FA}" destId="{6144DA93-C01F-468D-9E31-A3D18D2D0333}" srcOrd="0" destOrd="0" presId="urn:microsoft.com/office/officeart/2009/layout/CircleArrowProcess#1"/>
    <dgm:cxn modelId="{2B4B1C57-35F8-4756-B6F7-60816AFC71EF}" type="presParOf" srcId="{6144DA93-C01F-468D-9E31-A3D18D2D0333}" destId="{E72B9EF1-E24D-46A1-A2D3-F917803A72A1}" srcOrd="0" destOrd="0" presId="urn:microsoft.com/office/officeart/2009/layout/CircleArrowProcess#1"/>
    <dgm:cxn modelId="{7BE68E93-4F39-424F-896E-E2BCBA23B8E3}" type="presParOf" srcId="{E212832D-BA22-46BC-BFD0-E3C64DE236FA}" destId="{04B0740A-D015-424F-AB46-4805DA14685B}" srcOrd="1" destOrd="0" presId="urn:microsoft.com/office/officeart/2009/layout/CircleArrowProcess#1"/>
    <dgm:cxn modelId="{85D5A338-B155-4999-BE76-CB6F5049E955}" type="presParOf" srcId="{E212832D-BA22-46BC-BFD0-E3C64DE236FA}" destId="{E8D46105-D675-4D0B-BBFF-5BEA3AB67746}" srcOrd="2" destOrd="0" presId="urn:microsoft.com/office/officeart/2009/layout/CircleArrowProcess#1"/>
    <dgm:cxn modelId="{B8220A66-2F12-4190-921D-4ABBEFBEC466}" type="presParOf" srcId="{E8D46105-D675-4D0B-BBFF-5BEA3AB67746}" destId="{370799F2-C683-49AD-80B2-E8B7F907CD71}" srcOrd="0" destOrd="0" presId="urn:microsoft.com/office/officeart/2009/layout/CircleArrowProcess#1"/>
    <dgm:cxn modelId="{249F38DF-681A-45D2-93BE-6D986179DFDD}" type="presParOf" srcId="{E212832D-BA22-46BC-BFD0-E3C64DE236FA}" destId="{5BD90429-44C6-43C1-B242-75689AF4D8D0}" srcOrd="3" destOrd="0" presId="urn:microsoft.com/office/officeart/2009/layout/CircleArrowProcess#1"/>
    <dgm:cxn modelId="{02050CBC-EBC7-4E09-83F6-98BBC9BA24C4}" type="presParOf" srcId="{E212832D-BA22-46BC-BFD0-E3C64DE236FA}" destId="{ED67BAD0-B392-42C7-88F0-E77C92C7B31B}" srcOrd="4" destOrd="0" presId="urn:microsoft.com/office/officeart/2009/layout/CircleArrowProcess#1"/>
    <dgm:cxn modelId="{D3CE860E-90E8-4C23-8395-56D7347FB715}" type="presParOf" srcId="{ED67BAD0-B392-42C7-88F0-E77C92C7B31B}" destId="{D97626AA-5045-4E21-A9D4-002BB70492ED}" srcOrd="0" destOrd="0" presId="urn:microsoft.com/office/officeart/2009/layout/CircleArrowProcess#1"/>
    <dgm:cxn modelId="{3637A834-8FA7-4E98-A8B6-6A9D4F625008}" type="presParOf" srcId="{E212832D-BA22-46BC-BFD0-E3C64DE236FA}" destId="{4A774882-A0EA-4620-B6E9-7CB5725523D2}" srcOrd="5" destOrd="0" presId="urn:microsoft.com/office/officeart/2009/layout/CircleArrow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2B9EF1-E24D-46A1-A2D3-F917803A72A1}">
      <dsp:nvSpPr>
        <dsp:cNvPr id="0" name=""/>
        <dsp:cNvSpPr/>
      </dsp:nvSpPr>
      <dsp:spPr>
        <a:xfrm>
          <a:off x="2186906" y="0"/>
          <a:ext cx="1540438" cy="1540672"/>
        </a:xfrm>
        <a:prstGeom prst="circularArrow">
          <a:avLst>
            <a:gd name="adj1" fmla="val 11000"/>
            <a:gd name="adj2" fmla="val 1142400"/>
            <a:gd name="adj3" fmla="val 4500000"/>
            <a:gd name="adj4" fmla="val 10800000"/>
            <a:gd name="adj5" fmla="val 12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4B0740A-D015-424F-AB46-4805DA14685B}">
      <dsp:nvSpPr>
        <dsp:cNvPr id="0" name=""/>
        <dsp:cNvSpPr/>
      </dsp:nvSpPr>
      <dsp:spPr>
        <a:xfrm>
          <a:off x="2527394" y="556229"/>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Disengagement theory</a:t>
          </a:r>
          <a:endParaRPr lang="en-US" sz="1200" kern="1200">
            <a:latin typeface="Times New Roman" panose="02020603050405020304" pitchFamily="18" charset="0"/>
            <a:cs typeface="Times New Roman" panose="02020603050405020304" pitchFamily="18" charset="0"/>
          </a:endParaRPr>
        </a:p>
      </dsp:txBody>
      <dsp:txXfrm>
        <a:off x="2527394" y="556229"/>
        <a:ext cx="855991" cy="427893"/>
      </dsp:txXfrm>
    </dsp:sp>
    <dsp:sp modelId="{370799F2-C683-49AD-80B2-E8B7F907CD71}">
      <dsp:nvSpPr>
        <dsp:cNvPr id="0" name=""/>
        <dsp:cNvSpPr/>
      </dsp:nvSpPr>
      <dsp:spPr>
        <a:xfrm>
          <a:off x="1759055" y="885230"/>
          <a:ext cx="1540438" cy="1540672"/>
        </a:xfrm>
        <a:prstGeom prst="leftCircularArrow">
          <a:avLst>
            <a:gd name="adj1" fmla="val 11000"/>
            <a:gd name="adj2" fmla="val 1142400"/>
            <a:gd name="adj3" fmla="val 6300000"/>
            <a:gd name="adj4" fmla="val 18900000"/>
            <a:gd name="adj5" fmla="val 12000"/>
          </a:avLst>
        </a:prstGeom>
        <a:gradFill rotWithShape="0">
          <a:gsLst>
            <a:gs pos="0">
              <a:schemeClr val="accent5">
                <a:hueOff val="-3379271"/>
                <a:satOff val="-8710"/>
                <a:lumOff val="-5883"/>
                <a:alphaOff val="0"/>
                <a:satMod val="103000"/>
                <a:lumMod val="102000"/>
                <a:tint val="94000"/>
              </a:schemeClr>
            </a:gs>
            <a:gs pos="50000">
              <a:schemeClr val="accent5">
                <a:hueOff val="-3379271"/>
                <a:satOff val="-8710"/>
                <a:lumOff val="-5883"/>
                <a:alphaOff val="0"/>
                <a:satMod val="110000"/>
                <a:lumMod val="100000"/>
                <a:shade val="100000"/>
              </a:schemeClr>
            </a:gs>
            <a:gs pos="100000">
              <a:schemeClr val="accent5">
                <a:hueOff val="-3379271"/>
                <a:satOff val="-8710"/>
                <a:lumOff val="-588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BD90429-44C6-43C1-B242-75689AF4D8D0}">
      <dsp:nvSpPr>
        <dsp:cNvPr id="0" name=""/>
        <dsp:cNvSpPr/>
      </dsp:nvSpPr>
      <dsp:spPr>
        <a:xfrm>
          <a:off x="2101278" y="1446580"/>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Activity theory</a:t>
          </a:r>
          <a:endParaRPr lang="en-US" sz="1200" kern="1200">
            <a:latin typeface="Times New Roman" panose="02020603050405020304" pitchFamily="18" charset="0"/>
            <a:cs typeface="Times New Roman" panose="02020603050405020304" pitchFamily="18" charset="0"/>
          </a:endParaRPr>
        </a:p>
      </dsp:txBody>
      <dsp:txXfrm>
        <a:off x="2101278" y="1446580"/>
        <a:ext cx="855991" cy="427893"/>
      </dsp:txXfrm>
    </dsp:sp>
    <dsp:sp modelId="{D97626AA-5045-4E21-A9D4-002BB70492ED}">
      <dsp:nvSpPr>
        <dsp:cNvPr id="0" name=""/>
        <dsp:cNvSpPr/>
      </dsp:nvSpPr>
      <dsp:spPr>
        <a:xfrm>
          <a:off x="2296545" y="1876394"/>
          <a:ext cx="1323475" cy="1324005"/>
        </a:xfrm>
        <a:prstGeom prst="blockArc">
          <a:avLst>
            <a:gd name="adj1" fmla="val 13500000"/>
            <a:gd name="adj2" fmla="val 10800000"/>
            <a:gd name="adj3" fmla="val 13000"/>
          </a:avLst>
        </a:prstGeom>
        <a:gradFill rotWithShape="0">
          <a:gsLst>
            <a:gs pos="0">
              <a:schemeClr val="accent5">
                <a:hueOff val="-6758543"/>
                <a:satOff val="-17419"/>
                <a:lumOff val="-11765"/>
                <a:alphaOff val="0"/>
                <a:satMod val="103000"/>
                <a:lumMod val="102000"/>
                <a:tint val="94000"/>
              </a:schemeClr>
            </a:gs>
            <a:gs pos="50000">
              <a:schemeClr val="accent5">
                <a:hueOff val="-6758543"/>
                <a:satOff val="-17419"/>
                <a:lumOff val="-11765"/>
                <a:alphaOff val="0"/>
                <a:satMod val="110000"/>
                <a:lumMod val="100000"/>
                <a:shade val="100000"/>
              </a:schemeClr>
            </a:gs>
            <a:gs pos="100000">
              <a:schemeClr val="accent5">
                <a:hueOff val="-6758543"/>
                <a:satOff val="-17419"/>
                <a:lumOff val="-1176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A774882-A0EA-4620-B6E9-7CB5725523D2}">
      <dsp:nvSpPr>
        <dsp:cNvPr id="0" name=""/>
        <dsp:cNvSpPr/>
      </dsp:nvSpPr>
      <dsp:spPr>
        <a:xfrm>
          <a:off x="2529419" y="2338212"/>
          <a:ext cx="855991" cy="42789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b="1" kern="1200">
              <a:latin typeface="Times New Roman" panose="02020603050405020304" pitchFamily="18" charset="0"/>
              <a:cs typeface="Times New Roman" panose="02020603050405020304" pitchFamily="18" charset="0"/>
            </a:rPr>
            <a:t>Loneliness and Isolation</a:t>
          </a:r>
          <a:endParaRPr lang="en-US" sz="1200" kern="1200">
            <a:latin typeface="Times New Roman" panose="02020603050405020304" pitchFamily="18" charset="0"/>
            <a:cs typeface="Times New Roman" panose="02020603050405020304" pitchFamily="18" charset="0"/>
          </a:endParaRPr>
        </a:p>
      </dsp:txBody>
      <dsp:txXfrm>
        <a:off x="2529419" y="2338212"/>
        <a:ext cx="855991" cy="427893"/>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1">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1"/>
                          <dgm:adj idx="2" val="19.04"/>
                          <dgm:adj idx="3" val="150"/>
                          <dgm:adj idx="4" val="180"/>
                          <dgm:adj idx="5" val="0.12"/>
                        </dgm:adjLst>
                      </dgm:shape>
                    </dgm:if>
                    <dgm:else name="Name26">
                      <dgm:shape xmlns:r="http://schemas.openxmlformats.org/officeDocument/2006/relationships" type="circularArrow" r:blip="">
                        <dgm:adjLst>
                          <dgm:adj idx="1" val="0.11"/>
                          <dgm:adj idx="2" val="19.04"/>
                          <dgm:adj idx="3" val="75"/>
                          <dgm:adj idx="4" val="180"/>
                          <dgm:adj idx="5" val="0.12"/>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3"/>
                            </dgm:adjLst>
                          </dgm:shape>
                        </dgm:if>
                        <dgm:if name="Name32" axis="precedSib" ptType="node" func="cnt" op="equ" val="2">
                          <dgm:shape xmlns:r="http://schemas.openxmlformats.org/officeDocument/2006/relationships" type="blockArc" r:blip="">
                            <dgm:adjLst>
                              <dgm:adj idx="1" val="-135"/>
                              <dgm:adj idx="2" val="180"/>
                              <dgm:adj idx="3" val="0.13"/>
                            </dgm:adjLst>
                          </dgm:shape>
                        </dgm:if>
                        <dgm:if name="Name33" axis="precedSib" ptType="node" func="cnt" op="equ" val="3">
                          <dgm:shape xmlns:r="http://schemas.openxmlformats.org/officeDocument/2006/relationships" type="blockArc" r:blip="">
                            <dgm:adjLst>
                              <dgm:adj idx="1" val="0"/>
                              <dgm:adj idx="2" val="-45"/>
                              <dgm:adj idx="3" val="0.13"/>
                            </dgm:adjLst>
                          </dgm:shape>
                        </dgm:if>
                        <dgm:if name="Name34" axis="precedSib" ptType="node" func="cnt" op="equ" val="4">
                          <dgm:shape xmlns:r="http://schemas.openxmlformats.org/officeDocument/2006/relationships" type="blockArc" r:blip="">
                            <dgm:adjLst>
                              <dgm:adj idx="1" val="-135"/>
                              <dgm:adj idx="2" val="180"/>
                              <dgm:adj idx="3" val="0.13"/>
                            </dgm:adjLst>
                          </dgm:shape>
                        </dgm:if>
                        <dgm:if name="Name35" axis="precedSib" ptType="node" func="cnt" op="equ" val="5">
                          <dgm:shape xmlns:r="http://schemas.openxmlformats.org/officeDocument/2006/relationships" type="blockArc" r:blip="">
                            <dgm:adjLst>
                              <dgm:adj idx="1" val="0"/>
                              <dgm:adj idx="2" val="-45"/>
                              <dgm:adj idx="3" val="0.13"/>
                            </dgm:adjLst>
                          </dgm:shape>
                        </dgm:if>
                        <dgm:if name="Name36" axis="precedSib" ptType="node" func="cnt" op="equ" val="6">
                          <dgm:shape xmlns:r="http://schemas.openxmlformats.org/officeDocument/2006/relationships" type="blockArc" r:blip="">
                            <dgm:adjLst>
                              <dgm:adj idx="1" val="-135"/>
                              <dgm:adj idx="2" val="180"/>
                              <dgm:adj idx="3" val="0.13"/>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
                              <dgm:adj idx="2" val="65"/>
                              <dgm:adj idx="3" val="0.13"/>
                            </dgm:adjLst>
                          </dgm:shape>
                        </dgm:if>
                        <dgm:if name="Name41" axis="precedSib" ptType="node" func="cnt" op="equ" val="1">
                          <dgm:shape xmlns:r="http://schemas.openxmlformats.org/officeDocument/2006/relationships" type="leftCircularArrow" r:blip="">
                            <dgm:adjLst>
                              <dgm:adj idx="1" val="0.11"/>
                              <dgm:adj idx="2" val="19.04"/>
                              <dgm:adj idx="3" val="105"/>
                              <dgm:adj idx="4" val="-45"/>
                              <dgm:adj idx="5" val="0.12"/>
                            </dgm:adjLst>
                          </dgm:shape>
                        </dgm:if>
                        <dgm:if name="Name42" axis="precedSib" ptType="node" func="cnt" op="equ" val="2">
                          <dgm:shape xmlns:r="http://schemas.openxmlformats.org/officeDocument/2006/relationships" type="circularArrow" r:blip="">
                            <dgm:adjLst>
                              <dgm:adj idx="1" val="0.11"/>
                              <dgm:adj idx="2" val="19.04"/>
                              <dgm:adj idx="3" val="75"/>
                              <dgm:adj idx="4" val="-135"/>
                              <dgm:adj idx="5" val="0.12"/>
                            </dgm:adjLst>
                          </dgm:shape>
                        </dgm:if>
                        <dgm:if name="Name43" axis="precedSib" ptType="node" func="cnt" op="equ" val="3">
                          <dgm:shape xmlns:r="http://schemas.openxmlformats.org/officeDocument/2006/relationships" type="leftCircularArrow" r:blip="">
                            <dgm:adjLst>
                              <dgm:adj idx="1" val="0.11"/>
                              <dgm:adj idx="2" val="19.04"/>
                              <dgm:adj idx="3" val="105"/>
                              <dgm:adj idx="4" val="-45"/>
                              <dgm:adj idx="5" val="0.12"/>
                            </dgm:adjLst>
                          </dgm:shape>
                        </dgm:if>
                        <dgm:if name="Name44" axis="precedSib" ptType="node" func="cnt" op="equ" val="4">
                          <dgm:shape xmlns:r="http://schemas.openxmlformats.org/officeDocument/2006/relationships" type="circularArrow" r:blip="">
                            <dgm:adjLst>
                              <dgm:adj idx="1" val="0.11"/>
                              <dgm:adj idx="2" val="19.04"/>
                              <dgm:adj idx="3" val="75"/>
                              <dgm:adj idx="4" val="-135"/>
                              <dgm:adj idx="5" val="0.12"/>
                            </dgm:adjLst>
                          </dgm:shape>
                        </dgm:if>
                        <dgm:if name="Name45" axis="precedSib" ptType="node" func="cnt" op="equ" val="5">
                          <dgm:shape xmlns:r="http://schemas.openxmlformats.org/officeDocument/2006/relationships" type="leftCircularArrow" r:blip="">
                            <dgm:adjLst>
                              <dgm:adj idx="1" val="0.11"/>
                              <dgm:adj idx="2" val="19.04"/>
                              <dgm:adj idx="3" val="105"/>
                              <dgm:adj idx="4" val="-45"/>
                              <dgm:adj idx="5" val="0.12"/>
                            </dgm:adjLst>
                          </dgm:shape>
                        </dgm:if>
                        <dgm:if name="Name46" axis="precedSib" ptType="node" func="cnt" op="equ" val="6">
                          <dgm:shape xmlns:r="http://schemas.openxmlformats.org/officeDocument/2006/relationships" type="blockArc" r:blip="">
                            <dgm:adjLst>
                              <dgm:adj idx="1" val="-135"/>
                              <dgm:adj idx="2" val="180"/>
                              <dgm:adj idx="3" val="0.13"/>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1"/>
                          <dgm:adj idx="2" val="19.04"/>
                          <dgm:adj idx="3" val="30"/>
                          <dgm:adj idx="4" val="0"/>
                          <dgm:adj idx="5" val="0.12"/>
                        </dgm:adjLst>
                      </dgm:shape>
                    </dgm:if>
                    <dgm:else name="Name53">
                      <dgm:shape xmlns:r="http://schemas.openxmlformats.org/officeDocument/2006/relationships" type="leftCircularArrow" r:blip="">
                        <dgm:adjLst>
                          <dgm:adj idx="1" val="0.11"/>
                          <dgm:adj idx="2" val="19.04"/>
                          <dgm:adj idx="3" val="105"/>
                          <dgm:adj idx="4" val="0"/>
                          <dgm:adj idx="5" val="0.12"/>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3"/>
                            </dgm:adjLst>
                          </dgm:shape>
                        </dgm:if>
                        <dgm:if name="Name59" axis="precedSib" ptType="node" func="cnt" op="equ" val="2">
                          <dgm:shape xmlns:r="http://schemas.openxmlformats.org/officeDocument/2006/relationships" type="blockArc" r:blip="">
                            <dgm:adjLst>
                              <dgm:adj idx="1" val="0"/>
                              <dgm:adj idx="2" val="-45"/>
                              <dgm:adj idx="3" val="0.13"/>
                            </dgm:adjLst>
                          </dgm:shape>
                        </dgm:if>
                        <dgm:if name="Name60" axis="precedSib" ptType="node" func="cnt" op="equ" val="3">
                          <dgm:shape xmlns:r="http://schemas.openxmlformats.org/officeDocument/2006/relationships" type="blockArc" r:blip="">
                            <dgm:adjLst>
                              <dgm:adj idx="1" val="-135"/>
                              <dgm:adj idx="2" val="180"/>
                              <dgm:adj idx="3" val="0.13"/>
                            </dgm:adjLst>
                          </dgm:shape>
                        </dgm:if>
                        <dgm:if name="Name61" axis="precedSib" ptType="node" func="cnt" op="equ" val="4">
                          <dgm:shape xmlns:r="http://schemas.openxmlformats.org/officeDocument/2006/relationships" type="blockArc" r:blip="">
                            <dgm:adjLst>
                              <dgm:adj idx="1" val="0"/>
                              <dgm:adj idx="2" val="-45"/>
                              <dgm:adj idx="3" val="0.13"/>
                            </dgm:adjLst>
                          </dgm:shape>
                        </dgm:if>
                        <dgm:if name="Name62" axis="precedSib" ptType="node" func="cnt" op="equ" val="5">
                          <dgm:shape xmlns:r="http://schemas.openxmlformats.org/officeDocument/2006/relationships" type="blockArc" r:blip="">
                            <dgm:adjLst>
                              <dgm:adj idx="1" val="-135"/>
                              <dgm:adj idx="2" val="180"/>
                              <dgm:adj idx="3" val="0.13"/>
                            </dgm:adjLst>
                          </dgm:shape>
                        </dgm:if>
                        <dgm:if name="Name63" axis="precedSib" ptType="node" func="cnt" op="equ" val="6">
                          <dgm:shape xmlns:r="http://schemas.openxmlformats.org/officeDocument/2006/relationships" type="blockArc" r:blip="">
                            <dgm:adjLst>
                              <dgm:adj idx="1" val="0"/>
                              <dgm:adj idx="2" val="-45"/>
                              <dgm:adj idx="3" val="0.13"/>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
                              <dgm:adj idx="2" val="65"/>
                              <dgm:adj idx="3" val="0.13"/>
                            </dgm:adjLst>
                          </dgm:shape>
                        </dgm:if>
                        <dgm:if name="Name68" axis="precedSib" ptType="node" func="cnt" op="equ" val="1">
                          <dgm:shape xmlns:r="http://schemas.openxmlformats.org/officeDocument/2006/relationships" type="circularArrow" r:blip="">
                            <dgm:adjLst>
                              <dgm:adj idx="1" val="0.11"/>
                              <dgm:adj idx="2" val="19.04"/>
                              <dgm:adj idx="3" val="75"/>
                              <dgm:adj idx="4" val="-135"/>
                              <dgm:adj idx="5" val="0.12"/>
                            </dgm:adjLst>
                          </dgm:shape>
                        </dgm:if>
                        <dgm:if name="Name69" axis="precedSib" ptType="node" func="cnt" op="equ" val="2">
                          <dgm:shape xmlns:r="http://schemas.openxmlformats.org/officeDocument/2006/relationships" type="leftCircularArrow" r:blip="">
                            <dgm:adjLst>
                              <dgm:adj idx="1" val="0.11"/>
                              <dgm:adj idx="2" val="19.04"/>
                              <dgm:adj idx="3" val="105"/>
                              <dgm:adj idx="4" val="-45"/>
                              <dgm:adj idx="5" val="0.12"/>
                            </dgm:adjLst>
                          </dgm:shape>
                        </dgm:if>
                        <dgm:if name="Name70" axis="precedSib" ptType="node" func="cnt" op="equ" val="3">
                          <dgm:shape xmlns:r="http://schemas.openxmlformats.org/officeDocument/2006/relationships" type="circularArrow" r:blip="">
                            <dgm:adjLst>
                              <dgm:adj idx="1" val="0.11"/>
                              <dgm:adj idx="2" val="19.04"/>
                              <dgm:adj idx="3" val="75"/>
                              <dgm:adj idx="4" val="-135"/>
                              <dgm:adj idx="5" val="0.12"/>
                            </dgm:adjLst>
                          </dgm:shape>
                        </dgm:if>
                        <dgm:if name="Name71" axis="precedSib" ptType="node" func="cnt" op="equ" val="4">
                          <dgm:shape xmlns:r="http://schemas.openxmlformats.org/officeDocument/2006/relationships" type="leftCircularArrow" r:blip="">
                            <dgm:adjLst>
                              <dgm:adj idx="1" val="0.11"/>
                              <dgm:adj idx="2" val="19.04"/>
                              <dgm:adj idx="3" val="105"/>
                              <dgm:adj idx="4" val="-45"/>
                              <dgm:adj idx="5" val="0.12"/>
                            </dgm:adjLst>
                          </dgm:shape>
                        </dgm:if>
                        <dgm:if name="Name72" axis="precedSib" ptType="node" func="cnt" op="equ" val="5">
                          <dgm:shape xmlns:r="http://schemas.openxmlformats.org/officeDocument/2006/relationships" type="circularArrow" r:blip="">
                            <dgm:adjLst>
                              <dgm:adj idx="1" val="0.11"/>
                              <dgm:adj idx="2" val="19.04"/>
                              <dgm:adj idx="3" val="75"/>
                              <dgm:adj idx="4" val="-135"/>
                              <dgm:adj idx="5" val="0.12"/>
                            </dgm:adjLst>
                          </dgm:shape>
                        </dgm:if>
                        <dgm:if name="Name73" axis="precedSib" ptType="node" func="cnt" op="equ" val="6">
                          <dgm:shape xmlns:r="http://schemas.openxmlformats.org/officeDocument/2006/relationships" type="blockArc" r:blip="">
                            <dgm:adjLst>
                              <dgm:adj idx="1" val="0"/>
                              <dgm:adj idx="2" val="-45"/>
                              <dgm:adj idx="3" val="0.13"/>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parTxLTRAlign" val="l"/>
              <dgm:param type="stBulletLvl" val="1"/>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2D71A0-EB68-4B47-B161-1711644A0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16</Pages>
  <Words>5634</Words>
  <Characters>32114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Petre</dc:creator>
  <cp:keywords/>
  <dc:description/>
  <cp:lastModifiedBy>Madalina Petre</cp:lastModifiedBy>
  <cp:revision>1</cp:revision>
  <dcterms:created xsi:type="dcterms:W3CDTF">2021-04-11T16:19:00Z</dcterms:created>
  <dcterms:modified xsi:type="dcterms:W3CDTF">2021-04-11T17:42:00Z</dcterms:modified>
</cp:coreProperties>
</file>