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14F" w:rsidRPr="00EB6046" w:rsidRDefault="00473BE6" w:rsidP="00EB6046">
      <w:pPr>
        <w:spacing w:line="360" w:lineRule="auto"/>
        <w:rPr>
          <w:rFonts w:ascii="Times New Roman" w:hAnsi="Times New Roman" w:cs="Times New Roman"/>
          <w:b/>
          <w:i/>
          <w:sz w:val="24"/>
          <w:szCs w:val="24"/>
        </w:rPr>
      </w:pPr>
      <w:r w:rsidRPr="00EB6046">
        <w:rPr>
          <w:rFonts w:ascii="Times New Roman" w:hAnsi="Times New Roman" w:cs="Times New Roman"/>
          <w:b/>
          <w:i/>
          <w:sz w:val="24"/>
          <w:szCs w:val="24"/>
        </w:rPr>
        <w:t>“Is Britain a Nation of Lazy Scroungers?” (</w:t>
      </w:r>
      <w:proofErr w:type="spellStart"/>
      <w:r w:rsidRPr="00EB6046">
        <w:rPr>
          <w:rFonts w:ascii="Times New Roman" w:hAnsi="Times New Roman" w:cs="Times New Roman"/>
          <w:b/>
          <w:i/>
          <w:sz w:val="24"/>
          <w:szCs w:val="24"/>
        </w:rPr>
        <w:t>Randeep</w:t>
      </w:r>
      <w:proofErr w:type="spellEnd"/>
      <w:r w:rsidRPr="00EB6046">
        <w:rPr>
          <w:rFonts w:ascii="Times New Roman" w:hAnsi="Times New Roman" w:cs="Times New Roman"/>
          <w:b/>
          <w:i/>
          <w:sz w:val="24"/>
          <w:szCs w:val="24"/>
        </w:rPr>
        <w:t xml:space="preserve"> Ramesh, Wednesday, 24 April 2013 – The Guardian online). Critically discuss this statement and explore this in light of current statistics, policy and theory. (You can include images in your work).</w:t>
      </w:r>
    </w:p>
    <w:p w:rsidR="00473BE6" w:rsidRPr="00EB6046" w:rsidRDefault="00473BE6" w:rsidP="00EB6046">
      <w:pPr>
        <w:spacing w:line="360" w:lineRule="auto"/>
        <w:rPr>
          <w:rFonts w:ascii="Times New Roman" w:hAnsi="Times New Roman" w:cs="Times New Roman"/>
          <w:b/>
          <w:i/>
          <w:sz w:val="24"/>
          <w:szCs w:val="24"/>
        </w:rPr>
      </w:pPr>
    </w:p>
    <w:p w:rsidR="00473BE6" w:rsidRPr="00EB6046" w:rsidRDefault="00665B81" w:rsidP="00EB604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assignment considers the wide range of implications from this quote from </w:t>
      </w:r>
      <w:proofErr w:type="spellStart"/>
      <w:r>
        <w:rPr>
          <w:rFonts w:ascii="Times New Roman" w:hAnsi="Times New Roman" w:cs="Times New Roman"/>
          <w:sz w:val="24"/>
          <w:szCs w:val="24"/>
        </w:rPr>
        <w:t>Randeep</w:t>
      </w:r>
      <w:proofErr w:type="spellEnd"/>
      <w:r>
        <w:rPr>
          <w:rFonts w:ascii="Times New Roman" w:hAnsi="Times New Roman" w:cs="Times New Roman"/>
          <w:sz w:val="24"/>
          <w:szCs w:val="24"/>
        </w:rPr>
        <w:t xml:space="preserve"> Ramesh. Firstly, the language of the statement is explored. Drawing attention to the negative stereotypes that the language creates. The discussion will then move to consider the context in which this is taken from. The impact of various different forms of media will be considered. The discussion will then consider a range of different theoretical models including </w:t>
      </w:r>
      <w:r w:rsidRPr="00665B81">
        <w:rPr>
          <w:rFonts w:ascii="Times New Roman" w:hAnsi="Times New Roman" w:cs="Times New Roman"/>
          <w:sz w:val="24"/>
          <w:szCs w:val="24"/>
        </w:rPr>
        <w:t>symbolic interactionism</w:t>
      </w:r>
      <w:r>
        <w:rPr>
          <w:rFonts w:ascii="Times New Roman" w:hAnsi="Times New Roman" w:cs="Times New Roman"/>
          <w:sz w:val="24"/>
          <w:szCs w:val="24"/>
        </w:rPr>
        <w:t xml:space="preserve">, functionalism and conflict theory. </w:t>
      </w:r>
      <w:r w:rsidR="003465B2">
        <w:rPr>
          <w:rFonts w:ascii="Times New Roman" w:hAnsi="Times New Roman" w:cs="Times New Roman"/>
          <w:sz w:val="24"/>
          <w:szCs w:val="24"/>
        </w:rPr>
        <w:t xml:space="preserve">This will be followed by a brief outline of some key statistics and social inequality. </w:t>
      </w:r>
    </w:p>
    <w:p w:rsidR="00EC5577" w:rsidRPr="008E79C0" w:rsidRDefault="00075641" w:rsidP="008E79C0">
      <w:pPr>
        <w:spacing w:line="360" w:lineRule="auto"/>
        <w:jc w:val="both"/>
        <w:rPr>
          <w:rFonts w:ascii="Times New Roman" w:hAnsi="Times New Roman" w:cs="Times New Roman"/>
          <w:color w:val="222222"/>
          <w:sz w:val="24"/>
          <w:szCs w:val="24"/>
          <w:shd w:val="clear" w:color="auto" w:fill="FFFFFF"/>
        </w:rPr>
      </w:pPr>
      <w:r w:rsidRPr="00EB6046">
        <w:rPr>
          <w:rFonts w:ascii="Times New Roman" w:hAnsi="Times New Roman" w:cs="Times New Roman"/>
          <w:sz w:val="24"/>
          <w:szCs w:val="24"/>
        </w:rPr>
        <w:t xml:space="preserve">This statement </w:t>
      </w:r>
      <w:r w:rsidR="00EB6046">
        <w:rPr>
          <w:rFonts w:ascii="Times New Roman" w:hAnsi="Times New Roman" w:cs="Times New Roman"/>
          <w:sz w:val="24"/>
          <w:szCs w:val="24"/>
        </w:rPr>
        <w:t>is taken from an article written by</w:t>
      </w:r>
      <w:r w:rsidRPr="00EB6046">
        <w:rPr>
          <w:rFonts w:ascii="Times New Roman" w:hAnsi="Times New Roman" w:cs="Times New Roman"/>
          <w:sz w:val="24"/>
          <w:szCs w:val="24"/>
        </w:rPr>
        <w:t xml:space="preserve"> </w:t>
      </w:r>
      <w:proofErr w:type="spellStart"/>
      <w:r w:rsidRPr="00EB6046">
        <w:rPr>
          <w:rFonts w:ascii="Times New Roman" w:hAnsi="Times New Roman" w:cs="Times New Roman"/>
          <w:sz w:val="24"/>
          <w:szCs w:val="24"/>
        </w:rPr>
        <w:t>Randeep</w:t>
      </w:r>
      <w:proofErr w:type="spellEnd"/>
      <w:r w:rsidRPr="00EB6046">
        <w:rPr>
          <w:rFonts w:ascii="Times New Roman" w:hAnsi="Times New Roman" w:cs="Times New Roman"/>
          <w:sz w:val="24"/>
          <w:szCs w:val="24"/>
        </w:rPr>
        <w:t xml:space="preserve"> Ramesh,</w:t>
      </w:r>
      <w:r w:rsidR="00EB6046">
        <w:rPr>
          <w:rFonts w:ascii="Times New Roman" w:hAnsi="Times New Roman" w:cs="Times New Roman"/>
          <w:sz w:val="24"/>
          <w:szCs w:val="24"/>
        </w:rPr>
        <w:t xml:space="preserve"> and </w:t>
      </w:r>
      <w:r w:rsidRPr="00EB6046">
        <w:rPr>
          <w:rFonts w:ascii="Times New Roman" w:hAnsi="Times New Roman" w:cs="Times New Roman"/>
          <w:sz w:val="24"/>
          <w:szCs w:val="24"/>
        </w:rPr>
        <w:t xml:space="preserve">while not directly mentioning employment status, comes with an unspoken implication that the people being referred to are unemployed and in receipt of benefits. </w:t>
      </w:r>
      <w:r w:rsidR="00EC5577" w:rsidRPr="00EB6046">
        <w:rPr>
          <w:rFonts w:ascii="Times New Roman" w:hAnsi="Times New Roman" w:cs="Times New Roman"/>
          <w:sz w:val="24"/>
          <w:szCs w:val="24"/>
        </w:rPr>
        <w:t>The Cambridge Dictionary (2017) defines the word ‘scrounger’ as ‘</w:t>
      </w:r>
      <w:r w:rsidR="00EC5577" w:rsidRPr="00EB6046">
        <w:rPr>
          <w:rFonts w:ascii="Times New Roman" w:hAnsi="Times New Roman" w:cs="Times New Roman"/>
          <w:i/>
          <w:sz w:val="24"/>
          <w:szCs w:val="24"/>
        </w:rPr>
        <w:t>to get things, especially money or food, by asking for them instead of buying them or working for them’</w:t>
      </w:r>
      <w:r w:rsidR="00EC5577" w:rsidRPr="00EB6046">
        <w:rPr>
          <w:rFonts w:ascii="Times New Roman" w:hAnsi="Times New Roman" w:cs="Times New Roman"/>
          <w:sz w:val="24"/>
          <w:szCs w:val="24"/>
        </w:rPr>
        <w:t xml:space="preserve">.  </w:t>
      </w:r>
      <w:r w:rsidRPr="00EB6046">
        <w:rPr>
          <w:rFonts w:ascii="Times New Roman" w:hAnsi="Times New Roman" w:cs="Times New Roman"/>
          <w:sz w:val="24"/>
          <w:szCs w:val="24"/>
        </w:rPr>
        <w:t>The word is derogatory, and brings with it a certain set of value judgements</w:t>
      </w:r>
      <w:r w:rsidRPr="00EB6046">
        <w:rPr>
          <w:rFonts w:ascii="Times New Roman" w:hAnsi="Times New Roman" w:cs="Times New Roman"/>
          <w:i/>
          <w:sz w:val="24"/>
          <w:szCs w:val="24"/>
        </w:rPr>
        <w:t xml:space="preserve">. </w:t>
      </w:r>
      <w:r w:rsidRPr="00EB6046">
        <w:rPr>
          <w:rFonts w:ascii="Times New Roman" w:hAnsi="Times New Roman" w:cs="Times New Roman"/>
          <w:sz w:val="24"/>
          <w:szCs w:val="24"/>
        </w:rPr>
        <w:t xml:space="preserve">Similarly, the adjective ‘lazy’ implies that these people have chosen to be in this situation due to an attitude that cannot be bothered to engage in work. </w:t>
      </w:r>
      <w:r w:rsidR="007328D0" w:rsidRPr="00EB6046">
        <w:rPr>
          <w:rFonts w:ascii="Times New Roman" w:hAnsi="Times New Roman" w:cs="Times New Roman"/>
          <w:sz w:val="24"/>
          <w:szCs w:val="24"/>
        </w:rPr>
        <w:t xml:space="preserve">Sociologist Stuart Hall, claims that the use of certain language forms a framework for power in society. He suggests that words used can influence particular groups and cultures in society making culture a </w:t>
      </w:r>
      <w:r w:rsidR="007328D0" w:rsidRPr="00EB6046">
        <w:rPr>
          <w:rFonts w:ascii="Times New Roman" w:hAnsi="Times New Roman" w:cs="Times New Roman"/>
          <w:color w:val="222222"/>
          <w:sz w:val="24"/>
          <w:szCs w:val="24"/>
          <w:shd w:val="clear" w:color="auto" w:fill="FFFFFF"/>
        </w:rPr>
        <w:t xml:space="preserve">‘critical site of social action and intervention, where power relations are both established and </w:t>
      </w:r>
      <w:proofErr w:type="gramStart"/>
      <w:r w:rsidR="007328D0" w:rsidRPr="00EB6046">
        <w:rPr>
          <w:rFonts w:ascii="Times New Roman" w:hAnsi="Times New Roman" w:cs="Times New Roman"/>
          <w:color w:val="222222"/>
          <w:sz w:val="24"/>
          <w:szCs w:val="24"/>
          <w:shd w:val="clear" w:color="auto" w:fill="FFFFFF"/>
        </w:rPr>
        <w:t>potentially</w:t>
      </w:r>
      <w:proofErr w:type="gramEnd"/>
      <w:r w:rsidR="007328D0" w:rsidRPr="00EB6046">
        <w:rPr>
          <w:rFonts w:ascii="Times New Roman" w:hAnsi="Times New Roman" w:cs="Times New Roman"/>
          <w:color w:val="222222"/>
          <w:sz w:val="24"/>
          <w:szCs w:val="24"/>
          <w:shd w:val="clear" w:color="auto" w:fill="FFFFFF"/>
        </w:rPr>
        <w:t xml:space="preserve"> unsettled’</w:t>
      </w:r>
      <w:sdt>
        <w:sdtPr>
          <w:rPr>
            <w:rFonts w:ascii="Times New Roman" w:hAnsi="Times New Roman" w:cs="Times New Roman"/>
            <w:color w:val="222222"/>
            <w:sz w:val="24"/>
            <w:szCs w:val="24"/>
            <w:shd w:val="clear" w:color="auto" w:fill="FFFFFF"/>
          </w:rPr>
          <w:id w:val="1918051793"/>
          <w:citation/>
        </w:sdtPr>
        <w:sdtEndPr/>
        <w:sdtContent>
          <w:r w:rsidR="007328D0" w:rsidRPr="00EB6046">
            <w:rPr>
              <w:rFonts w:ascii="Times New Roman" w:hAnsi="Times New Roman" w:cs="Times New Roman"/>
              <w:color w:val="222222"/>
              <w:sz w:val="24"/>
              <w:szCs w:val="24"/>
              <w:shd w:val="clear" w:color="auto" w:fill="FFFFFF"/>
            </w:rPr>
            <w:fldChar w:fldCharType="begin"/>
          </w:r>
          <w:r w:rsidR="007328D0" w:rsidRPr="00EB6046">
            <w:rPr>
              <w:rFonts w:ascii="Times New Roman" w:hAnsi="Times New Roman" w:cs="Times New Roman"/>
              <w:color w:val="222222"/>
              <w:sz w:val="24"/>
              <w:szCs w:val="24"/>
              <w:shd w:val="clear" w:color="auto" w:fill="FFFFFF"/>
            </w:rPr>
            <w:instrText xml:space="preserve"> CITATION Hal09 \l 2057 </w:instrText>
          </w:r>
          <w:r w:rsidR="007328D0" w:rsidRPr="00EB6046">
            <w:rPr>
              <w:rFonts w:ascii="Times New Roman" w:hAnsi="Times New Roman" w:cs="Times New Roman"/>
              <w:color w:val="222222"/>
              <w:sz w:val="24"/>
              <w:szCs w:val="24"/>
              <w:shd w:val="clear" w:color="auto" w:fill="FFFFFF"/>
            </w:rPr>
            <w:fldChar w:fldCharType="separate"/>
          </w:r>
          <w:r w:rsidR="007328D0" w:rsidRPr="00EB6046">
            <w:rPr>
              <w:rFonts w:ascii="Times New Roman" w:hAnsi="Times New Roman" w:cs="Times New Roman"/>
              <w:noProof/>
              <w:color w:val="222222"/>
              <w:sz w:val="24"/>
              <w:szCs w:val="24"/>
              <w:shd w:val="clear" w:color="auto" w:fill="FFFFFF"/>
            </w:rPr>
            <w:t xml:space="preserve"> (Hall, 2009)</w:t>
          </w:r>
          <w:r w:rsidR="007328D0" w:rsidRPr="00EB6046">
            <w:rPr>
              <w:rFonts w:ascii="Times New Roman" w:hAnsi="Times New Roman" w:cs="Times New Roman"/>
              <w:color w:val="222222"/>
              <w:sz w:val="24"/>
              <w:szCs w:val="24"/>
              <w:shd w:val="clear" w:color="auto" w:fill="FFFFFF"/>
            </w:rPr>
            <w:fldChar w:fldCharType="end"/>
          </w:r>
        </w:sdtContent>
      </w:sdt>
      <w:r w:rsidR="007328D0" w:rsidRPr="00EB6046">
        <w:rPr>
          <w:rFonts w:ascii="Times New Roman" w:hAnsi="Times New Roman" w:cs="Times New Roman"/>
          <w:color w:val="222222"/>
          <w:sz w:val="24"/>
          <w:szCs w:val="24"/>
          <w:shd w:val="clear" w:color="auto" w:fill="FFFFFF"/>
        </w:rPr>
        <w:t>.</w:t>
      </w:r>
      <w:r w:rsidR="008E79C0">
        <w:rPr>
          <w:rFonts w:ascii="Times New Roman" w:hAnsi="Times New Roman" w:cs="Times New Roman"/>
          <w:color w:val="222222"/>
          <w:sz w:val="24"/>
          <w:szCs w:val="24"/>
          <w:shd w:val="clear" w:color="auto" w:fill="FFFFFF"/>
        </w:rPr>
        <w:t xml:space="preserve"> </w:t>
      </w:r>
      <w:r w:rsidR="000047A4" w:rsidRPr="00EB6046">
        <w:rPr>
          <w:rFonts w:ascii="Times New Roman" w:hAnsi="Times New Roman" w:cs="Times New Roman"/>
          <w:sz w:val="24"/>
          <w:szCs w:val="24"/>
        </w:rPr>
        <w:t>At first glance this statement presumes that Britain as a whole is being labelled. The statement can be taken in two ways; firstly perpetuating stereotypes that the people being discussed are all ‘lazy scroungers’, however, the article actually is trying to extirpate</w:t>
      </w:r>
      <w:r w:rsidR="002164EE" w:rsidRPr="00EB6046">
        <w:rPr>
          <w:rFonts w:ascii="Times New Roman" w:hAnsi="Times New Roman" w:cs="Times New Roman"/>
          <w:sz w:val="24"/>
          <w:szCs w:val="24"/>
        </w:rPr>
        <w:t xml:space="preserve"> the stereotype. </w:t>
      </w:r>
    </w:p>
    <w:p w:rsidR="00EB6046" w:rsidRDefault="00EB6046" w:rsidP="00EB6046">
      <w:pPr>
        <w:spacing w:line="360" w:lineRule="auto"/>
        <w:rPr>
          <w:rFonts w:ascii="Times New Roman" w:hAnsi="Times New Roman" w:cs="Times New Roman"/>
          <w:sz w:val="24"/>
          <w:szCs w:val="24"/>
        </w:rPr>
      </w:pPr>
    </w:p>
    <w:p w:rsidR="004000E4" w:rsidRDefault="00EF6974" w:rsidP="00EB6046">
      <w:pPr>
        <w:spacing w:line="360" w:lineRule="auto"/>
        <w:rPr>
          <w:rFonts w:ascii="Times New Roman" w:hAnsi="Times New Roman" w:cs="Times New Roman"/>
          <w:sz w:val="24"/>
          <w:szCs w:val="24"/>
        </w:rPr>
      </w:pPr>
      <w:r>
        <w:rPr>
          <w:rFonts w:ascii="Times New Roman" w:hAnsi="Times New Roman" w:cs="Times New Roman"/>
          <w:sz w:val="24"/>
          <w:szCs w:val="24"/>
        </w:rPr>
        <w:t>Thus far the statement has been considered out of context</w:t>
      </w:r>
      <w:proofErr w:type="gramStart"/>
      <w:r>
        <w:rPr>
          <w:rFonts w:ascii="Times New Roman" w:hAnsi="Times New Roman" w:cs="Times New Roman"/>
          <w:sz w:val="24"/>
          <w:szCs w:val="24"/>
        </w:rPr>
        <w:t xml:space="preserve">, </w:t>
      </w:r>
      <w:r w:rsidR="00C20B1B">
        <w:rPr>
          <w:rFonts w:ascii="Times New Roman" w:hAnsi="Times New Roman" w:cs="Times New Roman"/>
          <w:sz w:val="24"/>
          <w:szCs w:val="24"/>
        </w:rPr>
        <w:t xml:space="preserve"> </w:t>
      </w:r>
      <w:r>
        <w:rPr>
          <w:rFonts w:ascii="Times New Roman" w:hAnsi="Times New Roman" w:cs="Times New Roman"/>
          <w:sz w:val="24"/>
          <w:szCs w:val="24"/>
        </w:rPr>
        <w:t>that</w:t>
      </w:r>
      <w:proofErr w:type="gramEnd"/>
      <w:r>
        <w:rPr>
          <w:rFonts w:ascii="Times New Roman" w:hAnsi="Times New Roman" w:cs="Times New Roman"/>
          <w:sz w:val="24"/>
          <w:szCs w:val="24"/>
        </w:rPr>
        <w:t xml:space="preserve"> is, taken as a statement in its own right. However, if it is placed back into the context it is taken from,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meaning changes significantly. It is taken from an article in </w:t>
      </w:r>
      <w:r w:rsidRPr="00EF6974">
        <w:rPr>
          <w:rFonts w:ascii="Times New Roman" w:hAnsi="Times New Roman" w:cs="Times New Roman"/>
          <w:i/>
          <w:sz w:val="24"/>
          <w:szCs w:val="24"/>
        </w:rPr>
        <w:t>The Guardian</w:t>
      </w:r>
      <w:r>
        <w:rPr>
          <w:rFonts w:ascii="Times New Roman" w:hAnsi="Times New Roman" w:cs="Times New Roman"/>
          <w:sz w:val="24"/>
          <w:szCs w:val="24"/>
        </w:rPr>
        <w:t xml:space="preserve">, which itself is discussing an article in </w:t>
      </w:r>
      <w:r w:rsidRPr="00EF6974">
        <w:rPr>
          <w:rFonts w:ascii="Times New Roman" w:hAnsi="Times New Roman" w:cs="Times New Roman"/>
          <w:i/>
          <w:sz w:val="24"/>
          <w:szCs w:val="24"/>
        </w:rPr>
        <w:t>The Daily Mail</w:t>
      </w:r>
      <w:r>
        <w:rPr>
          <w:rFonts w:ascii="Times New Roman" w:hAnsi="Times New Roman" w:cs="Times New Roman"/>
          <w:sz w:val="24"/>
          <w:szCs w:val="24"/>
        </w:rPr>
        <w:t xml:space="preserve">. The original article in </w:t>
      </w:r>
      <w:r w:rsidRPr="00EF6974">
        <w:rPr>
          <w:rFonts w:ascii="Times New Roman" w:hAnsi="Times New Roman" w:cs="Times New Roman"/>
          <w:i/>
          <w:sz w:val="24"/>
          <w:szCs w:val="24"/>
        </w:rPr>
        <w:t>The Daily Mail</w:t>
      </w:r>
      <w:r>
        <w:rPr>
          <w:rFonts w:ascii="Times New Roman" w:hAnsi="Times New Roman" w:cs="Times New Roman"/>
          <w:sz w:val="24"/>
          <w:szCs w:val="24"/>
        </w:rPr>
        <w:t xml:space="preserve"> claims that ‘one million Brits’ are fit to work but choose to live on benefits. It goes on to discuss Ian Duncan Smith’s report in which he says that ’despite good intentions the system fails those most in need’</w:t>
      </w:r>
      <w:sdt>
        <w:sdtPr>
          <w:rPr>
            <w:rFonts w:ascii="Times New Roman" w:hAnsi="Times New Roman" w:cs="Times New Roman"/>
            <w:sz w:val="24"/>
            <w:szCs w:val="24"/>
          </w:rPr>
          <w:id w:val="103516114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Ran13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F6974">
            <w:rPr>
              <w:rFonts w:ascii="Times New Roman" w:hAnsi="Times New Roman" w:cs="Times New Roman"/>
              <w:noProof/>
              <w:sz w:val="24"/>
              <w:szCs w:val="24"/>
            </w:rPr>
            <w:t xml:space="preserve">(Ranish, </w:t>
          </w:r>
          <w:r w:rsidRPr="00EF6974">
            <w:rPr>
              <w:rFonts w:ascii="Times New Roman" w:hAnsi="Times New Roman" w:cs="Times New Roman"/>
              <w:noProof/>
              <w:sz w:val="24"/>
              <w:szCs w:val="24"/>
            </w:rPr>
            <w:lastRenderedPageBreak/>
            <w:t>2013)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He argues that it ‘unwittingly fostering dependency rather than encouraging independence, maintaining people in disadvantage rather than transforming lives’. Ian Duncan Smith has taken the viewpoint that generalises everyone on benefits, and assumes that everyone is in the same position, and that all have the option of coming off benefits. However, in fact, there are many other factors at play. For example, </w:t>
      </w:r>
      <w:r w:rsidR="004000E4">
        <w:rPr>
          <w:rFonts w:ascii="Times New Roman" w:hAnsi="Times New Roman" w:cs="Times New Roman"/>
          <w:sz w:val="24"/>
          <w:szCs w:val="24"/>
        </w:rPr>
        <w:t xml:space="preserve">according to the Department of Work and Pensions National Database, in 2012, 22% were lone parents with young children so were not available for work. Also, over a quarter of the benefit claimants were claiming employment and support allowance as they are unable to work due to a medical condition. So whereas Ian Duncan Smith claims to only be looking at those on working age benefits, and judged capable of looking for work, the reality is different. There are not 1 million, there are 395,000. This is a significantly different outcome that the one painted by him. However, despite the statistics being disputed, it is the headline number that resonates in Ramesh’s response. This is an image that has had even wider popular representation. </w:t>
      </w:r>
    </w:p>
    <w:p w:rsidR="002164EE" w:rsidRPr="00EB6046" w:rsidRDefault="002164EE" w:rsidP="00EB6046">
      <w:pPr>
        <w:spacing w:line="360" w:lineRule="auto"/>
        <w:jc w:val="both"/>
        <w:rPr>
          <w:rFonts w:ascii="Times New Roman" w:hAnsi="Times New Roman" w:cs="Times New Roman"/>
          <w:sz w:val="24"/>
          <w:szCs w:val="24"/>
        </w:rPr>
      </w:pPr>
      <w:r w:rsidRPr="00EB6046">
        <w:rPr>
          <w:rFonts w:ascii="Times New Roman" w:hAnsi="Times New Roman" w:cs="Times New Roman"/>
          <w:sz w:val="24"/>
          <w:szCs w:val="24"/>
        </w:rPr>
        <w:t xml:space="preserve">This homogenising statement presumes that anyone that is on benefits </w:t>
      </w:r>
      <w:r w:rsidR="00432D9D" w:rsidRPr="00EB6046">
        <w:rPr>
          <w:rFonts w:ascii="Times New Roman" w:hAnsi="Times New Roman" w:cs="Times New Roman"/>
          <w:sz w:val="24"/>
          <w:szCs w:val="24"/>
        </w:rPr>
        <w:t xml:space="preserve">is </w:t>
      </w:r>
      <w:r w:rsidRPr="00EB6046">
        <w:rPr>
          <w:rFonts w:ascii="Times New Roman" w:hAnsi="Times New Roman" w:cs="Times New Roman"/>
          <w:sz w:val="24"/>
          <w:szCs w:val="24"/>
        </w:rPr>
        <w:t>a scrounger. The media often takes this stance</w:t>
      </w:r>
      <w:r w:rsidR="00075641" w:rsidRPr="00EB6046">
        <w:rPr>
          <w:rFonts w:ascii="Times New Roman" w:hAnsi="Times New Roman" w:cs="Times New Roman"/>
          <w:sz w:val="24"/>
          <w:szCs w:val="24"/>
        </w:rPr>
        <w:t xml:space="preserve"> with the type of programmes commissioned and articles written increasing rapidly over the past few years. This is e</w:t>
      </w:r>
      <w:r w:rsidRPr="00EB6046">
        <w:rPr>
          <w:rFonts w:ascii="Times New Roman" w:hAnsi="Times New Roman" w:cs="Times New Roman"/>
          <w:sz w:val="24"/>
          <w:szCs w:val="24"/>
        </w:rPr>
        <w:t xml:space="preserve">specially </w:t>
      </w:r>
      <w:r w:rsidR="00075641" w:rsidRPr="00EB6046">
        <w:rPr>
          <w:rFonts w:ascii="Times New Roman" w:hAnsi="Times New Roman" w:cs="Times New Roman"/>
          <w:sz w:val="24"/>
          <w:szCs w:val="24"/>
        </w:rPr>
        <w:t>the case with C</w:t>
      </w:r>
      <w:r w:rsidRPr="00EB6046">
        <w:rPr>
          <w:rFonts w:ascii="Times New Roman" w:hAnsi="Times New Roman" w:cs="Times New Roman"/>
          <w:sz w:val="24"/>
          <w:szCs w:val="24"/>
        </w:rPr>
        <w:t>hannel 5 which often produces program</w:t>
      </w:r>
      <w:r w:rsidR="00075641" w:rsidRPr="00EB6046">
        <w:rPr>
          <w:rFonts w:ascii="Times New Roman" w:hAnsi="Times New Roman" w:cs="Times New Roman"/>
          <w:sz w:val="24"/>
          <w:szCs w:val="24"/>
        </w:rPr>
        <w:t>mes with similar titles such as</w:t>
      </w:r>
      <w:r w:rsidRPr="00EB6046">
        <w:rPr>
          <w:rFonts w:ascii="Times New Roman" w:hAnsi="Times New Roman" w:cs="Times New Roman"/>
          <w:sz w:val="24"/>
          <w:szCs w:val="24"/>
        </w:rPr>
        <w:t xml:space="preserve"> </w:t>
      </w:r>
      <w:r w:rsidRPr="00EB6046">
        <w:rPr>
          <w:rFonts w:ascii="Times New Roman" w:hAnsi="Times New Roman" w:cs="Times New Roman"/>
          <w:i/>
          <w:sz w:val="24"/>
          <w:szCs w:val="24"/>
        </w:rPr>
        <w:t>Benefit Scroungers</w:t>
      </w:r>
      <w:r w:rsidRPr="00EB6046">
        <w:rPr>
          <w:rFonts w:ascii="Times New Roman" w:hAnsi="Times New Roman" w:cs="Times New Roman"/>
          <w:sz w:val="24"/>
          <w:szCs w:val="24"/>
        </w:rPr>
        <w:t xml:space="preserve">, </w:t>
      </w:r>
      <w:r w:rsidRPr="00EB6046">
        <w:rPr>
          <w:rFonts w:ascii="Times New Roman" w:hAnsi="Times New Roman" w:cs="Times New Roman"/>
          <w:i/>
          <w:sz w:val="24"/>
          <w:szCs w:val="24"/>
        </w:rPr>
        <w:t>15 Kids and Counting, Benefit Fraud, Fat and on Benefits, Benefit Street, On Benefit and Proud</w:t>
      </w:r>
      <w:r w:rsidRPr="00EB6046">
        <w:rPr>
          <w:rFonts w:ascii="Times New Roman" w:hAnsi="Times New Roman" w:cs="Times New Roman"/>
          <w:sz w:val="24"/>
          <w:szCs w:val="24"/>
        </w:rPr>
        <w:t xml:space="preserve"> and many more. </w:t>
      </w:r>
      <w:r w:rsidR="00075641" w:rsidRPr="00EB6046">
        <w:rPr>
          <w:rFonts w:ascii="Times New Roman" w:hAnsi="Times New Roman" w:cs="Times New Roman"/>
          <w:sz w:val="24"/>
          <w:szCs w:val="24"/>
        </w:rPr>
        <w:t xml:space="preserve">It is interesting to note that the ownership of Channel 5 changed in 2014, and </w:t>
      </w:r>
      <w:r w:rsidR="00EB6046" w:rsidRPr="00EB6046">
        <w:rPr>
          <w:rFonts w:ascii="Times New Roman" w:hAnsi="Times New Roman" w:cs="Times New Roman"/>
          <w:sz w:val="24"/>
          <w:szCs w:val="24"/>
        </w:rPr>
        <w:t>perhaps</w:t>
      </w:r>
      <w:r w:rsidR="00075641" w:rsidRPr="00EB6046">
        <w:rPr>
          <w:rFonts w:ascii="Times New Roman" w:hAnsi="Times New Roman" w:cs="Times New Roman"/>
          <w:sz w:val="24"/>
          <w:szCs w:val="24"/>
        </w:rPr>
        <w:t xml:space="preserve"> the decisions made about commissioning programmes reflects the ideological standpoint of the owners. Channel 5 generally targets a wide audience</w:t>
      </w:r>
      <w:r w:rsidR="00EB6046" w:rsidRPr="00EB6046">
        <w:rPr>
          <w:rFonts w:ascii="Times New Roman" w:hAnsi="Times New Roman" w:cs="Times New Roman"/>
          <w:sz w:val="24"/>
          <w:szCs w:val="24"/>
        </w:rPr>
        <w:t xml:space="preserve"> which Marketing Week summarise as </w:t>
      </w:r>
      <w:r w:rsidR="00075641" w:rsidRPr="00EB6046">
        <w:rPr>
          <w:rFonts w:ascii="Times New Roman" w:hAnsi="Times New Roman" w:cs="Times New Roman"/>
          <w:sz w:val="24"/>
          <w:szCs w:val="24"/>
        </w:rPr>
        <w:t xml:space="preserve"> ‘unlike channel 4 our content allows millions of normal people access to diverse entertainment with no fuss – we are a playful challenger brand that can appeal to all audiences</w:t>
      </w:r>
      <w:r w:rsidR="00EB6046" w:rsidRPr="00EB6046">
        <w:rPr>
          <w:rFonts w:ascii="Times New Roman" w:hAnsi="Times New Roman" w:cs="Times New Roman"/>
          <w:sz w:val="24"/>
          <w:szCs w:val="24"/>
        </w:rPr>
        <w:t>’</w:t>
      </w:r>
      <w:r w:rsidR="00075641" w:rsidRPr="00EB6046">
        <w:rPr>
          <w:rFonts w:ascii="Times New Roman" w:hAnsi="Times New Roman" w:cs="Times New Roman"/>
          <w:sz w:val="24"/>
          <w:szCs w:val="24"/>
        </w:rPr>
        <w:t xml:space="preserve">. </w:t>
      </w:r>
      <w:r w:rsidRPr="00EB6046">
        <w:rPr>
          <w:rFonts w:ascii="Times New Roman" w:hAnsi="Times New Roman" w:cs="Times New Roman"/>
          <w:sz w:val="24"/>
          <w:szCs w:val="24"/>
        </w:rPr>
        <w:t>This pop</w:t>
      </w:r>
      <w:r w:rsidR="00075641" w:rsidRPr="00EB6046">
        <w:rPr>
          <w:rFonts w:ascii="Times New Roman" w:hAnsi="Times New Roman" w:cs="Times New Roman"/>
          <w:sz w:val="24"/>
          <w:szCs w:val="24"/>
        </w:rPr>
        <w:t>ulist viewpoint for viewers of C</w:t>
      </w:r>
      <w:r w:rsidRPr="00EB6046">
        <w:rPr>
          <w:rFonts w:ascii="Times New Roman" w:hAnsi="Times New Roman" w:cs="Times New Roman"/>
          <w:sz w:val="24"/>
          <w:szCs w:val="24"/>
        </w:rPr>
        <w:t>hannel 5 is not representative of the whole country.</w:t>
      </w:r>
      <w:r w:rsidR="00075641" w:rsidRPr="00EB6046">
        <w:rPr>
          <w:rFonts w:ascii="Times New Roman" w:hAnsi="Times New Roman" w:cs="Times New Roman"/>
          <w:sz w:val="24"/>
          <w:szCs w:val="24"/>
        </w:rPr>
        <w:t xml:space="preserve"> </w:t>
      </w:r>
      <w:r w:rsidR="00EB6046" w:rsidRPr="00EB6046">
        <w:rPr>
          <w:rFonts w:ascii="Times New Roman" w:hAnsi="Times New Roman" w:cs="Times New Roman"/>
          <w:sz w:val="24"/>
          <w:szCs w:val="24"/>
        </w:rPr>
        <w:t xml:space="preserve">A different point of view may be seen for example, in BBC channels. </w:t>
      </w:r>
    </w:p>
    <w:p w:rsidR="008551BD" w:rsidRPr="00EB6046" w:rsidRDefault="00094FAB" w:rsidP="00EB6046">
      <w:pPr>
        <w:spacing w:line="360" w:lineRule="auto"/>
        <w:jc w:val="both"/>
        <w:rPr>
          <w:rFonts w:ascii="Times New Roman" w:hAnsi="Times New Roman" w:cs="Times New Roman"/>
          <w:sz w:val="24"/>
          <w:szCs w:val="24"/>
        </w:rPr>
      </w:pPr>
      <w:r w:rsidRPr="00EB6046">
        <w:rPr>
          <w:rFonts w:ascii="Times New Roman" w:hAnsi="Times New Roman" w:cs="Times New Roman"/>
          <w:sz w:val="24"/>
          <w:szCs w:val="24"/>
        </w:rPr>
        <w:t xml:space="preserve">Using statements such as </w:t>
      </w:r>
      <w:r w:rsidR="00075641" w:rsidRPr="00EB6046">
        <w:rPr>
          <w:rFonts w:ascii="Times New Roman" w:hAnsi="Times New Roman" w:cs="Times New Roman"/>
          <w:sz w:val="24"/>
          <w:szCs w:val="24"/>
        </w:rPr>
        <w:t>‘lazy scroungers’</w:t>
      </w:r>
      <w:r w:rsidRPr="00EB6046">
        <w:rPr>
          <w:rFonts w:ascii="Times New Roman" w:hAnsi="Times New Roman" w:cs="Times New Roman"/>
          <w:sz w:val="24"/>
          <w:szCs w:val="24"/>
        </w:rPr>
        <w:t xml:space="preserve"> in the media can influence </w:t>
      </w:r>
      <w:r w:rsidR="00075641" w:rsidRPr="00EB6046">
        <w:rPr>
          <w:rFonts w:ascii="Times New Roman" w:hAnsi="Times New Roman" w:cs="Times New Roman"/>
          <w:sz w:val="24"/>
          <w:szCs w:val="24"/>
        </w:rPr>
        <w:t xml:space="preserve">those </w:t>
      </w:r>
      <w:r w:rsidRPr="00EB6046">
        <w:rPr>
          <w:rFonts w:ascii="Times New Roman" w:hAnsi="Times New Roman" w:cs="Times New Roman"/>
          <w:sz w:val="24"/>
          <w:szCs w:val="24"/>
        </w:rPr>
        <w:t xml:space="preserve">people </w:t>
      </w:r>
      <w:r w:rsidR="00075641" w:rsidRPr="00EB6046">
        <w:rPr>
          <w:rFonts w:ascii="Times New Roman" w:hAnsi="Times New Roman" w:cs="Times New Roman"/>
          <w:sz w:val="24"/>
          <w:szCs w:val="24"/>
        </w:rPr>
        <w:t xml:space="preserve">in the audience </w:t>
      </w:r>
      <w:r w:rsidRPr="00EB6046">
        <w:rPr>
          <w:rFonts w:ascii="Times New Roman" w:hAnsi="Times New Roman" w:cs="Times New Roman"/>
          <w:sz w:val="24"/>
          <w:szCs w:val="24"/>
        </w:rPr>
        <w:t>and drive them towards what is claimed. This follows the labelling theory. Created by Howard Becker (1963), the</w:t>
      </w:r>
      <w:r w:rsidR="00075641" w:rsidRPr="00EB6046">
        <w:rPr>
          <w:rFonts w:ascii="Times New Roman" w:hAnsi="Times New Roman" w:cs="Times New Roman"/>
          <w:sz w:val="24"/>
          <w:szCs w:val="24"/>
        </w:rPr>
        <w:t xml:space="preserve"> labelling theory claims that</w:t>
      </w:r>
      <w:r w:rsidRPr="00EB6046">
        <w:rPr>
          <w:rFonts w:ascii="Times New Roman" w:hAnsi="Times New Roman" w:cs="Times New Roman"/>
          <w:sz w:val="24"/>
          <w:szCs w:val="24"/>
        </w:rPr>
        <w:t xml:space="preserve"> using such statements</w:t>
      </w:r>
      <w:r w:rsidR="00333F50" w:rsidRPr="00EB6046">
        <w:rPr>
          <w:rFonts w:ascii="Times New Roman" w:hAnsi="Times New Roman" w:cs="Times New Roman"/>
          <w:sz w:val="24"/>
          <w:szCs w:val="24"/>
        </w:rPr>
        <w:t xml:space="preserve"> to label the way people behave</w:t>
      </w:r>
      <w:r w:rsidR="008551BD" w:rsidRPr="00EB6046">
        <w:rPr>
          <w:rFonts w:ascii="Times New Roman" w:hAnsi="Times New Roman" w:cs="Times New Roman"/>
          <w:sz w:val="24"/>
          <w:szCs w:val="24"/>
        </w:rPr>
        <w:t>,</w:t>
      </w:r>
      <w:r w:rsidR="00333F50" w:rsidRPr="00EB6046">
        <w:rPr>
          <w:rFonts w:ascii="Times New Roman" w:hAnsi="Times New Roman" w:cs="Times New Roman"/>
          <w:sz w:val="24"/>
          <w:szCs w:val="24"/>
        </w:rPr>
        <w:t xml:space="preserve"> </w:t>
      </w:r>
      <w:r w:rsidR="00075641" w:rsidRPr="00EB6046">
        <w:rPr>
          <w:rFonts w:ascii="Times New Roman" w:hAnsi="Times New Roman" w:cs="Times New Roman"/>
          <w:sz w:val="24"/>
          <w:szCs w:val="24"/>
        </w:rPr>
        <w:t xml:space="preserve">actually </w:t>
      </w:r>
      <w:r w:rsidR="00333F50" w:rsidRPr="00EB6046">
        <w:rPr>
          <w:rFonts w:ascii="Times New Roman" w:hAnsi="Times New Roman" w:cs="Times New Roman"/>
          <w:sz w:val="24"/>
          <w:szCs w:val="24"/>
        </w:rPr>
        <w:t xml:space="preserve">socially constructs people in society to behave that way. Becker developed this theory from its origins by </w:t>
      </w:r>
      <w:r w:rsidR="00EB6046" w:rsidRPr="00EB6046">
        <w:rPr>
          <w:rFonts w:ascii="Times New Roman" w:hAnsi="Times New Roman" w:cs="Times New Roman"/>
          <w:sz w:val="24"/>
          <w:szCs w:val="24"/>
        </w:rPr>
        <w:t>French</w:t>
      </w:r>
      <w:r w:rsidR="00333F50" w:rsidRPr="00EB6046">
        <w:rPr>
          <w:rFonts w:ascii="Times New Roman" w:hAnsi="Times New Roman" w:cs="Times New Roman"/>
          <w:sz w:val="24"/>
          <w:szCs w:val="24"/>
        </w:rPr>
        <w:t xml:space="preserve"> sociologist</w:t>
      </w:r>
      <w:r w:rsidR="008A1E4B" w:rsidRPr="00EB6046">
        <w:rPr>
          <w:rFonts w:ascii="Times New Roman" w:hAnsi="Times New Roman" w:cs="Times New Roman"/>
          <w:sz w:val="24"/>
          <w:szCs w:val="24"/>
        </w:rPr>
        <w:t xml:space="preserve"> Emile Du</w:t>
      </w:r>
      <w:r w:rsidR="00333F50" w:rsidRPr="00EB6046">
        <w:rPr>
          <w:rFonts w:ascii="Times New Roman" w:hAnsi="Times New Roman" w:cs="Times New Roman"/>
          <w:sz w:val="24"/>
          <w:szCs w:val="24"/>
        </w:rPr>
        <w:t xml:space="preserve">rkheim who suggested that ‘deviant labelling satisfies that function and satisfies society's need to control the behaviour.’ </w:t>
      </w:r>
      <w:sdt>
        <w:sdtPr>
          <w:rPr>
            <w:rFonts w:ascii="Times New Roman" w:hAnsi="Times New Roman" w:cs="Times New Roman"/>
            <w:sz w:val="24"/>
            <w:szCs w:val="24"/>
          </w:rPr>
          <w:id w:val="2046867562"/>
          <w:citation/>
        </w:sdtPr>
        <w:sdtEndPr/>
        <w:sdtContent>
          <w:r w:rsidR="00333F50" w:rsidRPr="00EB6046">
            <w:rPr>
              <w:rFonts w:ascii="Times New Roman" w:hAnsi="Times New Roman" w:cs="Times New Roman"/>
              <w:sz w:val="24"/>
              <w:szCs w:val="24"/>
            </w:rPr>
            <w:fldChar w:fldCharType="begin"/>
          </w:r>
          <w:r w:rsidR="00333F50" w:rsidRPr="00EB6046">
            <w:rPr>
              <w:rFonts w:ascii="Times New Roman" w:hAnsi="Times New Roman" w:cs="Times New Roman"/>
              <w:sz w:val="24"/>
              <w:szCs w:val="24"/>
            </w:rPr>
            <w:instrText xml:space="preserve"> CITATION Pic00 \l 2057 </w:instrText>
          </w:r>
          <w:r w:rsidR="00333F50" w:rsidRPr="00EB6046">
            <w:rPr>
              <w:rFonts w:ascii="Times New Roman" w:hAnsi="Times New Roman" w:cs="Times New Roman"/>
              <w:sz w:val="24"/>
              <w:szCs w:val="24"/>
            </w:rPr>
            <w:fldChar w:fldCharType="separate"/>
          </w:r>
          <w:r w:rsidR="00333F50" w:rsidRPr="00EB6046">
            <w:rPr>
              <w:rFonts w:ascii="Times New Roman" w:hAnsi="Times New Roman" w:cs="Times New Roman"/>
              <w:noProof/>
              <w:sz w:val="24"/>
              <w:szCs w:val="24"/>
            </w:rPr>
            <w:t>(Pickering &amp; Walford, 2000)</w:t>
          </w:r>
          <w:r w:rsidR="00333F50" w:rsidRPr="00EB6046">
            <w:rPr>
              <w:rFonts w:ascii="Times New Roman" w:hAnsi="Times New Roman" w:cs="Times New Roman"/>
              <w:sz w:val="24"/>
              <w:szCs w:val="24"/>
            </w:rPr>
            <w:fldChar w:fldCharType="end"/>
          </w:r>
        </w:sdtContent>
      </w:sdt>
      <w:r w:rsidR="008551BD" w:rsidRPr="00EB6046">
        <w:rPr>
          <w:rFonts w:ascii="Times New Roman" w:hAnsi="Times New Roman" w:cs="Times New Roman"/>
          <w:sz w:val="24"/>
          <w:szCs w:val="24"/>
        </w:rPr>
        <w:t xml:space="preserve">. However, Cole (2018) argues that the labelling </w:t>
      </w:r>
      <w:r w:rsidR="008551BD" w:rsidRPr="00EB6046">
        <w:rPr>
          <w:rFonts w:ascii="Times New Roman" w:hAnsi="Times New Roman" w:cs="Times New Roman"/>
          <w:sz w:val="24"/>
          <w:szCs w:val="24"/>
        </w:rPr>
        <w:lastRenderedPageBreak/>
        <w:t>theory may accentuate the shared process of being labelled, the theory does not acknowledge the process that leads to the behaviours such as the different demographics, attitudes and opportunities that may factor in each case.</w:t>
      </w:r>
      <w:r w:rsidR="004000E4">
        <w:rPr>
          <w:rFonts w:ascii="Times New Roman" w:hAnsi="Times New Roman" w:cs="Times New Roman"/>
          <w:sz w:val="24"/>
          <w:szCs w:val="24"/>
        </w:rPr>
        <w:t xml:space="preserve"> In this instance the people writing the articles are in completely different situations to those being written about. By using words such as ‘lazy’ and ‘scroungers’ they hold the power to judge, but also to label, which in turn perpetuates the label. </w:t>
      </w:r>
    </w:p>
    <w:p w:rsidR="00911A4F" w:rsidRPr="00EB6046" w:rsidRDefault="00911A4F" w:rsidP="00EB6046">
      <w:pPr>
        <w:spacing w:line="360" w:lineRule="auto"/>
        <w:jc w:val="both"/>
        <w:rPr>
          <w:rFonts w:ascii="Times New Roman" w:hAnsi="Times New Roman" w:cs="Times New Roman"/>
          <w:sz w:val="24"/>
          <w:szCs w:val="24"/>
        </w:rPr>
      </w:pPr>
      <w:r w:rsidRPr="00EB6046">
        <w:rPr>
          <w:rFonts w:ascii="Times New Roman" w:hAnsi="Times New Roman" w:cs="Times New Roman"/>
          <w:sz w:val="24"/>
          <w:szCs w:val="24"/>
        </w:rPr>
        <w:t>This ties into the theory of social stigma. Social stigma associates certain members of society to certain characteristics that develop stereotypes. Social stigmas attached to certain groups in society are formed when generalisations are formed</w:t>
      </w:r>
      <w:r w:rsidR="00062217" w:rsidRPr="00EB6046">
        <w:rPr>
          <w:rFonts w:ascii="Times New Roman" w:hAnsi="Times New Roman" w:cs="Times New Roman"/>
          <w:sz w:val="24"/>
          <w:szCs w:val="24"/>
        </w:rPr>
        <w:t xml:space="preserve">, resulting in individuals being included as part of that group even if they are not </w:t>
      </w:r>
      <w:sdt>
        <w:sdtPr>
          <w:rPr>
            <w:rFonts w:ascii="Times New Roman" w:hAnsi="Times New Roman" w:cs="Times New Roman"/>
            <w:sz w:val="24"/>
            <w:szCs w:val="24"/>
          </w:rPr>
          <w:id w:val="482436976"/>
          <w:citation/>
        </w:sdtPr>
        <w:sdtEndPr/>
        <w:sdtContent>
          <w:r w:rsidR="00062217" w:rsidRPr="00EB6046">
            <w:rPr>
              <w:rFonts w:ascii="Times New Roman" w:hAnsi="Times New Roman" w:cs="Times New Roman"/>
              <w:sz w:val="24"/>
              <w:szCs w:val="24"/>
            </w:rPr>
            <w:fldChar w:fldCharType="begin"/>
          </w:r>
          <w:r w:rsidR="00062217" w:rsidRPr="00EB6046">
            <w:rPr>
              <w:rFonts w:ascii="Times New Roman" w:hAnsi="Times New Roman" w:cs="Times New Roman"/>
              <w:sz w:val="24"/>
              <w:szCs w:val="24"/>
            </w:rPr>
            <w:instrText xml:space="preserve"> CITATION Jac05 \l 2057 </w:instrText>
          </w:r>
          <w:r w:rsidR="00062217" w:rsidRPr="00EB6046">
            <w:rPr>
              <w:rFonts w:ascii="Times New Roman" w:hAnsi="Times New Roman" w:cs="Times New Roman"/>
              <w:sz w:val="24"/>
              <w:szCs w:val="24"/>
            </w:rPr>
            <w:fldChar w:fldCharType="separate"/>
          </w:r>
          <w:r w:rsidR="00062217" w:rsidRPr="00EB6046">
            <w:rPr>
              <w:rFonts w:ascii="Times New Roman" w:hAnsi="Times New Roman" w:cs="Times New Roman"/>
              <w:noProof/>
              <w:sz w:val="24"/>
              <w:szCs w:val="24"/>
            </w:rPr>
            <w:t>(Jacoby, et al., 2005)</w:t>
          </w:r>
          <w:r w:rsidR="00062217" w:rsidRPr="00EB6046">
            <w:rPr>
              <w:rFonts w:ascii="Times New Roman" w:hAnsi="Times New Roman" w:cs="Times New Roman"/>
              <w:sz w:val="24"/>
              <w:szCs w:val="24"/>
            </w:rPr>
            <w:fldChar w:fldCharType="end"/>
          </w:r>
        </w:sdtContent>
      </w:sdt>
      <w:r w:rsidR="00062217" w:rsidRPr="00EB6046">
        <w:rPr>
          <w:rFonts w:ascii="Times New Roman" w:hAnsi="Times New Roman" w:cs="Times New Roman"/>
          <w:sz w:val="24"/>
          <w:szCs w:val="24"/>
        </w:rPr>
        <w:t>. It is argued that once this type of social stigma has been attached to a particular group of people then society will form expectat</w:t>
      </w:r>
      <w:r w:rsidR="00EB6046">
        <w:rPr>
          <w:rFonts w:ascii="Times New Roman" w:hAnsi="Times New Roman" w:cs="Times New Roman"/>
          <w:sz w:val="24"/>
          <w:szCs w:val="24"/>
        </w:rPr>
        <w:t>ions and result in the group lo</w:t>
      </w:r>
      <w:r w:rsidR="00062217" w:rsidRPr="00EB6046">
        <w:rPr>
          <w:rFonts w:ascii="Times New Roman" w:hAnsi="Times New Roman" w:cs="Times New Roman"/>
          <w:sz w:val="24"/>
          <w:szCs w:val="24"/>
        </w:rPr>
        <w:t>sing status and being exposed to discrimination.</w:t>
      </w:r>
      <w:r w:rsidR="005F36EC">
        <w:rPr>
          <w:rFonts w:ascii="Times New Roman" w:hAnsi="Times New Roman" w:cs="Times New Roman"/>
          <w:sz w:val="24"/>
          <w:szCs w:val="24"/>
        </w:rPr>
        <w:t xml:space="preserve"> One way this discrimination could apply is that those people in real need of benefits or support, whether financial or social, are shown in the same way as those who possibly do have a choice to exit the benefit system. This can lead to people not claiming what they are entitled to, thus increasing their poverty and poor living conditions. It could also further damage their health an</w:t>
      </w:r>
      <w:r w:rsidR="00593C94">
        <w:rPr>
          <w:rFonts w:ascii="Times New Roman" w:hAnsi="Times New Roman" w:cs="Times New Roman"/>
          <w:sz w:val="24"/>
          <w:szCs w:val="24"/>
        </w:rPr>
        <w:t>d self-esteem and mental heal</w:t>
      </w:r>
      <w:bookmarkStart w:id="0" w:name="_GoBack"/>
      <w:bookmarkEnd w:id="0"/>
      <w:r w:rsidR="00593C94">
        <w:rPr>
          <w:rFonts w:ascii="Times New Roman" w:hAnsi="Times New Roman" w:cs="Times New Roman"/>
          <w:sz w:val="24"/>
          <w:szCs w:val="24"/>
        </w:rPr>
        <w:t>th</w:t>
      </w:r>
      <w:r w:rsidR="005F36EC">
        <w:rPr>
          <w:rFonts w:ascii="Times New Roman" w:hAnsi="Times New Roman" w:cs="Times New Roman"/>
          <w:sz w:val="24"/>
          <w:szCs w:val="24"/>
        </w:rPr>
        <w:t xml:space="preserve">. It can also lead to them returning to work too early, and this being unsustainable, leading to further unemployment and a steadily downward decline. </w:t>
      </w:r>
    </w:p>
    <w:p w:rsidR="00DD4AEC" w:rsidRPr="00EB6046" w:rsidRDefault="000E1CAB" w:rsidP="00EB6046">
      <w:pPr>
        <w:spacing w:line="360" w:lineRule="auto"/>
        <w:jc w:val="both"/>
        <w:rPr>
          <w:rFonts w:ascii="Times New Roman" w:hAnsi="Times New Roman" w:cs="Times New Roman"/>
          <w:sz w:val="24"/>
          <w:szCs w:val="24"/>
        </w:rPr>
      </w:pPr>
      <w:r w:rsidRPr="00EB6046">
        <w:rPr>
          <w:rFonts w:ascii="Times New Roman" w:hAnsi="Times New Roman" w:cs="Times New Roman"/>
          <w:sz w:val="24"/>
          <w:szCs w:val="24"/>
        </w:rPr>
        <w:t xml:space="preserve">Considering the three main sociological </w:t>
      </w:r>
      <w:r w:rsidR="00EB6046" w:rsidRPr="00EB6046">
        <w:rPr>
          <w:rFonts w:ascii="Times New Roman" w:hAnsi="Times New Roman" w:cs="Times New Roman"/>
          <w:sz w:val="24"/>
          <w:szCs w:val="24"/>
        </w:rPr>
        <w:t>perspectives</w:t>
      </w:r>
      <w:r w:rsidRPr="00EB6046">
        <w:rPr>
          <w:rFonts w:ascii="Times New Roman" w:hAnsi="Times New Roman" w:cs="Times New Roman"/>
          <w:sz w:val="24"/>
          <w:szCs w:val="24"/>
        </w:rPr>
        <w:t xml:space="preserve">; symbolic interactionism showing analysis at a micro level, functionalism showing analysis at a macro level and conflict theory showing analysis at a macro level. Using the word ‘scroungers’ as a symbol this can be looked at through the symbolic interactionism theory. </w:t>
      </w:r>
      <w:r w:rsidR="00115D20" w:rsidRPr="00EB6046">
        <w:rPr>
          <w:rFonts w:ascii="Times New Roman" w:hAnsi="Times New Roman" w:cs="Times New Roman"/>
          <w:sz w:val="24"/>
          <w:szCs w:val="24"/>
        </w:rPr>
        <w:t>According to Dewey (1981), individuals interpret the world around them through symbols, words can be those symbols. Weber suggests that society uses these symbols to interpret the meaning of their worlds around them and therefore if the media uses the word scroungers when referring to particular groups of people then those people in society will conform.</w:t>
      </w:r>
      <w:r w:rsidRPr="00EB6046">
        <w:rPr>
          <w:rFonts w:ascii="Times New Roman" w:hAnsi="Times New Roman" w:cs="Times New Roman"/>
          <w:sz w:val="24"/>
          <w:szCs w:val="24"/>
        </w:rPr>
        <w:t xml:space="preserve"> </w:t>
      </w:r>
      <w:r w:rsidR="00115D20" w:rsidRPr="00EB6046">
        <w:rPr>
          <w:rFonts w:ascii="Times New Roman" w:hAnsi="Times New Roman" w:cs="Times New Roman"/>
          <w:sz w:val="24"/>
          <w:szCs w:val="24"/>
        </w:rPr>
        <w:t>Griffin (1997) breaks the theory down into core principles; meaning, language and thought and claims</w:t>
      </w:r>
      <w:r w:rsidR="00B309E2" w:rsidRPr="00EB6046">
        <w:rPr>
          <w:rFonts w:ascii="Times New Roman" w:hAnsi="Times New Roman" w:cs="Times New Roman"/>
          <w:sz w:val="24"/>
          <w:szCs w:val="24"/>
        </w:rPr>
        <w:t xml:space="preserve"> ‘these core principles lead to conclusions about the creation of a person’s self and socialization into a larger community’. </w:t>
      </w:r>
      <w:r w:rsidR="005F36EC">
        <w:rPr>
          <w:rFonts w:ascii="Times New Roman" w:hAnsi="Times New Roman" w:cs="Times New Roman"/>
          <w:sz w:val="24"/>
          <w:szCs w:val="24"/>
        </w:rPr>
        <w:t xml:space="preserve">The </w:t>
      </w:r>
      <w:proofErr w:type="spellStart"/>
      <w:r w:rsidR="005F36EC">
        <w:rPr>
          <w:rFonts w:ascii="Times New Roman" w:hAnsi="Times New Roman" w:cs="Times New Roman"/>
          <w:sz w:val="24"/>
          <w:szCs w:val="24"/>
        </w:rPr>
        <w:t>mindset</w:t>
      </w:r>
      <w:proofErr w:type="spellEnd"/>
      <w:r w:rsidR="005F36EC">
        <w:rPr>
          <w:rFonts w:ascii="Times New Roman" w:hAnsi="Times New Roman" w:cs="Times New Roman"/>
          <w:sz w:val="24"/>
          <w:szCs w:val="24"/>
        </w:rPr>
        <w:t xml:space="preserve"> that wishes to perpetuate the image of last scroungers is very negative and does not offer any suggestions of practical ways that an individual could break out of this situation. </w:t>
      </w:r>
    </w:p>
    <w:p w:rsidR="00B309E2" w:rsidRPr="00EB6046" w:rsidRDefault="00B309E2" w:rsidP="00EB6046">
      <w:pPr>
        <w:spacing w:line="360" w:lineRule="auto"/>
        <w:jc w:val="both"/>
        <w:rPr>
          <w:rFonts w:ascii="Times New Roman" w:hAnsi="Times New Roman" w:cs="Times New Roman"/>
          <w:sz w:val="24"/>
          <w:szCs w:val="24"/>
        </w:rPr>
      </w:pPr>
      <w:r w:rsidRPr="00EB6046">
        <w:rPr>
          <w:rFonts w:ascii="Times New Roman" w:hAnsi="Times New Roman" w:cs="Times New Roman"/>
          <w:sz w:val="24"/>
          <w:szCs w:val="24"/>
        </w:rPr>
        <w:t>As a functionalist perspective, individuals in society are not encouraged to actively change the world around them</w:t>
      </w:r>
      <w:r w:rsidR="00C97B22" w:rsidRPr="00EB6046">
        <w:rPr>
          <w:rFonts w:ascii="Times New Roman" w:hAnsi="Times New Roman" w:cs="Times New Roman"/>
          <w:sz w:val="24"/>
          <w:szCs w:val="24"/>
        </w:rPr>
        <w:t xml:space="preserve"> </w:t>
      </w:r>
      <w:sdt>
        <w:sdtPr>
          <w:rPr>
            <w:rFonts w:ascii="Times New Roman" w:hAnsi="Times New Roman" w:cs="Times New Roman"/>
            <w:sz w:val="24"/>
            <w:szCs w:val="24"/>
          </w:rPr>
          <w:id w:val="1331092571"/>
          <w:citation/>
        </w:sdtPr>
        <w:sdtEndPr/>
        <w:sdtContent>
          <w:r w:rsidR="00C97B22" w:rsidRPr="00EB6046">
            <w:rPr>
              <w:rFonts w:ascii="Times New Roman" w:hAnsi="Times New Roman" w:cs="Times New Roman"/>
              <w:sz w:val="24"/>
              <w:szCs w:val="24"/>
            </w:rPr>
            <w:fldChar w:fldCharType="begin"/>
          </w:r>
          <w:r w:rsidR="00C97B22" w:rsidRPr="00EB6046">
            <w:rPr>
              <w:rFonts w:ascii="Times New Roman" w:hAnsi="Times New Roman" w:cs="Times New Roman"/>
              <w:sz w:val="24"/>
              <w:szCs w:val="24"/>
            </w:rPr>
            <w:instrText xml:space="preserve"> CITATION Moo07 \l 2057 </w:instrText>
          </w:r>
          <w:r w:rsidR="00C97B22" w:rsidRPr="00EB6046">
            <w:rPr>
              <w:rFonts w:ascii="Times New Roman" w:hAnsi="Times New Roman" w:cs="Times New Roman"/>
              <w:sz w:val="24"/>
              <w:szCs w:val="24"/>
            </w:rPr>
            <w:fldChar w:fldCharType="separate"/>
          </w:r>
          <w:r w:rsidR="00C97B22" w:rsidRPr="00EB6046">
            <w:rPr>
              <w:rFonts w:ascii="Times New Roman" w:hAnsi="Times New Roman" w:cs="Times New Roman"/>
              <w:noProof/>
              <w:sz w:val="24"/>
              <w:szCs w:val="24"/>
            </w:rPr>
            <w:t>(Mooney, et al., 2007)</w:t>
          </w:r>
          <w:r w:rsidR="00C97B22" w:rsidRPr="00EB6046">
            <w:rPr>
              <w:rFonts w:ascii="Times New Roman" w:hAnsi="Times New Roman" w:cs="Times New Roman"/>
              <w:sz w:val="24"/>
              <w:szCs w:val="24"/>
            </w:rPr>
            <w:fldChar w:fldCharType="end"/>
          </w:r>
        </w:sdtContent>
      </w:sdt>
      <w:r w:rsidRPr="00EB6046">
        <w:rPr>
          <w:rFonts w:ascii="Times New Roman" w:hAnsi="Times New Roman" w:cs="Times New Roman"/>
          <w:sz w:val="24"/>
          <w:szCs w:val="24"/>
        </w:rPr>
        <w:t>. Functionalists believe that each group in society contributes to</w:t>
      </w:r>
      <w:r w:rsidR="00C97B22" w:rsidRPr="00EB6046">
        <w:rPr>
          <w:rFonts w:ascii="Times New Roman" w:hAnsi="Times New Roman" w:cs="Times New Roman"/>
          <w:sz w:val="24"/>
          <w:szCs w:val="24"/>
        </w:rPr>
        <w:t xml:space="preserve"> society as a whole being able to function. While</w:t>
      </w:r>
      <w:r w:rsidR="00EB6046">
        <w:rPr>
          <w:rFonts w:ascii="Times New Roman" w:hAnsi="Times New Roman" w:cs="Times New Roman"/>
          <w:sz w:val="24"/>
          <w:szCs w:val="24"/>
        </w:rPr>
        <w:t xml:space="preserve"> a left wing newspaper such as </w:t>
      </w:r>
      <w:r w:rsidR="00EB6046" w:rsidRPr="00EB6046">
        <w:rPr>
          <w:rFonts w:ascii="Times New Roman" w:hAnsi="Times New Roman" w:cs="Times New Roman"/>
          <w:i/>
          <w:sz w:val="24"/>
          <w:szCs w:val="24"/>
        </w:rPr>
        <w:lastRenderedPageBreak/>
        <w:t>The G</w:t>
      </w:r>
      <w:r w:rsidR="00C97B22" w:rsidRPr="00EB6046">
        <w:rPr>
          <w:rFonts w:ascii="Times New Roman" w:hAnsi="Times New Roman" w:cs="Times New Roman"/>
          <w:i/>
          <w:sz w:val="24"/>
          <w:szCs w:val="24"/>
        </w:rPr>
        <w:t>uardian</w:t>
      </w:r>
      <w:r w:rsidR="00C97B22" w:rsidRPr="00EB6046">
        <w:rPr>
          <w:rFonts w:ascii="Times New Roman" w:hAnsi="Times New Roman" w:cs="Times New Roman"/>
          <w:sz w:val="24"/>
          <w:szCs w:val="24"/>
        </w:rPr>
        <w:t xml:space="preserve"> uses the term </w:t>
      </w:r>
      <w:r w:rsidR="00EB6046">
        <w:rPr>
          <w:rFonts w:ascii="Times New Roman" w:hAnsi="Times New Roman" w:cs="Times New Roman"/>
          <w:sz w:val="24"/>
          <w:szCs w:val="24"/>
        </w:rPr>
        <w:t>‘</w:t>
      </w:r>
      <w:r w:rsidR="00C97B22" w:rsidRPr="00EB6046">
        <w:rPr>
          <w:rFonts w:ascii="Times New Roman" w:hAnsi="Times New Roman" w:cs="Times New Roman"/>
          <w:sz w:val="24"/>
          <w:szCs w:val="24"/>
        </w:rPr>
        <w:t>lazy scroungers</w:t>
      </w:r>
      <w:r w:rsidR="00EB6046">
        <w:rPr>
          <w:rFonts w:ascii="Times New Roman" w:hAnsi="Times New Roman" w:cs="Times New Roman"/>
          <w:sz w:val="24"/>
          <w:szCs w:val="24"/>
        </w:rPr>
        <w:t>’</w:t>
      </w:r>
      <w:r w:rsidR="00C97B22" w:rsidRPr="00EB6046">
        <w:rPr>
          <w:rFonts w:ascii="Times New Roman" w:hAnsi="Times New Roman" w:cs="Times New Roman"/>
          <w:sz w:val="24"/>
          <w:szCs w:val="24"/>
        </w:rPr>
        <w:t xml:space="preserve"> in the headline of an article that discusses the statistics of unemployment and people who claim benefits</w:t>
      </w:r>
      <w:r w:rsidR="0059334E" w:rsidRPr="00EB6046">
        <w:rPr>
          <w:rFonts w:ascii="Times New Roman" w:hAnsi="Times New Roman" w:cs="Times New Roman"/>
          <w:sz w:val="24"/>
          <w:szCs w:val="24"/>
        </w:rPr>
        <w:t>,</w:t>
      </w:r>
      <w:r w:rsidR="00EB6046">
        <w:rPr>
          <w:rFonts w:ascii="Times New Roman" w:hAnsi="Times New Roman" w:cs="Times New Roman"/>
          <w:sz w:val="24"/>
          <w:szCs w:val="24"/>
        </w:rPr>
        <w:t xml:space="preserve"> T</w:t>
      </w:r>
      <w:r w:rsidR="00C97B22" w:rsidRPr="00EB6046">
        <w:rPr>
          <w:rFonts w:ascii="Times New Roman" w:hAnsi="Times New Roman" w:cs="Times New Roman"/>
          <w:sz w:val="24"/>
          <w:szCs w:val="24"/>
        </w:rPr>
        <w:t>he Guardian</w:t>
      </w:r>
      <w:r w:rsidR="00EB6046">
        <w:rPr>
          <w:rFonts w:ascii="Times New Roman" w:hAnsi="Times New Roman" w:cs="Times New Roman"/>
          <w:sz w:val="24"/>
          <w:szCs w:val="24"/>
        </w:rPr>
        <w:t>’</w:t>
      </w:r>
      <w:r w:rsidR="00C97B22" w:rsidRPr="00EB6046">
        <w:rPr>
          <w:rFonts w:ascii="Times New Roman" w:hAnsi="Times New Roman" w:cs="Times New Roman"/>
          <w:sz w:val="24"/>
          <w:szCs w:val="24"/>
        </w:rPr>
        <w:t>s readers are unlikely to be the individuals that are included in these statistics. The people who are reading the article then are the people who hold the power and control in society and are so because of the people who live on benefits. If those situations changed then from a functionalist perspective society would not have the status quo.</w:t>
      </w:r>
    </w:p>
    <w:p w:rsidR="00FB58A4" w:rsidRPr="00EB6046" w:rsidRDefault="00FB58A4" w:rsidP="00EB6046">
      <w:pPr>
        <w:spacing w:line="360" w:lineRule="auto"/>
        <w:jc w:val="both"/>
        <w:rPr>
          <w:rFonts w:ascii="Times New Roman" w:hAnsi="Times New Roman" w:cs="Times New Roman"/>
          <w:sz w:val="24"/>
          <w:szCs w:val="24"/>
        </w:rPr>
      </w:pPr>
      <w:r w:rsidRPr="00EB6046">
        <w:rPr>
          <w:rFonts w:ascii="Times New Roman" w:hAnsi="Times New Roman" w:cs="Times New Roman"/>
          <w:sz w:val="24"/>
          <w:szCs w:val="24"/>
        </w:rPr>
        <w:t>The third sociological perspective, the conflict perspective</w:t>
      </w:r>
      <w:r w:rsidR="000E14D4" w:rsidRPr="00EB6046">
        <w:rPr>
          <w:rFonts w:ascii="Times New Roman" w:hAnsi="Times New Roman" w:cs="Times New Roman"/>
          <w:sz w:val="24"/>
          <w:szCs w:val="24"/>
        </w:rPr>
        <w:t>,</w:t>
      </w:r>
      <w:r w:rsidRPr="00EB6046">
        <w:rPr>
          <w:rFonts w:ascii="Times New Roman" w:hAnsi="Times New Roman" w:cs="Times New Roman"/>
          <w:sz w:val="24"/>
          <w:szCs w:val="24"/>
        </w:rPr>
        <w:t xml:space="preserve"> looks at society in a different way to the other two perspectives. Originating from the work of Marx, conflict theories argue that social order is forced upon the lower classes in society by the wealthier and more powerful in society. </w:t>
      </w:r>
      <w:r w:rsidR="00F554E7" w:rsidRPr="00EB6046">
        <w:rPr>
          <w:rFonts w:ascii="Times New Roman" w:hAnsi="Times New Roman" w:cs="Times New Roman"/>
          <w:sz w:val="24"/>
          <w:szCs w:val="24"/>
        </w:rPr>
        <w:t>Mills cited in Knapp (1994) suggests that ‘social structures are created through conflict between people with differing interests’</w:t>
      </w:r>
      <w:r w:rsidR="00EB6046">
        <w:rPr>
          <w:rFonts w:ascii="Times New Roman" w:hAnsi="Times New Roman" w:cs="Times New Roman"/>
          <w:sz w:val="24"/>
          <w:szCs w:val="24"/>
        </w:rPr>
        <w:t>. H</w:t>
      </w:r>
      <w:r w:rsidR="00F554E7" w:rsidRPr="00EB6046">
        <w:rPr>
          <w:rFonts w:ascii="Times New Roman" w:hAnsi="Times New Roman" w:cs="Times New Roman"/>
          <w:sz w:val="24"/>
          <w:szCs w:val="24"/>
        </w:rPr>
        <w:t>e claims that the structures within society are affected by the dispersal of power in society being unfairly unequal.</w:t>
      </w:r>
    </w:p>
    <w:p w:rsidR="008832F3" w:rsidRPr="00EB6046" w:rsidRDefault="008832F3" w:rsidP="00EB6046">
      <w:pPr>
        <w:spacing w:line="360" w:lineRule="auto"/>
        <w:jc w:val="both"/>
        <w:rPr>
          <w:rFonts w:ascii="Times New Roman" w:hAnsi="Times New Roman" w:cs="Times New Roman"/>
          <w:sz w:val="24"/>
          <w:szCs w:val="24"/>
        </w:rPr>
      </w:pPr>
      <w:r w:rsidRPr="00EB6046">
        <w:rPr>
          <w:rFonts w:ascii="Times New Roman" w:hAnsi="Times New Roman" w:cs="Times New Roman"/>
          <w:sz w:val="24"/>
          <w:szCs w:val="24"/>
        </w:rPr>
        <w:t xml:space="preserve">Social inequality is the degree to which different groups in society receive access to society and its resources. </w:t>
      </w:r>
      <w:r w:rsidR="007F0C94" w:rsidRPr="00EB6046">
        <w:rPr>
          <w:rFonts w:ascii="Times New Roman" w:hAnsi="Times New Roman" w:cs="Times New Roman"/>
          <w:sz w:val="24"/>
          <w:szCs w:val="24"/>
        </w:rPr>
        <w:t>Many figures that are reported every year show the inequality in society by means of poverty, unemployment, life expectancy and mortality rates. Equality in society can never be completely eradicated however, most people would acknowledge that something needs to be done to reduce inequality and how it is socially reproduced in society. It is important to strive to reduce the extent of inequality within society and policies aim to do this.</w:t>
      </w:r>
      <w:r w:rsidR="00A85465">
        <w:rPr>
          <w:rFonts w:ascii="Times New Roman" w:hAnsi="Times New Roman" w:cs="Times New Roman"/>
          <w:sz w:val="24"/>
          <w:szCs w:val="24"/>
        </w:rPr>
        <w:t xml:space="preserve"> Examples of this include The Equality Act 2010 or the Social Justice Strategy which committed the Government to tackle inequality, in particular, child poverty. </w:t>
      </w:r>
    </w:p>
    <w:p w:rsidR="007F0C94" w:rsidRPr="00EB6046" w:rsidRDefault="007F0C94" w:rsidP="00EB6046">
      <w:pPr>
        <w:spacing w:line="360" w:lineRule="auto"/>
        <w:jc w:val="both"/>
        <w:rPr>
          <w:rFonts w:ascii="Times New Roman" w:hAnsi="Times New Roman" w:cs="Times New Roman"/>
          <w:sz w:val="24"/>
          <w:szCs w:val="24"/>
        </w:rPr>
      </w:pPr>
      <w:r w:rsidRPr="00EB6046">
        <w:rPr>
          <w:rFonts w:ascii="Times New Roman" w:hAnsi="Times New Roman" w:cs="Times New Roman"/>
          <w:sz w:val="24"/>
          <w:szCs w:val="24"/>
        </w:rPr>
        <w:t>Stati</w:t>
      </w:r>
      <w:r w:rsidR="00EB6046">
        <w:rPr>
          <w:rFonts w:ascii="Times New Roman" w:hAnsi="Times New Roman" w:cs="Times New Roman"/>
          <w:sz w:val="24"/>
          <w:szCs w:val="24"/>
        </w:rPr>
        <w:t>stics show that before the 1980</w:t>
      </w:r>
      <w:r w:rsidRPr="00EB6046">
        <w:rPr>
          <w:rFonts w:ascii="Times New Roman" w:hAnsi="Times New Roman" w:cs="Times New Roman"/>
          <w:sz w:val="24"/>
          <w:szCs w:val="24"/>
        </w:rPr>
        <w:t>s, inequality in the UK remained at below 30% which was not considered a high level. However, between the 1980s and the start of the recession in 2008</w:t>
      </w:r>
      <w:r w:rsidR="000E14D4" w:rsidRPr="00EB6046">
        <w:rPr>
          <w:rFonts w:ascii="Times New Roman" w:hAnsi="Times New Roman" w:cs="Times New Roman"/>
          <w:sz w:val="24"/>
          <w:szCs w:val="24"/>
        </w:rPr>
        <w:t>, inequality began to slowly</w:t>
      </w:r>
      <w:r w:rsidR="00742DFA" w:rsidRPr="00EB6046">
        <w:rPr>
          <w:rFonts w:ascii="Times New Roman" w:hAnsi="Times New Roman" w:cs="Times New Roman"/>
          <w:sz w:val="24"/>
          <w:szCs w:val="24"/>
        </w:rPr>
        <w:t xml:space="preserve"> rise </w:t>
      </w:r>
      <w:sdt>
        <w:sdtPr>
          <w:rPr>
            <w:rFonts w:ascii="Times New Roman" w:hAnsi="Times New Roman" w:cs="Times New Roman"/>
            <w:sz w:val="24"/>
            <w:szCs w:val="24"/>
          </w:rPr>
          <w:id w:val="207996620"/>
          <w:citation/>
        </w:sdtPr>
        <w:sdtEndPr/>
        <w:sdtContent>
          <w:r w:rsidR="00742DFA" w:rsidRPr="00EB6046">
            <w:rPr>
              <w:rFonts w:ascii="Times New Roman" w:hAnsi="Times New Roman" w:cs="Times New Roman"/>
              <w:sz w:val="24"/>
              <w:szCs w:val="24"/>
            </w:rPr>
            <w:fldChar w:fldCharType="begin"/>
          </w:r>
          <w:r w:rsidR="00742DFA" w:rsidRPr="00EB6046">
            <w:rPr>
              <w:rFonts w:ascii="Times New Roman" w:hAnsi="Times New Roman" w:cs="Times New Roman"/>
              <w:sz w:val="24"/>
              <w:szCs w:val="24"/>
            </w:rPr>
            <w:instrText xml:space="preserve"> CITATION oec17 \l 2057 </w:instrText>
          </w:r>
          <w:r w:rsidR="00742DFA" w:rsidRPr="00EB6046">
            <w:rPr>
              <w:rFonts w:ascii="Times New Roman" w:hAnsi="Times New Roman" w:cs="Times New Roman"/>
              <w:sz w:val="24"/>
              <w:szCs w:val="24"/>
            </w:rPr>
            <w:fldChar w:fldCharType="separate"/>
          </w:r>
          <w:r w:rsidR="00742DFA" w:rsidRPr="00EB6046">
            <w:rPr>
              <w:rFonts w:ascii="Times New Roman" w:hAnsi="Times New Roman" w:cs="Times New Roman"/>
              <w:noProof/>
              <w:sz w:val="24"/>
              <w:szCs w:val="24"/>
            </w:rPr>
            <w:t>(oecd, 2017)</w:t>
          </w:r>
          <w:r w:rsidR="00742DFA" w:rsidRPr="00EB6046">
            <w:rPr>
              <w:rFonts w:ascii="Times New Roman" w:hAnsi="Times New Roman" w:cs="Times New Roman"/>
              <w:sz w:val="24"/>
              <w:szCs w:val="24"/>
            </w:rPr>
            <w:fldChar w:fldCharType="end"/>
          </w:r>
        </w:sdtContent>
      </w:sdt>
      <w:r w:rsidR="00742DFA" w:rsidRPr="00EB6046">
        <w:rPr>
          <w:rFonts w:ascii="Times New Roman" w:hAnsi="Times New Roman" w:cs="Times New Roman"/>
          <w:sz w:val="24"/>
          <w:szCs w:val="24"/>
        </w:rPr>
        <w:t>.</w:t>
      </w:r>
      <w:r w:rsidR="00A85465">
        <w:rPr>
          <w:rFonts w:ascii="Times New Roman" w:hAnsi="Times New Roman" w:cs="Times New Roman"/>
          <w:sz w:val="24"/>
          <w:szCs w:val="24"/>
        </w:rPr>
        <w:t xml:space="preserve"> In recent year the explosion in the number of foodbanks, for example, indicate the rate at which poverty, as one expression of inequality, has risen dramatically. </w:t>
      </w:r>
    </w:p>
    <w:p w:rsidR="00742DFA" w:rsidRPr="00EB6046" w:rsidRDefault="00EB6046" w:rsidP="00EB6046">
      <w:pPr>
        <w:spacing w:line="360" w:lineRule="auto"/>
        <w:jc w:val="both"/>
        <w:rPr>
          <w:rFonts w:ascii="Times New Roman" w:hAnsi="Times New Roman" w:cs="Times New Roman"/>
          <w:sz w:val="24"/>
          <w:szCs w:val="24"/>
        </w:rPr>
      </w:pPr>
      <w:r>
        <w:rPr>
          <w:rFonts w:ascii="Times New Roman" w:hAnsi="Times New Roman" w:cs="Times New Roman"/>
          <w:sz w:val="24"/>
          <w:szCs w:val="24"/>
        </w:rPr>
        <w:t>The Office of National S</w:t>
      </w:r>
      <w:r w:rsidR="00742DFA" w:rsidRPr="00EB6046">
        <w:rPr>
          <w:rFonts w:ascii="Times New Roman" w:hAnsi="Times New Roman" w:cs="Times New Roman"/>
          <w:sz w:val="24"/>
          <w:szCs w:val="24"/>
        </w:rPr>
        <w:t xml:space="preserve">tatistics (ONS), show that by 2011 the 10% of the wealthier members of society earned 12 times that of the poorer members of society </w:t>
      </w:r>
      <w:sdt>
        <w:sdtPr>
          <w:rPr>
            <w:rFonts w:ascii="Times New Roman" w:hAnsi="Times New Roman" w:cs="Times New Roman"/>
            <w:sz w:val="24"/>
            <w:szCs w:val="24"/>
          </w:rPr>
          <w:id w:val="-937986427"/>
          <w:citation/>
        </w:sdtPr>
        <w:sdtEndPr/>
        <w:sdtContent>
          <w:r w:rsidR="00742DFA" w:rsidRPr="00EB6046">
            <w:rPr>
              <w:rFonts w:ascii="Times New Roman" w:hAnsi="Times New Roman" w:cs="Times New Roman"/>
              <w:sz w:val="24"/>
              <w:szCs w:val="24"/>
            </w:rPr>
            <w:fldChar w:fldCharType="begin"/>
          </w:r>
          <w:r w:rsidR="00742DFA" w:rsidRPr="00EB6046">
            <w:rPr>
              <w:rFonts w:ascii="Times New Roman" w:hAnsi="Times New Roman" w:cs="Times New Roman"/>
              <w:sz w:val="24"/>
              <w:szCs w:val="24"/>
            </w:rPr>
            <w:instrText xml:space="preserve"> CITATION ONS17 \l 2057 </w:instrText>
          </w:r>
          <w:r w:rsidR="00742DFA" w:rsidRPr="00EB6046">
            <w:rPr>
              <w:rFonts w:ascii="Times New Roman" w:hAnsi="Times New Roman" w:cs="Times New Roman"/>
              <w:sz w:val="24"/>
              <w:szCs w:val="24"/>
            </w:rPr>
            <w:fldChar w:fldCharType="separate"/>
          </w:r>
          <w:r w:rsidR="00742DFA" w:rsidRPr="00EB6046">
            <w:rPr>
              <w:rFonts w:ascii="Times New Roman" w:hAnsi="Times New Roman" w:cs="Times New Roman"/>
              <w:noProof/>
              <w:sz w:val="24"/>
              <w:szCs w:val="24"/>
            </w:rPr>
            <w:t xml:space="preserve"> (ONS, 2017)</w:t>
          </w:r>
          <w:r w:rsidR="00742DFA" w:rsidRPr="00EB6046">
            <w:rPr>
              <w:rFonts w:ascii="Times New Roman" w:hAnsi="Times New Roman" w:cs="Times New Roman"/>
              <w:sz w:val="24"/>
              <w:szCs w:val="24"/>
            </w:rPr>
            <w:fldChar w:fldCharType="end"/>
          </w:r>
        </w:sdtContent>
      </w:sdt>
      <w:r w:rsidR="00742DFA" w:rsidRPr="00EB6046">
        <w:rPr>
          <w:rFonts w:ascii="Times New Roman" w:hAnsi="Times New Roman" w:cs="Times New Roman"/>
          <w:sz w:val="24"/>
          <w:szCs w:val="24"/>
        </w:rPr>
        <w:t>.</w:t>
      </w:r>
      <w:r w:rsidR="00A85465">
        <w:rPr>
          <w:rFonts w:ascii="Times New Roman" w:hAnsi="Times New Roman" w:cs="Times New Roman"/>
          <w:sz w:val="24"/>
          <w:szCs w:val="24"/>
        </w:rPr>
        <w:t xml:space="preserve"> </w:t>
      </w:r>
      <w:r>
        <w:rPr>
          <w:rFonts w:ascii="Times New Roman" w:hAnsi="Times New Roman" w:cs="Times New Roman"/>
          <w:sz w:val="24"/>
          <w:szCs w:val="24"/>
        </w:rPr>
        <w:t>The Equality T</w:t>
      </w:r>
      <w:r w:rsidR="00742DFA" w:rsidRPr="00EB6046">
        <w:rPr>
          <w:rFonts w:ascii="Times New Roman" w:hAnsi="Times New Roman" w:cs="Times New Roman"/>
          <w:sz w:val="24"/>
          <w:szCs w:val="24"/>
        </w:rPr>
        <w:t>rust claims that currently the wealth of the top</w:t>
      </w:r>
      <w:r w:rsidR="00BB1B2F" w:rsidRPr="00EB6046">
        <w:rPr>
          <w:rFonts w:ascii="Times New Roman" w:hAnsi="Times New Roman" w:cs="Times New Roman"/>
          <w:sz w:val="24"/>
          <w:szCs w:val="24"/>
        </w:rPr>
        <w:t xml:space="preserve"> 100 wealthiest people</w:t>
      </w:r>
      <w:r w:rsidR="00742DFA" w:rsidRPr="00EB6046">
        <w:rPr>
          <w:rFonts w:ascii="Times New Roman" w:hAnsi="Times New Roman" w:cs="Times New Roman"/>
          <w:sz w:val="24"/>
          <w:szCs w:val="24"/>
        </w:rPr>
        <w:t xml:space="preserve"> have the same amount of money as th</w:t>
      </w:r>
      <w:r w:rsidR="00BB1B2F" w:rsidRPr="00EB6046">
        <w:rPr>
          <w:rFonts w:ascii="Times New Roman" w:hAnsi="Times New Roman" w:cs="Times New Roman"/>
          <w:sz w:val="24"/>
          <w:szCs w:val="24"/>
        </w:rPr>
        <w:t xml:space="preserve">e poorest 18 million in society </w:t>
      </w:r>
      <w:sdt>
        <w:sdtPr>
          <w:rPr>
            <w:rFonts w:ascii="Times New Roman" w:hAnsi="Times New Roman" w:cs="Times New Roman"/>
            <w:sz w:val="24"/>
            <w:szCs w:val="24"/>
          </w:rPr>
          <w:id w:val="557509075"/>
          <w:citation/>
        </w:sdtPr>
        <w:sdtEndPr/>
        <w:sdtContent>
          <w:r w:rsidR="00BB1B2F" w:rsidRPr="00EB6046">
            <w:rPr>
              <w:rFonts w:ascii="Times New Roman" w:hAnsi="Times New Roman" w:cs="Times New Roman"/>
              <w:sz w:val="24"/>
              <w:szCs w:val="24"/>
            </w:rPr>
            <w:fldChar w:fldCharType="begin"/>
          </w:r>
          <w:r w:rsidR="00BB1B2F" w:rsidRPr="00EB6046">
            <w:rPr>
              <w:rFonts w:ascii="Times New Roman" w:hAnsi="Times New Roman" w:cs="Times New Roman"/>
              <w:sz w:val="24"/>
              <w:szCs w:val="24"/>
            </w:rPr>
            <w:instrText xml:space="preserve"> CITATION Equ171 \l 2057 </w:instrText>
          </w:r>
          <w:r w:rsidR="00BB1B2F" w:rsidRPr="00EB6046">
            <w:rPr>
              <w:rFonts w:ascii="Times New Roman" w:hAnsi="Times New Roman" w:cs="Times New Roman"/>
              <w:sz w:val="24"/>
              <w:szCs w:val="24"/>
            </w:rPr>
            <w:fldChar w:fldCharType="separate"/>
          </w:r>
          <w:r w:rsidR="00BB1B2F" w:rsidRPr="00EB6046">
            <w:rPr>
              <w:rFonts w:ascii="Times New Roman" w:hAnsi="Times New Roman" w:cs="Times New Roman"/>
              <w:noProof/>
              <w:sz w:val="24"/>
              <w:szCs w:val="24"/>
            </w:rPr>
            <w:t>(Equality Trust, 2017)</w:t>
          </w:r>
          <w:r w:rsidR="00BB1B2F" w:rsidRPr="00EB6046">
            <w:rPr>
              <w:rFonts w:ascii="Times New Roman" w:hAnsi="Times New Roman" w:cs="Times New Roman"/>
              <w:sz w:val="24"/>
              <w:szCs w:val="24"/>
            </w:rPr>
            <w:fldChar w:fldCharType="end"/>
          </w:r>
        </w:sdtContent>
      </w:sdt>
      <w:r w:rsidR="00BB1B2F" w:rsidRPr="00EB6046">
        <w:rPr>
          <w:rFonts w:ascii="Times New Roman" w:hAnsi="Times New Roman" w:cs="Times New Roman"/>
          <w:sz w:val="24"/>
          <w:szCs w:val="24"/>
        </w:rPr>
        <w:t xml:space="preserve">. The poorest members of society have an average annual income of £5500, whilst the fifth richest households have an average income of £80,800 making the levels of inequality in the UK at an </w:t>
      </w:r>
      <w:r w:rsidR="00A40784" w:rsidRPr="00EB6046">
        <w:rPr>
          <w:rFonts w:ascii="Times New Roman" w:hAnsi="Times New Roman" w:cs="Times New Roman"/>
          <w:sz w:val="24"/>
          <w:szCs w:val="24"/>
        </w:rPr>
        <w:t>all-time</w:t>
      </w:r>
      <w:r w:rsidR="00BB1B2F" w:rsidRPr="00EB6046">
        <w:rPr>
          <w:rFonts w:ascii="Times New Roman" w:hAnsi="Times New Roman" w:cs="Times New Roman"/>
          <w:sz w:val="24"/>
          <w:szCs w:val="24"/>
        </w:rPr>
        <w:t xml:space="preserve"> high.</w:t>
      </w:r>
    </w:p>
    <w:p w:rsidR="00BB1B2F" w:rsidRDefault="00BB1B2F" w:rsidP="00EB6046">
      <w:pPr>
        <w:spacing w:line="360" w:lineRule="auto"/>
        <w:jc w:val="both"/>
        <w:rPr>
          <w:rFonts w:ascii="Times New Roman" w:hAnsi="Times New Roman" w:cs="Times New Roman"/>
          <w:sz w:val="24"/>
          <w:szCs w:val="24"/>
        </w:rPr>
      </w:pPr>
      <w:r w:rsidRPr="00EB6046">
        <w:rPr>
          <w:rFonts w:ascii="Times New Roman" w:hAnsi="Times New Roman" w:cs="Times New Roman"/>
          <w:sz w:val="24"/>
          <w:szCs w:val="24"/>
        </w:rPr>
        <w:lastRenderedPageBreak/>
        <w:t xml:space="preserve">Considering social inclusion from a sociological perspective, Allman (2013) argues that any efforts to include or exclude members of society within social groups, becomes a fundamental tool to develop what society is. He suggests that ‘forces that govern through the oppressive or liberating effects such as inclusionary or exclusionary actions promote and form society’ </w:t>
      </w:r>
      <w:sdt>
        <w:sdtPr>
          <w:rPr>
            <w:rFonts w:ascii="Times New Roman" w:hAnsi="Times New Roman" w:cs="Times New Roman"/>
            <w:sz w:val="24"/>
            <w:szCs w:val="24"/>
          </w:rPr>
          <w:id w:val="-6521447"/>
          <w:citation/>
        </w:sdtPr>
        <w:sdtEndPr/>
        <w:sdtContent>
          <w:r w:rsidRPr="00EB6046">
            <w:rPr>
              <w:rFonts w:ascii="Times New Roman" w:hAnsi="Times New Roman" w:cs="Times New Roman"/>
              <w:sz w:val="24"/>
              <w:szCs w:val="24"/>
            </w:rPr>
            <w:fldChar w:fldCharType="begin"/>
          </w:r>
          <w:r w:rsidRPr="00EB6046">
            <w:rPr>
              <w:rFonts w:ascii="Times New Roman" w:hAnsi="Times New Roman" w:cs="Times New Roman"/>
              <w:sz w:val="24"/>
              <w:szCs w:val="24"/>
            </w:rPr>
            <w:instrText xml:space="preserve"> CITATION All13 \l 2057 </w:instrText>
          </w:r>
          <w:r w:rsidRPr="00EB6046">
            <w:rPr>
              <w:rFonts w:ascii="Times New Roman" w:hAnsi="Times New Roman" w:cs="Times New Roman"/>
              <w:sz w:val="24"/>
              <w:szCs w:val="24"/>
            </w:rPr>
            <w:fldChar w:fldCharType="separate"/>
          </w:r>
          <w:r w:rsidRPr="00EB6046">
            <w:rPr>
              <w:rFonts w:ascii="Times New Roman" w:hAnsi="Times New Roman" w:cs="Times New Roman"/>
              <w:noProof/>
              <w:sz w:val="24"/>
              <w:szCs w:val="24"/>
            </w:rPr>
            <w:t>(Allman, 2013)</w:t>
          </w:r>
          <w:r w:rsidRPr="00EB6046">
            <w:rPr>
              <w:rFonts w:ascii="Times New Roman" w:hAnsi="Times New Roman" w:cs="Times New Roman"/>
              <w:sz w:val="24"/>
              <w:szCs w:val="24"/>
            </w:rPr>
            <w:fldChar w:fldCharType="end"/>
          </w:r>
        </w:sdtContent>
      </w:sdt>
      <w:r w:rsidRPr="00EB6046">
        <w:rPr>
          <w:rFonts w:ascii="Times New Roman" w:hAnsi="Times New Roman" w:cs="Times New Roman"/>
          <w:sz w:val="24"/>
          <w:szCs w:val="24"/>
        </w:rPr>
        <w:t xml:space="preserve">. </w:t>
      </w:r>
      <w:r w:rsidR="00A85465">
        <w:rPr>
          <w:rFonts w:ascii="Times New Roman" w:hAnsi="Times New Roman" w:cs="Times New Roman"/>
          <w:sz w:val="24"/>
          <w:szCs w:val="24"/>
        </w:rPr>
        <w:t xml:space="preserve">Labelling such as ‘lazy scroungers’ in one way that exclusion of social groups works. </w:t>
      </w:r>
    </w:p>
    <w:p w:rsidR="003465B2" w:rsidRDefault="003465B2" w:rsidP="00EB6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the article itself sets out to disprove the statement that ‘Britain is a nation of lazy scroungers’ </w:t>
      </w:r>
      <w:r w:rsidR="004E1D28">
        <w:rPr>
          <w:rFonts w:ascii="Times New Roman" w:hAnsi="Times New Roman" w:cs="Times New Roman"/>
          <w:sz w:val="24"/>
          <w:szCs w:val="24"/>
        </w:rPr>
        <w:t xml:space="preserve">although it is a familiar viewpoint. Whilst </w:t>
      </w:r>
      <w:proofErr w:type="spellStart"/>
      <w:r w:rsidR="004E1D28">
        <w:rPr>
          <w:rFonts w:ascii="Times New Roman" w:hAnsi="Times New Roman" w:cs="Times New Roman"/>
          <w:sz w:val="24"/>
          <w:szCs w:val="24"/>
        </w:rPr>
        <w:t>Randeep</w:t>
      </w:r>
      <w:proofErr w:type="spellEnd"/>
      <w:r w:rsidR="004E1D28">
        <w:rPr>
          <w:rFonts w:ascii="Times New Roman" w:hAnsi="Times New Roman" w:cs="Times New Roman"/>
          <w:sz w:val="24"/>
          <w:szCs w:val="24"/>
        </w:rPr>
        <w:t xml:space="preserve"> Ramesh is successful in proving that not everyone who claims benefits have the same situations, the media plays a significant role in perpetuating this image, which also tends to be an image and attitudes held by members of the middle classes due to a lack of first-hand experience and concrete evidence, being over reliant on these stereotypes and sensationalist headlines.</w:t>
      </w: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p w:rsidR="003465B2" w:rsidRDefault="003465B2" w:rsidP="00EB6046">
      <w:pPr>
        <w:spacing w:line="360" w:lineRule="auto"/>
        <w:jc w:val="both"/>
        <w:rPr>
          <w:rFonts w:ascii="Times New Roman" w:hAnsi="Times New Roman" w:cs="Times New Roman"/>
          <w:sz w:val="24"/>
          <w:szCs w:val="24"/>
        </w:rPr>
      </w:pPr>
    </w:p>
    <w:sdt>
      <w:sdtPr>
        <w:id w:val="-160611450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3465B2" w:rsidRDefault="003465B2">
          <w:pPr>
            <w:pStyle w:val="Heading1"/>
          </w:pPr>
          <w:r>
            <w:t>References</w:t>
          </w:r>
        </w:p>
        <w:sdt>
          <w:sdtPr>
            <w:id w:val="-573587230"/>
            <w:bibliography/>
          </w:sdtPr>
          <w:sdtContent>
            <w:p w:rsidR="003465B2" w:rsidRDefault="003465B2" w:rsidP="003465B2">
              <w:pPr>
                <w:pStyle w:val="Bibliography"/>
                <w:rPr>
                  <w:noProof/>
                  <w:sz w:val="24"/>
                  <w:szCs w:val="24"/>
                  <w:lang w:val="en-US"/>
                </w:rPr>
              </w:pPr>
              <w:r>
                <w:fldChar w:fldCharType="begin"/>
              </w:r>
              <w:r>
                <w:instrText xml:space="preserve"> BIBLIOGRAPHY </w:instrText>
              </w:r>
              <w:r>
                <w:fldChar w:fldCharType="separate"/>
              </w:r>
              <w:r>
                <w:rPr>
                  <w:noProof/>
                  <w:lang w:val="en-US"/>
                </w:rPr>
                <w:t xml:space="preserve">Allman, D., 2013. The Sociology of Social Inclusion. </w:t>
              </w:r>
              <w:r>
                <w:rPr>
                  <w:i/>
                  <w:iCs/>
                  <w:noProof/>
                  <w:lang w:val="en-US"/>
                </w:rPr>
                <w:t xml:space="preserve">The Sociology of Social Inclusion, </w:t>
              </w:r>
              <w:r>
                <w:rPr>
                  <w:noProof/>
                  <w:lang w:val="en-US"/>
                </w:rPr>
                <w:t>3(1).</w:t>
              </w:r>
            </w:p>
            <w:p w:rsidR="003465B2" w:rsidRDefault="003465B2" w:rsidP="003465B2">
              <w:pPr>
                <w:pStyle w:val="Bibliography"/>
                <w:rPr>
                  <w:noProof/>
                  <w:lang w:val="en-US"/>
                </w:rPr>
              </w:pPr>
              <w:r>
                <w:rPr>
                  <w:noProof/>
                  <w:lang w:val="en-US"/>
                </w:rPr>
                <w:t xml:space="preserve">Allman, D., 2013. The Sociology of Social Inclusion.. </w:t>
              </w:r>
              <w:r>
                <w:rPr>
                  <w:i/>
                  <w:iCs/>
                  <w:noProof/>
                  <w:lang w:val="en-US"/>
                </w:rPr>
                <w:t xml:space="preserve">The Sociology of Social Inclusion, </w:t>
              </w:r>
              <w:r>
                <w:rPr>
                  <w:noProof/>
                  <w:lang w:val="en-US"/>
                </w:rPr>
                <w:t>3(1).</w:t>
              </w:r>
            </w:p>
            <w:p w:rsidR="003465B2" w:rsidRDefault="003465B2" w:rsidP="003465B2">
              <w:pPr>
                <w:pStyle w:val="Bibliography"/>
                <w:rPr>
                  <w:noProof/>
                  <w:lang w:val="en-US"/>
                </w:rPr>
              </w:pPr>
              <w:r>
                <w:rPr>
                  <w:noProof/>
                  <w:lang w:val="en-US"/>
                </w:rPr>
                <w:t xml:space="preserve">Becker, H., 1963 . </w:t>
              </w:r>
              <w:r>
                <w:rPr>
                  <w:i/>
                  <w:iCs/>
                  <w:noProof/>
                  <w:lang w:val="en-US"/>
                </w:rPr>
                <w:t xml:space="preserve">outsiders. </w:t>
              </w:r>
              <w:r>
                <w:rPr>
                  <w:noProof/>
                  <w:lang w:val="en-US"/>
                </w:rPr>
                <w:t>New York: Free Press.</w:t>
              </w:r>
            </w:p>
            <w:p w:rsidR="003465B2" w:rsidRDefault="003465B2" w:rsidP="003465B2">
              <w:pPr>
                <w:pStyle w:val="Bibliography"/>
                <w:rPr>
                  <w:noProof/>
                  <w:lang w:val="en-US"/>
                </w:rPr>
              </w:pPr>
              <w:r>
                <w:rPr>
                  <w:noProof/>
                  <w:lang w:val="en-US"/>
                </w:rPr>
                <w:t xml:space="preserve">Dewey, J., 1981. </w:t>
              </w:r>
              <w:r>
                <w:rPr>
                  <w:i/>
                  <w:iCs/>
                  <w:noProof/>
                  <w:lang w:val="en-US"/>
                </w:rPr>
                <w:t xml:space="preserve">The Philosophy of John Dewey. </w:t>
              </w:r>
              <w:r>
                <w:rPr>
                  <w:noProof/>
                  <w:lang w:val="en-US"/>
                </w:rPr>
                <w:t>chicago: s.n.</w:t>
              </w:r>
            </w:p>
            <w:p w:rsidR="003465B2" w:rsidRDefault="003465B2" w:rsidP="003465B2">
              <w:pPr>
                <w:pStyle w:val="Bibliography"/>
                <w:rPr>
                  <w:noProof/>
                  <w:lang w:val="en-US"/>
                </w:rPr>
              </w:pPr>
              <w:r>
                <w:rPr>
                  <w:noProof/>
                  <w:lang w:val="en-US"/>
                </w:rPr>
                <w:t xml:space="preserve">Dictionary, C., 2017. </w:t>
              </w:r>
              <w:r>
                <w:rPr>
                  <w:i/>
                  <w:iCs/>
                  <w:noProof/>
                  <w:lang w:val="en-US"/>
                </w:rPr>
                <w:t xml:space="preserve">Cambridge Dictionary Online. </w:t>
              </w:r>
              <w:r>
                <w:rPr>
                  <w:noProof/>
                  <w:lang w:val="en-US"/>
                </w:rPr>
                <w:t xml:space="preserve">[Online] </w:t>
              </w:r>
              <w:r>
                <w:rPr>
                  <w:noProof/>
                  <w:lang w:val="en-US"/>
                </w:rPr>
                <w:br/>
                <w:t xml:space="preserve">Available at: </w:t>
              </w:r>
              <w:r>
                <w:rPr>
                  <w:noProof/>
                  <w:u w:val="single"/>
                  <w:lang w:val="en-US"/>
                </w:rPr>
                <w:t>https://dictionary.cambridge.org/dictionary/english/scrounge</w:t>
              </w:r>
              <w:r>
                <w:rPr>
                  <w:noProof/>
                  <w:lang w:val="en-US"/>
                </w:rPr>
                <w:br/>
                <w:t>[Accessed 15 January 2017].</w:t>
              </w:r>
            </w:p>
            <w:p w:rsidR="003465B2" w:rsidRDefault="003465B2" w:rsidP="003465B2">
              <w:pPr>
                <w:pStyle w:val="Bibliography"/>
                <w:rPr>
                  <w:noProof/>
                  <w:lang w:val="en-US"/>
                </w:rPr>
              </w:pPr>
              <w:r>
                <w:rPr>
                  <w:noProof/>
                  <w:lang w:val="en-US"/>
                </w:rPr>
                <w:t xml:space="preserve">Equality Trust, 2017. </w:t>
              </w:r>
              <w:r>
                <w:rPr>
                  <w:i/>
                  <w:iCs/>
                  <w:noProof/>
                  <w:lang w:val="en-US"/>
                </w:rPr>
                <w:t xml:space="preserve">Equality Wealth tracker. </w:t>
              </w:r>
              <w:r>
                <w:rPr>
                  <w:noProof/>
                  <w:lang w:val="en-US"/>
                </w:rPr>
                <w:t xml:space="preserve">[Online] </w:t>
              </w:r>
              <w:r>
                <w:rPr>
                  <w:noProof/>
                  <w:lang w:val="en-US"/>
                </w:rPr>
                <w:br/>
                <w:t xml:space="preserve">Available at: </w:t>
              </w:r>
              <w:r>
                <w:rPr>
                  <w:noProof/>
                  <w:u w:val="single"/>
                  <w:lang w:val="en-US"/>
                </w:rPr>
                <w:t>https://www.equalitytrust.org.uk/scale-economic-inequality-uk</w:t>
              </w:r>
              <w:r>
                <w:rPr>
                  <w:noProof/>
                  <w:lang w:val="en-US"/>
                </w:rPr>
                <w:br/>
                <w:t>[Accessed january 2017].</w:t>
              </w:r>
            </w:p>
            <w:p w:rsidR="003465B2" w:rsidRDefault="003465B2" w:rsidP="003465B2">
              <w:pPr>
                <w:pStyle w:val="Bibliography"/>
                <w:rPr>
                  <w:noProof/>
                  <w:lang w:val="en-US"/>
                </w:rPr>
              </w:pPr>
              <w:r>
                <w:rPr>
                  <w:noProof/>
                  <w:lang w:val="en-US"/>
                </w:rPr>
                <w:t xml:space="preserve">Griffin, E., 1997. </w:t>
              </w:r>
              <w:r>
                <w:rPr>
                  <w:i/>
                  <w:iCs/>
                  <w:noProof/>
                  <w:lang w:val="en-US"/>
                </w:rPr>
                <w:t xml:space="preserve">A First Look at Communication Theory. </w:t>
              </w:r>
              <w:r>
                <w:rPr>
                  <w:noProof/>
                  <w:lang w:val="en-US"/>
                </w:rPr>
                <w:t>New York: The McGraw-Hill Companies.</w:t>
              </w:r>
            </w:p>
            <w:p w:rsidR="003465B2" w:rsidRDefault="003465B2" w:rsidP="003465B2">
              <w:pPr>
                <w:pStyle w:val="Bibliography"/>
                <w:rPr>
                  <w:noProof/>
                  <w:lang w:val="en-US"/>
                </w:rPr>
              </w:pPr>
              <w:r>
                <w:rPr>
                  <w:noProof/>
                  <w:lang w:val="en-US"/>
                </w:rPr>
                <w:t xml:space="preserve">Hall, S., 2009. Culture and Power. </w:t>
              </w:r>
              <w:r>
                <w:rPr>
                  <w:i/>
                  <w:iCs/>
                  <w:noProof/>
                  <w:lang w:val="en-US"/>
                </w:rPr>
                <w:t>radical philosophy.</w:t>
              </w:r>
            </w:p>
            <w:p w:rsidR="003465B2" w:rsidRDefault="003465B2" w:rsidP="003465B2">
              <w:pPr>
                <w:pStyle w:val="Bibliography"/>
                <w:rPr>
                  <w:noProof/>
                  <w:lang w:val="en-US"/>
                </w:rPr>
              </w:pPr>
              <w:r>
                <w:rPr>
                  <w:noProof/>
                  <w:lang w:val="en-US"/>
                </w:rPr>
                <w:t xml:space="preserve">Jacoby, A., Snape, D. &amp; Baker, G., 2005. Epilepsy and Social Identity: the Stigma of a Chronic Neurological Disorder. </w:t>
              </w:r>
              <w:r>
                <w:rPr>
                  <w:i/>
                  <w:iCs/>
                  <w:noProof/>
                  <w:lang w:val="en-US"/>
                </w:rPr>
                <w:t xml:space="preserve">Lancet Neurology, </w:t>
              </w:r>
              <w:r>
                <w:rPr>
                  <w:noProof/>
                  <w:lang w:val="en-US"/>
                </w:rPr>
                <w:t>4(3), pp. 171-178.</w:t>
              </w:r>
            </w:p>
            <w:p w:rsidR="003465B2" w:rsidRDefault="003465B2" w:rsidP="003465B2">
              <w:pPr>
                <w:pStyle w:val="Bibliography"/>
                <w:rPr>
                  <w:noProof/>
                  <w:lang w:val="en-US"/>
                </w:rPr>
              </w:pPr>
              <w:r>
                <w:rPr>
                  <w:noProof/>
                  <w:lang w:val="en-US"/>
                </w:rPr>
                <w:t xml:space="preserve">Knapp, P., 1994. One World-Many World. </w:t>
              </w:r>
              <w:r>
                <w:rPr>
                  <w:i/>
                  <w:iCs/>
                  <w:noProof/>
                  <w:lang w:val="en-US"/>
                </w:rPr>
                <w:t xml:space="preserve">Contemporary Sociological Theory, </w:t>
              </w:r>
              <w:r>
                <w:rPr>
                  <w:noProof/>
                  <w:lang w:val="en-US"/>
                </w:rPr>
                <w:t>Issue 2, pp. 228-246.</w:t>
              </w:r>
            </w:p>
            <w:p w:rsidR="003465B2" w:rsidRDefault="003465B2" w:rsidP="003465B2">
              <w:pPr>
                <w:pStyle w:val="Bibliography"/>
                <w:rPr>
                  <w:noProof/>
                  <w:lang w:val="en-US"/>
                </w:rPr>
              </w:pPr>
              <w:r>
                <w:rPr>
                  <w:noProof/>
                  <w:lang w:val="en-US"/>
                </w:rPr>
                <w:t xml:space="preserve">Marketing Week, 2016. </w:t>
              </w:r>
              <w:r>
                <w:rPr>
                  <w:i/>
                  <w:iCs/>
                  <w:noProof/>
                  <w:lang w:val="en-US"/>
                </w:rPr>
                <w:t xml:space="preserve">Channel 5 rebrands as it claims its 'diverse' content doesn't get the credit it deserves. </w:t>
              </w:r>
              <w:r>
                <w:rPr>
                  <w:noProof/>
                  <w:lang w:val="en-US"/>
                </w:rPr>
                <w:t xml:space="preserve">[Online] </w:t>
              </w:r>
              <w:r>
                <w:rPr>
                  <w:noProof/>
                  <w:lang w:val="en-US"/>
                </w:rPr>
                <w:br/>
                <w:t xml:space="preserve">Available at: </w:t>
              </w:r>
              <w:r>
                <w:rPr>
                  <w:noProof/>
                  <w:u w:val="single"/>
                  <w:lang w:val="en-US"/>
                </w:rPr>
                <w:t>http://www.marketingweek.com/2016/02/09/channel-5-rebrands-to-give-its-diverse-content-the-credit-it-deserves</w:t>
              </w:r>
              <w:r>
                <w:rPr>
                  <w:noProof/>
                  <w:lang w:val="en-US"/>
                </w:rPr>
                <w:br/>
                <w:t>[Accessed 23 January 2018].</w:t>
              </w:r>
            </w:p>
            <w:p w:rsidR="003465B2" w:rsidRDefault="003465B2" w:rsidP="003465B2">
              <w:pPr>
                <w:pStyle w:val="Bibliography"/>
                <w:rPr>
                  <w:noProof/>
                  <w:lang w:val="en-US"/>
                </w:rPr>
              </w:pPr>
              <w:r>
                <w:rPr>
                  <w:noProof/>
                  <w:lang w:val="en-US"/>
                </w:rPr>
                <w:t xml:space="preserve">Mooney, Knox &amp; Schacht, 2007. </w:t>
              </w:r>
              <w:r>
                <w:rPr>
                  <w:i/>
                  <w:iCs/>
                  <w:noProof/>
                  <w:lang w:val="en-US"/>
                </w:rPr>
                <w:t xml:space="preserve">Understanding Social Problems. </w:t>
              </w:r>
              <w:r>
                <w:rPr>
                  <w:noProof/>
                  <w:lang w:val="en-US"/>
                </w:rPr>
                <w:t>5 ed. s.l.:s.n.</w:t>
              </w:r>
            </w:p>
            <w:p w:rsidR="003465B2" w:rsidRDefault="003465B2" w:rsidP="003465B2">
              <w:pPr>
                <w:pStyle w:val="Bibliography"/>
                <w:rPr>
                  <w:noProof/>
                  <w:lang w:val="en-US"/>
                </w:rPr>
              </w:pPr>
              <w:r>
                <w:rPr>
                  <w:noProof/>
                  <w:lang w:val="en-US"/>
                </w:rPr>
                <w:t xml:space="preserve">oecd, 2017. </w:t>
              </w:r>
              <w:r>
                <w:rPr>
                  <w:i/>
                  <w:iCs/>
                  <w:noProof/>
                  <w:lang w:val="en-US"/>
                </w:rPr>
                <w:t xml:space="preserve">income distribution database. </w:t>
              </w:r>
              <w:r>
                <w:rPr>
                  <w:noProof/>
                  <w:lang w:val="en-US"/>
                </w:rPr>
                <w:t xml:space="preserve">[Online] </w:t>
              </w:r>
              <w:r>
                <w:rPr>
                  <w:noProof/>
                  <w:lang w:val="en-US"/>
                </w:rPr>
                <w:br/>
                <w:t xml:space="preserve">Available at: </w:t>
              </w:r>
              <w:r>
                <w:rPr>
                  <w:noProof/>
                  <w:u w:val="single"/>
                  <w:lang w:val="en-US"/>
                </w:rPr>
                <w:t>http://www.oecd.org/social/income-distribution-database.htm</w:t>
              </w:r>
              <w:r>
                <w:rPr>
                  <w:noProof/>
                  <w:lang w:val="en-US"/>
                </w:rPr>
                <w:br/>
                <w:t>[Accessed january 2017].</w:t>
              </w:r>
            </w:p>
            <w:p w:rsidR="003465B2" w:rsidRDefault="003465B2" w:rsidP="003465B2">
              <w:pPr>
                <w:pStyle w:val="Bibliography"/>
                <w:rPr>
                  <w:noProof/>
                  <w:lang w:val="en-US"/>
                </w:rPr>
              </w:pPr>
              <w:r>
                <w:rPr>
                  <w:noProof/>
                  <w:lang w:val="en-US"/>
                </w:rPr>
                <w:t xml:space="preserve">ONS, 2017. </w:t>
              </w:r>
              <w:r>
                <w:rPr>
                  <w:i/>
                  <w:iCs/>
                  <w:noProof/>
                  <w:lang w:val="en-US"/>
                </w:rPr>
                <w:t xml:space="preserve">ONS. </w:t>
              </w:r>
              <w:r>
                <w:rPr>
                  <w:noProof/>
                  <w:lang w:val="en-US"/>
                </w:rPr>
                <w:t xml:space="preserve">[Online] </w:t>
              </w:r>
              <w:r>
                <w:rPr>
                  <w:noProof/>
                  <w:lang w:val="en-US"/>
                </w:rPr>
                <w:br/>
                <w:t xml:space="preserve">Available at: </w:t>
              </w:r>
              <w:r>
                <w:rPr>
                  <w:noProof/>
                  <w:u w:val="single"/>
                  <w:lang w:val="en-US"/>
                </w:rPr>
                <w:t>https://www.ons.gov.uk/employmentandlabourmarket/peopleinwork/earningsandworkinghours/articles/supplementaryanalysisofaverageweeklyearnings/latest</w:t>
              </w:r>
              <w:r>
                <w:rPr>
                  <w:noProof/>
                  <w:lang w:val="en-US"/>
                </w:rPr>
                <w:br/>
                <w:t>[Accessed january 2017].</w:t>
              </w:r>
            </w:p>
            <w:p w:rsidR="003465B2" w:rsidRDefault="003465B2" w:rsidP="003465B2">
              <w:pPr>
                <w:pStyle w:val="Bibliography"/>
                <w:rPr>
                  <w:noProof/>
                  <w:lang w:val="en-US"/>
                </w:rPr>
              </w:pPr>
              <w:r>
                <w:rPr>
                  <w:noProof/>
                  <w:lang w:val="en-US"/>
                </w:rPr>
                <w:t xml:space="preserve">Pickering, W. &amp; Walford, G., 2000. Durkheim's Suicide: a century of research and debate. </w:t>
              </w:r>
              <w:r>
                <w:rPr>
                  <w:i/>
                  <w:iCs/>
                  <w:noProof/>
                  <w:lang w:val="en-US"/>
                </w:rPr>
                <w:t xml:space="preserve">British Centre for Durkheimian Studies, </w:t>
              </w:r>
              <w:r>
                <w:rPr>
                  <w:noProof/>
                  <w:lang w:val="en-US"/>
                </w:rPr>
                <w:t>p. 25.</w:t>
              </w:r>
            </w:p>
            <w:p w:rsidR="003465B2" w:rsidRDefault="003465B2" w:rsidP="003465B2">
              <w:pPr>
                <w:pStyle w:val="Bibliography"/>
                <w:rPr>
                  <w:noProof/>
                  <w:lang w:val="en-US"/>
                </w:rPr>
              </w:pPr>
              <w:r>
                <w:rPr>
                  <w:noProof/>
                  <w:lang w:val="en-US"/>
                </w:rPr>
                <w:t xml:space="preserve">Ranish, R., 2013. </w:t>
              </w:r>
              <w:r>
                <w:rPr>
                  <w:i/>
                  <w:iCs/>
                  <w:noProof/>
                  <w:lang w:val="en-US"/>
                </w:rPr>
                <w:t xml:space="preserve">Is Britain a Nation of Lazy Scroungers?. </w:t>
              </w:r>
              <w:r>
                <w:rPr>
                  <w:noProof/>
                  <w:lang w:val="en-US"/>
                </w:rPr>
                <w:t xml:space="preserve">[Online] </w:t>
              </w:r>
              <w:r>
                <w:rPr>
                  <w:noProof/>
                  <w:lang w:val="en-US"/>
                </w:rPr>
                <w:br/>
                <w:t xml:space="preserve">Available at: </w:t>
              </w:r>
              <w:r>
                <w:rPr>
                  <w:noProof/>
                  <w:u w:val="single"/>
                  <w:lang w:val="en-US"/>
                </w:rPr>
                <w:t>http://www.theguardian.com/politics/reality-check/2013/apr/24/benefits</w:t>
              </w:r>
              <w:r>
                <w:rPr>
                  <w:noProof/>
                  <w:lang w:val="en-US"/>
                </w:rPr>
                <w:br/>
                <w:t>[Accessed 23 January 2018].</w:t>
              </w:r>
            </w:p>
            <w:p w:rsidR="003465B2" w:rsidRDefault="003465B2" w:rsidP="003465B2">
              <w:r>
                <w:rPr>
                  <w:b/>
                  <w:bCs/>
                  <w:noProof/>
                </w:rPr>
                <w:fldChar w:fldCharType="end"/>
              </w:r>
            </w:p>
          </w:sdtContent>
        </w:sdt>
      </w:sdtContent>
    </w:sdt>
    <w:p w:rsidR="003465B2" w:rsidRDefault="003465B2" w:rsidP="00EB6046">
      <w:pPr>
        <w:spacing w:line="360" w:lineRule="auto"/>
        <w:jc w:val="both"/>
        <w:rPr>
          <w:rFonts w:ascii="Times New Roman" w:hAnsi="Times New Roman" w:cs="Times New Roman"/>
          <w:sz w:val="24"/>
          <w:szCs w:val="24"/>
        </w:rPr>
      </w:pPr>
    </w:p>
    <w:p w:rsidR="003465B2" w:rsidRPr="00EB6046" w:rsidRDefault="003465B2" w:rsidP="00EB6046">
      <w:pPr>
        <w:spacing w:line="360" w:lineRule="auto"/>
        <w:jc w:val="both"/>
        <w:rPr>
          <w:rFonts w:ascii="Times New Roman" w:hAnsi="Times New Roman" w:cs="Times New Roman"/>
          <w:sz w:val="24"/>
          <w:szCs w:val="24"/>
        </w:rPr>
      </w:pPr>
    </w:p>
    <w:p w:rsidR="0027484D" w:rsidRPr="00EB6046" w:rsidRDefault="0027484D" w:rsidP="00EB6046">
      <w:pPr>
        <w:spacing w:line="360" w:lineRule="auto"/>
        <w:jc w:val="both"/>
        <w:rPr>
          <w:rFonts w:ascii="Times New Roman" w:hAnsi="Times New Roman" w:cs="Times New Roman"/>
          <w:sz w:val="24"/>
          <w:szCs w:val="24"/>
        </w:rPr>
      </w:pPr>
    </w:p>
    <w:p w:rsidR="00473BE6" w:rsidRPr="00EB6046" w:rsidRDefault="00473BE6" w:rsidP="00EB6046">
      <w:pPr>
        <w:spacing w:line="360" w:lineRule="auto"/>
        <w:rPr>
          <w:rFonts w:ascii="Times New Roman" w:hAnsi="Times New Roman" w:cs="Times New Roman"/>
          <w:sz w:val="24"/>
          <w:szCs w:val="24"/>
        </w:rPr>
      </w:pPr>
    </w:p>
    <w:p w:rsidR="00EB6046" w:rsidRPr="00EB6046" w:rsidRDefault="00EB6046" w:rsidP="003465B2">
      <w:pPr>
        <w:spacing w:line="360" w:lineRule="auto"/>
        <w:rPr>
          <w:rFonts w:ascii="Times New Roman" w:hAnsi="Times New Roman" w:cs="Times New Roman"/>
          <w:sz w:val="24"/>
          <w:szCs w:val="24"/>
        </w:rPr>
      </w:pPr>
    </w:p>
    <w:sectPr w:rsidR="00EB6046" w:rsidRPr="00EB604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257" w:rsidRDefault="000A4257" w:rsidP="00473BE6">
      <w:pPr>
        <w:spacing w:after="0" w:line="240" w:lineRule="auto"/>
      </w:pPr>
      <w:r>
        <w:separator/>
      </w:r>
    </w:p>
  </w:endnote>
  <w:endnote w:type="continuationSeparator" w:id="0">
    <w:p w:rsidR="000A4257" w:rsidRDefault="000A4257" w:rsidP="0047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9378800"/>
      <w:docPartObj>
        <w:docPartGallery w:val="Page Numbers (Bottom of Page)"/>
        <w:docPartUnique/>
      </w:docPartObj>
    </w:sdtPr>
    <w:sdtEndPr>
      <w:rPr>
        <w:noProof/>
      </w:rPr>
    </w:sdtEndPr>
    <w:sdtContent>
      <w:p w:rsidR="00473BE6" w:rsidRDefault="00473BE6">
        <w:pPr>
          <w:pStyle w:val="Footer"/>
          <w:jc w:val="center"/>
        </w:pPr>
        <w:r>
          <w:fldChar w:fldCharType="begin"/>
        </w:r>
        <w:r>
          <w:instrText xml:space="preserve"> PAGE   \* MERGEFORMAT </w:instrText>
        </w:r>
        <w:r>
          <w:fldChar w:fldCharType="separate"/>
        </w:r>
        <w:r w:rsidR="00593C94">
          <w:rPr>
            <w:noProof/>
          </w:rPr>
          <w:t>7</w:t>
        </w:r>
        <w:r>
          <w:rPr>
            <w:noProof/>
          </w:rPr>
          <w:fldChar w:fldCharType="end"/>
        </w:r>
      </w:p>
    </w:sdtContent>
  </w:sdt>
  <w:p w:rsidR="00473BE6" w:rsidRDefault="00473B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257" w:rsidRDefault="000A4257" w:rsidP="00473BE6">
      <w:pPr>
        <w:spacing w:after="0" w:line="240" w:lineRule="auto"/>
      </w:pPr>
      <w:r>
        <w:separator/>
      </w:r>
    </w:p>
  </w:footnote>
  <w:footnote w:type="continuationSeparator" w:id="0">
    <w:p w:rsidR="000A4257" w:rsidRDefault="000A4257" w:rsidP="00473B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BE6" w:rsidRDefault="00473BE6">
    <w:pPr>
      <w:pStyle w:val="Header"/>
    </w:pPr>
    <w:r>
      <w:t>SJEQ7003</w:t>
    </w:r>
    <w:r>
      <w:tab/>
      <w:t>ASSIGNMENT 3</w:t>
    </w:r>
    <w:r>
      <w:tab/>
      <w:t>1402128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44ED0"/>
    <w:multiLevelType w:val="multilevel"/>
    <w:tmpl w:val="AA1E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BE6"/>
    <w:rsid w:val="000047A4"/>
    <w:rsid w:val="00062217"/>
    <w:rsid w:val="00075641"/>
    <w:rsid w:val="00094FAB"/>
    <w:rsid w:val="000A4257"/>
    <w:rsid w:val="000E14D4"/>
    <w:rsid w:val="000E1CAB"/>
    <w:rsid w:val="00115D20"/>
    <w:rsid w:val="001D2DC6"/>
    <w:rsid w:val="002164EE"/>
    <w:rsid w:val="0027484D"/>
    <w:rsid w:val="00333F50"/>
    <w:rsid w:val="003465B2"/>
    <w:rsid w:val="004000E4"/>
    <w:rsid w:val="00432D9D"/>
    <w:rsid w:val="00473BE6"/>
    <w:rsid w:val="004E1D28"/>
    <w:rsid w:val="0051160C"/>
    <w:rsid w:val="0059334E"/>
    <w:rsid w:val="00593C94"/>
    <w:rsid w:val="005F36EC"/>
    <w:rsid w:val="00665B81"/>
    <w:rsid w:val="007328D0"/>
    <w:rsid w:val="00742DFA"/>
    <w:rsid w:val="007F0C94"/>
    <w:rsid w:val="008551BD"/>
    <w:rsid w:val="008832F3"/>
    <w:rsid w:val="008A1E4B"/>
    <w:rsid w:val="008E79C0"/>
    <w:rsid w:val="00911A4F"/>
    <w:rsid w:val="00A279E0"/>
    <w:rsid w:val="00A40784"/>
    <w:rsid w:val="00A85465"/>
    <w:rsid w:val="00B309E2"/>
    <w:rsid w:val="00BB1B2F"/>
    <w:rsid w:val="00C20B1B"/>
    <w:rsid w:val="00C81595"/>
    <w:rsid w:val="00C97B22"/>
    <w:rsid w:val="00CC2314"/>
    <w:rsid w:val="00DD4AEC"/>
    <w:rsid w:val="00E86AC3"/>
    <w:rsid w:val="00EB6046"/>
    <w:rsid w:val="00EC5577"/>
    <w:rsid w:val="00EF6974"/>
    <w:rsid w:val="00F4514F"/>
    <w:rsid w:val="00F554E7"/>
    <w:rsid w:val="00FB5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A58A85-12B5-4D27-A193-B3DCBE48A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65B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BE6"/>
  </w:style>
  <w:style w:type="paragraph" w:styleId="Footer">
    <w:name w:val="footer"/>
    <w:basedOn w:val="Normal"/>
    <w:link w:val="FooterChar"/>
    <w:uiPriority w:val="99"/>
    <w:unhideWhenUsed/>
    <w:rsid w:val="0047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BE6"/>
  </w:style>
  <w:style w:type="character" w:styleId="Hyperlink">
    <w:name w:val="Hyperlink"/>
    <w:basedOn w:val="DefaultParagraphFont"/>
    <w:uiPriority w:val="99"/>
    <w:semiHidden/>
    <w:unhideWhenUsed/>
    <w:rsid w:val="00911A4F"/>
    <w:rPr>
      <w:color w:val="0000FF"/>
      <w:u w:val="single"/>
    </w:rPr>
  </w:style>
  <w:style w:type="character" w:customStyle="1" w:styleId="Heading1Char">
    <w:name w:val="Heading 1 Char"/>
    <w:basedOn w:val="DefaultParagraphFont"/>
    <w:link w:val="Heading1"/>
    <w:uiPriority w:val="9"/>
    <w:rsid w:val="003465B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46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62728">
      <w:bodyDiv w:val="1"/>
      <w:marLeft w:val="0"/>
      <w:marRight w:val="0"/>
      <w:marTop w:val="0"/>
      <w:marBottom w:val="0"/>
      <w:divBdr>
        <w:top w:val="none" w:sz="0" w:space="0" w:color="auto"/>
        <w:left w:val="none" w:sz="0" w:space="0" w:color="auto"/>
        <w:bottom w:val="none" w:sz="0" w:space="0" w:color="auto"/>
        <w:right w:val="none" w:sz="0" w:space="0" w:color="auto"/>
      </w:divBdr>
    </w:div>
    <w:div w:id="193659957">
      <w:bodyDiv w:val="1"/>
      <w:marLeft w:val="0"/>
      <w:marRight w:val="0"/>
      <w:marTop w:val="0"/>
      <w:marBottom w:val="0"/>
      <w:divBdr>
        <w:top w:val="none" w:sz="0" w:space="0" w:color="auto"/>
        <w:left w:val="none" w:sz="0" w:space="0" w:color="auto"/>
        <w:bottom w:val="none" w:sz="0" w:space="0" w:color="auto"/>
        <w:right w:val="none" w:sz="0" w:space="0" w:color="auto"/>
      </w:divBdr>
    </w:div>
    <w:div w:id="245697739">
      <w:bodyDiv w:val="1"/>
      <w:marLeft w:val="0"/>
      <w:marRight w:val="0"/>
      <w:marTop w:val="0"/>
      <w:marBottom w:val="0"/>
      <w:divBdr>
        <w:top w:val="none" w:sz="0" w:space="0" w:color="auto"/>
        <w:left w:val="none" w:sz="0" w:space="0" w:color="auto"/>
        <w:bottom w:val="none" w:sz="0" w:space="0" w:color="auto"/>
        <w:right w:val="none" w:sz="0" w:space="0" w:color="auto"/>
      </w:divBdr>
    </w:div>
    <w:div w:id="252009889">
      <w:bodyDiv w:val="1"/>
      <w:marLeft w:val="0"/>
      <w:marRight w:val="0"/>
      <w:marTop w:val="0"/>
      <w:marBottom w:val="0"/>
      <w:divBdr>
        <w:top w:val="none" w:sz="0" w:space="0" w:color="auto"/>
        <w:left w:val="none" w:sz="0" w:space="0" w:color="auto"/>
        <w:bottom w:val="none" w:sz="0" w:space="0" w:color="auto"/>
        <w:right w:val="none" w:sz="0" w:space="0" w:color="auto"/>
      </w:divBdr>
    </w:div>
    <w:div w:id="287977900">
      <w:bodyDiv w:val="1"/>
      <w:marLeft w:val="0"/>
      <w:marRight w:val="0"/>
      <w:marTop w:val="0"/>
      <w:marBottom w:val="0"/>
      <w:divBdr>
        <w:top w:val="none" w:sz="0" w:space="0" w:color="auto"/>
        <w:left w:val="none" w:sz="0" w:space="0" w:color="auto"/>
        <w:bottom w:val="none" w:sz="0" w:space="0" w:color="auto"/>
        <w:right w:val="none" w:sz="0" w:space="0" w:color="auto"/>
      </w:divBdr>
    </w:div>
    <w:div w:id="290138705">
      <w:bodyDiv w:val="1"/>
      <w:marLeft w:val="0"/>
      <w:marRight w:val="0"/>
      <w:marTop w:val="0"/>
      <w:marBottom w:val="0"/>
      <w:divBdr>
        <w:top w:val="none" w:sz="0" w:space="0" w:color="auto"/>
        <w:left w:val="none" w:sz="0" w:space="0" w:color="auto"/>
        <w:bottom w:val="none" w:sz="0" w:space="0" w:color="auto"/>
        <w:right w:val="none" w:sz="0" w:space="0" w:color="auto"/>
      </w:divBdr>
    </w:div>
    <w:div w:id="601259858">
      <w:bodyDiv w:val="1"/>
      <w:marLeft w:val="0"/>
      <w:marRight w:val="0"/>
      <w:marTop w:val="0"/>
      <w:marBottom w:val="0"/>
      <w:divBdr>
        <w:top w:val="none" w:sz="0" w:space="0" w:color="auto"/>
        <w:left w:val="none" w:sz="0" w:space="0" w:color="auto"/>
        <w:bottom w:val="none" w:sz="0" w:space="0" w:color="auto"/>
        <w:right w:val="none" w:sz="0" w:space="0" w:color="auto"/>
      </w:divBdr>
    </w:div>
    <w:div w:id="716709228">
      <w:bodyDiv w:val="1"/>
      <w:marLeft w:val="0"/>
      <w:marRight w:val="0"/>
      <w:marTop w:val="0"/>
      <w:marBottom w:val="0"/>
      <w:divBdr>
        <w:top w:val="none" w:sz="0" w:space="0" w:color="auto"/>
        <w:left w:val="none" w:sz="0" w:space="0" w:color="auto"/>
        <w:bottom w:val="none" w:sz="0" w:space="0" w:color="auto"/>
        <w:right w:val="none" w:sz="0" w:space="0" w:color="auto"/>
      </w:divBdr>
    </w:div>
    <w:div w:id="1048795897">
      <w:bodyDiv w:val="1"/>
      <w:marLeft w:val="0"/>
      <w:marRight w:val="0"/>
      <w:marTop w:val="0"/>
      <w:marBottom w:val="0"/>
      <w:divBdr>
        <w:top w:val="none" w:sz="0" w:space="0" w:color="auto"/>
        <w:left w:val="none" w:sz="0" w:space="0" w:color="auto"/>
        <w:bottom w:val="none" w:sz="0" w:space="0" w:color="auto"/>
        <w:right w:val="none" w:sz="0" w:space="0" w:color="auto"/>
      </w:divBdr>
    </w:div>
    <w:div w:id="1051153153">
      <w:bodyDiv w:val="1"/>
      <w:marLeft w:val="0"/>
      <w:marRight w:val="0"/>
      <w:marTop w:val="0"/>
      <w:marBottom w:val="0"/>
      <w:divBdr>
        <w:top w:val="none" w:sz="0" w:space="0" w:color="auto"/>
        <w:left w:val="none" w:sz="0" w:space="0" w:color="auto"/>
        <w:bottom w:val="none" w:sz="0" w:space="0" w:color="auto"/>
        <w:right w:val="none" w:sz="0" w:space="0" w:color="auto"/>
      </w:divBdr>
    </w:div>
    <w:div w:id="1146824816">
      <w:bodyDiv w:val="1"/>
      <w:marLeft w:val="0"/>
      <w:marRight w:val="0"/>
      <w:marTop w:val="0"/>
      <w:marBottom w:val="0"/>
      <w:divBdr>
        <w:top w:val="none" w:sz="0" w:space="0" w:color="auto"/>
        <w:left w:val="none" w:sz="0" w:space="0" w:color="auto"/>
        <w:bottom w:val="none" w:sz="0" w:space="0" w:color="auto"/>
        <w:right w:val="none" w:sz="0" w:space="0" w:color="auto"/>
      </w:divBdr>
    </w:div>
    <w:div w:id="1473211563">
      <w:bodyDiv w:val="1"/>
      <w:marLeft w:val="0"/>
      <w:marRight w:val="0"/>
      <w:marTop w:val="0"/>
      <w:marBottom w:val="0"/>
      <w:divBdr>
        <w:top w:val="none" w:sz="0" w:space="0" w:color="auto"/>
        <w:left w:val="none" w:sz="0" w:space="0" w:color="auto"/>
        <w:bottom w:val="none" w:sz="0" w:space="0" w:color="auto"/>
        <w:right w:val="none" w:sz="0" w:space="0" w:color="auto"/>
      </w:divBdr>
    </w:div>
    <w:div w:id="1533805059">
      <w:bodyDiv w:val="1"/>
      <w:marLeft w:val="0"/>
      <w:marRight w:val="0"/>
      <w:marTop w:val="0"/>
      <w:marBottom w:val="0"/>
      <w:divBdr>
        <w:top w:val="none" w:sz="0" w:space="0" w:color="auto"/>
        <w:left w:val="none" w:sz="0" w:space="0" w:color="auto"/>
        <w:bottom w:val="none" w:sz="0" w:space="0" w:color="auto"/>
        <w:right w:val="none" w:sz="0" w:space="0" w:color="auto"/>
      </w:divBdr>
    </w:div>
    <w:div w:id="1604730433">
      <w:bodyDiv w:val="1"/>
      <w:marLeft w:val="0"/>
      <w:marRight w:val="0"/>
      <w:marTop w:val="0"/>
      <w:marBottom w:val="0"/>
      <w:divBdr>
        <w:top w:val="none" w:sz="0" w:space="0" w:color="auto"/>
        <w:left w:val="none" w:sz="0" w:space="0" w:color="auto"/>
        <w:bottom w:val="none" w:sz="0" w:space="0" w:color="auto"/>
        <w:right w:val="none" w:sz="0" w:space="0" w:color="auto"/>
      </w:divBdr>
    </w:div>
    <w:div w:id="1657610606">
      <w:bodyDiv w:val="1"/>
      <w:marLeft w:val="0"/>
      <w:marRight w:val="0"/>
      <w:marTop w:val="0"/>
      <w:marBottom w:val="0"/>
      <w:divBdr>
        <w:top w:val="none" w:sz="0" w:space="0" w:color="auto"/>
        <w:left w:val="none" w:sz="0" w:space="0" w:color="auto"/>
        <w:bottom w:val="none" w:sz="0" w:space="0" w:color="auto"/>
        <w:right w:val="none" w:sz="0" w:space="0" w:color="auto"/>
      </w:divBdr>
    </w:div>
    <w:div w:id="1935550159">
      <w:bodyDiv w:val="1"/>
      <w:marLeft w:val="0"/>
      <w:marRight w:val="0"/>
      <w:marTop w:val="0"/>
      <w:marBottom w:val="0"/>
      <w:divBdr>
        <w:top w:val="none" w:sz="0" w:space="0" w:color="auto"/>
        <w:left w:val="none" w:sz="0" w:space="0" w:color="auto"/>
        <w:bottom w:val="none" w:sz="0" w:space="0" w:color="auto"/>
        <w:right w:val="none" w:sz="0" w:space="0" w:color="auto"/>
      </w:divBdr>
    </w:div>
    <w:div w:id="198315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Cam17</b:Tag>
    <b:SourceType>InternetSite</b:SourceType>
    <b:Guid>{47E858BB-F967-4309-B275-D6D6FA090320}</b:Guid>
    <b:Author>
      <b:Author>
        <b:NameList>
          <b:Person>
            <b:Last>Dictionary</b:Last>
            <b:First>Cambridge</b:First>
          </b:Person>
        </b:NameList>
      </b:Author>
    </b:Author>
    <b:Title>Cambridge Dictionary Online</b:Title>
    <b:Year>2017</b:Year>
    <b:YearAccessed>2017</b:YearAccessed>
    <b:MonthAccessed>January</b:MonthAccessed>
    <b:DayAccessed>15</b:DayAccessed>
    <b:URL>https://dictionary.cambridge.org/dictionary/english/scrounge</b:URL>
    <b:RefOrder>10</b:RefOrder>
  </b:Source>
  <b:Source>
    <b:Tag>Bec63</b:Tag>
    <b:SourceType>Book</b:SourceType>
    <b:Guid>{E0890C42-21F9-48AB-BD97-5C39C3D8DD8C}</b:Guid>
    <b:Title>outsiders</b:Title>
    <b:Year>1963  </b:Year>
    <b:Author>
      <b:Author>
        <b:NameList>
          <b:Person>
            <b:Last>Becker</b:Last>
            <b:First>H.</b:First>
          </b:Person>
        </b:NameList>
      </b:Author>
    </b:Author>
    <b:City>New York</b:City>
    <b:Publisher>Free Press</b:Publisher>
    <b:RefOrder>11</b:RefOrder>
  </b:Source>
  <b:Source>
    <b:Tag>Pic00</b:Tag>
    <b:SourceType>JournalArticle</b:SourceType>
    <b:Guid>{D5FE0A64-A193-4D50-9D39-B3522F282A46}</b:Guid>
    <b:Title> Durkheim's Suicide: a century of research and debate</b:Title>
    <b:Year>  2000</b:Year>
    <b:Author>
      <b:Author>
        <b:NameList>
          <b:Person>
            <b:Last>Pickering</b:Last>
            <b:First>W</b:First>
          </b:Person>
          <b:Person>
            <b:Last>Walford</b:Last>
            <b:First>G</b:First>
          </b:Person>
        </b:NameList>
      </b:Author>
    </b:Author>
    <b:JournalName>British Centre for Durkheimian Studies</b:JournalName>
    <b:Pages>25</b:Pages>
    <b:RefOrder>3</b:RefOrder>
  </b:Source>
  <b:Source>
    <b:Tag>Jac05</b:Tag>
    <b:SourceType>JournalArticle</b:SourceType>
    <b:Guid>{B73B831E-41AC-4D2C-950E-D99A3A31ED7E}</b:Guid>
    <b:Author>
      <b:Author>
        <b:NameList>
          <b:Person>
            <b:Last>Jacoby</b:Last>
            <b:First>A</b:First>
          </b:Person>
          <b:Person>
            <b:Last>Snape</b:Last>
            <b:First>D</b:First>
          </b:Person>
          <b:Person>
            <b:Last>Baker</b:Last>
            <b:First>G</b:First>
          </b:Person>
        </b:NameList>
      </b:Author>
    </b:Author>
    <b:Title>Epilepsy and Social Identity: the Stigma of a Chronic Neurological Disorder</b:Title>
    <b:JournalName>Lancet Neurology</b:JournalName>
    <b:Year>2005</b:Year>
    <b:Pages>171-178</b:Pages>
    <b:Volume>4</b:Volume>
    <b:Issue>3</b:Issue>
    <b:RefOrder>4</b:RefOrder>
  </b:Source>
  <b:Source>
    <b:Tag>Dew81</b:Tag>
    <b:SourceType>Book</b:SourceType>
    <b:Guid>{F767F690-0605-445F-AAFF-612CE78F2ACD}</b:Guid>
    <b:Author>
      <b:Author>
        <b:NameList>
          <b:Person>
            <b:Last>Dewey</b:Last>
            <b:First>J</b:First>
          </b:Person>
        </b:NameList>
      </b:Author>
    </b:Author>
    <b:Title>The Philosophy of John Dewey</b:Title>
    <b:Year>1981</b:Year>
    <b:City>chicago</b:City>
    <b:RefOrder>12</b:RefOrder>
  </b:Source>
  <b:Source>
    <b:Tag>Gri97</b:Tag>
    <b:SourceType>Book</b:SourceType>
    <b:Guid>{EB84EEEE-C79B-4C05-A5EC-F7BF3D2F0AC4}</b:Guid>
    <b:Author>
      <b:Author>
        <b:NameList>
          <b:Person>
            <b:Last>Griffin</b:Last>
            <b:First>E</b:First>
          </b:Person>
        </b:NameList>
      </b:Author>
    </b:Author>
    <b:Title>A First Look at Communication Theory</b:Title>
    <b:Year>1997</b:Year>
    <b:City>New York</b:City>
    <b:Publisher>The McGraw-Hill Companies</b:Publisher>
    <b:RefOrder>13</b:RefOrder>
  </b:Source>
  <b:Source>
    <b:Tag>Moo07</b:Tag>
    <b:SourceType>Book</b:SourceType>
    <b:Guid>{E6BD236D-0BCB-4EE2-A7D3-BB272D706931}</b:Guid>
    <b:Title>Understanding Social Problems</b:Title>
    <b:Year>2007</b:Year>
    <b:Edition>5</b:Edition>
    <b:Author>
      <b:Author>
        <b:NameList>
          <b:Person>
            <b:Last>Mooney</b:Last>
          </b:Person>
          <b:Person>
            <b:Last>Knox</b:Last>
          </b:Person>
          <b:Person>
            <b:Last>Schacht</b:Last>
          </b:Person>
        </b:NameList>
      </b:Author>
    </b:Author>
    <b:JournalName>Understanding Social Problems</b:JournalName>
    <b:RefOrder>5</b:RefOrder>
  </b:Source>
  <b:Source>
    <b:Tag>Kna94</b:Tag>
    <b:SourceType>JournalArticle</b:SourceType>
    <b:Guid>{DAD12044-8571-4FAF-B3EF-3AD87D127F65}</b:Guid>
    <b:Author>
      <b:Author>
        <b:NameList>
          <b:Person>
            <b:Last>Knapp</b:Last>
            <b:First>P</b:First>
          </b:Person>
        </b:NameList>
      </b:Author>
    </b:Author>
    <b:Title>One World-Many World</b:Title>
    <b:Year>1994</b:Year>
    <b:JournalName>Contemporary Sociological Theory</b:JournalName>
    <b:Pages>228-246</b:Pages>
    <b:Issue>2</b:Issue>
    <b:RefOrder>14</b:RefOrder>
  </b:Source>
  <b:Source>
    <b:Tag>oec17</b:Tag>
    <b:SourceType>InternetSite</b:SourceType>
    <b:Guid>{4974D035-3F56-4B23-BD8D-6084C842D987}</b:Guid>
    <b:Author>
      <b:Author>
        <b:Corporate>oecd</b:Corporate>
      </b:Author>
    </b:Author>
    <b:Title>income distribution database</b:Title>
    <b:Year>2017</b:Year>
    <b:YearAccessed>2017</b:YearAccessed>
    <b:MonthAccessed>january</b:MonthAccessed>
    <b:URL>http://www.oecd.org/social/income-distribution-database.htm</b:URL>
    <b:RefOrder>6</b:RefOrder>
  </b:Source>
  <b:Source>
    <b:Tag>ONS17</b:Tag>
    <b:SourceType>InternetSite</b:SourceType>
    <b:Guid>{479F2997-5A0C-4731-B5BA-391EFC191DE9}</b:Guid>
    <b:Author>
      <b:Author>
        <b:Corporate>ONS</b:Corporate>
      </b:Author>
    </b:Author>
    <b:Title>ONS</b:Title>
    <b:Year>2017</b:Year>
    <b:YearAccessed>2017</b:YearAccessed>
    <b:MonthAccessed>january</b:MonthAccessed>
    <b:URL>https://www.ons.gov.uk/employmentandlabourmarket/peopleinwork/earningsandworkinghours/articles/supplementaryanalysisofaverageweeklyearnings/latest</b:URL>
    <b:RefOrder>7</b:RefOrder>
  </b:Source>
  <b:Source>
    <b:Tag>Equ171</b:Tag>
    <b:SourceType>InternetSite</b:SourceType>
    <b:Guid>{3B48D406-92B7-4536-9335-30F5C344BF97}</b:Guid>
    <b:Author>
      <b:Author>
        <b:Corporate>Equality Trust</b:Corporate>
      </b:Author>
    </b:Author>
    <b:Title>Equality Wealth tracker</b:Title>
    <b:Year>2017</b:Year>
    <b:YearAccessed>2017</b:YearAccessed>
    <b:MonthAccessed>january</b:MonthAccessed>
    <b:URL>https://www.equalitytrust.org.uk/scale-economic-inequality-uk</b:URL>
    <b:RefOrder>8</b:RefOrder>
  </b:Source>
  <b:Source>
    <b:Tag>DAl13</b:Tag>
    <b:SourceType>JournalArticle</b:SourceType>
    <b:Guid>{AFB323AF-5658-41BF-90F1-E8ADB8AE112C}</b:Guid>
    <b:Title>The Sociology of Social Inclusion</b:Title>
    <b:Year>2013</b:Year>
    <b:Author>
      <b:Author>
        <b:NameList>
          <b:Person>
            <b:Last>Allman</b:Last>
            <b:First>D</b:First>
          </b:Person>
        </b:NameList>
      </b:Author>
    </b:Author>
    <b:JournalName>The Sociology of Social Inclusion</b:JournalName>
    <b:Volume>3</b:Volume>
    <b:Issue>1</b:Issue>
    <b:RefOrder>15</b:RefOrder>
  </b:Source>
  <b:Source>
    <b:Tag>All13</b:Tag>
    <b:SourceType>JournalArticle</b:SourceType>
    <b:Guid>{CD4310CE-92EA-42D0-BB5C-E856DD63CE32}</b:Guid>
    <b:Title>The Sociology of Social Inclusion. </b:Title>
    <b:Year>2013</b:Year>
    <b:Author>
      <b:Author>
        <b:NameList>
          <b:Person>
            <b:Last>Allman</b:Last>
            <b:First>D</b:First>
          </b:Person>
        </b:NameList>
      </b:Author>
    </b:Author>
    <b:JournalName>The Sociology of Social Inclusion</b:JournalName>
    <b:Volume>3</b:Volume>
    <b:Issue>1</b:Issue>
    <b:RefOrder>9</b:RefOrder>
  </b:Source>
  <b:Source>
    <b:Tag>Hal09</b:Tag>
    <b:SourceType>JournalArticle</b:SourceType>
    <b:Guid>{B3667EFE-E5D8-4A46-836B-FA7586810FBE}</b:Guid>
    <b:Title>Culture and Power</b:Title>
    <b:JournalName>radical philosophy</b:JournalName>
    <b:Year>2009</b:Year>
    <b:Author>
      <b:Author>
        <b:NameList>
          <b:Person>
            <b:Last>Hall</b:Last>
            <b:First>S</b:First>
          </b:Person>
        </b:NameList>
      </b:Author>
    </b:Author>
    <b:RefOrder>1</b:RefOrder>
  </b:Source>
  <b:Source>
    <b:Tag>Mar16</b:Tag>
    <b:SourceType>InternetSite</b:SourceType>
    <b:Guid>{BCB3DBD4-3B6D-4F97-9240-1EF590AD9E26}</b:Guid>
    <b:Title>Channel 5 rebrands as it claims its 'diverse' content doesn't get the credit it deserves</b:Title>
    <b:Year>2016</b:Year>
    <b:Author>
      <b:Author>
        <b:Corporate>Marketing Week</b:Corporate>
      </b:Author>
    </b:Author>
    <b:YearAccessed>2018</b:YearAccessed>
    <b:MonthAccessed>January</b:MonthAccessed>
    <b:DayAccessed>23</b:DayAccessed>
    <b:URL>http://www.marketingweek.com/2016/02/09/channel-5-rebrands-to-give-its-diverse-content-the-credit-it-deserves</b:URL>
    <b:RefOrder>16</b:RefOrder>
  </b:Source>
  <b:Source>
    <b:Tag>Ran13</b:Tag>
    <b:SourceType>InternetSite</b:SourceType>
    <b:Guid>{875995D6-DA92-4A89-99BF-1D1E61C5FA6B}</b:Guid>
    <b:Author>
      <b:Author>
        <b:NameList>
          <b:Person>
            <b:Last>Ranish</b:Last>
            <b:First>Randeep</b:First>
          </b:Person>
        </b:NameList>
      </b:Author>
    </b:Author>
    <b:Title>Is Britain a Nation of Lazy Scroungers?</b:Title>
    <b:Year>2013</b:Year>
    <b:YearAccessed>2018</b:YearAccessed>
    <b:MonthAccessed>January</b:MonthAccessed>
    <b:DayAccessed>23</b:DayAccessed>
    <b:URL>http://www.theguardian.com/politics/reality-check/2013/apr/24/benefits</b:URL>
    <b:RefOrder>2</b:RefOrder>
  </b:Source>
</b:Sources>
</file>

<file path=customXml/itemProps1.xml><?xml version="1.0" encoding="utf-8"?>
<ds:datastoreItem xmlns:ds="http://schemas.openxmlformats.org/officeDocument/2006/customXml" ds:itemID="{66BC8CED-F140-410B-B128-D83FD615F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Pages>
  <Words>2187</Words>
  <Characters>12469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ROBINSON</dc:creator>
  <cp:keywords/>
  <dc:description/>
  <cp:lastModifiedBy>LOUISE ROBINSON</cp:lastModifiedBy>
  <cp:revision>16</cp:revision>
  <dcterms:created xsi:type="dcterms:W3CDTF">2018-01-23T10:28:00Z</dcterms:created>
  <dcterms:modified xsi:type="dcterms:W3CDTF">2018-01-23T13:21:00Z</dcterms:modified>
</cp:coreProperties>
</file>