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B7363B" w14:textId="05C7AE66" w:rsidR="003A7BA5" w:rsidRPr="005C55E2" w:rsidRDefault="00690F90" w:rsidP="001A197C">
      <w:pPr>
        <w:spacing w:line="360" w:lineRule="auto"/>
        <w:jc w:val="center"/>
        <w:rPr>
          <w:rFonts w:ascii="Arial" w:hAnsi="Arial" w:cs="Arial"/>
          <w:sz w:val="24"/>
          <w:szCs w:val="24"/>
          <w:u w:val="single"/>
        </w:rPr>
      </w:pPr>
      <w:r w:rsidRPr="005C55E2">
        <w:rPr>
          <w:rFonts w:ascii="Arial" w:hAnsi="Arial" w:cs="Arial"/>
          <w:sz w:val="24"/>
          <w:szCs w:val="24"/>
          <w:u w:val="single"/>
        </w:rPr>
        <w:t>Is the United States the greatest country in the world</w:t>
      </w:r>
      <w:r w:rsidR="001016E4" w:rsidRPr="005C55E2">
        <w:rPr>
          <w:rFonts w:ascii="Arial" w:hAnsi="Arial" w:cs="Arial"/>
          <w:sz w:val="24"/>
          <w:szCs w:val="24"/>
          <w:u w:val="single"/>
        </w:rPr>
        <w:t>, in your view? Why, or why not?</w:t>
      </w:r>
    </w:p>
    <w:p w14:paraId="0278A27F" w14:textId="68FE83FE" w:rsidR="00A96BAB" w:rsidRPr="005C55E2" w:rsidRDefault="00A96BAB" w:rsidP="001A197C">
      <w:pPr>
        <w:spacing w:line="360" w:lineRule="auto"/>
        <w:jc w:val="center"/>
        <w:rPr>
          <w:rFonts w:ascii="Arial" w:hAnsi="Arial" w:cs="Arial"/>
          <w:sz w:val="24"/>
          <w:szCs w:val="24"/>
        </w:rPr>
      </w:pPr>
    </w:p>
    <w:p w14:paraId="1F19F8C2" w14:textId="773E9C43" w:rsidR="0077662B" w:rsidRDefault="005C55E2" w:rsidP="00F86A56">
      <w:pPr>
        <w:spacing w:line="360" w:lineRule="auto"/>
        <w:rPr>
          <w:rFonts w:ascii="Arial" w:hAnsi="Arial" w:cs="Arial"/>
          <w:sz w:val="24"/>
          <w:szCs w:val="24"/>
        </w:rPr>
      </w:pPr>
      <w:r w:rsidRPr="005C55E2">
        <w:rPr>
          <w:rFonts w:ascii="Arial" w:hAnsi="Arial" w:cs="Arial"/>
          <w:sz w:val="24"/>
          <w:szCs w:val="24"/>
        </w:rPr>
        <w:t xml:space="preserve">The United States of America is seen by many, in particular its citizens, </w:t>
      </w:r>
      <w:r>
        <w:rPr>
          <w:rFonts w:ascii="Arial" w:hAnsi="Arial" w:cs="Arial"/>
          <w:sz w:val="24"/>
          <w:szCs w:val="24"/>
        </w:rPr>
        <w:t>as the greatest country in the world. Civil liberties and personal freedoms are written into its constitution,</w:t>
      </w:r>
      <w:r w:rsidR="00F86A56">
        <w:rPr>
          <w:rFonts w:ascii="Arial" w:hAnsi="Arial" w:cs="Arial"/>
          <w:sz w:val="24"/>
          <w:szCs w:val="24"/>
        </w:rPr>
        <w:t xml:space="preserve"> (Rakove, 2012)</w:t>
      </w:r>
      <w:r>
        <w:rPr>
          <w:rFonts w:ascii="Arial" w:hAnsi="Arial" w:cs="Arial"/>
          <w:sz w:val="24"/>
          <w:szCs w:val="24"/>
        </w:rPr>
        <w:t xml:space="preserve"> establishing themselves as part of the basis upon which all laws are formed.</w:t>
      </w:r>
      <w:r w:rsidR="0077662B">
        <w:rPr>
          <w:rFonts w:ascii="Arial" w:hAnsi="Arial" w:cs="Arial"/>
          <w:sz w:val="24"/>
          <w:szCs w:val="24"/>
        </w:rPr>
        <w:t xml:space="preserve"> However, there are numerous reasons to disbelieve that both the federal government and all 50 state governments ensure the equal implementation of these freedoms. In this essay, I will focus on how the amendments to the United States Constitution have been proven to be far too loose in their writing, allowing for loopholes to be found</w:t>
      </w:r>
      <w:r w:rsidR="005A1608">
        <w:rPr>
          <w:rFonts w:ascii="Arial" w:hAnsi="Arial" w:cs="Arial"/>
          <w:sz w:val="24"/>
          <w:szCs w:val="24"/>
        </w:rPr>
        <w:t>.</w:t>
      </w:r>
      <w:r w:rsidR="0077662B">
        <w:rPr>
          <w:rFonts w:ascii="Arial" w:hAnsi="Arial" w:cs="Arial"/>
          <w:sz w:val="24"/>
          <w:szCs w:val="24"/>
        </w:rPr>
        <w:t xml:space="preserve"> </w:t>
      </w:r>
      <w:r w:rsidR="005A1608">
        <w:rPr>
          <w:rFonts w:ascii="Arial" w:hAnsi="Arial" w:cs="Arial"/>
          <w:sz w:val="24"/>
          <w:szCs w:val="24"/>
        </w:rPr>
        <w:t>I will also look into the political system of the United States</w:t>
      </w:r>
      <w:r w:rsidR="00521DB3">
        <w:rPr>
          <w:rFonts w:ascii="Arial" w:hAnsi="Arial" w:cs="Arial"/>
          <w:sz w:val="24"/>
          <w:szCs w:val="24"/>
        </w:rPr>
        <w:t xml:space="preserve"> to argue my point,</w:t>
      </w:r>
      <w:r w:rsidR="0077662B">
        <w:rPr>
          <w:rFonts w:ascii="Arial" w:hAnsi="Arial" w:cs="Arial"/>
          <w:sz w:val="24"/>
          <w:szCs w:val="24"/>
        </w:rPr>
        <w:t xml:space="preserve"> discussing how the politicisation of the scrutineering processes</w:t>
      </w:r>
      <w:r w:rsidR="00E5129F">
        <w:rPr>
          <w:rFonts w:ascii="Arial" w:hAnsi="Arial" w:cs="Arial"/>
          <w:sz w:val="24"/>
          <w:szCs w:val="24"/>
        </w:rPr>
        <w:t xml:space="preserve"> </w:t>
      </w:r>
      <w:r w:rsidR="0077662B">
        <w:rPr>
          <w:rFonts w:ascii="Arial" w:hAnsi="Arial" w:cs="Arial"/>
          <w:sz w:val="24"/>
          <w:szCs w:val="24"/>
        </w:rPr>
        <w:t>within the U.S. political system</w:t>
      </w:r>
      <w:r w:rsidR="00E5129F">
        <w:rPr>
          <w:rFonts w:ascii="Arial" w:hAnsi="Arial" w:cs="Arial"/>
          <w:sz w:val="24"/>
          <w:szCs w:val="24"/>
        </w:rPr>
        <w:t>, specifically the Supreme Court and the impeachment process,</w:t>
      </w:r>
      <w:r w:rsidR="00514964">
        <w:rPr>
          <w:rFonts w:ascii="Arial" w:hAnsi="Arial" w:cs="Arial"/>
          <w:sz w:val="24"/>
          <w:szCs w:val="24"/>
        </w:rPr>
        <w:t xml:space="preserve"> and how the electoral system disproportionately puts voters in larger states at a disadvantage</w:t>
      </w:r>
      <w:r w:rsidR="0077662B">
        <w:rPr>
          <w:rFonts w:ascii="Arial" w:hAnsi="Arial" w:cs="Arial"/>
          <w:sz w:val="24"/>
          <w:szCs w:val="24"/>
        </w:rPr>
        <w:t xml:space="preserve"> ha</w:t>
      </w:r>
      <w:r w:rsidR="00514964">
        <w:rPr>
          <w:rFonts w:ascii="Arial" w:hAnsi="Arial" w:cs="Arial"/>
          <w:sz w:val="24"/>
          <w:szCs w:val="24"/>
        </w:rPr>
        <w:t>ve all</w:t>
      </w:r>
      <w:r w:rsidR="0077662B">
        <w:rPr>
          <w:rFonts w:ascii="Arial" w:hAnsi="Arial" w:cs="Arial"/>
          <w:sz w:val="24"/>
          <w:szCs w:val="24"/>
        </w:rPr>
        <w:t xml:space="preserve"> made my perception of the country a far more negative one than that of </w:t>
      </w:r>
      <w:r w:rsidR="00E5129F">
        <w:rPr>
          <w:rFonts w:ascii="Arial" w:hAnsi="Arial" w:cs="Arial"/>
          <w:sz w:val="24"/>
          <w:szCs w:val="24"/>
        </w:rPr>
        <w:t>its inhabitants.</w:t>
      </w:r>
    </w:p>
    <w:p w14:paraId="30C3EEE5" w14:textId="2D2724C1" w:rsidR="00FB13EE" w:rsidRDefault="001A197C" w:rsidP="00F86A56">
      <w:pPr>
        <w:spacing w:line="360" w:lineRule="auto"/>
        <w:rPr>
          <w:rFonts w:ascii="Arial" w:hAnsi="Arial" w:cs="Arial"/>
          <w:sz w:val="24"/>
          <w:szCs w:val="24"/>
        </w:rPr>
      </w:pPr>
      <w:r>
        <w:rPr>
          <w:rFonts w:ascii="Arial" w:hAnsi="Arial" w:cs="Arial"/>
          <w:sz w:val="24"/>
          <w:szCs w:val="24"/>
        </w:rPr>
        <w:t>The first aspect into which I will be looking is the Constitution of the United States and how its writing has enabled loopholes to be found. The Bill of Rights and a majority of the subsequent amendments to the United States Constitution were ratified as a means to ensure that those rights perceived as the most integral to American life were not damaged or hindered by the laws of individual states or the federal government. The most famous of these amendments are arguably the 1</w:t>
      </w:r>
      <w:r w:rsidRPr="001A197C">
        <w:rPr>
          <w:rFonts w:ascii="Arial" w:hAnsi="Arial" w:cs="Arial"/>
          <w:sz w:val="24"/>
          <w:szCs w:val="24"/>
          <w:vertAlign w:val="superscript"/>
        </w:rPr>
        <w:t>st</w:t>
      </w:r>
      <w:r>
        <w:rPr>
          <w:rFonts w:ascii="Arial" w:hAnsi="Arial" w:cs="Arial"/>
          <w:sz w:val="24"/>
          <w:szCs w:val="24"/>
        </w:rPr>
        <w:t>, 2</w:t>
      </w:r>
      <w:r w:rsidRPr="001A197C">
        <w:rPr>
          <w:rFonts w:ascii="Arial" w:hAnsi="Arial" w:cs="Arial"/>
          <w:sz w:val="24"/>
          <w:szCs w:val="24"/>
          <w:vertAlign w:val="superscript"/>
        </w:rPr>
        <w:t>nd</w:t>
      </w:r>
      <w:r>
        <w:rPr>
          <w:rFonts w:ascii="Arial" w:hAnsi="Arial" w:cs="Arial"/>
          <w:sz w:val="24"/>
          <w:szCs w:val="24"/>
        </w:rPr>
        <w:t>, and 13</w:t>
      </w:r>
      <w:r w:rsidRPr="001A197C">
        <w:rPr>
          <w:rFonts w:ascii="Arial" w:hAnsi="Arial" w:cs="Arial"/>
          <w:sz w:val="24"/>
          <w:szCs w:val="24"/>
          <w:vertAlign w:val="superscript"/>
        </w:rPr>
        <w:t>th</w:t>
      </w:r>
      <w:r>
        <w:rPr>
          <w:rFonts w:ascii="Arial" w:hAnsi="Arial" w:cs="Arial"/>
          <w:sz w:val="24"/>
          <w:szCs w:val="24"/>
        </w:rPr>
        <w:t xml:space="preserve"> </w:t>
      </w:r>
      <w:r w:rsidR="00F755A0">
        <w:rPr>
          <w:rFonts w:ascii="Arial" w:hAnsi="Arial" w:cs="Arial"/>
          <w:sz w:val="24"/>
          <w:szCs w:val="24"/>
        </w:rPr>
        <w:t>A</w:t>
      </w:r>
      <w:r>
        <w:rPr>
          <w:rFonts w:ascii="Arial" w:hAnsi="Arial" w:cs="Arial"/>
          <w:sz w:val="24"/>
          <w:szCs w:val="24"/>
        </w:rPr>
        <w:t>mendments, providing Americans with freedom of expression, the right to bear arms, and the abolition of slavery, respectively</w:t>
      </w:r>
      <w:r w:rsidR="00F86A56">
        <w:rPr>
          <w:rFonts w:ascii="Arial" w:hAnsi="Arial" w:cs="Arial"/>
          <w:sz w:val="24"/>
          <w:szCs w:val="24"/>
        </w:rPr>
        <w:t xml:space="preserve"> (Rakove 2012)</w:t>
      </w:r>
      <w:r>
        <w:rPr>
          <w:rFonts w:ascii="Arial" w:hAnsi="Arial" w:cs="Arial"/>
          <w:sz w:val="24"/>
          <w:szCs w:val="24"/>
        </w:rPr>
        <w:t>. With the Government of the United States professing that the Constitution is the</w:t>
      </w:r>
      <w:r w:rsidR="00FB13EE">
        <w:rPr>
          <w:rFonts w:ascii="Arial" w:hAnsi="Arial" w:cs="Arial"/>
          <w:sz w:val="24"/>
          <w:szCs w:val="24"/>
        </w:rPr>
        <w:t xml:space="preserve"> framework within which all laws in the United States are formed, one could be forgiven for believing that no laws or actions of any individual or state violate the terms set out within the Constitution. </w:t>
      </w:r>
      <w:r w:rsidR="000266B1">
        <w:rPr>
          <w:rFonts w:ascii="Arial" w:hAnsi="Arial" w:cs="Arial"/>
          <w:sz w:val="24"/>
          <w:szCs w:val="24"/>
        </w:rPr>
        <w:t>Howev</w:t>
      </w:r>
      <w:bookmarkStart w:id="0" w:name="_GoBack"/>
      <w:bookmarkEnd w:id="0"/>
      <w:r w:rsidR="000266B1">
        <w:rPr>
          <w:rFonts w:ascii="Arial" w:hAnsi="Arial" w:cs="Arial"/>
          <w:sz w:val="24"/>
          <w:szCs w:val="24"/>
        </w:rPr>
        <w:t xml:space="preserve">er, since the Constitution was amended to include these rights and many more, legislators and individuals have been attempting to find ways around them by manipulating the wording of these amendments. To find cases in which these Constitutional breaches have occurred, it is best to look to the Supreme Court of the United States as it is the highest court in the country and is the </w:t>
      </w:r>
      <w:r w:rsidR="000266B1">
        <w:rPr>
          <w:rFonts w:ascii="Arial" w:hAnsi="Arial" w:cs="Arial"/>
          <w:sz w:val="24"/>
          <w:szCs w:val="24"/>
        </w:rPr>
        <w:lastRenderedPageBreak/>
        <w:t xml:space="preserve">only one with the power to rule on the constitutionality of an action or a law without question. One could use </w:t>
      </w:r>
      <w:r w:rsidR="00F755A0">
        <w:rPr>
          <w:rFonts w:ascii="Arial" w:hAnsi="Arial" w:cs="Arial"/>
          <w:sz w:val="24"/>
          <w:szCs w:val="24"/>
        </w:rPr>
        <w:t>Brown v. Board of Education as an example of states manipulating the wording of the Constitution in order to enact laws that hinder the personal freedoms of individuals within the Constitution’s jurisdiction. In this case, it was ruled that racial segregation, and all laws that upheld the practice, were inherently unconstitutional as they violated the Equal Protection Clause of the 14</w:t>
      </w:r>
      <w:r w:rsidR="00F755A0" w:rsidRPr="00F755A0">
        <w:rPr>
          <w:rFonts w:ascii="Arial" w:hAnsi="Arial" w:cs="Arial"/>
          <w:sz w:val="24"/>
          <w:szCs w:val="24"/>
          <w:vertAlign w:val="superscript"/>
        </w:rPr>
        <w:t>th</w:t>
      </w:r>
      <w:r w:rsidR="00F755A0">
        <w:rPr>
          <w:rFonts w:ascii="Arial" w:hAnsi="Arial" w:cs="Arial"/>
          <w:sz w:val="24"/>
          <w:szCs w:val="24"/>
        </w:rPr>
        <w:t xml:space="preserve"> Amendment </w:t>
      </w:r>
      <w:r w:rsidR="00F86A56">
        <w:rPr>
          <w:rFonts w:ascii="Arial" w:hAnsi="Arial" w:cs="Arial"/>
          <w:sz w:val="24"/>
          <w:szCs w:val="24"/>
        </w:rPr>
        <w:t>(McDearman, 2008).</w:t>
      </w:r>
      <w:r w:rsidR="00B662C8">
        <w:rPr>
          <w:rFonts w:ascii="Arial" w:hAnsi="Arial" w:cs="Arial"/>
          <w:sz w:val="24"/>
          <w:szCs w:val="24"/>
        </w:rPr>
        <w:t xml:space="preserve"> The ruling in this case demonstrates the fact that laws were put into place in order to discriminate against </w:t>
      </w:r>
      <w:r w:rsidR="00723400">
        <w:rPr>
          <w:rFonts w:ascii="Arial" w:hAnsi="Arial" w:cs="Arial"/>
          <w:sz w:val="24"/>
          <w:szCs w:val="24"/>
        </w:rPr>
        <w:t>people of colour within America, despite the 14</w:t>
      </w:r>
      <w:r w:rsidR="00723400" w:rsidRPr="00723400">
        <w:rPr>
          <w:rFonts w:ascii="Arial" w:hAnsi="Arial" w:cs="Arial"/>
          <w:sz w:val="24"/>
          <w:szCs w:val="24"/>
          <w:vertAlign w:val="superscript"/>
        </w:rPr>
        <w:t>th</w:t>
      </w:r>
      <w:r w:rsidR="00723400">
        <w:rPr>
          <w:rFonts w:ascii="Arial" w:hAnsi="Arial" w:cs="Arial"/>
          <w:sz w:val="24"/>
          <w:szCs w:val="24"/>
        </w:rPr>
        <w:t xml:space="preserve"> Amendment stating that “no state shall abridge the privileges or immunities of citizens of the United States”</w:t>
      </w:r>
      <w:r w:rsidR="00F86A56">
        <w:rPr>
          <w:rFonts w:ascii="Arial" w:hAnsi="Arial" w:cs="Arial"/>
          <w:sz w:val="24"/>
          <w:szCs w:val="24"/>
        </w:rPr>
        <w:t xml:space="preserve"> (Rakove, 2012)</w:t>
      </w:r>
      <w:r w:rsidR="00723400">
        <w:rPr>
          <w:rFonts w:ascii="Arial" w:hAnsi="Arial" w:cs="Arial"/>
          <w:sz w:val="24"/>
          <w:szCs w:val="24"/>
        </w:rPr>
        <w:t>. The ruling specifically outlawed the ‘separate but equal’ doctrine, whereby institutions and individuals had the right to segregate others on the basis of race on the condition that the separate</w:t>
      </w:r>
      <w:r w:rsidR="000874E2">
        <w:rPr>
          <w:rFonts w:ascii="Arial" w:hAnsi="Arial" w:cs="Arial"/>
          <w:sz w:val="24"/>
          <w:szCs w:val="24"/>
        </w:rPr>
        <w:t>d services were equal in terms of quality</w:t>
      </w:r>
      <w:r w:rsidR="00B2456C">
        <w:rPr>
          <w:rFonts w:ascii="Arial" w:hAnsi="Arial" w:cs="Arial"/>
          <w:sz w:val="24"/>
          <w:szCs w:val="24"/>
        </w:rPr>
        <w:t xml:space="preserve"> which had been in place since segregation was ruled as being constitutional in the case of Plessy v. Ferguson (</w:t>
      </w:r>
      <w:r w:rsidR="00F86A56">
        <w:rPr>
          <w:rFonts w:ascii="Arial" w:hAnsi="Arial" w:cs="Arial"/>
          <w:sz w:val="24"/>
          <w:szCs w:val="24"/>
        </w:rPr>
        <w:t>Groves, 1951</w:t>
      </w:r>
      <w:r w:rsidR="00B2456C">
        <w:rPr>
          <w:rFonts w:ascii="Arial" w:hAnsi="Arial" w:cs="Arial"/>
          <w:sz w:val="24"/>
          <w:szCs w:val="24"/>
        </w:rPr>
        <w:t xml:space="preserve">). A more recent example of this is Masterpiece Cakeshop v. </w:t>
      </w:r>
      <w:r w:rsidR="0028144C">
        <w:rPr>
          <w:rFonts w:ascii="Arial" w:hAnsi="Arial" w:cs="Arial"/>
          <w:sz w:val="24"/>
          <w:szCs w:val="24"/>
        </w:rPr>
        <w:t>Colorado Civil Rights Commission, whereby the Supreme Court ruled in favour of the Masterpiece Cakeshop in Lakewood, Colorado, with the ruling stating that the cakeshop was permitted under the First Amendment to refuse service to LGBTQ+ patrons on the grounds of their religious freedoms (</w:t>
      </w:r>
      <w:r w:rsidR="00F86A56">
        <w:rPr>
          <w:rFonts w:ascii="Arial" w:hAnsi="Arial" w:cs="Arial"/>
          <w:sz w:val="24"/>
          <w:szCs w:val="24"/>
        </w:rPr>
        <w:t>Barker, 2019</w:t>
      </w:r>
      <w:r w:rsidR="0028144C">
        <w:rPr>
          <w:rFonts w:ascii="Arial" w:hAnsi="Arial" w:cs="Arial"/>
          <w:sz w:val="24"/>
          <w:szCs w:val="24"/>
        </w:rPr>
        <w:t>)</w:t>
      </w:r>
      <w:r w:rsidR="004819FB">
        <w:rPr>
          <w:rFonts w:ascii="Arial" w:hAnsi="Arial" w:cs="Arial"/>
          <w:sz w:val="24"/>
          <w:szCs w:val="24"/>
        </w:rPr>
        <w:t>. Both of these cases, along with many more, demonstrate that the Constitution, while used as the overriding source of power and laws in the United States, does not necessarily protect those laws written within itself, regardless of the importance placed upon the Constitution by the government of the United States. With this in mind, I argue that this strengthens my argument that the United States is not the greatest country in the world as the highest source of power in the political system of the country does not prevent anyone within the country from abusing its wording and does not prevent the breaching of its most basic principles.</w:t>
      </w:r>
    </w:p>
    <w:p w14:paraId="47D2812E" w14:textId="3C4F9630" w:rsidR="006313A4" w:rsidRDefault="004819FB" w:rsidP="00F86A56">
      <w:pPr>
        <w:spacing w:line="360" w:lineRule="auto"/>
        <w:rPr>
          <w:rFonts w:ascii="Arial" w:hAnsi="Arial" w:cs="Arial"/>
          <w:sz w:val="24"/>
          <w:szCs w:val="24"/>
        </w:rPr>
      </w:pPr>
      <w:r>
        <w:rPr>
          <w:rFonts w:ascii="Arial" w:hAnsi="Arial" w:cs="Arial"/>
          <w:sz w:val="24"/>
          <w:szCs w:val="24"/>
        </w:rPr>
        <w:t xml:space="preserve">The second area into which I will delve to explain my position is the </w:t>
      </w:r>
      <w:r w:rsidR="00514964">
        <w:rPr>
          <w:rFonts w:ascii="Arial" w:hAnsi="Arial" w:cs="Arial"/>
          <w:sz w:val="24"/>
          <w:szCs w:val="24"/>
        </w:rPr>
        <w:t xml:space="preserve">politicisation of the scrutineering processes within the US political system. Firstly, I shall look into the Supreme Court, with particular focus on the nomination of Justices and their subsequent behaviours once </w:t>
      </w:r>
      <w:r w:rsidR="00A84CF4">
        <w:rPr>
          <w:rFonts w:ascii="Arial" w:hAnsi="Arial" w:cs="Arial"/>
          <w:sz w:val="24"/>
          <w:szCs w:val="24"/>
        </w:rPr>
        <w:t>they have</w:t>
      </w:r>
      <w:r w:rsidR="00514964">
        <w:rPr>
          <w:rFonts w:ascii="Arial" w:hAnsi="Arial" w:cs="Arial"/>
          <w:sz w:val="24"/>
          <w:szCs w:val="24"/>
        </w:rPr>
        <w:t xml:space="preserve"> been appointed. The nomination process of the United States Supreme </w:t>
      </w:r>
      <w:r w:rsidR="008A4279">
        <w:rPr>
          <w:rFonts w:ascii="Arial" w:hAnsi="Arial" w:cs="Arial"/>
          <w:sz w:val="24"/>
          <w:szCs w:val="24"/>
        </w:rPr>
        <w:t>C</w:t>
      </w:r>
      <w:r w:rsidR="009261C5">
        <w:rPr>
          <w:rFonts w:ascii="Arial" w:hAnsi="Arial" w:cs="Arial"/>
          <w:sz w:val="24"/>
          <w:szCs w:val="24"/>
        </w:rPr>
        <w:t xml:space="preserve">ourt is simple: </w:t>
      </w:r>
      <w:r w:rsidR="00E67FBA">
        <w:rPr>
          <w:rFonts w:ascii="Arial" w:hAnsi="Arial" w:cs="Arial"/>
          <w:sz w:val="24"/>
          <w:szCs w:val="24"/>
        </w:rPr>
        <w:t>The</w:t>
      </w:r>
      <w:r w:rsidR="009261C5">
        <w:rPr>
          <w:rFonts w:ascii="Arial" w:hAnsi="Arial" w:cs="Arial"/>
          <w:sz w:val="24"/>
          <w:szCs w:val="24"/>
        </w:rPr>
        <w:t xml:space="preserve"> President nominates someone for the position, and they then go before the Senate for a hearing before the Senate </w:t>
      </w:r>
      <w:r w:rsidR="009261C5">
        <w:rPr>
          <w:rFonts w:ascii="Arial" w:hAnsi="Arial" w:cs="Arial"/>
          <w:sz w:val="24"/>
          <w:szCs w:val="24"/>
        </w:rPr>
        <w:lastRenderedPageBreak/>
        <w:t xml:space="preserve">votes on </w:t>
      </w:r>
      <w:r w:rsidR="00E67FBA">
        <w:rPr>
          <w:rFonts w:ascii="Arial" w:hAnsi="Arial" w:cs="Arial"/>
          <w:sz w:val="24"/>
          <w:szCs w:val="24"/>
        </w:rPr>
        <w:t>whether</w:t>
      </w:r>
      <w:r w:rsidR="009261C5">
        <w:rPr>
          <w:rFonts w:ascii="Arial" w:hAnsi="Arial" w:cs="Arial"/>
          <w:sz w:val="24"/>
          <w:szCs w:val="24"/>
        </w:rPr>
        <w:t xml:space="preserve"> that nominee should be </w:t>
      </w:r>
      <w:r w:rsidR="00E67FBA">
        <w:rPr>
          <w:rFonts w:ascii="Arial" w:hAnsi="Arial" w:cs="Arial"/>
          <w:sz w:val="24"/>
          <w:szCs w:val="24"/>
        </w:rPr>
        <w:t xml:space="preserve">appointed. This, however, does not always lead to the candidates being scrutinised sufficiently, and oftentimes, particularly recently, the process has been very much a partisan issue. The two most recent </w:t>
      </w:r>
      <w:r w:rsidR="006313A4">
        <w:rPr>
          <w:rFonts w:ascii="Arial" w:hAnsi="Arial" w:cs="Arial"/>
          <w:sz w:val="24"/>
          <w:szCs w:val="24"/>
        </w:rPr>
        <w:t>nomination processes</w:t>
      </w:r>
      <w:r w:rsidR="007C2EBA">
        <w:rPr>
          <w:rFonts w:ascii="Arial" w:hAnsi="Arial" w:cs="Arial"/>
          <w:sz w:val="24"/>
          <w:szCs w:val="24"/>
        </w:rPr>
        <w:t xml:space="preserve"> or Neil Gorsuch and Brett Kavanaugh were subject to </w:t>
      </w:r>
      <w:r w:rsidR="00BB61C5">
        <w:rPr>
          <w:rFonts w:ascii="Arial" w:hAnsi="Arial" w:cs="Arial"/>
          <w:sz w:val="24"/>
          <w:szCs w:val="24"/>
        </w:rPr>
        <w:t>a large amount of publicity for the fact that they were very politically charged, with both results being almost entirely based upon the party lines within the Senate (</w:t>
      </w:r>
      <w:r w:rsidR="00F86A56">
        <w:rPr>
          <w:rFonts w:ascii="Arial" w:hAnsi="Arial" w:cs="Arial"/>
          <w:sz w:val="24"/>
          <w:szCs w:val="24"/>
        </w:rPr>
        <w:t>Carlsen, 2017</w:t>
      </w:r>
      <w:r w:rsidR="00BB61C5">
        <w:rPr>
          <w:rFonts w:ascii="Arial" w:hAnsi="Arial" w:cs="Arial"/>
          <w:sz w:val="24"/>
          <w:szCs w:val="24"/>
        </w:rPr>
        <w:t>) (</w:t>
      </w:r>
      <w:r w:rsidR="00F86A56">
        <w:rPr>
          <w:rFonts w:ascii="Arial" w:hAnsi="Arial" w:cs="Arial"/>
          <w:sz w:val="24"/>
          <w:szCs w:val="24"/>
        </w:rPr>
        <w:t>Berman, 2018</w:t>
      </w:r>
      <w:r w:rsidR="00BB61C5">
        <w:rPr>
          <w:rFonts w:ascii="Arial" w:hAnsi="Arial" w:cs="Arial"/>
          <w:sz w:val="24"/>
          <w:szCs w:val="24"/>
        </w:rPr>
        <w:t xml:space="preserve">). </w:t>
      </w:r>
      <w:r w:rsidR="0099396E">
        <w:rPr>
          <w:rFonts w:ascii="Arial" w:hAnsi="Arial" w:cs="Arial"/>
          <w:sz w:val="24"/>
          <w:szCs w:val="24"/>
        </w:rPr>
        <w:t>This is a starkly different situation to prior nomination processes, such as those of Elena Kagan in 2010, and Sonia Sotomayor in 2009, where the majorities were much larger: Kagan was confirmed with a result of 63-37 (</w:t>
      </w:r>
      <w:r w:rsidR="00F86A56">
        <w:rPr>
          <w:rFonts w:ascii="Arial" w:hAnsi="Arial" w:cs="Arial"/>
          <w:sz w:val="24"/>
          <w:szCs w:val="24"/>
        </w:rPr>
        <w:t>Arce, 2010</w:t>
      </w:r>
      <w:r w:rsidR="0099396E">
        <w:rPr>
          <w:rFonts w:ascii="Arial" w:hAnsi="Arial" w:cs="Arial"/>
          <w:sz w:val="24"/>
          <w:szCs w:val="24"/>
        </w:rPr>
        <w:t>), and Sotomayor being confirmed with a result of 68-31 (</w:t>
      </w:r>
      <w:r w:rsidR="00F86A56">
        <w:rPr>
          <w:rFonts w:ascii="Arial" w:hAnsi="Arial" w:cs="Arial"/>
          <w:sz w:val="24"/>
          <w:szCs w:val="24"/>
        </w:rPr>
        <w:t>Raju, 2009</w:t>
      </w:r>
      <w:r w:rsidR="0099396E">
        <w:rPr>
          <w:rFonts w:ascii="Arial" w:hAnsi="Arial" w:cs="Arial"/>
          <w:sz w:val="24"/>
          <w:szCs w:val="24"/>
        </w:rPr>
        <w:t>), while Gorsuch was confirmed with a vote of 54-45 (</w:t>
      </w:r>
      <w:r w:rsidR="00F86A56">
        <w:rPr>
          <w:rFonts w:ascii="Arial" w:hAnsi="Arial" w:cs="Arial"/>
          <w:sz w:val="24"/>
          <w:szCs w:val="24"/>
        </w:rPr>
        <w:t>Carlsen, 2017</w:t>
      </w:r>
      <w:r w:rsidR="0099396E">
        <w:rPr>
          <w:rFonts w:ascii="Arial" w:hAnsi="Arial" w:cs="Arial"/>
          <w:sz w:val="24"/>
          <w:szCs w:val="24"/>
        </w:rPr>
        <w:t>)</w:t>
      </w:r>
      <w:r w:rsidR="002A372E">
        <w:rPr>
          <w:rFonts w:ascii="Arial" w:hAnsi="Arial" w:cs="Arial"/>
          <w:sz w:val="24"/>
          <w:szCs w:val="24"/>
        </w:rPr>
        <w:t>, and Kavanaugh being confirmed with a vote of 50-48 (</w:t>
      </w:r>
      <w:r w:rsidR="00F86A56">
        <w:rPr>
          <w:rFonts w:ascii="Arial" w:hAnsi="Arial" w:cs="Arial"/>
          <w:sz w:val="24"/>
          <w:szCs w:val="24"/>
        </w:rPr>
        <w:t>Berman, 2018</w:t>
      </w:r>
      <w:r w:rsidR="002A372E">
        <w:rPr>
          <w:rFonts w:ascii="Arial" w:hAnsi="Arial" w:cs="Arial"/>
          <w:sz w:val="24"/>
          <w:szCs w:val="24"/>
        </w:rPr>
        <w:t xml:space="preserve">). The fact </w:t>
      </w:r>
      <w:r w:rsidR="00632A04">
        <w:rPr>
          <w:rFonts w:ascii="Arial" w:hAnsi="Arial" w:cs="Arial"/>
          <w:sz w:val="24"/>
          <w:szCs w:val="24"/>
        </w:rPr>
        <w:t xml:space="preserve">that the process has become so politicised has damaged the reputation of the judiciary as the highest source of </w:t>
      </w:r>
      <w:r w:rsidR="00237A14">
        <w:rPr>
          <w:rFonts w:ascii="Arial" w:hAnsi="Arial" w:cs="Arial"/>
          <w:sz w:val="24"/>
          <w:szCs w:val="24"/>
        </w:rPr>
        <w:t>scrutiny in the United States, and has</w:t>
      </w:r>
      <w:r w:rsidR="003F1C32">
        <w:rPr>
          <w:rFonts w:ascii="Arial" w:hAnsi="Arial" w:cs="Arial"/>
          <w:sz w:val="24"/>
          <w:szCs w:val="24"/>
        </w:rPr>
        <w:t xml:space="preserve"> led to an institution that is intended to be impartial </w:t>
      </w:r>
      <w:r w:rsidR="0041561E">
        <w:rPr>
          <w:rFonts w:ascii="Arial" w:hAnsi="Arial" w:cs="Arial"/>
          <w:sz w:val="24"/>
          <w:szCs w:val="24"/>
        </w:rPr>
        <w:t>executor of the Constitution</w:t>
      </w:r>
      <w:r w:rsidR="003F10A8">
        <w:rPr>
          <w:rFonts w:ascii="Arial" w:hAnsi="Arial" w:cs="Arial"/>
          <w:sz w:val="24"/>
          <w:szCs w:val="24"/>
        </w:rPr>
        <w:t xml:space="preserve"> in the United States becoming entirely partisan, with most decisions being made based </w:t>
      </w:r>
      <w:r w:rsidR="00122847">
        <w:rPr>
          <w:rFonts w:ascii="Arial" w:hAnsi="Arial" w:cs="Arial"/>
          <w:sz w:val="24"/>
          <w:szCs w:val="24"/>
        </w:rPr>
        <w:t xml:space="preserve">on the personal ideologies of the justices appointed. </w:t>
      </w:r>
      <w:r w:rsidR="0025122F">
        <w:rPr>
          <w:rFonts w:ascii="Arial" w:hAnsi="Arial" w:cs="Arial"/>
          <w:sz w:val="24"/>
          <w:szCs w:val="24"/>
        </w:rPr>
        <w:t xml:space="preserve">Considering the fact that the Supreme Court is the source of judicial review within the American political system, its politicisation will therefore damage the rights and liberties of millions of American citizens, as </w:t>
      </w:r>
      <w:r w:rsidR="00507EC3">
        <w:rPr>
          <w:rFonts w:ascii="Arial" w:hAnsi="Arial" w:cs="Arial"/>
          <w:sz w:val="24"/>
          <w:szCs w:val="24"/>
        </w:rPr>
        <w:t>it is almost as one could argue that the Supreme Court has simply become a third House of Congress in a way, except this one is unelected</w:t>
      </w:r>
      <w:r w:rsidR="00475E4A">
        <w:rPr>
          <w:rFonts w:ascii="Arial" w:hAnsi="Arial" w:cs="Arial"/>
          <w:sz w:val="24"/>
          <w:szCs w:val="24"/>
        </w:rPr>
        <w:t xml:space="preserve">. This, in turn, will therefore </w:t>
      </w:r>
      <w:r w:rsidR="00A4578F">
        <w:rPr>
          <w:rFonts w:ascii="Arial" w:hAnsi="Arial" w:cs="Arial"/>
          <w:sz w:val="24"/>
          <w:szCs w:val="24"/>
        </w:rPr>
        <w:t>damage the democratic process within America, which the country holds very dearly</w:t>
      </w:r>
      <w:r w:rsidR="00B95A3A">
        <w:rPr>
          <w:rFonts w:ascii="Arial" w:hAnsi="Arial" w:cs="Arial"/>
          <w:sz w:val="24"/>
          <w:szCs w:val="24"/>
        </w:rPr>
        <w:t xml:space="preserve">. I believe that this also bolsters my belief that America is not the greatest country in the world, as such a title should be bestowed upon a country that </w:t>
      </w:r>
      <w:r w:rsidR="00CD351E">
        <w:rPr>
          <w:rFonts w:ascii="Arial" w:hAnsi="Arial" w:cs="Arial"/>
          <w:sz w:val="24"/>
          <w:szCs w:val="24"/>
        </w:rPr>
        <w:t xml:space="preserve">provides its citizens with guarantees that their leaders and representatives will not overstep the boundaries that are clearly defined for them in a document as </w:t>
      </w:r>
      <w:r w:rsidR="005571B5">
        <w:rPr>
          <w:rFonts w:ascii="Arial" w:hAnsi="Arial" w:cs="Arial"/>
          <w:sz w:val="24"/>
          <w:szCs w:val="24"/>
        </w:rPr>
        <w:t>powerful as the United States Constitution.</w:t>
      </w:r>
    </w:p>
    <w:p w14:paraId="41001927" w14:textId="5246BC67" w:rsidR="005571B5" w:rsidRDefault="005571B5" w:rsidP="00F86A56">
      <w:pPr>
        <w:spacing w:line="360" w:lineRule="auto"/>
        <w:rPr>
          <w:rFonts w:ascii="Arial" w:hAnsi="Arial" w:cs="Arial"/>
          <w:sz w:val="24"/>
          <w:szCs w:val="24"/>
        </w:rPr>
      </w:pPr>
      <w:r>
        <w:rPr>
          <w:rFonts w:ascii="Arial" w:hAnsi="Arial" w:cs="Arial"/>
          <w:sz w:val="24"/>
          <w:szCs w:val="24"/>
        </w:rPr>
        <w:t>Another a</w:t>
      </w:r>
      <w:r w:rsidR="00824E3D">
        <w:rPr>
          <w:rFonts w:ascii="Arial" w:hAnsi="Arial" w:cs="Arial"/>
          <w:sz w:val="24"/>
          <w:szCs w:val="24"/>
        </w:rPr>
        <w:t>s</w:t>
      </w:r>
      <w:r>
        <w:rPr>
          <w:rFonts w:ascii="Arial" w:hAnsi="Arial" w:cs="Arial"/>
          <w:sz w:val="24"/>
          <w:szCs w:val="24"/>
        </w:rPr>
        <w:t xml:space="preserve">pect of the political system in the United States that I believe </w:t>
      </w:r>
      <w:r w:rsidR="00655EEC">
        <w:rPr>
          <w:rFonts w:ascii="Arial" w:hAnsi="Arial" w:cs="Arial"/>
          <w:sz w:val="24"/>
          <w:szCs w:val="24"/>
        </w:rPr>
        <w:t xml:space="preserve">damages the chances of the country being recognised as the greatest in the world is the fact that one of the most important tools for scrutinising Presidents, namely the impeachment and removal processes, are very politically charged in their nature, and this is for a number of reasons. </w:t>
      </w:r>
      <w:r w:rsidR="00824E3D">
        <w:rPr>
          <w:rFonts w:ascii="Arial" w:hAnsi="Arial" w:cs="Arial"/>
          <w:sz w:val="24"/>
          <w:szCs w:val="24"/>
        </w:rPr>
        <w:t xml:space="preserve">In the impeachment trial of Donald Trump, the House of Representatives voted to impeach the President with the result being </w:t>
      </w:r>
      <w:r w:rsidR="005B241D">
        <w:rPr>
          <w:rFonts w:ascii="Arial" w:hAnsi="Arial" w:cs="Arial"/>
          <w:sz w:val="24"/>
          <w:szCs w:val="24"/>
        </w:rPr>
        <w:t xml:space="preserve">almost entirely </w:t>
      </w:r>
      <w:r w:rsidR="005B241D">
        <w:rPr>
          <w:rFonts w:ascii="Arial" w:hAnsi="Arial" w:cs="Arial"/>
          <w:sz w:val="24"/>
          <w:szCs w:val="24"/>
        </w:rPr>
        <w:lastRenderedPageBreak/>
        <w:t xml:space="preserve">along party lines </w:t>
      </w:r>
      <w:r w:rsidR="00CF50E5">
        <w:rPr>
          <w:rFonts w:ascii="Arial" w:hAnsi="Arial" w:cs="Arial"/>
          <w:sz w:val="24"/>
          <w:szCs w:val="24"/>
        </w:rPr>
        <w:t xml:space="preserve">on </w:t>
      </w:r>
      <w:r w:rsidR="00741F7D">
        <w:rPr>
          <w:rFonts w:ascii="Arial" w:hAnsi="Arial" w:cs="Arial"/>
          <w:sz w:val="24"/>
          <w:szCs w:val="24"/>
        </w:rPr>
        <w:t>both counts</w:t>
      </w:r>
      <w:r w:rsidR="00CF50E5">
        <w:rPr>
          <w:rFonts w:ascii="Arial" w:hAnsi="Arial" w:cs="Arial"/>
          <w:sz w:val="24"/>
          <w:szCs w:val="24"/>
        </w:rPr>
        <w:t xml:space="preserve"> brought forward </w:t>
      </w:r>
      <w:r w:rsidR="009954A2">
        <w:rPr>
          <w:rFonts w:ascii="Arial" w:hAnsi="Arial" w:cs="Arial"/>
          <w:sz w:val="24"/>
          <w:szCs w:val="24"/>
        </w:rPr>
        <w:t>(</w:t>
      </w:r>
      <w:r w:rsidR="00F86A56">
        <w:rPr>
          <w:rFonts w:ascii="Arial" w:hAnsi="Arial" w:cs="Arial"/>
          <w:sz w:val="24"/>
          <w:szCs w:val="24"/>
        </w:rPr>
        <w:t>Clerk, 2019a</w:t>
      </w:r>
      <w:r w:rsidR="009954A2">
        <w:rPr>
          <w:rFonts w:ascii="Arial" w:hAnsi="Arial" w:cs="Arial"/>
          <w:sz w:val="24"/>
          <w:szCs w:val="24"/>
        </w:rPr>
        <w:t>) (</w:t>
      </w:r>
      <w:r w:rsidR="00F86A56">
        <w:rPr>
          <w:rFonts w:ascii="Arial" w:hAnsi="Arial" w:cs="Arial"/>
          <w:sz w:val="24"/>
          <w:szCs w:val="24"/>
        </w:rPr>
        <w:t>Clerk, 2019b</w:t>
      </w:r>
      <w:r w:rsidR="009954A2">
        <w:rPr>
          <w:rFonts w:ascii="Arial" w:hAnsi="Arial" w:cs="Arial"/>
          <w:sz w:val="24"/>
          <w:szCs w:val="24"/>
        </w:rPr>
        <w:t>)</w:t>
      </w:r>
      <w:r w:rsidR="005D3B4C">
        <w:rPr>
          <w:rFonts w:ascii="Arial" w:hAnsi="Arial" w:cs="Arial"/>
          <w:sz w:val="24"/>
          <w:szCs w:val="24"/>
        </w:rPr>
        <w:t xml:space="preserve">. However, in the </w:t>
      </w:r>
      <w:r w:rsidR="002D58B4">
        <w:rPr>
          <w:rFonts w:ascii="Arial" w:hAnsi="Arial" w:cs="Arial"/>
          <w:sz w:val="24"/>
          <w:szCs w:val="24"/>
        </w:rPr>
        <w:t xml:space="preserve">Senate, the votes for Trump’s removal from the Office of President </w:t>
      </w:r>
      <w:r w:rsidR="00EF21EA">
        <w:rPr>
          <w:rFonts w:ascii="Arial" w:hAnsi="Arial" w:cs="Arial"/>
          <w:sz w:val="24"/>
          <w:szCs w:val="24"/>
        </w:rPr>
        <w:t xml:space="preserve">were again along party lines, with the exception of Mitt Romney voting in favour </w:t>
      </w:r>
      <w:r w:rsidR="00A05138">
        <w:rPr>
          <w:rFonts w:ascii="Arial" w:hAnsi="Arial" w:cs="Arial"/>
          <w:sz w:val="24"/>
          <w:szCs w:val="24"/>
        </w:rPr>
        <w:t xml:space="preserve">of his removal on the count of </w:t>
      </w:r>
      <w:r w:rsidR="00AF7324">
        <w:rPr>
          <w:rFonts w:ascii="Arial" w:hAnsi="Arial" w:cs="Arial"/>
          <w:sz w:val="24"/>
          <w:szCs w:val="24"/>
        </w:rPr>
        <w:t xml:space="preserve">abuse of power </w:t>
      </w:r>
      <w:r w:rsidR="00CE6F21">
        <w:rPr>
          <w:rFonts w:ascii="Arial" w:hAnsi="Arial" w:cs="Arial"/>
          <w:sz w:val="24"/>
          <w:szCs w:val="24"/>
        </w:rPr>
        <w:t>(</w:t>
      </w:r>
      <w:r w:rsidR="00F86A56">
        <w:rPr>
          <w:rFonts w:ascii="Arial" w:hAnsi="Arial" w:cs="Arial"/>
          <w:sz w:val="24"/>
          <w:szCs w:val="24"/>
        </w:rPr>
        <w:t>Politico, 2020</w:t>
      </w:r>
      <w:r w:rsidR="00CE6F21">
        <w:rPr>
          <w:rFonts w:ascii="Arial" w:hAnsi="Arial" w:cs="Arial"/>
          <w:sz w:val="24"/>
          <w:szCs w:val="24"/>
        </w:rPr>
        <w:t xml:space="preserve">). </w:t>
      </w:r>
      <w:r w:rsidR="00EC04C0">
        <w:rPr>
          <w:rFonts w:ascii="Arial" w:hAnsi="Arial" w:cs="Arial"/>
          <w:sz w:val="24"/>
          <w:szCs w:val="24"/>
        </w:rPr>
        <w:t>T</w:t>
      </w:r>
      <w:r w:rsidR="00294A09">
        <w:rPr>
          <w:rFonts w:ascii="Arial" w:hAnsi="Arial" w:cs="Arial"/>
          <w:sz w:val="24"/>
          <w:szCs w:val="24"/>
        </w:rPr>
        <w:t xml:space="preserve">he politicisation of this process, one of the most effective ways of restraining a President from overexerting their power, </w:t>
      </w:r>
      <w:r w:rsidR="00EC04C0">
        <w:rPr>
          <w:rFonts w:ascii="Arial" w:hAnsi="Arial" w:cs="Arial"/>
          <w:sz w:val="24"/>
          <w:szCs w:val="24"/>
        </w:rPr>
        <w:t xml:space="preserve">has without doubt damaged the image of the process, with many now believing it to be a method used in order to damage the image of a President in an attempt to improve the chances of the incumbent’s </w:t>
      </w:r>
      <w:r w:rsidR="00597282">
        <w:rPr>
          <w:rFonts w:ascii="Arial" w:hAnsi="Arial" w:cs="Arial"/>
          <w:sz w:val="24"/>
          <w:szCs w:val="24"/>
        </w:rPr>
        <w:t>opponent in a subsequent election being elected</w:t>
      </w:r>
      <w:r w:rsidR="00D9762C">
        <w:rPr>
          <w:rFonts w:ascii="Arial" w:hAnsi="Arial" w:cs="Arial"/>
          <w:sz w:val="24"/>
          <w:szCs w:val="24"/>
        </w:rPr>
        <w:t xml:space="preserve">. However, it has been argued that, in the case of Trump, his impeachment may have even improved his chances of being re-elected in 2020 </w:t>
      </w:r>
      <w:r w:rsidR="001801F4">
        <w:rPr>
          <w:rFonts w:ascii="Arial" w:hAnsi="Arial" w:cs="Arial"/>
          <w:sz w:val="24"/>
          <w:szCs w:val="24"/>
        </w:rPr>
        <w:t>(</w:t>
      </w:r>
      <w:r w:rsidR="00F86A56">
        <w:rPr>
          <w:rFonts w:ascii="Arial" w:hAnsi="Arial" w:cs="Arial"/>
          <w:sz w:val="24"/>
          <w:szCs w:val="24"/>
        </w:rPr>
        <w:t>Mark, 2020</w:t>
      </w:r>
      <w:r w:rsidR="001801F4">
        <w:rPr>
          <w:rFonts w:ascii="Arial" w:hAnsi="Arial" w:cs="Arial"/>
          <w:sz w:val="24"/>
          <w:szCs w:val="24"/>
        </w:rPr>
        <w:t xml:space="preserve">). </w:t>
      </w:r>
      <w:r w:rsidR="000F5AE5">
        <w:rPr>
          <w:rFonts w:ascii="Arial" w:hAnsi="Arial" w:cs="Arial"/>
          <w:sz w:val="24"/>
          <w:szCs w:val="24"/>
        </w:rPr>
        <w:t xml:space="preserve">In my opinion, the fact that the most powerful tool in the arsenal of the Legislature of the United States with regards to </w:t>
      </w:r>
      <w:r w:rsidR="00B02C74">
        <w:rPr>
          <w:rFonts w:ascii="Arial" w:hAnsi="Arial" w:cs="Arial"/>
          <w:sz w:val="24"/>
          <w:szCs w:val="24"/>
        </w:rPr>
        <w:t xml:space="preserve">preventing overexertion of Presidential power has become merely a political plaything to an extent has damaged the </w:t>
      </w:r>
      <w:r w:rsidR="004A6184">
        <w:rPr>
          <w:rFonts w:ascii="Arial" w:hAnsi="Arial" w:cs="Arial"/>
          <w:sz w:val="24"/>
          <w:szCs w:val="24"/>
        </w:rPr>
        <w:t xml:space="preserve">image of the entire political system of the United States beyond repair. Furthermore, as the </w:t>
      </w:r>
      <w:r w:rsidR="006660FA">
        <w:rPr>
          <w:rFonts w:ascii="Arial" w:hAnsi="Arial" w:cs="Arial"/>
          <w:sz w:val="24"/>
          <w:szCs w:val="24"/>
        </w:rPr>
        <w:t xml:space="preserve">Senate voted in favour of Trump remaining in office, while the House of Representatives voted to impeach the President, the electorate in the United States will now arguably be far less likely to </w:t>
      </w:r>
      <w:r w:rsidR="007A28FB">
        <w:rPr>
          <w:rFonts w:ascii="Arial" w:hAnsi="Arial" w:cs="Arial"/>
          <w:sz w:val="24"/>
          <w:szCs w:val="24"/>
        </w:rPr>
        <w:t xml:space="preserve">participate in the political process of the United States, meaning that any results of elections or </w:t>
      </w:r>
      <w:r w:rsidR="005562E0">
        <w:rPr>
          <w:rFonts w:ascii="Arial" w:hAnsi="Arial" w:cs="Arial"/>
          <w:sz w:val="24"/>
          <w:szCs w:val="24"/>
        </w:rPr>
        <w:t>referenda within the country or any of its 50 individual States will not be representative, and any country that does not listen to and value the opinions and beliefs of all of its citizens cannot be considered the greatest in the world until it does so.</w:t>
      </w:r>
    </w:p>
    <w:p w14:paraId="4581FF4E" w14:textId="3EB17CCC" w:rsidR="002C0F40" w:rsidRDefault="00E34490" w:rsidP="00F86A56">
      <w:pPr>
        <w:spacing w:line="360" w:lineRule="auto"/>
        <w:rPr>
          <w:rFonts w:ascii="Arial" w:hAnsi="Arial" w:cs="Arial"/>
          <w:sz w:val="24"/>
          <w:szCs w:val="24"/>
        </w:rPr>
      </w:pPr>
      <w:r>
        <w:rPr>
          <w:rFonts w:ascii="Arial" w:hAnsi="Arial" w:cs="Arial"/>
          <w:sz w:val="24"/>
          <w:szCs w:val="24"/>
        </w:rPr>
        <w:t xml:space="preserve">The final aspect of America’s political system into which I will delve to explain the reasoning behind my belief is the </w:t>
      </w:r>
      <w:r w:rsidR="00A01E5F">
        <w:rPr>
          <w:rFonts w:ascii="Arial" w:hAnsi="Arial" w:cs="Arial"/>
          <w:sz w:val="24"/>
          <w:szCs w:val="24"/>
        </w:rPr>
        <w:t>electoral system. The system is far more complicated than the First Past the Post system used in the United Kingdom</w:t>
      </w:r>
      <w:r w:rsidR="00521DB3">
        <w:rPr>
          <w:rFonts w:ascii="Arial" w:hAnsi="Arial" w:cs="Arial"/>
          <w:sz w:val="24"/>
          <w:szCs w:val="24"/>
        </w:rPr>
        <w:t xml:space="preserve">, with the Presidential election consisting of </w:t>
      </w:r>
      <w:r w:rsidR="00CE08B4">
        <w:rPr>
          <w:rFonts w:ascii="Arial" w:hAnsi="Arial" w:cs="Arial"/>
          <w:sz w:val="24"/>
          <w:szCs w:val="24"/>
        </w:rPr>
        <w:t xml:space="preserve">nomination processes within each party, and those processes varying between states. </w:t>
      </w:r>
      <w:r w:rsidR="00BA1BEA">
        <w:rPr>
          <w:rFonts w:ascii="Arial" w:hAnsi="Arial" w:cs="Arial"/>
          <w:sz w:val="24"/>
          <w:szCs w:val="24"/>
        </w:rPr>
        <w:t xml:space="preserve">I will first be looking at the process of the Presidential primaries and how these do not necessarily lead to representation of the views of the people being </w:t>
      </w:r>
      <w:r w:rsidR="00904110">
        <w:rPr>
          <w:rFonts w:ascii="Arial" w:hAnsi="Arial" w:cs="Arial"/>
          <w:sz w:val="24"/>
          <w:szCs w:val="24"/>
        </w:rPr>
        <w:t>represented proportionately</w:t>
      </w:r>
      <w:r w:rsidR="00C44561">
        <w:rPr>
          <w:rFonts w:ascii="Arial" w:hAnsi="Arial" w:cs="Arial"/>
          <w:sz w:val="24"/>
          <w:szCs w:val="24"/>
        </w:rPr>
        <w:t xml:space="preserve">. </w:t>
      </w:r>
      <w:r w:rsidR="00840B46">
        <w:rPr>
          <w:rFonts w:ascii="Arial" w:hAnsi="Arial" w:cs="Arial"/>
          <w:sz w:val="24"/>
          <w:szCs w:val="24"/>
        </w:rPr>
        <w:t xml:space="preserve">Within both main parties in the U.S. political system, namely the Democratic Party and the Republican </w:t>
      </w:r>
      <w:r w:rsidR="001C42F1">
        <w:rPr>
          <w:rFonts w:ascii="Arial" w:hAnsi="Arial" w:cs="Arial"/>
          <w:sz w:val="24"/>
          <w:szCs w:val="24"/>
        </w:rPr>
        <w:t xml:space="preserve">Party, candidates for the Presidency must first compete against members of their own party </w:t>
      </w:r>
      <w:r w:rsidR="003F544B">
        <w:rPr>
          <w:rFonts w:ascii="Arial" w:hAnsi="Arial" w:cs="Arial"/>
          <w:sz w:val="24"/>
          <w:szCs w:val="24"/>
        </w:rPr>
        <w:t xml:space="preserve">in the primary process. The methods used in each state vary, with some opting for a traditional </w:t>
      </w:r>
      <w:r w:rsidR="006F731D">
        <w:rPr>
          <w:rFonts w:ascii="Arial" w:hAnsi="Arial" w:cs="Arial"/>
          <w:sz w:val="24"/>
          <w:szCs w:val="24"/>
        </w:rPr>
        <w:t xml:space="preserve">ballot system, while others use caucusing as a means for selecting their nominees. A caucus, as defined by </w:t>
      </w:r>
      <w:r w:rsidR="00954E40">
        <w:rPr>
          <w:rFonts w:ascii="Arial" w:hAnsi="Arial" w:cs="Arial"/>
          <w:sz w:val="24"/>
          <w:szCs w:val="24"/>
        </w:rPr>
        <w:t>the Oxford English Dictionary</w:t>
      </w:r>
      <w:r w:rsidR="0064654F">
        <w:rPr>
          <w:rFonts w:ascii="Arial" w:hAnsi="Arial" w:cs="Arial"/>
          <w:sz w:val="24"/>
          <w:szCs w:val="24"/>
        </w:rPr>
        <w:t xml:space="preserve">, </w:t>
      </w:r>
      <w:r w:rsidR="002E40A2">
        <w:rPr>
          <w:rFonts w:ascii="Arial" w:hAnsi="Arial" w:cs="Arial"/>
          <w:sz w:val="24"/>
          <w:szCs w:val="24"/>
        </w:rPr>
        <w:t>is “</w:t>
      </w:r>
      <w:r w:rsidR="004450A5" w:rsidRPr="004450A5">
        <w:rPr>
          <w:rFonts w:ascii="Arial" w:hAnsi="Arial" w:cs="Arial"/>
          <w:sz w:val="24"/>
          <w:szCs w:val="24"/>
        </w:rPr>
        <w:t xml:space="preserve">a meeting at </w:t>
      </w:r>
      <w:r w:rsidR="004450A5" w:rsidRPr="004450A5">
        <w:rPr>
          <w:rFonts w:ascii="Arial" w:hAnsi="Arial" w:cs="Arial"/>
          <w:sz w:val="24"/>
          <w:szCs w:val="24"/>
        </w:rPr>
        <w:lastRenderedPageBreak/>
        <w:t>which local members of a political party register their preference among candidates running for office or select delegates to attend a convention</w:t>
      </w:r>
      <w:r w:rsidR="004450A5">
        <w:rPr>
          <w:rFonts w:ascii="Arial" w:hAnsi="Arial" w:cs="Arial"/>
          <w:sz w:val="24"/>
          <w:szCs w:val="24"/>
        </w:rPr>
        <w:t>”. (</w:t>
      </w:r>
      <w:r w:rsidR="00F86A56">
        <w:rPr>
          <w:rFonts w:ascii="Arial" w:hAnsi="Arial" w:cs="Arial"/>
          <w:sz w:val="24"/>
          <w:szCs w:val="24"/>
        </w:rPr>
        <w:t>OED, 2020</w:t>
      </w:r>
      <w:r w:rsidR="004450A5">
        <w:rPr>
          <w:rFonts w:ascii="Arial" w:hAnsi="Arial" w:cs="Arial"/>
          <w:sz w:val="24"/>
          <w:szCs w:val="24"/>
        </w:rPr>
        <w:t>)</w:t>
      </w:r>
      <w:r w:rsidR="007422B8">
        <w:rPr>
          <w:rFonts w:ascii="Arial" w:hAnsi="Arial" w:cs="Arial"/>
          <w:sz w:val="24"/>
          <w:szCs w:val="24"/>
        </w:rPr>
        <w:t xml:space="preserve">. Caucuses can, arguably, disproportionately disadvantage people from lower income households, </w:t>
      </w:r>
      <w:r w:rsidR="00B24BA8">
        <w:rPr>
          <w:rFonts w:ascii="Arial" w:hAnsi="Arial" w:cs="Arial"/>
          <w:sz w:val="24"/>
          <w:szCs w:val="24"/>
        </w:rPr>
        <w:t xml:space="preserve">disabled voters, and many others, as those who wish to participate in caucuses must be [present at the </w:t>
      </w:r>
      <w:r w:rsidR="004A3EA7">
        <w:rPr>
          <w:rFonts w:ascii="Arial" w:hAnsi="Arial" w:cs="Arial"/>
          <w:sz w:val="24"/>
          <w:szCs w:val="24"/>
        </w:rPr>
        <w:t>caucus location before a certain time, otherwise they will not be allowed to participate. This disadvantages th</w:t>
      </w:r>
      <w:r w:rsidR="00BC684B">
        <w:rPr>
          <w:rFonts w:ascii="Arial" w:hAnsi="Arial" w:cs="Arial"/>
          <w:sz w:val="24"/>
          <w:szCs w:val="24"/>
        </w:rPr>
        <w:t xml:space="preserve">e aforementioned groups </w:t>
      </w:r>
      <w:r w:rsidR="00C000A0">
        <w:rPr>
          <w:rFonts w:ascii="Arial" w:hAnsi="Arial" w:cs="Arial"/>
          <w:sz w:val="24"/>
          <w:szCs w:val="24"/>
        </w:rPr>
        <w:t>and any others</w:t>
      </w:r>
      <w:r w:rsidR="004E315F">
        <w:rPr>
          <w:rFonts w:ascii="Arial" w:hAnsi="Arial" w:cs="Arial"/>
          <w:sz w:val="24"/>
          <w:szCs w:val="24"/>
        </w:rPr>
        <w:t xml:space="preserve"> for whom flexibility is an issue because </w:t>
      </w:r>
      <w:r w:rsidR="00916DB1">
        <w:rPr>
          <w:rFonts w:ascii="Arial" w:hAnsi="Arial" w:cs="Arial"/>
          <w:sz w:val="24"/>
          <w:szCs w:val="24"/>
        </w:rPr>
        <w:t xml:space="preserve">the strictness of the caucus entry cut-off point does not account for situations out of the control of the individual, and also does not allow for people working multiple jobs, who often come from economically disadvantaged households, to </w:t>
      </w:r>
      <w:r w:rsidR="002C0F40">
        <w:rPr>
          <w:rFonts w:ascii="Arial" w:hAnsi="Arial" w:cs="Arial"/>
          <w:sz w:val="24"/>
          <w:szCs w:val="24"/>
        </w:rPr>
        <w:t>attend since they are unable to take the time out of their schedule. They also disadvantage parents of young children who cannot afford childcare or do not have relatives nearby who can look after their children, as caucuses can often last many hours</w:t>
      </w:r>
      <w:r w:rsidR="00577590">
        <w:rPr>
          <w:rFonts w:ascii="Arial" w:hAnsi="Arial" w:cs="Arial"/>
          <w:sz w:val="24"/>
          <w:szCs w:val="24"/>
        </w:rPr>
        <w:t xml:space="preserve">. All of these, I would argue, demonstrate a distinct lack of </w:t>
      </w:r>
      <w:r w:rsidR="0066392A">
        <w:rPr>
          <w:rFonts w:ascii="Arial" w:hAnsi="Arial" w:cs="Arial"/>
          <w:sz w:val="24"/>
          <w:szCs w:val="24"/>
        </w:rPr>
        <w:t xml:space="preserve">interest from the state parties in hearing the views of those perceived to be lower within society as a result of their socioeconomic position. </w:t>
      </w:r>
      <w:r w:rsidR="00AC44EE">
        <w:rPr>
          <w:rFonts w:ascii="Arial" w:hAnsi="Arial" w:cs="Arial"/>
          <w:sz w:val="24"/>
          <w:szCs w:val="24"/>
        </w:rPr>
        <w:t xml:space="preserve">The House of Representatives is the lower House of </w:t>
      </w:r>
      <w:r w:rsidR="006B5C7C">
        <w:rPr>
          <w:rFonts w:ascii="Arial" w:hAnsi="Arial" w:cs="Arial"/>
          <w:sz w:val="24"/>
          <w:szCs w:val="24"/>
        </w:rPr>
        <w:t>Congress and comprises 435 seats</w:t>
      </w:r>
      <w:r w:rsidR="00392643">
        <w:rPr>
          <w:rFonts w:ascii="Arial" w:hAnsi="Arial" w:cs="Arial"/>
          <w:sz w:val="24"/>
          <w:szCs w:val="24"/>
        </w:rPr>
        <w:t xml:space="preserve"> and is elected every 2 years</w:t>
      </w:r>
      <w:r w:rsidR="00AB6D1E">
        <w:rPr>
          <w:rFonts w:ascii="Arial" w:hAnsi="Arial" w:cs="Arial"/>
          <w:sz w:val="24"/>
          <w:szCs w:val="24"/>
        </w:rPr>
        <w:t xml:space="preserve"> </w:t>
      </w:r>
      <w:r w:rsidR="00244C54">
        <w:rPr>
          <w:rFonts w:ascii="Arial" w:hAnsi="Arial" w:cs="Arial"/>
          <w:sz w:val="24"/>
          <w:szCs w:val="24"/>
        </w:rPr>
        <w:t>(</w:t>
      </w:r>
      <w:r w:rsidR="00F86A56">
        <w:rPr>
          <w:rFonts w:ascii="Arial" w:hAnsi="Arial" w:cs="Arial"/>
          <w:sz w:val="24"/>
          <w:szCs w:val="24"/>
        </w:rPr>
        <w:t xml:space="preserve">History, </w:t>
      </w:r>
      <w:r w:rsidR="001C7472">
        <w:rPr>
          <w:rFonts w:ascii="Arial" w:hAnsi="Arial" w:cs="Arial"/>
          <w:sz w:val="24"/>
          <w:szCs w:val="24"/>
        </w:rPr>
        <w:t>2020</w:t>
      </w:r>
      <w:r w:rsidR="00244C54">
        <w:rPr>
          <w:rFonts w:ascii="Arial" w:hAnsi="Arial" w:cs="Arial"/>
          <w:sz w:val="24"/>
          <w:szCs w:val="24"/>
        </w:rPr>
        <w:t>)</w:t>
      </w:r>
      <w:r w:rsidR="00392643">
        <w:rPr>
          <w:rFonts w:ascii="Arial" w:hAnsi="Arial" w:cs="Arial"/>
          <w:sz w:val="24"/>
          <w:szCs w:val="24"/>
        </w:rPr>
        <w:t xml:space="preserve">. One could argue that this is good for the mandates of those elected to the House since they are very frequently </w:t>
      </w:r>
      <w:r w:rsidR="007F1288">
        <w:rPr>
          <w:rFonts w:ascii="Arial" w:hAnsi="Arial" w:cs="Arial"/>
          <w:sz w:val="24"/>
          <w:szCs w:val="24"/>
        </w:rPr>
        <w:t xml:space="preserve">reinforced. However, I would argue that this </w:t>
      </w:r>
      <w:r w:rsidR="008B4EAB">
        <w:rPr>
          <w:rFonts w:ascii="Arial" w:hAnsi="Arial" w:cs="Arial"/>
          <w:sz w:val="24"/>
          <w:szCs w:val="24"/>
        </w:rPr>
        <w:t xml:space="preserve">hinders the ability of any member of the House of Representatives, or the institution itself as a whole, to </w:t>
      </w:r>
      <w:r w:rsidR="00011BF1">
        <w:rPr>
          <w:rFonts w:ascii="Arial" w:hAnsi="Arial" w:cs="Arial"/>
          <w:sz w:val="24"/>
          <w:szCs w:val="24"/>
        </w:rPr>
        <w:t xml:space="preserve">effectively enact or lobby for change, as members will almost instantly following their election have to begin campaigning for the next election cycle. This means that, especially in closely contested Congressional districts, such as </w:t>
      </w:r>
      <w:r w:rsidR="00377016">
        <w:rPr>
          <w:rFonts w:ascii="Arial" w:hAnsi="Arial" w:cs="Arial"/>
          <w:sz w:val="24"/>
          <w:szCs w:val="24"/>
        </w:rPr>
        <w:t xml:space="preserve">Georgia’s </w:t>
      </w:r>
      <w:r w:rsidR="00F17BB5">
        <w:rPr>
          <w:rFonts w:ascii="Arial" w:hAnsi="Arial" w:cs="Arial"/>
          <w:sz w:val="24"/>
          <w:szCs w:val="24"/>
        </w:rPr>
        <w:t>7</w:t>
      </w:r>
      <w:r w:rsidR="00F17BB5" w:rsidRPr="00F17BB5">
        <w:rPr>
          <w:rFonts w:ascii="Arial" w:hAnsi="Arial" w:cs="Arial"/>
          <w:sz w:val="24"/>
          <w:szCs w:val="24"/>
          <w:vertAlign w:val="superscript"/>
        </w:rPr>
        <w:t>th</w:t>
      </w:r>
      <w:r w:rsidR="00F17BB5">
        <w:rPr>
          <w:rFonts w:ascii="Arial" w:hAnsi="Arial" w:cs="Arial"/>
          <w:sz w:val="24"/>
          <w:szCs w:val="24"/>
        </w:rPr>
        <w:t xml:space="preserve"> (</w:t>
      </w:r>
      <w:r w:rsidR="00A14285">
        <w:rPr>
          <w:rFonts w:ascii="Arial" w:hAnsi="Arial" w:cs="Arial"/>
          <w:sz w:val="24"/>
          <w:szCs w:val="24"/>
        </w:rPr>
        <w:t>Crittenden</w:t>
      </w:r>
      <w:r w:rsidR="001C7472">
        <w:rPr>
          <w:rFonts w:ascii="Arial" w:hAnsi="Arial" w:cs="Arial"/>
          <w:sz w:val="24"/>
          <w:szCs w:val="24"/>
        </w:rPr>
        <w:t>, 20</w:t>
      </w:r>
      <w:r w:rsidR="00A14285">
        <w:rPr>
          <w:rFonts w:ascii="Arial" w:hAnsi="Arial" w:cs="Arial"/>
          <w:sz w:val="24"/>
          <w:szCs w:val="24"/>
        </w:rPr>
        <w:t>1</w:t>
      </w:r>
      <w:r w:rsidR="001C7472">
        <w:rPr>
          <w:rFonts w:ascii="Arial" w:hAnsi="Arial" w:cs="Arial"/>
          <w:sz w:val="24"/>
          <w:szCs w:val="24"/>
        </w:rPr>
        <w:t>8</w:t>
      </w:r>
      <w:r w:rsidR="00F17BB5">
        <w:rPr>
          <w:rFonts w:ascii="Arial" w:hAnsi="Arial" w:cs="Arial"/>
          <w:sz w:val="24"/>
          <w:szCs w:val="24"/>
        </w:rPr>
        <w:t>) and Utah’s 4</w:t>
      </w:r>
      <w:r w:rsidR="00F17BB5" w:rsidRPr="00F17BB5">
        <w:rPr>
          <w:rFonts w:ascii="Arial" w:hAnsi="Arial" w:cs="Arial"/>
          <w:sz w:val="24"/>
          <w:szCs w:val="24"/>
          <w:vertAlign w:val="superscript"/>
        </w:rPr>
        <w:t>th</w:t>
      </w:r>
      <w:r w:rsidR="00F17BB5">
        <w:rPr>
          <w:rFonts w:ascii="Arial" w:hAnsi="Arial" w:cs="Arial"/>
          <w:sz w:val="24"/>
          <w:szCs w:val="24"/>
        </w:rPr>
        <w:t xml:space="preserve"> (</w:t>
      </w:r>
      <w:r w:rsidR="001C7472">
        <w:rPr>
          <w:rFonts w:ascii="Arial" w:hAnsi="Arial" w:cs="Arial"/>
          <w:sz w:val="24"/>
          <w:szCs w:val="24"/>
        </w:rPr>
        <w:t>State of Utah, 2018</w:t>
      </w:r>
      <w:r w:rsidR="00F17BB5">
        <w:rPr>
          <w:rFonts w:ascii="Arial" w:hAnsi="Arial" w:cs="Arial"/>
          <w:sz w:val="24"/>
          <w:szCs w:val="24"/>
        </w:rPr>
        <w:t>)</w:t>
      </w:r>
      <w:r w:rsidR="00DB590B">
        <w:rPr>
          <w:rFonts w:ascii="Arial" w:hAnsi="Arial" w:cs="Arial"/>
          <w:sz w:val="24"/>
          <w:szCs w:val="24"/>
        </w:rPr>
        <w:t>,</w:t>
      </w:r>
      <w:r w:rsidR="00B0051A">
        <w:rPr>
          <w:rFonts w:ascii="Arial" w:hAnsi="Arial" w:cs="Arial"/>
          <w:sz w:val="24"/>
          <w:szCs w:val="24"/>
        </w:rPr>
        <w:t xml:space="preserve"> voters will not </w:t>
      </w:r>
      <w:r w:rsidR="00F767BF">
        <w:rPr>
          <w:rFonts w:ascii="Arial" w:hAnsi="Arial" w:cs="Arial"/>
          <w:sz w:val="24"/>
          <w:szCs w:val="24"/>
        </w:rPr>
        <w:t>have the</w:t>
      </w:r>
      <w:r w:rsidR="002E58D8">
        <w:rPr>
          <w:rFonts w:ascii="Arial" w:hAnsi="Arial" w:cs="Arial"/>
          <w:sz w:val="24"/>
          <w:szCs w:val="24"/>
        </w:rPr>
        <w:t xml:space="preserve">ir views represented in the most effective manner possible as their representatives will be far </w:t>
      </w:r>
      <w:r w:rsidR="00D60E73">
        <w:rPr>
          <w:rFonts w:ascii="Arial" w:hAnsi="Arial" w:cs="Arial"/>
          <w:sz w:val="24"/>
          <w:szCs w:val="24"/>
        </w:rPr>
        <w:t xml:space="preserve">more focused on campaigning and canvassing for their re-election campaigns in order to try </w:t>
      </w:r>
      <w:r w:rsidR="00A84CF4">
        <w:rPr>
          <w:rFonts w:ascii="Arial" w:hAnsi="Arial" w:cs="Arial"/>
          <w:sz w:val="24"/>
          <w:szCs w:val="24"/>
        </w:rPr>
        <w:t>and</w:t>
      </w:r>
      <w:r w:rsidR="00D60E73">
        <w:rPr>
          <w:rFonts w:ascii="Arial" w:hAnsi="Arial" w:cs="Arial"/>
          <w:sz w:val="24"/>
          <w:szCs w:val="24"/>
        </w:rPr>
        <w:t xml:space="preserve"> ensure their victories. Finally, the electoral college is the method used for the </w:t>
      </w:r>
      <w:r w:rsidR="004D491B">
        <w:rPr>
          <w:rFonts w:ascii="Arial" w:hAnsi="Arial" w:cs="Arial"/>
          <w:sz w:val="24"/>
          <w:szCs w:val="24"/>
        </w:rPr>
        <w:t xml:space="preserve">Presidential elections in the United States, and </w:t>
      </w:r>
      <w:r w:rsidR="00DD12F6">
        <w:rPr>
          <w:rFonts w:ascii="Arial" w:hAnsi="Arial" w:cs="Arial"/>
          <w:sz w:val="24"/>
          <w:szCs w:val="24"/>
        </w:rPr>
        <w:t xml:space="preserve">is intended to ensure that every state’s voice is heard equally, with </w:t>
      </w:r>
      <w:r w:rsidR="00194310">
        <w:rPr>
          <w:rFonts w:ascii="Arial" w:hAnsi="Arial" w:cs="Arial"/>
          <w:sz w:val="24"/>
          <w:szCs w:val="24"/>
        </w:rPr>
        <w:t xml:space="preserve">the 538 electors </w:t>
      </w:r>
      <w:r w:rsidR="002576C4">
        <w:rPr>
          <w:rFonts w:ascii="Arial" w:hAnsi="Arial" w:cs="Arial"/>
          <w:sz w:val="24"/>
          <w:szCs w:val="24"/>
        </w:rPr>
        <w:t>being distributed based upon the number of Congresspeople each State has</w:t>
      </w:r>
      <w:r w:rsidR="001B5FB7">
        <w:rPr>
          <w:rFonts w:ascii="Arial" w:hAnsi="Arial" w:cs="Arial"/>
          <w:sz w:val="24"/>
          <w:szCs w:val="24"/>
        </w:rPr>
        <w:t>. However, this means that</w:t>
      </w:r>
      <w:r w:rsidR="00A11793">
        <w:rPr>
          <w:rFonts w:ascii="Arial" w:hAnsi="Arial" w:cs="Arial"/>
          <w:sz w:val="24"/>
          <w:szCs w:val="24"/>
        </w:rPr>
        <w:t xml:space="preserve"> states with lower populations, such as Wyoming, have greater representation than those with larger </w:t>
      </w:r>
      <w:r w:rsidR="00DA2FF9">
        <w:rPr>
          <w:rFonts w:ascii="Arial" w:hAnsi="Arial" w:cs="Arial"/>
          <w:sz w:val="24"/>
          <w:szCs w:val="24"/>
        </w:rPr>
        <w:t>populations, such as California and Texas</w:t>
      </w:r>
      <w:r w:rsidR="00902BA7">
        <w:rPr>
          <w:rFonts w:ascii="Arial" w:hAnsi="Arial" w:cs="Arial"/>
          <w:sz w:val="24"/>
          <w:szCs w:val="24"/>
        </w:rPr>
        <w:t xml:space="preserve">, and this is as a result of </w:t>
      </w:r>
      <w:r w:rsidR="00774E80">
        <w:rPr>
          <w:rFonts w:ascii="Arial" w:hAnsi="Arial" w:cs="Arial"/>
          <w:sz w:val="24"/>
          <w:szCs w:val="24"/>
        </w:rPr>
        <w:t xml:space="preserve">every state being allocated </w:t>
      </w:r>
      <w:r w:rsidR="00165BDF">
        <w:rPr>
          <w:rFonts w:ascii="Arial" w:hAnsi="Arial" w:cs="Arial"/>
          <w:sz w:val="24"/>
          <w:szCs w:val="24"/>
        </w:rPr>
        <w:t xml:space="preserve">2 Senators, regardless of population or land </w:t>
      </w:r>
      <w:r w:rsidR="00165BDF">
        <w:rPr>
          <w:rFonts w:ascii="Arial" w:hAnsi="Arial" w:cs="Arial"/>
          <w:sz w:val="24"/>
          <w:szCs w:val="24"/>
        </w:rPr>
        <w:lastRenderedPageBreak/>
        <w:t>area. In my opinion, these aspects of the electoral system and their disproportionate natures mean that</w:t>
      </w:r>
      <w:r w:rsidR="00B8676C">
        <w:rPr>
          <w:rFonts w:ascii="Arial" w:hAnsi="Arial" w:cs="Arial"/>
          <w:sz w:val="24"/>
          <w:szCs w:val="24"/>
        </w:rPr>
        <w:t xml:space="preserve"> America cannot be considered the greatest country in the world as it does not valuer the opinions of each of its citizens equally, and provides more power to certain states which typically align with a particular party.</w:t>
      </w:r>
    </w:p>
    <w:p w14:paraId="753A0957" w14:textId="019E6EB5" w:rsidR="00B8676C" w:rsidRDefault="00B8676C" w:rsidP="00F86A56">
      <w:pPr>
        <w:spacing w:line="360" w:lineRule="auto"/>
        <w:rPr>
          <w:rFonts w:ascii="Arial" w:hAnsi="Arial" w:cs="Arial"/>
          <w:sz w:val="24"/>
          <w:szCs w:val="24"/>
        </w:rPr>
      </w:pPr>
      <w:r>
        <w:rPr>
          <w:rFonts w:ascii="Arial" w:hAnsi="Arial" w:cs="Arial"/>
          <w:sz w:val="24"/>
          <w:szCs w:val="24"/>
        </w:rPr>
        <w:t xml:space="preserve">In conclusion, I believe that it is entirely incorrect to describe America as the greatest country in the world. Any country that puts the opinions, values, and beliefs of any one of its citizens above another cannot be considered </w:t>
      </w:r>
      <w:r w:rsidR="0089045C">
        <w:rPr>
          <w:rFonts w:ascii="Arial" w:hAnsi="Arial" w:cs="Arial"/>
          <w:sz w:val="24"/>
          <w:szCs w:val="24"/>
        </w:rPr>
        <w:t>as such</w:t>
      </w:r>
      <w:r>
        <w:rPr>
          <w:rFonts w:ascii="Arial" w:hAnsi="Arial" w:cs="Arial"/>
          <w:sz w:val="24"/>
          <w:szCs w:val="24"/>
        </w:rPr>
        <w:t xml:space="preserve">. Any country that has an election system that inadvertently </w:t>
      </w:r>
      <w:r w:rsidR="0089045C">
        <w:rPr>
          <w:rFonts w:ascii="Arial" w:hAnsi="Arial" w:cs="Arial"/>
          <w:sz w:val="24"/>
          <w:szCs w:val="24"/>
        </w:rPr>
        <w:t xml:space="preserve">prevents any section of its population from having their concerns or </w:t>
      </w:r>
      <w:r w:rsidR="006C074F">
        <w:rPr>
          <w:rFonts w:ascii="Arial" w:hAnsi="Arial" w:cs="Arial"/>
          <w:sz w:val="24"/>
          <w:szCs w:val="24"/>
        </w:rPr>
        <w:t xml:space="preserve">opinions voiced in the manner intended does not deserve to be called the greatest country on Earth. </w:t>
      </w:r>
      <w:r w:rsidR="006527AE">
        <w:rPr>
          <w:rFonts w:ascii="Arial" w:hAnsi="Arial" w:cs="Arial"/>
          <w:sz w:val="24"/>
          <w:szCs w:val="24"/>
        </w:rPr>
        <w:t>Finally, any country that deems some of its citizens to be below any other group on the basis of an unchangeable characteristic, while also allowing for some of its lawmakers to subvert the ultimate source of power in the country to discriminate against large groups of citizens, does not deserve that title.</w:t>
      </w:r>
    </w:p>
    <w:p w14:paraId="4D837669" w14:textId="37AF260B" w:rsidR="00E5129F" w:rsidRPr="001C7472" w:rsidRDefault="00A84CF4" w:rsidP="001C7472">
      <w:pPr>
        <w:spacing w:line="360" w:lineRule="auto"/>
        <w:jc w:val="center"/>
        <w:rPr>
          <w:rFonts w:ascii="Arial" w:hAnsi="Arial" w:cs="Arial"/>
          <w:sz w:val="24"/>
          <w:szCs w:val="24"/>
          <w:u w:val="single"/>
        </w:rPr>
      </w:pPr>
      <w:r w:rsidRPr="001C7472">
        <w:rPr>
          <w:rFonts w:ascii="Arial" w:hAnsi="Arial" w:cs="Arial"/>
          <w:sz w:val="24"/>
          <w:szCs w:val="24"/>
          <w:u w:val="single"/>
        </w:rPr>
        <w:t>References</w:t>
      </w:r>
    </w:p>
    <w:p w14:paraId="4A990580" w14:textId="49B2498B" w:rsidR="001C7472" w:rsidRDefault="001C7472" w:rsidP="00F86A56">
      <w:pPr>
        <w:spacing w:line="360" w:lineRule="auto"/>
        <w:rPr>
          <w:rFonts w:ascii="Arial" w:hAnsi="Arial" w:cs="Arial"/>
          <w:sz w:val="24"/>
          <w:szCs w:val="24"/>
        </w:rPr>
      </w:pPr>
      <w:r>
        <w:rPr>
          <w:rFonts w:ascii="Arial" w:hAnsi="Arial" w:cs="Arial"/>
          <w:sz w:val="24"/>
          <w:szCs w:val="24"/>
        </w:rPr>
        <w:t xml:space="preserve">Arce. D, (2010). </w:t>
      </w:r>
      <w:r w:rsidRPr="001C7472">
        <w:rPr>
          <w:rFonts w:ascii="Arial" w:hAnsi="Arial" w:cs="Arial"/>
          <w:i/>
          <w:iCs/>
          <w:sz w:val="24"/>
          <w:szCs w:val="24"/>
        </w:rPr>
        <w:t>Senate votes to confirm Kagan to Supreme Court</w:t>
      </w:r>
      <w:r>
        <w:rPr>
          <w:rFonts w:ascii="Arial" w:hAnsi="Arial" w:cs="Arial"/>
          <w:sz w:val="24"/>
          <w:szCs w:val="24"/>
        </w:rPr>
        <w:t xml:space="preserve">. Available at: </w:t>
      </w:r>
      <w:hyperlink r:id="rId8" w:history="1">
        <w:r w:rsidRPr="00D2640C">
          <w:rPr>
            <w:rStyle w:val="Hyperlink"/>
            <w:rFonts w:ascii="Arial" w:hAnsi="Arial" w:cs="Arial"/>
            <w:sz w:val="24"/>
            <w:szCs w:val="24"/>
          </w:rPr>
          <w:t>https://www.jurist.org/news/2010/08/senate-votes-to-confirm-kagan-to-supreme-court</w:t>
        </w:r>
      </w:hyperlink>
      <w:r>
        <w:rPr>
          <w:rFonts w:ascii="Arial" w:hAnsi="Arial" w:cs="Arial"/>
          <w:sz w:val="24"/>
          <w:szCs w:val="24"/>
        </w:rPr>
        <w:t xml:space="preserve"> (Accessed: 07/06/2020).</w:t>
      </w:r>
    </w:p>
    <w:p w14:paraId="053BCA79" w14:textId="684F706D" w:rsidR="001C7472" w:rsidRDefault="001C7472" w:rsidP="00F86A56">
      <w:pPr>
        <w:spacing w:line="360" w:lineRule="auto"/>
        <w:rPr>
          <w:rFonts w:ascii="Arial" w:hAnsi="Arial" w:cs="Arial"/>
          <w:sz w:val="24"/>
          <w:szCs w:val="24"/>
        </w:rPr>
      </w:pPr>
      <w:r>
        <w:rPr>
          <w:rFonts w:ascii="Arial" w:hAnsi="Arial" w:cs="Arial"/>
          <w:sz w:val="24"/>
          <w:szCs w:val="24"/>
        </w:rPr>
        <w:t xml:space="preserve">Barker. P, (2019). ‘Religious Exemptions and the Vocational Dimension of Work’, </w:t>
      </w:r>
      <w:r w:rsidRPr="001C7472">
        <w:rPr>
          <w:rFonts w:ascii="Arial" w:hAnsi="Arial" w:cs="Arial"/>
          <w:i/>
          <w:iCs/>
          <w:sz w:val="24"/>
          <w:szCs w:val="24"/>
        </w:rPr>
        <w:t>Columbia Law Review</w:t>
      </w:r>
      <w:r>
        <w:rPr>
          <w:rFonts w:ascii="Arial" w:hAnsi="Arial" w:cs="Arial"/>
          <w:sz w:val="24"/>
          <w:szCs w:val="24"/>
        </w:rPr>
        <w:t xml:space="preserve">, Vol: 119(1). Pp. 169-204. Available at: </w:t>
      </w:r>
      <w:hyperlink r:id="rId9" w:history="1">
        <w:r w:rsidRPr="00370775">
          <w:rPr>
            <w:rStyle w:val="Hyperlink"/>
            <w:rFonts w:ascii="Arial" w:hAnsi="Arial" w:cs="Arial"/>
            <w:sz w:val="24"/>
            <w:szCs w:val="24"/>
          </w:rPr>
          <w:t>https://www.jstor.org/stable/pdf/26559620.pdf?ab_segments=0%252Fbasic_search%252Fcontrol&amp;refreqid=excelsior%3Ac24f829a6eba77dba5629aa4db87be78</w:t>
        </w:r>
      </w:hyperlink>
      <w:r>
        <w:rPr>
          <w:rFonts w:ascii="Arial" w:hAnsi="Arial" w:cs="Arial"/>
          <w:sz w:val="24"/>
          <w:szCs w:val="24"/>
        </w:rPr>
        <w:t xml:space="preserve"> (Accessed: 06/06/2020).</w:t>
      </w:r>
    </w:p>
    <w:p w14:paraId="2EF6A7F5" w14:textId="28A54B88" w:rsidR="001C7472" w:rsidRDefault="001C7472" w:rsidP="00F86A56">
      <w:pPr>
        <w:spacing w:line="360" w:lineRule="auto"/>
        <w:rPr>
          <w:rFonts w:ascii="Arial" w:hAnsi="Arial" w:cs="Arial"/>
          <w:sz w:val="24"/>
          <w:szCs w:val="24"/>
        </w:rPr>
      </w:pPr>
      <w:r>
        <w:rPr>
          <w:rFonts w:ascii="Arial" w:hAnsi="Arial" w:cs="Arial"/>
          <w:sz w:val="24"/>
          <w:szCs w:val="24"/>
        </w:rPr>
        <w:t xml:space="preserve">Berman. D, (2018). </w:t>
      </w:r>
      <w:r w:rsidRPr="001C7472">
        <w:rPr>
          <w:rFonts w:ascii="Arial" w:hAnsi="Arial" w:cs="Arial"/>
          <w:i/>
          <w:iCs/>
          <w:sz w:val="24"/>
          <w:szCs w:val="24"/>
        </w:rPr>
        <w:t>How senators voted on Brett Kavanaugh</w:t>
      </w:r>
      <w:r>
        <w:rPr>
          <w:rFonts w:ascii="Arial" w:hAnsi="Arial" w:cs="Arial"/>
          <w:sz w:val="24"/>
          <w:szCs w:val="24"/>
        </w:rPr>
        <w:t xml:space="preserve">. Available at: </w:t>
      </w:r>
      <w:hyperlink r:id="rId10" w:history="1">
        <w:r w:rsidRPr="00D2640C">
          <w:rPr>
            <w:rStyle w:val="Hyperlink"/>
            <w:rFonts w:ascii="Arial" w:hAnsi="Arial" w:cs="Arial"/>
            <w:sz w:val="24"/>
            <w:szCs w:val="24"/>
          </w:rPr>
          <w:t>https://edition.cnn.com/2018/10/06/politics/how-senators-voted-on-brett-kavanaugh/index.html</w:t>
        </w:r>
      </w:hyperlink>
      <w:r>
        <w:rPr>
          <w:rFonts w:ascii="Arial" w:hAnsi="Arial" w:cs="Arial"/>
          <w:sz w:val="24"/>
          <w:szCs w:val="24"/>
        </w:rPr>
        <w:t xml:space="preserve"> (Accessed: 06/06/2020).</w:t>
      </w:r>
    </w:p>
    <w:p w14:paraId="433CC187" w14:textId="1F5EAC24" w:rsidR="00A14285" w:rsidRDefault="001C7472" w:rsidP="00F86A56">
      <w:pPr>
        <w:spacing w:line="360" w:lineRule="auto"/>
        <w:rPr>
          <w:rFonts w:ascii="Arial" w:hAnsi="Arial" w:cs="Arial"/>
          <w:sz w:val="24"/>
          <w:szCs w:val="24"/>
        </w:rPr>
      </w:pPr>
      <w:r>
        <w:rPr>
          <w:rFonts w:ascii="Arial" w:hAnsi="Arial" w:cs="Arial"/>
          <w:sz w:val="24"/>
          <w:szCs w:val="24"/>
        </w:rPr>
        <w:t xml:space="preserve">Carlsen. A and Andrews. W, (2017), </w:t>
      </w:r>
      <w:r w:rsidRPr="001C7472">
        <w:rPr>
          <w:rFonts w:ascii="Arial" w:hAnsi="Arial" w:cs="Arial"/>
          <w:i/>
          <w:iCs/>
          <w:sz w:val="24"/>
          <w:szCs w:val="24"/>
        </w:rPr>
        <w:t>How Senators Voted on the Gorsuch Confirmation</w:t>
      </w:r>
      <w:r>
        <w:rPr>
          <w:rFonts w:ascii="Arial" w:hAnsi="Arial" w:cs="Arial"/>
          <w:sz w:val="24"/>
          <w:szCs w:val="24"/>
        </w:rPr>
        <w:t xml:space="preserve">. Available at: </w:t>
      </w:r>
      <w:hyperlink r:id="rId11" w:history="1">
        <w:r w:rsidRPr="00D2640C">
          <w:rPr>
            <w:rStyle w:val="Hyperlink"/>
            <w:rFonts w:ascii="Arial" w:hAnsi="Arial" w:cs="Arial"/>
            <w:sz w:val="24"/>
            <w:szCs w:val="24"/>
          </w:rPr>
          <w:t>https://www.nytimes.com/interactive/2017/04/07/us/politics/gorsuch-confirmation-vote.html</w:t>
        </w:r>
      </w:hyperlink>
      <w:r>
        <w:rPr>
          <w:rFonts w:ascii="Arial" w:hAnsi="Arial" w:cs="Arial"/>
          <w:sz w:val="24"/>
          <w:szCs w:val="24"/>
        </w:rPr>
        <w:t xml:space="preserve"> (Accessed: 06/06/2020).</w:t>
      </w:r>
    </w:p>
    <w:p w14:paraId="0DFEA6FE" w14:textId="690F817E" w:rsidR="00A14285" w:rsidRDefault="00A14285" w:rsidP="00F86A56">
      <w:pPr>
        <w:spacing w:line="360" w:lineRule="auto"/>
        <w:rPr>
          <w:rFonts w:ascii="Arial" w:hAnsi="Arial" w:cs="Arial"/>
          <w:sz w:val="24"/>
          <w:szCs w:val="24"/>
        </w:rPr>
      </w:pPr>
      <w:r>
        <w:rPr>
          <w:rFonts w:ascii="Arial" w:hAnsi="Arial" w:cs="Arial"/>
          <w:sz w:val="24"/>
          <w:szCs w:val="24"/>
        </w:rPr>
        <w:lastRenderedPageBreak/>
        <w:t xml:space="preserve">Crittendan. R. A, (2018). </w:t>
      </w:r>
      <w:r w:rsidRPr="00A14285">
        <w:rPr>
          <w:rFonts w:ascii="Arial" w:hAnsi="Arial" w:cs="Arial"/>
          <w:i/>
          <w:iCs/>
          <w:sz w:val="24"/>
          <w:szCs w:val="24"/>
        </w:rPr>
        <w:t>Official Results</w:t>
      </w:r>
      <w:r>
        <w:rPr>
          <w:rFonts w:ascii="Arial" w:hAnsi="Arial" w:cs="Arial"/>
          <w:sz w:val="24"/>
          <w:szCs w:val="24"/>
        </w:rPr>
        <w:t xml:space="preserve">. Available at: </w:t>
      </w:r>
      <w:hyperlink r:id="rId12" w:anchor="/" w:history="1">
        <w:r w:rsidRPr="00D2640C">
          <w:rPr>
            <w:rStyle w:val="Hyperlink"/>
            <w:rFonts w:ascii="Arial" w:hAnsi="Arial" w:cs="Arial"/>
            <w:sz w:val="24"/>
            <w:szCs w:val="24"/>
          </w:rPr>
          <w:t>https://results.enr.clarityelections.com/GA/91639/Web02-state.220747/#/</w:t>
        </w:r>
      </w:hyperlink>
      <w:r>
        <w:rPr>
          <w:rFonts w:ascii="Arial" w:hAnsi="Arial" w:cs="Arial"/>
          <w:sz w:val="24"/>
          <w:szCs w:val="24"/>
        </w:rPr>
        <w:t xml:space="preserve"> (Accessed: 08/08/2020).</w:t>
      </w:r>
    </w:p>
    <w:p w14:paraId="6D8B8251" w14:textId="5FA32081" w:rsidR="001C7472" w:rsidRDefault="001C7472" w:rsidP="00F86A56">
      <w:pPr>
        <w:spacing w:line="360" w:lineRule="auto"/>
        <w:rPr>
          <w:rFonts w:ascii="Arial" w:hAnsi="Arial" w:cs="Arial"/>
          <w:sz w:val="24"/>
          <w:szCs w:val="24"/>
        </w:rPr>
      </w:pPr>
      <w:r>
        <w:rPr>
          <w:rFonts w:ascii="Arial" w:hAnsi="Arial" w:cs="Arial"/>
          <w:sz w:val="24"/>
          <w:szCs w:val="24"/>
        </w:rPr>
        <w:t xml:space="preserve">Groves. H. E, (1951). ‘Separate but Equal—The Doctrine of Plessy v. Ferguson’ Phylon. Vol: 12(1). Pp. 66-72. Available at: </w:t>
      </w:r>
      <w:hyperlink r:id="rId13" w:history="1">
        <w:r w:rsidRPr="00D2640C">
          <w:rPr>
            <w:rStyle w:val="Hyperlink"/>
            <w:rFonts w:ascii="Arial" w:hAnsi="Arial" w:cs="Arial"/>
            <w:sz w:val="24"/>
            <w:szCs w:val="24"/>
          </w:rPr>
          <w:t>https://www.jstor.org/stable/pdf/272323.pdf?refreqid=excelsior%3A71dd4b955ed7b203269cea8d3f3552cd</w:t>
        </w:r>
      </w:hyperlink>
      <w:r>
        <w:rPr>
          <w:rFonts w:ascii="Arial" w:hAnsi="Arial" w:cs="Arial"/>
          <w:sz w:val="24"/>
          <w:szCs w:val="24"/>
        </w:rPr>
        <w:t xml:space="preserve"> (Accessed: 06/06/2020)</w:t>
      </w:r>
    </w:p>
    <w:p w14:paraId="1022D73F" w14:textId="35DDB04B" w:rsidR="00A14285" w:rsidRDefault="00A14285" w:rsidP="00F86A56">
      <w:pPr>
        <w:spacing w:line="360" w:lineRule="auto"/>
        <w:rPr>
          <w:rFonts w:ascii="Arial" w:hAnsi="Arial" w:cs="Arial"/>
          <w:sz w:val="24"/>
          <w:szCs w:val="24"/>
        </w:rPr>
      </w:pPr>
      <w:r>
        <w:rPr>
          <w:rFonts w:ascii="Arial" w:hAnsi="Arial" w:cs="Arial"/>
          <w:sz w:val="24"/>
          <w:szCs w:val="24"/>
        </w:rPr>
        <w:t xml:space="preserve">History, Art and Archives United States House of Representatives. (2020). Biennial Elections. Available at: </w:t>
      </w:r>
      <w:hyperlink r:id="rId14" w:history="1">
        <w:r w:rsidRPr="00D2640C">
          <w:rPr>
            <w:rStyle w:val="Hyperlink"/>
            <w:rFonts w:ascii="Arial" w:hAnsi="Arial" w:cs="Arial"/>
            <w:sz w:val="24"/>
            <w:szCs w:val="24"/>
          </w:rPr>
          <w:t>https://history.house.gov/Institution/Origins-Development/Biennial-Elections/</w:t>
        </w:r>
      </w:hyperlink>
      <w:r>
        <w:rPr>
          <w:rFonts w:ascii="Arial" w:hAnsi="Arial" w:cs="Arial"/>
          <w:sz w:val="24"/>
          <w:szCs w:val="24"/>
        </w:rPr>
        <w:t xml:space="preserve"> (Accessed: 08/06/2020).</w:t>
      </w:r>
    </w:p>
    <w:p w14:paraId="5D4FF08B" w14:textId="52BD6209" w:rsidR="008C7B6F" w:rsidRDefault="008C7B6F" w:rsidP="00F86A56">
      <w:pPr>
        <w:spacing w:line="360" w:lineRule="auto"/>
        <w:rPr>
          <w:rFonts w:ascii="Arial" w:hAnsi="Arial" w:cs="Arial"/>
          <w:sz w:val="24"/>
          <w:szCs w:val="24"/>
        </w:rPr>
      </w:pPr>
      <w:r>
        <w:rPr>
          <w:rFonts w:ascii="Arial" w:hAnsi="Arial" w:cs="Arial"/>
          <w:sz w:val="24"/>
          <w:szCs w:val="24"/>
        </w:rPr>
        <w:t xml:space="preserve">Mark. D, (2020). </w:t>
      </w:r>
      <w:r w:rsidRPr="008C7B6F">
        <w:rPr>
          <w:rFonts w:ascii="Arial" w:hAnsi="Arial" w:cs="Arial"/>
          <w:i/>
          <w:iCs/>
          <w:sz w:val="24"/>
          <w:szCs w:val="24"/>
        </w:rPr>
        <w:t>How Trump’s election prospects in 2020 are being helped by impeachment</w:t>
      </w:r>
      <w:r>
        <w:rPr>
          <w:rFonts w:ascii="Arial" w:hAnsi="Arial" w:cs="Arial"/>
          <w:sz w:val="24"/>
          <w:szCs w:val="24"/>
        </w:rPr>
        <w:t xml:space="preserve">. Available at: </w:t>
      </w:r>
      <w:hyperlink r:id="rId15" w:history="1">
        <w:r w:rsidRPr="00D2640C">
          <w:rPr>
            <w:rStyle w:val="Hyperlink"/>
            <w:rFonts w:ascii="Arial" w:hAnsi="Arial" w:cs="Arial"/>
            <w:sz w:val="24"/>
            <w:szCs w:val="24"/>
          </w:rPr>
          <w:t>https://www.nbcnews.com/think/opinion/how-trump-s-election-prospects-2020-are-being-helped-impeachment-ncna1134451</w:t>
        </w:r>
      </w:hyperlink>
      <w:r>
        <w:rPr>
          <w:rFonts w:ascii="Arial" w:hAnsi="Arial" w:cs="Arial"/>
          <w:sz w:val="24"/>
          <w:szCs w:val="24"/>
        </w:rPr>
        <w:t xml:space="preserve"> (Accessed: 07/06/2020).</w:t>
      </w:r>
    </w:p>
    <w:p w14:paraId="053477A7" w14:textId="3B25CA60" w:rsidR="00A84CF4" w:rsidRDefault="00A84CF4" w:rsidP="00F86A56">
      <w:pPr>
        <w:spacing w:line="360" w:lineRule="auto"/>
        <w:rPr>
          <w:rFonts w:ascii="Arial" w:hAnsi="Arial" w:cs="Arial"/>
          <w:sz w:val="24"/>
          <w:szCs w:val="24"/>
        </w:rPr>
      </w:pPr>
      <w:r>
        <w:rPr>
          <w:rFonts w:ascii="Arial" w:hAnsi="Arial" w:cs="Arial"/>
          <w:sz w:val="24"/>
          <w:szCs w:val="24"/>
        </w:rPr>
        <w:t xml:space="preserve">McDearman. K. M, (2008). ‘Brown v. Board of Education’ in Ely. J. W and Bond. B. G, (ed.) </w:t>
      </w:r>
      <w:r w:rsidRPr="00A84CF4">
        <w:rPr>
          <w:rFonts w:ascii="Arial" w:hAnsi="Arial" w:cs="Arial"/>
          <w:i/>
          <w:iCs/>
          <w:sz w:val="24"/>
          <w:szCs w:val="24"/>
        </w:rPr>
        <w:t>The New Encyclopedia of Southern Culture</w:t>
      </w:r>
      <w:r>
        <w:rPr>
          <w:rFonts w:ascii="Arial" w:hAnsi="Arial" w:cs="Arial"/>
          <w:sz w:val="24"/>
          <w:szCs w:val="24"/>
        </w:rPr>
        <w:t>. Chapel Hill, NC: University of North Carolina Press</w:t>
      </w:r>
    </w:p>
    <w:p w14:paraId="33D18564" w14:textId="2CBF09D2" w:rsidR="008C7B6F" w:rsidRDefault="008C7B6F" w:rsidP="00F86A56">
      <w:pPr>
        <w:spacing w:line="360" w:lineRule="auto"/>
        <w:rPr>
          <w:rFonts w:ascii="Arial" w:hAnsi="Arial" w:cs="Arial"/>
          <w:sz w:val="24"/>
          <w:szCs w:val="24"/>
        </w:rPr>
      </w:pPr>
      <w:r w:rsidRPr="008C7B6F">
        <w:rPr>
          <w:rFonts w:ascii="Arial" w:hAnsi="Arial" w:cs="Arial"/>
          <w:sz w:val="24"/>
          <w:szCs w:val="24"/>
        </w:rPr>
        <w:t xml:space="preserve">Office of The Clerk U.S. House of Representatives (2019a) </w:t>
      </w:r>
      <w:r w:rsidRPr="008C7B6F">
        <w:rPr>
          <w:rFonts w:ascii="Arial" w:hAnsi="Arial" w:cs="Arial"/>
          <w:i/>
          <w:iCs/>
          <w:sz w:val="24"/>
          <w:szCs w:val="24"/>
        </w:rPr>
        <w:t>Final Vote Results for Roll Call 695</w:t>
      </w:r>
      <w:r w:rsidRPr="008C7B6F">
        <w:rPr>
          <w:rFonts w:ascii="Arial" w:hAnsi="Arial" w:cs="Arial"/>
          <w:sz w:val="24"/>
          <w:szCs w:val="24"/>
        </w:rPr>
        <w:t xml:space="preserve">. Available at: </w:t>
      </w:r>
      <w:hyperlink r:id="rId16" w:history="1">
        <w:r w:rsidRPr="00D2640C">
          <w:rPr>
            <w:rStyle w:val="Hyperlink"/>
            <w:rFonts w:ascii="Arial" w:hAnsi="Arial" w:cs="Arial"/>
            <w:sz w:val="24"/>
            <w:szCs w:val="24"/>
          </w:rPr>
          <w:t>http://clerk.house.gov/evs/2019/roll695.xml</w:t>
        </w:r>
      </w:hyperlink>
      <w:r w:rsidRPr="008C7B6F">
        <w:rPr>
          <w:rFonts w:ascii="Arial" w:hAnsi="Arial" w:cs="Arial"/>
          <w:sz w:val="24"/>
          <w:szCs w:val="24"/>
        </w:rPr>
        <w:t xml:space="preserve"> (Accessed: 06/06/2020).</w:t>
      </w:r>
    </w:p>
    <w:p w14:paraId="37E88A17" w14:textId="0DEC83CE" w:rsidR="008C7B6F" w:rsidRDefault="008C7B6F" w:rsidP="00F86A56">
      <w:pPr>
        <w:spacing w:line="360" w:lineRule="auto"/>
        <w:rPr>
          <w:rFonts w:ascii="Arial" w:hAnsi="Arial" w:cs="Arial"/>
          <w:sz w:val="24"/>
          <w:szCs w:val="24"/>
        </w:rPr>
      </w:pPr>
      <w:r>
        <w:rPr>
          <w:rFonts w:ascii="Arial" w:hAnsi="Arial" w:cs="Arial"/>
          <w:sz w:val="24"/>
          <w:szCs w:val="24"/>
        </w:rPr>
        <w:t xml:space="preserve">Office of The Clerk U.S. House of Representatives (2019b) </w:t>
      </w:r>
      <w:r w:rsidRPr="008C7B6F">
        <w:rPr>
          <w:rFonts w:ascii="Arial" w:hAnsi="Arial" w:cs="Arial"/>
          <w:i/>
          <w:iCs/>
          <w:sz w:val="24"/>
          <w:szCs w:val="24"/>
        </w:rPr>
        <w:t>Final Vote Results for Roll Call 696</w:t>
      </w:r>
      <w:r>
        <w:rPr>
          <w:rFonts w:ascii="Arial" w:hAnsi="Arial" w:cs="Arial"/>
          <w:sz w:val="24"/>
          <w:szCs w:val="24"/>
        </w:rPr>
        <w:t xml:space="preserve">. Available at: </w:t>
      </w:r>
      <w:hyperlink r:id="rId17" w:history="1">
        <w:r w:rsidRPr="00D2640C">
          <w:rPr>
            <w:rStyle w:val="Hyperlink"/>
            <w:rFonts w:ascii="Arial" w:hAnsi="Arial" w:cs="Arial"/>
            <w:sz w:val="24"/>
            <w:szCs w:val="24"/>
          </w:rPr>
          <w:t>http://clerk.house.gov/evs/2019/roll696.xml</w:t>
        </w:r>
      </w:hyperlink>
      <w:r>
        <w:rPr>
          <w:rFonts w:ascii="Arial" w:hAnsi="Arial" w:cs="Arial"/>
          <w:sz w:val="24"/>
          <w:szCs w:val="24"/>
        </w:rPr>
        <w:t xml:space="preserve"> (Accessed: 06/06/2020).</w:t>
      </w:r>
    </w:p>
    <w:p w14:paraId="45892989" w14:textId="39C542DE" w:rsidR="00A14285" w:rsidRDefault="00A14285" w:rsidP="00F86A56">
      <w:pPr>
        <w:spacing w:line="360" w:lineRule="auto"/>
        <w:rPr>
          <w:rFonts w:ascii="Arial" w:hAnsi="Arial" w:cs="Arial"/>
          <w:sz w:val="24"/>
          <w:szCs w:val="24"/>
        </w:rPr>
      </w:pPr>
      <w:r w:rsidRPr="00A14285">
        <w:rPr>
          <w:rFonts w:ascii="Arial" w:hAnsi="Arial" w:cs="Arial"/>
          <w:sz w:val="24"/>
          <w:szCs w:val="24"/>
        </w:rPr>
        <w:t xml:space="preserve">Oxford English Dictionary (2020) </w:t>
      </w:r>
      <w:r w:rsidRPr="00A14285">
        <w:rPr>
          <w:rFonts w:ascii="Arial" w:hAnsi="Arial" w:cs="Arial"/>
          <w:i/>
          <w:iCs/>
          <w:sz w:val="24"/>
          <w:szCs w:val="24"/>
        </w:rPr>
        <w:t>Caucus.</w:t>
      </w:r>
      <w:r w:rsidRPr="00A14285">
        <w:rPr>
          <w:rFonts w:ascii="Arial" w:hAnsi="Arial" w:cs="Arial"/>
          <w:sz w:val="24"/>
          <w:szCs w:val="24"/>
        </w:rPr>
        <w:t xml:space="preserve"> Available at: </w:t>
      </w:r>
      <w:hyperlink r:id="rId18" w:history="1">
        <w:r w:rsidRPr="00D2640C">
          <w:rPr>
            <w:rStyle w:val="Hyperlink"/>
            <w:rFonts w:ascii="Arial" w:hAnsi="Arial" w:cs="Arial"/>
            <w:sz w:val="24"/>
            <w:szCs w:val="24"/>
          </w:rPr>
          <w:t>https://www.lexico.com/definition/caucus</w:t>
        </w:r>
      </w:hyperlink>
      <w:r w:rsidRPr="00A14285">
        <w:rPr>
          <w:rFonts w:ascii="Arial" w:hAnsi="Arial" w:cs="Arial"/>
          <w:sz w:val="24"/>
          <w:szCs w:val="24"/>
        </w:rPr>
        <w:t xml:space="preserve"> (Accessed: 08/06/2020)</w:t>
      </w:r>
    </w:p>
    <w:p w14:paraId="3E4A08DE" w14:textId="593B0B34" w:rsidR="008C7B6F" w:rsidRDefault="008C7B6F" w:rsidP="00F86A56">
      <w:pPr>
        <w:spacing w:line="360" w:lineRule="auto"/>
        <w:rPr>
          <w:rFonts w:ascii="Arial" w:hAnsi="Arial" w:cs="Arial"/>
          <w:sz w:val="24"/>
          <w:szCs w:val="24"/>
        </w:rPr>
      </w:pPr>
      <w:r>
        <w:rPr>
          <w:rFonts w:ascii="Arial" w:hAnsi="Arial" w:cs="Arial"/>
          <w:sz w:val="24"/>
          <w:szCs w:val="24"/>
        </w:rPr>
        <w:t xml:space="preserve">Politico (2020). How senators voted on Trump’s impeachment. Available at: </w:t>
      </w:r>
      <w:hyperlink r:id="rId19" w:history="1">
        <w:r w:rsidRPr="00D2640C">
          <w:rPr>
            <w:rStyle w:val="Hyperlink"/>
            <w:rFonts w:ascii="Arial" w:hAnsi="Arial" w:cs="Arial"/>
            <w:sz w:val="24"/>
            <w:szCs w:val="24"/>
          </w:rPr>
          <w:t>https://www.politico.com/interactives/2019/trump-impeachment-vote-count-senate-results/</w:t>
        </w:r>
      </w:hyperlink>
      <w:r>
        <w:rPr>
          <w:rFonts w:ascii="Arial" w:hAnsi="Arial" w:cs="Arial"/>
          <w:sz w:val="24"/>
          <w:szCs w:val="24"/>
        </w:rPr>
        <w:t xml:space="preserve"> (Accessed: 07/06/2020).</w:t>
      </w:r>
    </w:p>
    <w:p w14:paraId="605F4BB1" w14:textId="621DEC86" w:rsidR="008C7B6F" w:rsidRDefault="008C7B6F" w:rsidP="00F86A56">
      <w:pPr>
        <w:spacing w:line="360" w:lineRule="auto"/>
        <w:rPr>
          <w:rFonts w:ascii="Arial" w:hAnsi="Arial" w:cs="Arial"/>
          <w:sz w:val="24"/>
          <w:szCs w:val="24"/>
        </w:rPr>
      </w:pPr>
      <w:r>
        <w:rPr>
          <w:rFonts w:ascii="Arial" w:hAnsi="Arial" w:cs="Arial"/>
          <w:sz w:val="24"/>
          <w:szCs w:val="24"/>
        </w:rPr>
        <w:lastRenderedPageBreak/>
        <w:t xml:space="preserve">Raju. M, (2009). Sotomayor wins confirmation 68-31. Available at: </w:t>
      </w:r>
      <w:hyperlink r:id="rId20" w:history="1">
        <w:r w:rsidRPr="00D2640C">
          <w:rPr>
            <w:rStyle w:val="Hyperlink"/>
            <w:rFonts w:ascii="Arial" w:hAnsi="Arial" w:cs="Arial"/>
            <w:sz w:val="24"/>
            <w:szCs w:val="24"/>
          </w:rPr>
          <w:t>https://www.politico.com/story/2009/08/sotomayor-wins-confirmation-68-31-025871</w:t>
        </w:r>
      </w:hyperlink>
      <w:r>
        <w:rPr>
          <w:rFonts w:ascii="Arial" w:hAnsi="Arial" w:cs="Arial"/>
          <w:sz w:val="24"/>
          <w:szCs w:val="24"/>
        </w:rPr>
        <w:t xml:space="preserve"> (Accessed: 07/06/2020).</w:t>
      </w:r>
    </w:p>
    <w:p w14:paraId="741FEE1D" w14:textId="73858D7C" w:rsidR="001C7472" w:rsidRDefault="00A84CF4" w:rsidP="00F86A56">
      <w:pPr>
        <w:spacing w:line="360" w:lineRule="auto"/>
        <w:rPr>
          <w:rFonts w:ascii="Arial" w:hAnsi="Arial" w:cs="Arial"/>
          <w:sz w:val="24"/>
          <w:szCs w:val="24"/>
        </w:rPr>
      </w:pPr>
      <w:r>
        <w:rPr>
          <w:rFonts w:ascii="Arial" w:hAnsi="Arial" w:cs="Arial"/>
          <w:sz w:val="24"/>
          <w:szCs w:val="24"/>
        </w:rPr>
        <w:t xml:space="preserve">Rakove. J. N, (2009). </w:t>
      </w:r>
      <w:r w:rsidRPr="00A84CF4">
        <w:rPr>
          <w:rFonts w:ascii="Arial" w:hAnsi="Arial" w:cs="Arial"/>
          <w:i/>
          <w:iCs/>
          <w:sz w:val="24"/>
          <w:szCs w:val="24"/>
        </w:rPr>
        <w:t>The Annotated U.S. Const</w:t>
      </w:r>
      <w:r w:rsidR="00A14285">
        <w:rPr>
          <w:rFonts w:ascii="Arial" w:hAnsi="Arial" w:cs="Arial"/>
          <w:i/>
          <w:iCs/>
          <w:sz w:val="24"/>
          <w:szCs w:val="24"/>
        </w:rPr>
        <w:t>i</w:t>
      </w:r>
      <w:r w:rsidR="00AB1CA4">
        <w:rPr>
          <w:rFonts w:ascii="Arial" w:hAnsi="Arial" w:cs="Arial"/>
          <w:i/>
          <w:iCs/>
          <w:sz w:val="24"/>
          <w:szCs w:val="24"/>
        </w:rPr>
        <w:t>t</w:t>
      </w:r>
      <w:r w:rsidRPr="00A84CF4">
        <w:rPr>
          <w:rFonts w:ascii="Arial" w:hAnsi="Arial" w:cs="Arial"/>
          <w:i/>
          <w:iCs/>
          <w:sz w:val="24"/>
          <w:szCs w:val="24"/>
        </w:rPr>
        <w:t>ution and Declaration of Independence</w:t>
      </w:r>
      <w:r>
        <w:rPr>
          <w:rFonts w:ascii="Arial" w:hAnsi="Arial" w:cs="Arial"/>
          <w:sz w:val="24"/>
          <w:szCs w:val="24"/>
        </w:rPr>
        <w:t>. Cambridge, MA: Harvard University Press.</w:t>
      </w:r>
    </w:p>
    <w:p w14:paraId="7401AFF5" w14:textId="481B07BB" w:rsidR="005C55E2" w:rsidRPr="005C55E2" w:rsidRDefault="00A14285" w:rsidP="00F86A56">
      <w:pPr>
        <w:spacing w:line="360" w:lineRule="auto"/>
        <w:rPr>
          <w:rFonts w:ascii="Arial" w:hAnsi="Arial" w:cs="Arial"/>
          <w:sz w:val="24"/>
          <w:szCs w:val="24"/>
        </w:rPr>
      </w:pPr>
      <w:r>
        <w:rPr>
          <w:rFonts w:ascii="Arial" w:hAnsi="Arial" w:cs="Arial"/>
          <w:sz w:val="24"/>
          <w:szCs w:val="24"/>
        </w:rPr>
        <w:t xml:space="preserve">State of Utah. (2018). </w:t>
      </w:r>
      <w:r w:rsidRPr="00A14285">
        <w:rPr>
          <w:rFonts w:ascii="Arial" w:hAnsi="Arial" w:cs="Arial"/>
          <w:i/>
          <w:iCs/>
          <w:sz w:val="24"/>
          <w:szCs w:val="24"/>
        </w:rPr>
        <w:t>State Board of Canvassers</w:t>
      </w:r>
      <w:r>
        <w:rPr>
          <w:rFonts w:ascii="Arial" w:hAnsi="Arial" w:cs="Arial"/>
          <w:sz w:val="24"/>
          <w:szCs w:val="24"/>
        </w:rPr>
        <w:t xml:space="preserve">. Available at: </w:t>
      </w:r>
      <w:hyperlink r:id="rId21" w:history="1">
        <w:r w:rsidRPr="00D2640C">
          <w:rPr>
            <w:rStyle w:val="Hyperlink"/>
            <w:rFonts w:ascii="Arial" w:hAnsi="Arial" w:cs="Arial"/>
            <w:sz w:val="24"/>
            <w:szCs w:val="24"/>
          </w:rPr>
          <w:t>https://elections.utah.gov/Media/Default/2018%20Election/2018%20General%20Election%20Canvass.pdf</w:t>
        </w:r>
      </w:hyperlink>
      <w:r>
        <w:rPr>
          <w:rFonts w:ascii="Arial" w:hAnsi="Arial" w:cs="Arial"/>
          <w:sz w:val="24"/>
          <w:szCs w:val="24"/>
        </w:rPr>
        <w:t xml:space="preserve"> (Accessed: 08/08/2020)</w:t>
      </w:r>
    </w:p>
    <w:sectPr w:rsidR="005C55E2" w:rsidRPr="005C55E2">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5118C8" w14:textId="77777777" w:rsidR="00917708" w:rsidRDefault="00917708" w:rsidP="007E39E5">
      <w:pPr>
        <w:spacing w:after="0" w:line="240" w:lineRule="auto"/>
      </w:pPr>
      <w:r>
        <w:separator/>
      </w:r>
    </w:p>
  </w:endnote>
  <w:endnote w:type="continuationSeparator" w:id="0">
    <w:p w14:paraId="19C71C0E" w14:textId="77777777" w:rsidR="00917708" w:rsidRDefault="00917708" w:rsidP="007E39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DE1565" w14:textId="78889ADF" w:rsidR="007E39E5" w:rsidRDefault="007E39E5">
    <w:pPr>
      <w:pStyle w:val="Footer"/>
    </w:pPr>
    <w:r>
      <w:t>Sam Morgan</w:t>
    </w:r>
  </w:p>
  <w:p w14:paraId="2BAA45FD" w14:textId="0593761E" w:rsidR="007E39E5" w:rsidRDefault="007E39E5">
    <w:pPr>
      <w:pStyle w:val="Footer"/>
    </w:pPr>
    <w:r>
      <w:t>1701755</w:t>
    </w:r>
  </w:p>
  <w:p w14:paraId="1BB7E7C0" w14:textId="77777777" w:rsidR="007E39E5" w:rsidRDefault="007E39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FB96A6" w14:textId="77777777" w:rsidR="00917708" w:rsidRDefault="00917708" w:rsidP="007E39E5">
      <w:pPr>
        <w:spacing w:after="0" w:line="240" w:lineRule="auto"/>
      </w:pPr>
      <w:r>
        <w:separator/>
      </w:r>
    </w:p>
  </w:footnote>
  <w:footnote w:type="continuationSeparator" w:id="0">
    <w:p w14:paraId="753C2301" w14:textId="77777777" w:rsidR="00917708" w:rsidRDefault="00917708" w:rsidP="007E39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4D19F0" w14:textId="2B6814E4" w:rsidR="007E39E5" w:rsidRDefault="007E39E5">
    <w:pPr>
      <w:pStyle w:val="Header"/>
    </w:pPr>
    <w:r>
      <w:t>HPAN6003                                                   Assignment 1                                   Andy Bevan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63D3AA2"/>
    <w:multiLevelType w:val="hybridMultilevel"/>
    <w:tmpl w:val="4A2E2A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BA5"/>
    <w:rsid w:val="00011BF1"/>
    <w:rsid w:val="000266B1"/>
    <w:rsid w:val="000874E2"/>
    <w:rsid w:val="00091CE6"/>
    <w:rsid w:val="000F5AE5"/>
    <w:rsid w:val="001016E4"/>
    <w:rsid w:val="00122847"/>
    <w:rsid w:val="00165BDF"/>
    <w:rsid w:val="001801F4"/>
    <w:rsid w:val="00194310"/>
    <w:rsid w:val="001A197C"/>
    <w:rsid w:val="001B5FB7"/>
    <w:rsid w:val="001C42F1"/>
    <w:rsid w:val="001C7472"/>
    <w:rsid w:val="002256A4"/>
    <w:rsid w:val="00237A14"/>
    <w:rsid w:val="00244C54"/>
    <w:rsid w:val="0025122F"/>
    <w:rsid w:val="002576C4"/>
    <w:rsid w:val="00280370"/>
    <w:rsid w:val="0028144C"/>
    <w:rsid w:val="00294A09"/>
    <w:rsid w:val="002A372E"/>
    <w:rsid w:val="002C0F40"/>
    <w:rsid w:val="002D58B4"/>
    <w:rsid w:val="002E40A2"/>
    <w:rsid w:val="002E58D8"/>
    <w:rsid w:val="003610E4"/>
    <w:rsid w:val="00377016"/>
    <w:rsid w:val="00392643"/>
    <w:rsid w:val="003A7BA5"/>
    <w:rsid w:val="003E3346"/>
    <w:rsid w:val="003F10A8"/>
    <w:rsid w:val="003F1C32"/>
    <w:rsid w:val="003F544B"/>
    <w:rsid w:val="00406C56"/>
    <w:rsid w:val="0041561E"/>
    <w:rsid w:val="004450A5"/>
    <w:rsid w:val="00475E4A"/>
    <w:rsid w:val="004819FB"/>
    <w:rsid w:val="004A3EA7"/>
    <w:rsid w:val="004A6184"/>
    <w:rsid w:val="004D491B"/>
    <w:rsid w:val="004E315F"/>
    <w:rsid w:val="00507EC3"/>
    <w:rsid w:val="00514964"/>
    <w:rsid w:val="00521DB3"/>
    <w:rsid w:val="00543A08"/>
    <w:rsid w:val="005562E0"/>
    <w:rsid w:val="005571B5"/>
    <w:rsid w:val="00577590"/>
    <w:rsid w:val="00597282"/>
    <w:rsid w:val="005A1608"/>
    <w:rsid w:val="005B241D"/>
    <w:rsid w:val="005C55E2"/>
    <w:rsid w:val="005D3B4C"/>
    <w:rsid w:val="00616D6F"/>
    <w:rsid w:val="006313A4"/>
    <w:rsid w:val="00632A04"/>
    <w:rsid w:val="0064654F"/>
    <w:rsid w:val="006527AE"/>
    <w:rsid w:val="00655EEC"/>
    <w:rsid w:val="0066392A"/>
    <w:rsid w:val="006660FA"/>
    <w:rsid w:val="00690F90"/>
    <w:rsid w:val="006B5C7C"/>
    <w:rsid w:val="006C074F"/>
    <w:rsid w:val="006F731D"/>
    <w:rsid w:val="0071046A"/>
    <w:rsid w:val="00723400"/>
    <w:rsid w:val="00741F7D"/>
    <w:rsid w:val="007422B8"/>
    <w:rsid w:val="00750D04"/>
    <w:rsid w:val="00774E80"/>
    <w:rsid w:val="0077662B"/>
    <w:rsid w:val="007A28FB"/>
    <w:rsid w:val="007C2EBA"/>
    <w:rsid w:val="007E39E5"/>
    <w:rsid w:val="007F1288"/>
    <w:rsid w:val="00824E3D"/>
    <w:rsid w:val="00840B46"/>
    <w:rsid w:val="0089045C"/>
    <w:rsid w:val="008A4279"/>
    <w:rsid w:val="008B4EAB"/>
    <w:rsid w:val="008C7B6F"/>
    <w:rsid w:val="00902BA7"/>
    <w:rsid w:val="00904110"/>
    <w:rsid w:val="00916DB1"/>
    <w:rsid w:val="00917708"/>
    <w:rsid w:val="009261C5"/>
    <w:rsid w:val="00954E40"/>
    <w:rsid w:val="0099396E"/>
    <w:rsid w:val="009954A2"/>
    <w:rsid w:val="00997A9C"/>
    <w:rsid w:val="00A01E5F"/>
    <w:rsid w:val="00A05138"/>
    <w:rsid w:val="00A11793"/>
    <w:rsid w:val="00A14285"/>
    <w:rsid w:val="00A4578F"/>
    <w:rsid w:val="00A84CF4"/>
    <w:rsid w:val="00A96BAB"/>
    <w:rsid w:val="00AB1CA4"/>
    <w:rsid w:val="00AB6D1E"/>
    <w:rsid w:val="00AC44EE"/>
    <w:rsid w:val="00AF7324"/>
    <w:rsid w:val="00B0051A"/>
    <w:rsid w:val="00B02C74"/>
    <w:rsid w:val="00B2456C"/>
    <w:rsid w:val="00B24BA8"/>
    <w:rsid w:val="00B662C8"/>
    <w:rsid w:val="00B8676C"/>
    <w:rsid w:val="00B95A3A"/>
    <w:rsid w:val="00BA1BEA"/>
    <w:rsid w:val="00BB61C5"/>
    <w:rsid w:val="00BC684B"/>
    <w:rsid w:val="00C000A0"/>
    <w:rsid w:val="00C30C7B"/>
    <w:rsid w:val="00C44561"/>
    <w:rsid w:val="00C90FFF"/>
    <w:rsid w:val="00CD351E"/>
    <w:rsid w:val="00CE08B4"/>
    <w:rsid w:val="00CE6F21"/>
    <w:rsid w:val="00CF50E5"/>
    <w:rsid w:val="00D11468"/>
    <w:rsid w:val="00D41923"/>
    <w:rsid w:val="00D60E73"/>
    <w:rsid w:val="00D9762C"/>
    <w:rsid w:val="00DA2FF9"/>
    <w:rsid w:val="00DB590B"/>
    <w:rsid w:val="00DD12F6"/>
    <w:rsid w:val="00DD4D9B"/>
    <w:rsid w:val="00E34490"/>
    <w:rsid w:val="00E5129F"/>
    <w:rsid w:val="00E67FBA"/>
    <w:rsid w:val="00EC04C0"/>
    <w:rsid w:val="00EF21EA"/>
    <w:rsid w:val="00F17BB5"/>
    <w:rsid w:val="00F755A0"/>
    <w:rsid w:val="00F767BF"/>
    <w:rsid w:val="00F86A56"/>
    <w:rsid w:val="00FB13EE"/>
    <w:rsid w:val="00FF59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DDA9E"/>
  <w15:chartTrackingRefBased/>
  <w15:docId w15:val="{02FB2498-F603-4635-9DE0-6B6F5BA763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662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6BAB"/>
    <w:pPr>
      <w:ind w:left="720"/>
      <w:contextualSpacing/>
    </w:pPr>
  </w:style>
  <w:style w:type="character" w:customStyle="1" w:styleId="Heading1Char">
    <w:name w:val="Heading 1 Char"/>
    <w:basedOn w:val="DefaultParagraphFont"/>
    <w:link w:val="Heading1"/>
    <w:uiPriority w:val="9"/>
    <w:rsid w:val="0077662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7662B"/>
  </w:style>
  <w:style w:type="character" w:styleId="Hyperlink">
    <w:name w:val="Hyperlink"/>
    <w:basedOn w:val="DefaultParagraphFont"/>
    <w:uiPriority w:val="99"/>
    <w:unhideWhenUsed/>
    <w:rsid w:val="00FB13EE"/>
    <w:rPr>
      <w:color w:val="0000FF"/>
      <w:u w:val="single"/>
    </w:rPr>
  </w:style>
  <w:style w:type="character" w:styleId="FollowedHyperlink">
    <w:name w:val="FollowedHyperlink"/>
    <w:basedOn w:val="DefaultParagraphFont"/>
    <w:uiPriority w:val="99"/>
    <w:semiHidden/>
    <w:unhideWhenUsed/>
    <w:rsid w:val="002A372E"/>
    <w:rPr>
      <w:color w:val="954F72" w:themeColor="followedHyperlink"/>
      <w:u w:val="single"/>
    </w:rPr>
  </w:style>
  <w:style w:type="character" w:styleId="UnresolvedMention">
    <w:name w:val="Unresolved Mention"/>
    <w:basedOn w:val="DefaultParagraphFont"/>
    <w:uiPriority w:val="99"/>
    <w:semiHidden/>
    <w:unhideWhenUsed/>
    <w:rsid w:val="007422B8"/>
    <w:rPr>
      <w:color w:val="605E5C"/>
      <w:shd w:val="clear" w:color="auto" w:fill="E1DFDD"/>
    </w:rPr>
  </w:style>
  <w:style w:type="paragraph" w:styleId="Header">
    <w:name w:val="header"/>
    <w:basedOn w:val="Normal"/>
    <w:link w:val="HeaderChar"/>
    <w:uiPriority w:val="99"/>
    <w:unhideWhenUsed/>
    <w:rsid w:val="007E39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39E5"/>
  </w:style>
  <w:style w:type="paragraph" w:styleId="Footer">
    <w:name w:val="footer"/>
    <w:basedOn w:val="Normal"/>
    <w:link w:val="FooterChar"/>
    <w:uiPriority w:val="99"/>
    <w:unhideWhenUsed/>
    <w:rsid w:val="007E39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39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359506">
      <w:bodyDiv w:val="1"/>
      <w:marLeft w:val="0"/>
      <w:marRight w:val="0"/>
      <w:marTop w:val="0"/>
      <w:marBottom w:val="0"/>
      <w:divBdr>
        <w:top w:val="none" w:sz="0" w:space="0" w:color="auto"/>
        <w:left w:val="none" w:sz="0" w:space="0" w:color="auto"/>
        <w:bottom w:val="none" w:sz="0" w:space="0" w:color="auto"/>
        <w:right w:val="none" w:sz="0" w:space="0" w:color="auto"/>
      </w:divBdr>
    </w:div>
    <w:div w:id="628360231">
      <w:bodyDiv w:val="1"/>
      <w:marLeft w:val="0"/>
      <w:marRight w:val="0"/>
      <w:marTop w:val="0"/>
      <w:marBottom w:val="0"/>
      <w:divBdr>
        <w:top w:val="none" w:sz="0" w:space="0" w:color="auto"/>
        <w:left w:val="none" w:sz="0" w:space="0" w:color="auto"/>
        <w:bottom w:val="none" w:sz="0" w:space="0" w:color="auto"/>
        <w:right w:val="none" w:sz="0" w:space="0" w:color="auto"/>
      </w:divBdr>
    </w:div>
    <w:div w:id="655377412">
      <w:bodyDiv w:val="1"/>
      <w:marLeft w:val="0"/>
      <w:marRight w:val="0"/>
      <w:marTop w:val="0"/>
      <w:marBottom w:val="0"/>
      <w:divBdr>
        <w:top w:val="none" w:sz="0" w:space="0" w:color="auto"/>
        <w:left w:val="none" w:sz="0" w:space="0" w:color="auto"/>
        <w:bottom w:val="none" w:sz="0" w:space="0" w:color="auto"/>
        <w:right w:val="none" w:sz="0" w:space="0" w:color="auto"/>
      </w:divBdr>
    </w:div>
    <w:div w:id="746419298">
      <w:bodyDiv w:val="1"/>
      <w:marLeft w:val="0"/>
      <w:marRight w:val="0"/>
      <w:marTop w:val="0"/>
      <w:marBottom w:val="0"/>
      <w:divBdr>
        <w:top w:val="none" w:sz="0" w:space="0" w:color="auto"/>
        <w:left w:val="none" w:sz="0" w:space="0" w:color="auto"/>
        <w:bottom w:val="none" w:sz="0" w:space="0" w:color="auto"/>
        <w:right w:val="none" w:sz="0" w:space="0" w:color="auto"/>
      </w:divBdr>
    </w:div>
    <w:div w:id="1188371323">
      <w:bodyDiv w:val="1"/>
      <w:marLeft w:val="0"/>
      <w:marRight w:val="0"/>
      <w:marTop w:val="0"/>
      <w:marBottom w:val="0"/>
      <w:divBdr>
        <w:top w:val="none" w:sz="0" w:space="0" w:color="auto"/>
        <w:left w:val="none" w:sz="0" w:space="0" w:color="auto"/>
        <w:bottom w:val="none" w:sz="0" w:space="0" w:color="auto"/>
        <w:right w:val="none" w:sz="0" w:space="0" w:color="auto"/>
      </w:divBdr>
    </w:div>
    <w:div w:id="1258979298">
      <w:bodyDiv w:val="1"/>
      <w:marLeft w:val="0"/>
      <w:marRight w:val="0"/>
      <w:marTop w:val="0"/>
      <w:marBottom w:val="0"/>
      <w:divBdr>
        <w:top w:val="none" w:sz="0" w:space="0" w:color="auto"/>
        <w:left w:val="none" w:sz="0" w:space="0" w:color="auto"/>
        <w:bottom w:val="none" w:sz="0" w:space="0" w:color="auto"/>
        <w:right w:val="none" w:sz="0" w:space="0" w:color="auto"/>
      </w:divBdr>
    </w:div>
    <w:div w:id="1571192205">
      <w:bodyDiv w:val="1"/>
      <w:marLeft w:val="0"/>
      <w:marRight w:val="0"/>
      <w:marTop w:val="0"/>
      <w:marBottom w:val="0"/>
      <w:divBdr>
        <w:top w:val="none" w:sz="0" w:space="0" w:color="auto"/>
        <w:left w:val="none" w:sz="0" w:space="0" w:color="auto"/>
        <w:bottom w:val="none" w:sz="0" w:space="0" w:color="auto"/>
        <w:right w:val="none" w:sz="0" w:space="0" w:color="auto"/>
      </w:divBdr>
    </w:div>
    <w:div w:id="2106336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urist.org/news/2010/08/senate-votes-to-confirm-kagan-to-supreme-court" TargetMode="External"/><Relationship Id="rId13" Type="http://schemas.openxmlformats.org/officeDocument/2006/relationships/hyperlink" Target="https://www.jstor.org/stable/pdf/272323.pdf?refreqid=excelsior%3A71dd4b955ed7b203269cea8d3f3552cd" TargetMode="External"/><Relationship Id="rId18" Type="http://schemas.openxmlformats.org/officeDocument/2006/relationships/hyperlink" Target="https://www.lexico.com/definition/caucus" TargetMode="External"/><Relationship Id="rId3" Type="http://schemas.openxmlformats.org/officeDocument/2006/relationships/styles" Target="styles.xml"/><Relationship Id="rId21" Type="http://schemas.openxmlformats.org/officeDocument/2006/relationships/hyperlink" Target="https://elections.utah.gov/Media/Default/2018%20Election/2018%20General%20Election%20Canvass.pdf" TargetMode="External"/><Relationship Id="rId7" Type="http://schemas.openxmlformats.org/officeDocument/2006/relationships/endnotes" Target="endnotes.xml"/><Relationship Id="rId12" Type="http://schemas.openxmlformats.org/officeDocument/2006/relationships/hyperlink" Target="https://results.enr.clarityelections.com/GA/91639/Web02-state.220747/" TargetMode="External"/><Relationship Id="rId17" Type="http://schemas.openxmlformats.org/officeDocument/2006/relationships/hyperlink" Target="http://clerk.house.gov/evs/2019/roll696.xml"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clerk.house.gov/evs/2019/roll695.xml" TargetMode="External"/><Relationship Id="rId20" Type="http://schemas.openxmlformats.org/officeDocument/2006/relationships/hyperlink" Target="https://www.politico.com/story/2009/08/sotomayor-wins-confirmation-68-31-02587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ytimes.com/interactive/2017/04/07/us/politics/gorsuch-confirmation-vote.html"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nbcnews.com/think/opinion/how-trump-s-election-prospects-2020-are-being-helped-impeachment-ncna1134451" TargetMode="External"/><Relationship Id="rId23" Type="http://schemas.openxmlformats.org/officeDocument/2006/relationships/footer" Target="footer1.xml"/><Relationship Id="rId10" Type="http://schemas.openxmlformats.org/officeDocument/2006/relationships/hyperlink" Target="https://edition.cnn.com/2018/10/06/politics/how-senators-voted-on-brett-kavanaugh/index.html" TargetMode="External"/><Relationship Id="rId19" Type="http://schemas.openxmlformats.org/officeDocument/2006/relationships/hyperlink" Target="https://www.politico.com/interactives/2019/trump-impeachment-vote-count-senate-results/" TargetMode="External"/><Relationship Id="rId4" Type="http://schemas.openxmlformats.org/officeDocument/2006/relationships/settings" Target="settings.xml"/><Relationship Id="rId9" Type="http://schemas.openxmlformats.org/officeDocument/2006/relationships/hyperlink" Target="https://www.jstor.org/stable/pdf/26559620.pdf?ab_segments=0%252Fbasic_search%252Fcontrol&amp;refreqid=excelsior%3Ac24f829a6eba77dba5629aa4db87be78" TargetMode="External"/><Relationship Id="rId14" Type="http://schemas.openxmlformats.org/officeDocument/2006/relationships/hyperlink" Target="https://history.house.gov/Institution/Origins-Development/Biennial-Elections/"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Jac09</b:Tag>
    <b:SourceType>BookSection</b:SourceType>
    <b:Guid>{21D3913E-41BD-439A-A1D4-F5F06FFFB2BA}</b:Guid>
    <b:Title>Amendments to the Constitution</b:Title>
    <b:Year>2009</b:Year>
    <b:Pages>219-308</b:Pages>
    <b:BookTitle>The Annotated U.S. Constitution and Declaration of Independence</b:BookTitle>
    <b:City>Cambridge, MA</b:City>
    <b:Publisher>Harvard University Press</b:Publisher>
    <b:Author>
      <b:Author>
        <b:NameList>
          <b:Person>
            <b:Last>Rakove</b:Last>
            <b:First>Jack</b:First>
            <b:Middle>N.</b:Middle>
          </b:Person>
        </b:NameList>
      </b:Author>
      <b:BookAuthor>
        <b:NameList>
          <b:Person>
            <b:Last>Rakove</b:Last>
            <b:First>Jack</b:First>
            <b:Middle>N.</b:Middle>
          </b:Person>
        </b:NameList>
      </b:BookAuthor>
    </b:Author>
    <b:RefOrder>1</b:RefOrder>
  </b:Source>
</b:Sources>
</file>

<file path=customXml/itemProps1.xml><?xml version="1.0" encoding="utf-8"?>
<ds:datastoreItem xmlns:ds="http://schemas.openxmlformats.org/officeDocument/2006/customXml" ds:itemID="{B04F0594-44BE-4D0E-9AE3-2269C00C57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Pages>
  <Words>2805</Words>
  <Characters>15992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Euan Rhys Matthews [erm15]</dc:creator>
  <cp:keywords/>
  <dc:description/>
  <cp:lastModifiedBy>Sam Morgan</cp:lastModifiedBy>
  <cp:revision>3</cp:revision>
  <dcterms:created xsi:type="dcterms:W3CDTF">2020-06-08T14:19:00Z</dcterms:created>
  <dcterms:modified xsi:type="dcterms:W3CDTF">2020-06-08T14:21:00Z</dcterms:modified>
</cp:coreProperties>
</file>