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7B8BFA93" w:rsidP="7B8BFA93" w:rsidRDefault="7B8BFA93" w14:paraId="1C2D5F05" w14:textId="2F4C21A5">
      <w:pPr>
        <w:pStyle w:val="Normal"/>
        <w:rPr>
          <w:b w:val="1"/>
          <w:bCs w:val="1"/>
          <w:sz w:val="36"/>
          <w:szCs w:val="36"/>
        </w:rPr>
      </w:pPr>
    </w:p>
    <w:p xmlns:wp14="http://schemas.microsoft.com/office/word/2010/wordml" w:rsidRPr="00597373" w:rsidR="00EC1D57" w:rsidP="7B8BFA93" w:rsidRDefault="00EC1D57" w14:paraId="1F2619F7" wp14:textId="5F3992CE">
      <w:pPr>
        <w:pStyle w:val="Normal"/>
        <w:keepNext/>
        <w:spacing w:before="120"/>
        <w:rPr>
          <w:sz w:val="36"/>
          <w:szCs w:val="36"/>
        </w:rPr>
      </w:pPr>
      <w:r w:rsidRPr="7B8BFA93" w:rsidR="00EC1D57">
        <w:rPr>
          <w:b w:val="1"/>
          <w:bCs w:val="1"/>
          <w:sz w:val="36"/>
          <w:szCs w:val="36"/>
        </w:rPr>
        <w:t>Artificial Intelligence in NHS Breast Cancer Screening</w:t>
      </w:r>
    </w:p>
    <w:p xmlns:wp14="http://schemas.microsoft.com/office/word/2010/wordml" w:rsidRPr="00597373" w:rsidR="00EC1D57" w:rsidP="00597373" w:rsidRDefault="00EC1D57" w14:paraId="17595672" wp14:textId="77777777">
      <w:pPr>
        <w:keepNext/>
        <w:pBdr>
          <w:bottom w:val="thinThickSmallGap" w:color="auto" w:sz="18" w:space="1"/>
        </w:pBdr>
        <w:spacing w:before="120"/>
        <w:jc w:val="center"/>
        <w:rPr>
          <w:sz w:val="32"/>
        </w:rPr>
      </w:pPr>
      <w:r w:rsidRPr="00597373">
        <w:rPr>
          <w:sz w:val="32"/>
        </w:rPr>
        <w:t>A critical evaluation of Mia in NHS Grampian’s GEMINI project</w:t>
      </w:r>
    </w:p>
    <w:p xmlns:wp14="http://schemas.microsoft.com/office/word/2010/wordml" w:rsidRPr="00413660" w:rsidR="00EC1D57" w:rsidP="00EC1D57" w:rsidRDefault="00EC1D57" w14:paraId="02EB378F" wp14:textId="77777777"/>
    <w:p xmlns:wp14="http://schemas.microsoft.com/office/word/2010/wordml" w:rsidRPr="00413660" w:rsidR="00EC1D57" w:rsidP="00EC1D57" w:rsidRDefault="00EC1D57" w14:paraId="094803C7" wp14:textId="77777777">
      <w:pPr>
        <w:spacing w:before="120"/>
        <w:jc w:val="left"/>
        <w:rPr>
          <w:sz w:val="24"/>
        </w:rPr>
      </w:pPr>
      <w:r w:rsidRPr="00413660">
        <w:rPr>
          <w:b/>
          <w:sz w:val="24"/>
        </w:rPr>
        <w:t>Programme</w:t>
      </w:r>
      <w:r w:rsidR="00597373">
        <w:rPr>
          <w:b/>
          <w:sz w:val="24"/>
        </w:rPr>
        <w:t>:</w:t>
      </w:r>
      <w:r w:rsidRPr="00413660">
        <w:rPr>
          <w:b/>
          <w:sz w:val="24"/>
        </w:rPr>
        <w:t xml:space="preserve"> </w:t>
      </w:r>
      <w:r w:rsidRPr="00413660">
        <w:rPr>
          <w:sz w:val="24"/>
        </w:rPr>
        <w:t>BSc (Hons) Health and Social Care</w:t>
      </w:r>
    </w:p>
    <w:p xmlns:wp14="http://schemas.microsoft.com/office/word/2010/wordml" w:rsidRPr="00413660" w:rsidR="00EC1D57" w:rsidP="00EC1D57" w:rsidRDefault="00EC1D57" w14:paraId="36971A19" wp14:textId="77777777">
      <w:pPr>
        <w:spacing w:before="120"/>
        <w:jc w:val="left"/>
        <w:rPr>
          <w:sz w:val="24"/>
        </w:rPr>
      </w:pPr>
      <w:r w:rsidRPr="00413660">
        <w:rPr>
          <w:b/>
          <w:sz w:val="24"/>
        </w:rPr>
        <w:t>Module</w:t>
      </w:r>
      <w:r w:rsidR="00597373">
        <w:rPr>
          <w:b/>
          <w:sz w:val="24"/>
        </w:rPr>
        <w:t>:</w:t>
      </w:r>
      <w:r w:rsidRPr="00413660">
        <w:rPr>
          <w:b/>
          <w:sz w:val="24"/>
        </w:rPr>
        <w:t xml:space="preserve"> </w:t>
      </w:r>
      <w:r w:rsidRPr="00413660">
        <w:rPr>
          <w:sz w:val="24"/>
        </w:rPr>
        <w:t>Digital Transformation in the Health and Care Professions</w:t>
      </w:r>
    </w:p>
    <w:p xmlns:wp14="http://schemas.microsoft.com/office/word/2010/wordml" w:rsidRPr="00413660" w:rsidR="00EC1D57" w:rsidP="00EC1D57" w:rsidRDefault="00EC1D57" w14:paraId="65B02D12" wp14:textId="77777777">
      <w:pPr>
        <w:spacing w:before="120"/>
        <w:jc w:val="left"/>
      </w:pPr>
      <w:r w:rsidRPr="3F35DEEB" w:rsidR="00EC1D57">
        <w:rPr>
          <w:b w:val="1"/>
          <w:bCs w:val="1"/>
          <w:sz w:val="24"/>
          <w:szCs w:val="24"/>
        </w:rPr>
        <w:t>Module code</w:t>
      </w:r>
      <w:r w:rsidRPr="3F35DEEB" w:rsidR="00597373">
        <w:rPr>
          <w:b w:val="1"/>
          <w:bCs w:val="1"/>
          <w:sz w:val="24"/>
          <w:szCs w:val="24"/>
        </w:rPr>
        <w:t>:</w:t>
      </w:r>
      <w:r w:rsidRPr="3F35DEEB" w:rsidR="00EC1D57">
        <w:rPr>
          <w:b w:val="1"/>
          <w:bCs w:val="1"/>
          <w:sz w:val="24"/>
          <w:szCs w:val="24"/>
        </w:rPr>
        <w:t xml:space="preserve"> </w:t>
      </w:r>
      <w:r w:rsidRPr="3F35DEEB" w:rsidR="00EC1D57">
        <w:rPr>
          <w:sz w:val="24"/>
          <w:szCs w:val="24"/>
        </w:rPr>
        <w:t>BMHP6026</w:t>
      </w:r>
    </w:p>
    <w:p w:rsidR="1669D4D4" w:rsidP="3F35DEEB" w:rsidRDefault="1669D4D4" w14:paraId="59DB8980" w14:textId="1749AA94">
      <w:pPr>
        <w:spacing w:before="120"/>
        <w:jc w:val="left"/>
        <w:rPr>
          <w:b w:val="1"/>
          <w:bCs w:val="1"/>
          <w:sz w:val="24"/>
          <w:szCs w:val="24"/>
        </w:rPr>
      </w:pPr>
      <w:r w:rsidRPr="3F35DEEB" w:rsidR="1669D4D4">
        <w:rPr>
          <w:sz w:val="24"/>
          <w:szCs w:val="24"/>
        </w:rPr>
        <w:t>Lecture: TOMY</w:t>
      </w:r>
      <w:r w:rsidRPr="3F35DEEB" w:rsidR="2FE07C68">
        <w:rPr>
          <w:sz w:val="24"/>
          <w:szCs w:val="24"/>
        </w:rPr>
        <w:t xml:space="preserve"> CHACKO ADATHU</w:t>
      </w:r>
    </w:p>
    <w:p xmlns:wp14="http://schemas.microsoft.com/office/word/2010/wordml" w:rsidRPr="00413660" w:rsidR="00EC1D57" w:rsidP="3F35DEEB" w:rsidRDefault="00EC1D57" w14:paraId="3C141F80" wp14:textId="2CBAF316">
      <w:pPr>
        <w:spacing w:before="120"/>
        <w:jc w:val="left"/>
        <w:rPr>
          <w:sz w:val="24"/>
          <w:szCs w:val="24"/>
        </w:rPr>
      </w:pPr>
      <w:r w:rsidRPr="3F35DEEB" w:rsidR="00EC1D57">
        <w:rPr>
          <w:b w:val="1"/>
          <w:bCs w:val="1"/>
          <w:sz w:val="24"/>
          <w:szCs w:val="24"/>
        </w:rPr>
        <w:t>Assign</w:t>
      </w:r>
      <w:r w:rsidRPr="3F35DEEB" w:rsidR="7D43CBF1">
        <w:rPr>
          <w:b w:val="1"/>
          <w:bCs w:val="1"/>
          <w:sz w:val="24"/>
          <w:szCs w:val="24"/>
        </w:rPr>
        <w:t>m</w:t>
      </w:r>
      <w:r w:rsidRPr="3F35DEEB" w:rsidR="00EC1D57">
        <w:rPr>
          <w:b w:val="1"/>
          <w:bCs w:val="1"/>
          <w:sz w:val="24"/>
          <w:szCs w:val="24"/>
        </w:rPr>
        <w:t>ent title</w:t>
      </w:r>
      <w:r w:rsidRPr="3F35DEEB" w:rsidR="00597373">
        <w:rPr>
          <w:b w:val="1"/>
          <w:bCs w:val="1"/>
          <w:sz w:val="24"/>
          <w:szCs w:val="24"/>
        </w:rPr>
        <w:t>:</w:t>
      </w:r>
      <w:r w:rsidRPr="3F35DEEB" w:rsidR="00EC1D57">
        <w:rPr>
          <w:b w:val="1"/>
          <w:bCs w:val="1"/>
          <w:sz w:val="24"/>
          <w:szCs w:val="24"/>
        </w:rPr>
        <w:t xml:space="preserve"> </w:t>
      </w:r>
      <w:r w:rsidRPr="3F35DEEB" w:rsidR="00EC1D57">
        <w:rPr>
          <w:sz w:val="24"/>
          <w:szCs w:val="24"/>
        </w:rPr>
        <w:t>Component</w:t>
      </w:r>
      <w:r w:rsidRPr="3F35DEEB" w:rsidR="00EC1D57">
        <w:rPr>
          <w:sz w:val="24"/>
          <w:szCs w:val="24"/>
        </w:rPr>
        <w:t xml:space="preserve"> 1 Written Report</w:t>
      </w:r>
    </w:p>
    <w:p xmlns:wp14="http://schemas.microsoft.com/office/word/2010/wordml" w:rsidRPr="00413660" w:rsidR="00EC1D57" w:rsidP="48E800FC" w:rsidRDefault="00EC1D57" w14:paraId="6C8DD3D4" wp14:textId="52976E5C">
      <w:pPr>
        <w:spacing w:before="120"/>
        <w:jc w:val="left"/>
        <w:rPr>
          <w:sz w:val="24"/>
          <w:szCs w:val="24"/>
        </w:rPr>
      </w:pPr>
      <w:r w:rsidRPr="48E800FC" w:rsidR="00EC1D57">
        <w:rPr>
          <w:b w:val="1"/>
          <w:bCs w:val="1"/>
          <w:sz w:val="24"/>
          <w:szCs w:val="24"/>
        </w:rPr>
        <w:t>Student name:</w:t>
      </w:r>
      <w:r w:rsidRPr="48E800FC" w:rsidR="7E223726">
        <w:rPr>
          <w:b w:val="1"/>
          <w:bCs w:val="1"/>
          <w:sz w:val="24"/>
          <w:szCs w:val="24"/>
        </w:rPr>
        <w:t xml:space="preserve"> NAVEEDA FATIMA</w:t>
      </w:r>
    </w:p>
    <w:p w:rsidR="00EC1D57" w:rsidP="48E800FC" w:rsidRDefault="00EC1D57" w14:paraId="710FC6E5" w14:textId="43ABD76D">
      <w:pPr>
        <w:pStyle w:val="Normal"/>
        <w:suppressLineNumbers w:val="0"/>
        <w:bidi w:val="0"/>
        <w:spacing w:before="120" w:beforeAutospacing="off" w:after="120" w:afterAutospacing="off" w:line="360" w:lineRule="auto"/>
        <w:ind w:left="0" w:right="0"/>
        <w:jc w:val="left"/>
      </w:pPr>
      <w:r w:rsidRPr="48E800FC" w:rsidR="00EC1D57">
        <w:rPr>
          <w:b w:val="1"/>
          <w:bCs w:val="1"/>
          <w:sz w:val="24"/>
          <w:szCs w:val="24"/>
        </w:rPr>
        <w:t>Student number:</w:t>
      </w:r>
      <w:r w:rsidRPr="48E800FC" w:rsidR="6EFB526E">
        <w:rPr>
          <w:sz w:val="24"/>
          <w:szCs w:val="24"/>
        </w:rPr>
        <w:t>2406614</w:t>
      </w:r>
    </w:p>
    <w:p xmlns:wp14="http://schemas.microsoft.com/office/word/2010/wordml" w:rsidRPr="00413660" w:rsidR="00EC1D57" w:rsidP="48E800FC" w:rsidRDefault="00EC1D57" w14:paraId="4CDDB79E" wp14:textId="46D3FF28">
      <w:pPr>
        <w:spacing w:before="120"/>
        <w:jc w:val="left"/>
        <w:rPr>
          <w:b w:val="1"/>
          <w:bCs w:val="1"/>
          <w:sz w:val="24"/>
          <w:szCs w:val="24"/>
        </w:rPr>
      </w:pPr>
    </w:p>
    <w:p xmlns:wp14="http://schemas.microsoft.com/office/word/2010/wordml" w:rsidR="00EC1D57" w:rsidP="48E800FC" w:rsidRDefault="00EC1D57" w14:paraId="0ECE67D4" wp14:textId="74D3AEE1">
      <w:pPr>
        <w:spacing w:before="120"/>
        <w:jc w:val="left"/>
        <w:rPr>
          <w:sz w:val="24"/>
          <w:szCs w:val="24"/>
        </w:rPr>
      </w:pPr>
      <w:r w:rsidRPr="48E800FC" w:rsidR="00EC1D57">
        <w:rPr>
          <w:sz w:val="24"/>
          <w:szCs w:val="24"/>
        </w:rPr>
        <w:t xml:space="preserve"> </w:t>
      </w:r>
    </w:p>
    <w:p xmlns:wp14="http://schemas.microsoft.com/office/word/2010/wordml" w:rsidR="00614605" w:rsidRDefault="00614605" w14:paraId="6A05A809" wp14:textId="77777777">
      <w:pPr>
        <w:spacing w:after="200" w:line="276" w:lineRule="auto"/>
        <w:jc w:val="left"/>
        <w:rPr>
          <w:sz w:val="24"/>
        </w:rPr>
      </w:pPr>
      <w:r>
        <w:rPr>
          <w:sz w:val="24"/>
        </w:rPr>
        <w:br w:type="page"/>
      </w:r>
    </w:p>
    <w:p xmlns:wp14="http://schemas.microsoft.com/office/word/2010/wordml" w:rsidRPr="00614605" w:rsidR="00614605" w:rsidP="00614605" w:rsidRDefault="00614605" w14:paraId="22E0FC93" wp14:textId="77777777">
      <w:pPr>
        <w:spacing w:before="120"/>
        <w:jc w:val="center"/>
        <w:rPr>
          <w:b/>
          <w:sz w:val="32"/>
        </w:rPr>
      </w:pPr>
      <w:r w:rsidRPr="00614605">
        <w:rPr>
          <w:b/>
          <w:sz w:val="32"/>
        </w:rPr>
        <w:t>Table of Contents</w:t>
      </w:r>
    </w:p>
    <w:p xmlns:wp14="http://schemas.microsoft.com/office/word/2010/wordml" w:rsidR="00614605" w:rsidRDefault="00614605" w14:paraId="30109BA5" wp14:textId="77777777">
      <w:pPr>
        <w:pStyle w:val="TOC1"/>
        <w:tabs>
          <w:tab w:val="right" w:leader="dot" w:pos="9016"/>
        </w:tabs>
        <w:rPr>
          <w:noProof/>
        </w:rPr>
      </w:pPr>
      <w:r>
        <w:rPr>
          <w:sz w:val="24"/>
        </w:rPr>
        <w:fldChar w:fldCharType="begin"/>
      </w:r>
      <w:r>
        <w:rPr>
          <w:sz w:val="24"/>
        </w:rPr>
        <w:instrText xml:space="preserve"> TOC \o "1-3" \h \z \u </w:instrText>
      </w:r>
      <w:r>
        <w:rPr>
          <w:sz w:val="24"/>
        </w:rPr>
        <w:fldChar w:fldCharType="separate"/>
      </w:r>
      <w:hyperlink w:history="1" w:anchor="_Toc242185214">
        <w:r w:rsidRPr="00EB306F">
          <w:rPr>
            <w:rStyle w:val="Hyperlink"/>
            <w:noProof/>
          </w:rPr>
          <w:t>1. Introduction</w:t>
        </w:r>
        <w:r>
          <w:rPr>
            <w:noProof/>
            <w:webHidden/>
          </w:rPr>
          <w:tab/>
        </w:r>
        <w:r>
          <w:rPr>
            <w:noProof/>
            <w:webHidden/>
          </w:rPr>
          <w:fldChar w:fldCharType="begin"/>
        </w:r>
        <w:r>
          <w:rPr>
            <w:noProof/>
            <w:webHidden/>
          </w:rPr>
          <w:instrText xml:space="preserve"> PAGEREF _Toc242185214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614605" w:rsidRDefault="00614605" w14:paraId="47958A96" wp14:textId="77777777">
      <w:pPr>
        <w:pStyle w:val="TOC1"/>
        <w:tabs>
          <w:tab w:val="right" w:leader="dot" w:pos="9016"/>
        </w:tabs>
        <w:rPr>
          <w:noProof/>
        </w:rPr>
      </w:pPr>
      <w:hyperlink w:history="1" w:anchor="_Toc242185215">
        <w:r w:rsidRPr="00EB306F">
          <w:rPr>
            <w:rStyle w:val="Hyperlink"/>
            <w:noProof/>
          </w:rPr>
          <w:t>2. Workforce</w:t>
        </w:r>
        <w:r>
          <w:rPr>
            <w:noProof/>
            <w:webHidden/>
          </w:rPr>
          <w:tab/>
        </w:r>
        <w:r>
          <w:rPr>
            <w:noProof/>
            <w:webHidden/>
          </w:rPr>
          <w:fldChar w:fldCharType="begin"/>
        </w:r>
        <w:r>
          <w:rPr>
            <w:noProof/>
            <w:webHidden/>
          </w:rPr>
          <w:instrText xml:space="preserve"> PAGEREF _Toc242185215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614605" w:rsidRDefault="00614605" w14:paraId="3A9F1857" wp14:textId="77777777">
      <w:pPr>
        <w:pStyle w:val="TOC2"/>
        <w:tabs>
          <w:tab w:val="right" w:leader="dot" w:pos="9016"/>
        </w:tabs>
        <w:rPr>
          <w:noProof/>
        </w:rPr>
      </w:pPr>
      <w:hyperlink w:history="1" w:anchor="_Toc242185216">
        <w:r w:rsidRPr="00EB306F">
          <w:rPr>
            <w:rStyle w:val="Hyperlink"/>
            <w:noProof/>
          </w:rPr>
          <w:t>Benefits</w:t>
        </w:r>
        <w:r>
          <w:rPr>
            <w:noProof/>
            <w:webHidden/>
          </w:rPr>
          <w:tab/>
        </w:r>
        <w:r>
          <w:rPr>
            <w:noProof/>
            <w:webHidden/>
          </w:rPr>
          <w:fldChar w:fldCharType="begin"/>
        </w:r>
        <w:r>
          <w:rPr>
            <w:noProof/>
            <w:webHidden/>
          </w:rPr>
          <w:instrText xml:space="preserve"> PAGEREF _Toc242185216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614605" w:rsidRDefault="00614605" w14:paraId="6F887E89" wp14:textId="77777777">
      <w:pPr>
        <w:pStyle w:val="TOC2"/>
        <w:tabs>
          <w:tab w:val="right" w:leader="dot" w:pos="9016"/>
        </w:tabs>
        <w:rPr>
          <w:noProof/>
        </w:rPr>
      </w:pPr>
      <w:hyperlink w:history="1" w:anchor="_Toc242185217">
        <w:r w:rsidRPr="00EB306F">
          <w:rPr>
            <w:rStyle w:val="Hyperlink"/>
            <w:noProof/>
          </w:rPr>
          <w:t>Challenges</w:t>
        </w:r>
        <w:r>
          <w:rPr>
            <w:noProof/>
            <w:webHidden/>
          </w:rPr>
          <w:tab/>
        </w:r>
        <w:r>
          <w:rPr>
            <w:noProof/>
            <w:webHidden/>
          </w:rPr>
          <w:fldChar w:fldCharType="begin"/>
        </w:r>
        <w:r>
          <w:rPr>
            <w:noProof/>
            <w:webHidden/>
          </w:rPr>
          <w:instrText xml:space="preserve"> PAGEREF _Toc242185217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614605" w:rsidRDefault="00614605" w14:paraId="09BDBE18" wp14:textId="77777777">
      <w:pPr>
        <w:pStyle w:val="TOC1"/>
        <w:tabs>
          <w:tab w:val="right" w:leader="dot" w:pos="9016"/>
        </w:tabs>
        <w:rPr>
          <w:noProof/>
        </w:rPr>
      </w:pPr>
      <w:hyperlink w:history="1" w:anchor="_Toc242185218">
        <w:r w:rsidRPr="00EB306F">
          <w:rPr>
            <w:rStyle w:val="Hyperlink"/>
            <w:noProof/>
          </w:rPr>
          <w:t>3. Service Delivery</w:t>
        </w:r>
        <w:r>
          <w:rPr>
            <w:noProof/>
            <w:webHidden/>
          </w:rPr>
          <w:tab/>
        </w:r>
        <w:r>
          <w:rPr>
            <w:noProof/>
            <w:webHidden/>
          </w:rPr>
          <w:fldChar w:fldCharType="begin"/>
        </w:r>
        <w:r>
          <w:rPr>
            <w:noProof/>
            <w:webHidden/>
          </w:rPr>
          <w:instrText xml:space="preserve"> PAGEREF _Toc242185218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614605" w:rsidRDefault="00614605" w14:paraId="7903485A" wp14:textId="77777777">
      <w:pPr>
        <w:pStyle w:val="TOC2"/>
        <w:tabs>
          <w:tab w:val="right" w:leader="dot" w:pos="9016"/>
        </w:tabs>
        <w:rPr>
          <w:noProof/>
        </w:rPr>
      </w:pPr>
      <w:hyperlink w:history="1" w:anchor="_Toc242185219">
        <w:r w:rsidRPr="00EB306F">
          <w:rPr>
            <w:rStyle w:val="Hyperlink"/>
            <w:noProof/>
          </w:rPr>
          <w:t>Benefits</w:t>
        </w:r>
        <w:r>
          <w:rPr>
            <w:noProof/>
            <w:webHidden/>
          </w:rPr>
          <w:tab/>
        </w:r>
        <w:r>
          <w:rPr>
            <w:noProof/>
            <w:webHidden/>
          </w:rPr>
          <w:fldChar w:fldCharType="begin"/>
        </w:r>
        <w:r>
          <w:rPr>
            <w:noProof/>
            <w:webHidden/>
          </w:rPr>
          <w:instrText xml:space="preserve"> PAGEREF _Toc242185219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614605" w:rsidRDefault="00614605" w14:paraId="7B40955B" wp14:textId="77777777">
      <w:pPr>
        <w:pStyle w:val="TOC2"/>
        <w:tabs>
          <w:tab w:val="right" w:leader="dot" w:pos="9016"/>
        </w:tabs>
        <w:rPr>
          <w:noProof/>
        </w:rPr>
      </w:pPr>
      <w:hyperlink w:history="1" w:anchor="_Toc242185220">
        <w:r w:rsidRPr="00EB306F">
          <w:rPr>
            <w:rStyle w:val="Hyperlink"/>
            <w:noProof/>
          </w:rPr>
          <w:t>Challenges</w:t>
        </w:r>
        <w:r>
          <w:rPr>
            <w:noProof/>
            <w:webHidden/>
          </w:rPr>
          <w:tab/>
        </w:r>
        <w:r>
          <w:rPr>
            <w:noProof/>
            <w:webHidden/>
          </w:rPr>
          <w:fldChar w:fldCharType="begin"/>
        </w:r>
        <w:r>
          <w:rPr>
            <w:noProof/>
            <w:webHidden/>
          </w:rPr>
          <w:instrText xml:space="preserve"> PAGEREF _Toc242185220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614605" w:rsidRDefault="00614605" w14:paraId="64B6C866" wp14:textId="77777777">
      <w:pPr>
        <w:pStyle w:val="TOC1"/>
        <w:tabs>
          <w:tab w:val="right" w:leader="dot" w:pos="9016"/>
        </w:tabs>
        <w:rPr>
          <w:noProof/>
        </w:rPr>
      </w:pPr>
      <w:hyperlink w:history="1" w:anchor="_Toc242185221">
        <w:r w:rsidRPr="00EB306F">
          <w:rPr>
            <w:rStyle w:val="Hyperlink"/>
            <w:noProof/>
          </w:rPr>
          <w:t>4. Patient and Service User Experience</w:t>
        </w:r>
        <w:r>
          <w:rPr>
            <w:noProof/>
            <w:webHidden/>
          </w:rPr>
          <w:tab/>
        </w:r>
        <w:r>
          <w:rPr>
            <w:noProof/>
            <w:webHidden/>
          </w:rPr>
          <w:fldChar w:fldCharType="begin"/>
        </w:r>
        <w:r>
          <w:rPr>
            <w:noProof/>
            <w:webHidden/>
          </w:rPr>
          <w:instrText xml:space="preserve"> PAGEREF _Toc242185221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614605" w:rsidRDefault="00614605" w14:paraId="0D4C8BA7" wp14:textId="77777777">
      <w:pPr>
        <w:pStyle w:val="TOC2"/>
        <w:tabs>
          <w:tab w:val="right" w:leader="dot" w:pos="9016"/>
        </w:tabs>
        <w:rPr>
          <w:noProof/>
        </w:rPr>
      </w:pPr>
      <w:hyperlink w:history="1" w:anchor="_Toc242185222">
        <w:r w:rsidRPr="00EB306F">
          <w:rPr>
            <w:rStyle w:val="Hyperlink"/>
            <w:noProof/>
          </w:rPr>
          <w:t>Benefits</w:t>
        </w:r>
        <w:r>
          <w:rPr>
            <w:noProof/>
            <w:webHidden/>
          </w:rPr>
          <w:tab/>
        </w:r>
        <w:r>
          <w:rPr>
            <w:noProof/>
            <w:webHidden/>
          </w:rPr>
          <w:fldChar w:fldCharType="begin"/>
        </w:r>
        <w:r>
          <w:rPr>
            <w:noProof/>
            <w:webHidden/>
          </w:rPr>
          <w:instrText xml:space="preserve"> PAGEREF _Toc242185222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614605" w:rsidRDefault="00614605" w14:paraId="4A6AFBBE" wp14:textId="77777777">
      <w:pPr>
        <w:pStyle w:val="TOC2"/>
        <w:tabs>
          <w:tab w:val="right" w:leader="dot" w:pos="9016"/>
        </w:tabs>
        <w:rPr>
          <w:noProof/>
        </w:rPr>
      </w:pPr>
      <w:hyperlink w:history="1" w:anchor="_Toc242185223">
        <w:r w:rsidRPr="00EB306F">
          <w:rPr>
            <w:rStyle w:val="Hyperlink"/>
            <w:noProof/>
          </w:rPr>
          <w:t>Challenges</w:t>
        </w:r>
        <w:r>
          <w:rPr>
            <w:noProof/>
            <w:webHidden/>
          </w:rPr>
          <w:tab/>
        </w:r>
        <w:r>
          <w:rPr>
            <w:noProof/>
            <w:webHidden/>
          </w:rPr>
          <w:fldChar w:fldCharType="begin"/>
        </w:r>
        <w:r>
          <w:rPr>
            <w:noProof/>
            <w:webHidden/>
          </w:rPr>
          <w:instrText xml:space="preserve"> PAGEREF _Toc242185223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614605" w:rsidRDefault="00614605" w14:paraId="24150B90" wp14:textId="77777777">
      <w:pPr>
        <w:pStyle w:val="TOC1"/>
        <w:tabs>
          <w:tab w:val="right" w:leader="dot" w:pos="9016"/>
        </w:tabs>
        <w:rPr>
          <w:noProof/>
        </w:rPr>
      </w:pPr>
      <w:hyperlink w:history="1" w:anchor="_Toc242185224">
        <w:r w:rsidRPr="00EB306F">
          <w:rPr>
            <w:rStyle w:val="Hyperlink"/>
            <w:noProof/>
          </w:rPr>
          <w:t>5. Community</w:t>
        </w:r>
        <w:r>
          <w:rPr>
            <w:noProof/>
            <w:webHidden/>
          </w:rPr>
          <w:tab/>
        </w:r>
        <w:r>
          <w:rPr>
            <w:noProof/>
            <w:webHidden/>
          </w:rPr>
          <w:fldChar w:fldCharType="begin"/>
        </w:r>
        <w:r>
          <w:rPr>
            <w:noProof/>
            <w:webHidden/>
          </w:rPr>
          <w:instrText xml:space="preserve"> PAGEREF _Toc242185224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614605" w:rsidRDefault="00614605" w14:paraId="5D493C9F" wp14:textId="77777777">
      <w:pPr>
        <w:pStyle w:val="TOC2"/>
        <w:tabs>
          <w:tab w:val="right" w:leader="dot" w:pos="9016"/>
        </w:tabs>
        <w:rPr>
          <w:noProof/>
        </w:rPr>
      </w:pPr>
      <w:hyperlink w:history="1" w:anchor="_Toc242185225">
        <w:r w:rsidRPr="00EB306F">
          <w:rPr>
            <w:rStyle w:val="Hyperlink"/>
            <w:noProof/>
          </w:rPr>
          <w:t>Benefits</w:t>
        </w:r>
        <w:r>
          <w:rPr>
            <w:noProof/>
            <w:webHidden/>
          </w:rPr>
          <w:tab/>
        </w:r>
        <w:r>
          <w:rPr>
            <w:noProof/>
            <w:webHidden/>
          </w:rPr>
          <w:fldChar w:fldCharType="begin"/>
        </w:r>
        <w:r>
          <w:rPr>
            <w:noProof/>
            <w:webHidden/>
          </w:rPr>
          <w:instrText xml:space="preserve"> PAGEREF _Toc242185225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614605" w:rsidRDefault="00614605" w14:paraId="777B8E0D" wp14:textId="77777777">
      <w:pPr>
        <w:pStyle w:val="TOC2"/>
        <w:tabs>
          <w:tab w:val="right" w:leader="dot" w:pos="9016"/>
        </w:tabs>
        <w:rPr>
          <w:noProof/>
        </w:rPr>
      </w:pPr>
      <w:hyperlink w:history="1" w:anchor="_Toc242185226">
        <w:r w:rsidRPr="00EB306F">
          <w:rPr>
            <w:rStyle w:val="Hyperlink"/>
            <w:noProof/>
          </w:rPr>
          <w:t>Challenges</w:t>
        </w:r>
        <w:r>
          <w:rPr>
            <w:noProof/>
            <w:webHidden/>
          </w:rPr>
          <w:tab/>
        </w:r>
        <w:r>
          <w:rPr>
            <w:noProof/>
            <w:webHidden/>
          </w:rPr>
          <w:fldChar w:fldCharType="begin"/>
        </w:r>
        <w:r>
          <w:rPr>
            <w:noProof/>
            <w:webHidden/>
          </w:rPr>
          <w:instrText xml:space="preserve"> PAGEREF _Toc242185226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614605" w:rsidRDefault="00614605" w14:paraId="044A2EE9" wp14:textId="77777777">
      <w:pPr>
        <w:pStyle w:val="TOC1"/>
        <w:tabs>
          <w:tab w:val="right" w:leader="dot" w:pos="9016"/>
        </w:tabs>
        <w:rPr>
          <w:noProof/>
        </w:rPr>
      </w:pPr>
      <w:hyperlink w:history="1" w:anchor="_Toc242185227">
        <w:r w:rsidRPr="00EB306F">
          <w:rPr>
            <w:rStyle w:val="Hyperlink"/>
            <w:noProof/>
          </w:rPr>
          <w:t>6. Conclusion and Recommendations</w:t>
        </w:r>
        <w:r>
          <w:rPr>
            <w:noProof/>
            <w:webHidden/>
          </w:rPr>
          <w:tab/>
        </w:r>
        <w:r>
          <w:rPr>
            <w:noProof/>
            <w:webHidden/>
          </w:rPr>
          <w:fldChar w:fldCharType="begin"/>
        </w:r>
        <w:r>
          <w:rPr>
            <w:noProof/>
            <w:webHidden/>
          </w:rPr>
          <w:instrText xml:space="preserve"> PAGEREF _Toc242185227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614605" w:rsidRDefault="00614605" w14:paraId="41F40FE3" wp14:textId="77777777">
      <w:pPr>
        <w:pStyle w:val="TOC2"/>
        <w:tabs>
          <w:tab w:val="right" w:leader="dot" w:pos="9016"/>
        </w:tabs>
        <w:rPr>
          <w:noProof/>
        </w:rPr>
      </w:pPr>
      <w:hyperlink w:history="1" w:anchor="_Toc242185228">
        <w:r w:rsidRPr="00EB306F">
          <w:rPr>
            <w:rStyle w:val="Hyperlink"/>
            <w:noProof/>
          </w:rPr>
          <w:t>Conclusion</w:t>
        </w:r>
        <w:r>
          <w:rPr>
            <w:noProof/>
            <w:webHidden/>
          </w:rPr>
          <w:tab/>
        </w:r>
        <w:r>
          <w:rPr>
            <w:noProof/>
            <w:webHidden/>
          </w:rPr>
          <w:fldChar w:fldCharType="begin"/>
        </w:r>
        <w:r>
          <w:rPr>
            <w:noProof/>
            <w:webHidden/>
          </w:rPr>
          <w:instrText xml:space="preserve"> PAGEREF _Toc242185228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614605" w:rsidRDefault="00614605" w14:paraId="03F60B17" wp14:textId="77777777">
      <w:pPr>
        <w:pStyle w:val="TOC2"/>
        <w:tabs>
          <w:tab w:val="right" w:leader="dot" w:pos="9016"/>
        </w:tabs>
        <w:rPr>
          <w:noProof/>
        </w:rPr>
      </w:pPr>
      <w:hyperlink w:history="1" w:anchor="_Toc242185229">
        <w:r w:rsidRPr="00EB306F">
          <w:rPr>
            <w:rStyle w:val="Hyperlink"/>
            <w:noProof/>
          </w:rPr>
          <w:t>Recommendations</w:t>
        </w:r>
        <w:r>
          <w:rPr>
            <w:noProof/>
            <w:webHidden/>
          </w:rPr>
          <w:tab/>
        </w:r>
        <w:r>
          <w:rPr>
            <w:noProof/>
            <w:webHidden/>
          </w:rPr>
          <w:fldChar w:fldCharType="begin"/>
        </w:r>
        <w:r>
          <w:rPr>
            <w:noProof/>
            <w:webHidden/>
          </w:rPr>
          <w:instrText xml:space="preserve"> PAGEREF _Toc242185229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614605" w:rsidRDefault="00614605" w14:paraId="16E2B06D" wp14:textId="77777777">
      <w:pPr>
        <w:pStyle w:val="TOC1"/>
        <w:tabs>
          <w:tab w:val="right" w:leader="dot" w:pos="9016"/>
        </w:tabs>
        <w:rPr>
          <w:noProof/>
        </w:rPr>
      </w:pPr>
      <w:hyperlink w:history="1" w:anchor="_Toc242185230">
        <w:r w:rsidRPr="00EB306F">
          <w:rPr>
            <w:rStyle w:val="Hyperlink"/>
            <w:noProof/>
          </w:rPr>
          <w:t>References</w:t>
        </w:r>
        <w:r>
          <w:rPr>
            <w:noProof/>
            <w:webHidden/>
          </w:rPr>
          <w:tab/>
        </w:r>
        <w:r>
          <w:rPr>
            <w:noProof/>
            <w:webHidden/>
          </w:rPr>
          <w:fldChar w:fldCharType="begin"/>
        </w:r>
        <w:r>
          <w:rPr>
            <w:noProof/>
            <w:webHidden/>
          </w:rPr>
          <w:instrText xml:space="preserve"> PAGEREF _Toc242185230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Pr="00413660" w:rsidR="00614605" w:rsidP="00EC1D57" w:rsidRDefault="00614605" w14:paraId="5A39BBE3" wp14:textId="77777777">
      <w:pPr>
        <w:spacing w:before="120"/>
        <w:jc w:val="left"/>
        <w:rPr>
          <w:sz w:val="24"/>
        </w:rPr>
      </w:pPr>
      <w:r>
        <w:rPr>
          <w:sz w:val="24"/>
        </w:rPr>
        <w:fldChar w:fldCharType="end"/>
      </w:r>
    </w:p>
    <w:p xmlns:wp14="http://schemas.microsoft.com/office/word/2010/wordml" w:rsidRPr="00EC1D57" w:rsidR="00D14CBE" w:rsidP="00EC1D57" w:rsidRDefault="00EC1D57" w14:paraId="41C8F396" wp14:textId="77777777">
      <w:pPr>
        <w:spacing w:before="120"/>
      </w:pPr>
      <w:r w:rsidRPr="00C862CD">
        <w:br w:type="page"/>
      </w:r>
    </w:p>
    <w:p xmlns:wp14="http://schemas.microsoft.com/office/word/2010/wordml" w:rsidRPr="00EC1D57" w:rsidR="001C66D1" w:rsidP="003E75E9" w:rsidRDefault="00E4369F" w14:paraId="32A36C38" wp14:textId="77777777">
      <w:pPr>
        <w:pStyle w:val="Heading1"/>
      </w:pPr>
      <w:bookmarkStart w:name="_Toc242185214" w:id="0"/>
      <w:r w:rsidRPr="00EC1D57">
        <w:t>1. Introduction</w:t>
      </w:r>
      <w:bookmarkEnd w:id="0"/>
    </w:p>
    <w:p xmlns:wp14="http://schemas.microsoft.com/office/word/2010/wordml" w:rsidRPr="00EC1D57" w:rsidR="001C66D1" w:rsidP="00EC1D57" w:rsidRDefault="00E4369F" w14:paraId="30566FD1" wp14:textId="77777777">
      <w:pPr>
        <w:spacing w:before="120"/>
      </w:pPr>
      <w:r w:rsidRPr="00EC1D57">
        <w:t xml:space="preserve">Artificial intelligence (AI) in breast screening uses software </w:t>
      </w:r>
      <w:r w:rsidRPr="00EC1D57">
        <w:t>to examine mammograms and identify possible cancer. This report evaluates Mammography Intelligent Assessment (Mia), developed by Kheiron Medical Technologies, within NHS Grampian’s GEMINI project. De Vries et al. (2026) report that this clinical evaluation</w:t>
      </w:r>
      <w:r w:rsidRPr="00EC1D57">
        <w:t xml:space="preserve"> began on 27 February 2023. This UK implementation therefore meets the requirement to examine an innovation introduced within the last ten years.</w:t>
      </w:r>
    </w:p>
    <w:p xmlns:wp14="http://schemas.microsoft.com/office/word/2010/wordml" w:rsidRPr="00EC1D57" w:rsidR="001C66D1" w:rsidP="00EC1D57" w:rsidRDefault="00E4369F" w14:paraId="3A34812C" wp14:textId="17B95E95">
      <w:pPr>
        <w:spacing w:before="120"/>
      </w:pPr>
      <w:r w:rsidR="00E4369F">
        <w:rPr/>
        <w:t>Mia supports trained screening readers by highlighting suspicious areas for further review.</w:t>
      </w:r>
      <w:r w:rsidR="00E4369F">
        <w:rPr/>
        <w:t xml:space="preserve"> Its importance lie</w:t>
      </w:r>
      <w:r w:rsidR="00E4369F">
        <w:rPr/>
        <w:t xml:space="preserve">s in the possibility of finding </w:t>
      </w:r>
      <w:r w:rsidR="6A986F0D">
        <w:rPr/>
        <w:t>cancer</w:t>
      </w:r>
      <w:r w:rsidR="00E4369F">
        <w:rPr/>
        <w:t xml:space="preserve"> earlier while helping services manage limited staff. However, better image analysis does not automatically produce better care. Benefits depend on safe working arrangements, reliable </w:t>
      </w:r>
      <w:r w:rsidR="6E455C7C">
        <w:rPr/>
        <w:t>technology,</w:t>
      </w:r>
      <w:r w:rsidR="00E4369F">
        <w:rPr/>
        <w:t xml:space="preserve"> and public trust.</w:t>
      </w:r>
    </w:p>
    <w:p xmlns:wp14="http://schemas.microsoft.com/office/word/2010/wordml" w:rsidRPr="00EC1D57" w:rsidR="001C66D1" w:rsidP="00EC1D57" w:rsidRDefault="00E4369F" w14:paraId="293BF772" wp14:textId="180B3649">
      <w:pPr>
        <w:spacing w:before="120"/>
      </w:pPr>
      <w:r w:rsidR="00E4369F">
        <w:rPr/>
        <w:t xml:space="preserve">The </w:t>
      </w:r>
      <w:r w:rsidR="00E4369F">
        <w:rPr/>
        <w:t xml:space="preserve">report examines benefits and challenges for the workforce, service delivery, </w:t>
      </w:r>
      <w:r w:rsidR="47CEE906">
        <w:rPr/>
        <w:t>patients,</w:t>
      </w:r>
      <w:r w:rsidR="00E4369F">
        <w:rPr/>
        <w:t xml:space="preserve"> and communities. It considers recent research alongside digital policy and data protection legislation, before recommending how NHS services can introduce AI responsibly.</w:t>
      </w:r>
    </w:p>
    <w:p xmlns:wp14="http://schemas.microsoft.com/office/word/2010/wordml" w:rsidRPr="00EC1D57" w:rsidR="001C66D1" w:rsidP="003E75E9" w:rsidRDefault="00E4369F" w14:paraId="5B17074E" wp14:textId="77777777">
      <w:pPr>
        <w:pStyle w:val="Heading1"/>
      </w:pPr>
      <w:bookmarkStart w:name="_Toc242185215" w:id="1"/>
      <w:r w:rsidRPr="00EC1D57">
        <w:t>2. Workforce</w:t>
      </w:r>
      <w:bookmarkEnd w:id="1"/>
    </w:p>
    <w:p xmlns:wp14="http://schemas.microsoft.com/office/word/2010/wordml" w:rsidRPr="009478CD" w:rsidR="00243C61" w:rsidP="00EC1D57" w:rsidRDefault="00243C61" w14:paraId="235AC02B" wp14:textId="77777777">
      <w:pPr>
        <w:pStyle w:val="NormalWeb"/>
        <w:spacing w:before="120" w:beforeAutospacing="0" w:after="120" w:afterAutospacing="0" w:line="360" w:lineRule="auto"/>
        <w:jc w:val="both"/>
        <w:rPr>
          <w:rFonts w:ascii="Arial" w:hAnsi="Arial" w:cs="Arial"/>
          <w:sz w:val="22"/>
          <w:szCs w:val="22"/>
        </w:rPr>
      </w:pPr>
      <w:r w:rsidRPr="009478CD">
        <w:rPr>
          <w:rFonts w:ascii="Arial" w:hAnsi="Arial" w:cs="Arial"/>
          <w:sz w:val="22"/>
          <w:szCs w:val="22"/>
        </w:rPr>
        <w:t>Staff now review AI-flagged mammograms alongside routine readings, as De Vries et al. (2026) describe. These roles require interpreting outputs, resolving disagreements, and developing digital skills through training and oversight.</w:t>
      </w:r>
    </w:p>
    <w:p xmlns:wp14="http://schemas.microsoft.com/office/word/2010/wordml" w:rsidRPr="009478CD" w:rsidR="001C66D1" w:rsidP="00350849" w:rsidRDefault="00E4369F" w14:paraId="5784E978" wp14:textId="77777777">
      <w:pPr>
        <w:pStyle w:val="Heading2"/>
      </w:pPr>
      <w:bookmarkStart w:name="_Toc242185216" w:id="2"/>
      <w:r w:rsidRPr="009478CD">
        <w:t>Benefits</w:t>
      </w:r>
      <w:bookmarkEnd w:id="2"/>
    </w:p>
    <w:p xmlns:wp14="http://schemas.microsoft.com/office/word/2010/wordml" w:rsidRPr="009478CD" w:rsidR="00963BB7" w:rsidP="00EC1D57" w:rsidRDefault="0088721A" w14:paraId="60326143" wp14:textId="6BDEC43F">
      <w:pPr>
        <w:spacing w:before="120"/>
      </w:pPr>
      <w:r w:rsidR="0088721A">
        <w:rPr/>
        <w:t xml:space="preserve">Potential workforce benefits include lighter workloads, greater </w:t>
      </w:r>
      <w:r w:rsidR="6D2C9528">
        <w:rPr/>
        <w:t>capacity,</w:t>
      </w:r>
      <w:r w:rsidR="0088721A">
        <w:rPr/>
        <w:t xml:space="preserve"> and focused care</w:t>
      </w:r>
      <w:r w:rsidR="0088721A">
        <w:rPr/>
        <w:t xml:space="preserve">. </w:t>
      </w:r>
      <w:r w:rsidR="00963BB7">
        <w:rPr/>
        <w:t xml:space="preserve">According to the Royal College of Radiologists (2025), there was a shortage of 29% of the UK's consultant clinical radiologists in their 2024 census. This is why the figure </w:t>
      </w:r>
      <w:r w:rsidR="00963BB7">
        <w:rPr/>
        <w:t>representing</w:t>
      </w:r>
      <w:r w:rsidR="00963BB7">
        <w:rPr/>
        <w:t xml:space="preserve"> specialist capacity support tools is of interest, which also includes all clinical radiology. The Swedish MASAI trial by </w:t>
      </w:r>
      <w:r w:rsidR="00963BB7">
        <w:rPr/>
        <w:t>Hernström</w:t>
      </w:r>
      <w:r w:rsidR="00963BB7">
        <w:rPr/>
        <w:t xml:space="preserve"> et al. (2025) showed a 44.2% decrease in workload for the screen reader. That could mean some of the time spent reading could be better used </w:t>
      </w:r>
      <w:r w:rsidR="45B2F4C6">
        <w:rPr/>
        <w:t>in</w:t>
      </w:r>
      <w:r w:rsidR="00963BB7">
        <w:rPr/>
        <w:t xml:space="preserve"> more complicated cases and patient care.</w:t>
      </w:r>
    </w:p>
    <w:p xmlns:wp14="http://schemas.microsoft.com/office/word/2010/wordml" w:rsidRPr="009478CD" w:rsidR="00963BB7" w:rsidP="00EC1D57" w:rsidRDefault="00963BB7" w14:paraId="0CD74439" wp14:textId="16866F52">
      <w:pPr>
        <w:spacing w:before="120"/>
      </w:pPr>
      <w:r w:rsidR="00963BB7">
        <w:rPr/>
        <w:t xml:space="preserve">De Vries et al. (2022) reported that the surveyed UK screening readers were in </w:t>
      </w:r>
      <w:r w:rsidR="1E9BC8BF">
        <w:rPr/>
        <w:t>favor</w:t>
      </w:r>
      <w:r w:rsidR="00963BB7">
        <w:rPr/>
        <w:t xml:space="preserve"> of the use of AI to replace one of two readers but not </w:t>
      </w:r>
      <w:r w:rsidR="27337104">
        <w:rPr/>
        <w:t>all</w:t>
      </w:r>
      <w:r w:rsidR="00963BB7">
        <w:rPr/>
        <w:t xml:space="preserve"> readers. This suggests mixed up career positions, in which workers will evaluate doubtful outcomes while keeping responsibilities for decisions. They surveyed 87 people—which does not reflect all screening professionals.</w:t>
      </w:r>
    </w:p>
    <w:p xmlns:wp14="http://schemas.microsoft.com/office/word/2010/wordml" w:rsidRPr="009478CD" w:rsidR="00963BB7" w:rsidP="00350849" w:rsidRDefault="00963BB7" w14:paraId="4778478F" wp14:textId="77777777">
      <w:pPr>
        <w:pStyle w:val="Heading2"/>
      </w:pPr>
      <w:bookmarkStart w:name="_Toc242185217" w:id="3"/>
      <w:r w:rsidRPr="009478CD">
        <w:t>Challenges</w:t>
      </w:r>
      <w:bookmarkEnd w:id="3"/>
    </w:p>
    <w:p xmlns:wp14="http://schemas.microsoft.com/office/word/2010/wordml" w:rsidRPr="009478CD" w:rsidR="00963BB7" w:rsidP="00EC1D57" w:rsidRDefault="009810A6" w14:paraId="17F44AF2" wp14:textId="171A3275">
      <w:pPr>
        <w:spacing w:before="120"/>
      </w:pPr>
      <w:r w:rsidR="009810A6">
        <w:rPr/>
        <w:t xml:space="preserve">Workforce challenges include uncertain savings, training needs, workload </w:t>
      </w:r>
      <w:r w:rsidR="4AEDC271">
        <w:rPr/>
        <w:t>changes,</w:t>
      </w:r>
      <w:r w:rsidR="009810A6">
        <w:rPr/>
        <w:t xml:space="preserve"> and overreliance</w:t>
      </w:r>
      <w:r w:rsidR="00963BB7">
        <w:rPr/>
        <w:t xml:space="preserve">. It is important to note that the amount of workload savings is dependent upon the workflow selected. De Vries et al. (2026) reported that the live </w:t>
      </w:r>
      <w:r w:rsidR="00963BB7">
        <w:rPr/>
        <w:t>additional</w:t>
      </w:r>
      <w:r w:rsidR="00963BB7">
        <w:rPr/>
        <w:t xml:space="preserve"> AI review added 6% to the reading workload. These savings were from a combined workflow with simulated triage. AI to </w:t>
      </w:r>
      <w:r w:rsidR="00963BB7">
        <w:rPr/>
        <w:t>determine</w:t>
      </w:r>
      <w:r w:rsidR="00963BB7">
        <w:rPr/>
        <w:t xml:space="preserve"> if two human readers are </w:t>
      </w:r>
      <w:r w:rsidR="00963BB7">
        <w:rPr/>
        <w:t>required</w:t>
      </w:r>
      <w:r w:rsidR="00963BB7">
        <w:rPr/>
        <w:t xml:space="preserve"> for images. </w:t>
      </w:r>
      <w:r w:rsidR="00F451F7">
        <w:rPr/>
        <w:t>So,</w:t>
      </w:r>
      <w:r w:rsidR="00963BB7">
        <w:rPr/>
        <w:t xml:space="preserve"> the best advice for the manager is not to consider forecasted decreases as staffing savings. These findings are specific to reading tasks, not all aspects of screening. Leaders must also consider the time taken to administer, assess and explain results when making decisions about staffing.</w:t>
      </w:r>
    </w:p>
    <w:p xmlns:wp14="http://schemas.microsoft.com/office/word/2010/wordml" w:rsidRPr="009478CD" w:rsidR="00963BB7" w:rsidP="00EC1D57" w:rsidRDefault="00963BB7" w14:paraId="7FEBDFC9" wp14:textId="55B620FF">
      <w:pPr>
        <w:spacing w:before="120"/>
      </w:pPr>
      <w:r w:rsidR="00963BB7">
        <w:rPr/>
        <w:t xml:space="preserve">The Scottish Government (2021) considers digital skills as key and provides training for staff to challenge the recommendations of AI. For Mia, this involves understanding the software's output, </w:t>
      </w:r>
      <w:r w:rsidR="00963BB7">
        <w:rPr/>
        <w:t>identifying</w:t>
      </w:r>
      <w:r w:rsidR="00963BB7">
        <w:rPr/>
        <w:t xml:space="preserve"> </w:t>
      </w:r>
      <w:r w:rsidR="20B48C58">
        <w:rPr/>
        <w:t>mistakes,</w:t>
      </w:r>
      <w:r w:rsidR="00963BB7">
        <w:rPr/>
        <w:t xml:space="preserve"> and challenging the software if it is wrong. Excessive dependence may lead to diminished autonomy of thought; and unknown systems may cause a transient decrease in productivity.</w:t>
      </w:r>
    </w:p>
    <w:p xmlns:wp14="http://schemas.microsoft.com/office/word/2010/wordml" w:rsidRPr="009478CD" w:rsidR="001C66D1" w:rsidP="00EC1D57" w:rsidRDefault="00963BB7" w14:paraId="2732CBA5" wp14:textId="39CB4F1A">
      <w:pPr>
        <w:spacing w:before="120"/>
      </w:pPr>
      <w:r w:rsidR="00963BB7">
        <w:rPr/>
        <w:t xml:space="preserve">Staff development and usable systems are also key priorities under NHS England's (2021) What Good Looks Like framework. Therefore, implementation should be accompanied by protected training time, clear </w:t>
      </w:r>
      <w:r w:rsidR="03ECCAC1">
        <w:rPr/>
        <w:t>responsibilities,</w:t>
      </w:r>
      <w:r w:rsidR="00963BB7">
        <w:rPr/>
        <w:t xml:space="preserve"> and staff involvement. Safety concerns are not just resistance to change, but rather an issue that should be discussed. Despite this, recruitment still has a role to play since AI cannot do everything a radiologist does</w:t>
      </w:r>
      <w:r w:rsidR="00E4369F">
        <w:rPr/>
        <w:t>.</w:t>
      </w:r>
    </w:p>
    <w:p xmlns:wp14="http://schemas.microsoft.com/office/word/2010/wordml" w:rsidRPr="00EC1D57" w:rsidR="001C66D1" w:rsidP="003E75E9" w:rsidRDefault="00E4369F" w14:paraId="1F3061D8" wp14:textId="77777777">
      <w:pPr>
        <w:pStyle w:val="Heading1"/>
      </w:pPr>
      <w:bookmarkStart w:name="_Toc242185218" w:id="4"/>
      <w:r w:rsidRPr="00EC1D57">
        <w:t>3. Service Delivery</w:t>
      </w:r>
      <w:bookmarkEnd w:id="4"/>
    </w:p>
    <w:p xmlns:wp14="http://schemas.microsoft.com/office/word/2010/wordml" w:rsidRPr="009478CD" w:rsidR="00410C54" w:rsidP="00EC1D57" w:rsidRDefault="00410C54" w14:paraId="4220F8AC" wp14:textId="77777777">
      <w:pPr>
        <w:spacing w:before="120"/>
        <w:rPr>
          <w:rFonts w:eastAsia="Times New Roman"/>
          <w:color w:val="auto"/>
        </w:rPr>
      </w:pPr>
      <w:r w:rsidRPr="00410C54">
        <w:rPr>
          <w:rFonts w:eastAsia="Times New Roman"/>
          <w:color w:val="auto"/>
        </w:rPr>
        <w:t>Mia changes mammogram reading workflows, as De Vries et al. (2026) describe. AI flags images for human review, changing case allocation, information sharing, decision recording, and assessment of workflow efficiency.</w:t>
      </w:r>
    </w:p>
    <w:p xmlns:wp14="http://schemas.microsoft.com/office/word/2010/wordml" w:rsidRPr="009478CD" w:rsidR="001C66D1" w:rsidP="00350849" w:rsidRDefault="00E4369F" w14:paraId="29587400" wp14:textId="77777777">
      <w:pPr>
        <w:pStyle w:val="Heading2"/>
      </w:pPr>
      <w:bookmarkStart w:name="_Toc242185219" w:id="5"/>
      <w:r w:rsidRPr="009478CD">
        <w:t>Benefits</w:t>
      </w:r>
      <w:bookmarkEnd w:id="5"/>
    </w:p>
    <w:p xmlns:wp14="http://schemas.microsoft.com/office/word/2010/wordml" w:rsidRPr="009478CD" w:rsidR="00F451F7" w:rsidP="00EC1D57" w:rsidRDefault="005377C4" w14:paraId="6221FBD3" wp14:textId="4626DD58">
      <w:pPr>
        <w:spacing w:before="120"/>
      </w:pPr>
      <w:r w:rsidR="005377C4">
        <w:rPr/>
        <w:t xml:space="preserve">Service delivery benefits include connected workflows, coordinated </w:t>
      </w:r>
      <w:r w:rsidR="6BBD7EB5">
        <w:rPr/>
        <w:t>referrals,</w:t>
      </w:r>
      <w:r w:rsidR="005377C4">
        <w:rPr/>
        <w:t xml:space="preserve"> and </w:t>
      </w:r>
      <w:r w:rsidR="005377C4">
        <w:rPr/>
        <w:t>additional</w:t>
      </w:r>
      <w:r w:rsidR="005377C4">
        <w:rPr/>
        <w:t xml:space="preserve"> cancer detection</w:t>
      </w:r>
      <w:r w:rsidR="005377C4">
        <w:rPr/>
        <w:t xml:space="preserve">. </w:t>
      </w:r>
      <w:r w:rsidR="00F451F7">
        <w:rPr/>
        <w:t xml:space="preserve">Connected services, and enhanced digital capability, are encouraged by the Department of Health and Social Care (2022), A Plan for Digital Health and Social Care. When the results of the work undertaken by Mia find their way into existing image-reading and referral systems, they have the potential to support these </w:t>
      </w:r>
      <w:r w:rsidR="00F451F7">
        <w:rPr/>
        <w:t>objectives</w:t>
      </w:r>
      <w:r w:rsidR="00F451F7">
        <w:rPr/>
        <w:t xml:space="preserve">. A valuable service should include image analysis as well as </w:t>
      </w:r>
      <w:r w:rsidR="00F451F7">
        <w:rPr/>
        <w:t>timely</w:t>
      </w:r>
      <w:r w:rsidR="00F451F7">
        <w:rPr/>
        <w:t xml:space="preserve"> evaluation and action.</w:t>
      </w:r>
    </w:p>
    <w:p xmlns:wp14="http://schemas.microsoft.com/office/word/2010/wordml" w:rsidRPr="009478CD" w:rsidR="00F451F7" w:rsidP="00EC1D57" w:rsidRDefault="00F451F7" w14:paraId="7564A69C" wp14:textId="77777777">
      <w:pPr>
        <w:spacing w:before="120"/>
      </w:pPr>
      <w:r w:rsidRPr="009478CD">
        <w:t xml:space="preserve">GEMINI detected 11 more cancers in 10,889 women, a 10.4% relative increase in the number of cancers detected, according to the University of Aberdeen (2026). These discoveries demonstrate a </w:t>
      </w:r>
      <w:r w:rsidRPr="009478CD">
        <w:t>real-world</w:t>
      </w:r>
      <w:r w:rsidRPr="009478CD">
        <w:t xml:space="preserve"> UK advantage – not just test historical photographs. </w:t>
      </w:r>
      <w:r w:rsidRPr="009478CD">
        <w:t>The increase is about a cancer per thousand women, however, to get a better sense of the magnitude of the increase.</w:t>
      </w:r>
    </w:p>
    <w:p xmlns:wp14="http://schemas.microsoft.com/office/word/2010/wordml" w:rsidRPr="009478CD" w:rsidR="00F451F7" w:rsidP="00350849" w:rsidRDefault="00F451F7" w14:paraId="690C78AE" wp14:textId="77777777">
      <w:pPr>
        <w:pStyle w:val="Heading2"/>
      </w:pPr>
      <w:bookmarkStart w:name="_Toc242185220" w:id="6"/>
      <w:r w:rsidRPr="009478CD">
        <w:t>Challenges</w:t>
      </w:r>
      <w:bookmarkEnd w:id="6"/>
    </w:p>
    <w:p xmlns:wp14="http://schemas.microsoft.com/office/word/2010/wordml" w:rsidRPr="009478CD" w:rsidR="00F451F7" w:rsidP="00EC1D57" w:rsidRDefault="00A06230" w14:paraId="430522FC" wp14:textId="3783537E">
      <w:pPr>
        <w:spacing w:before="120"/>
      </w:pPr>
      <w:r w:rsidR="00A06230">
        <w:rPr/>
        <w:t xml:space="preserve">Service delivery challenges include technical failures, performance changes, </w:t>
      </w:r>
      <w:r w:rsidR="6E93FD6A">
        <w:rPr/>
        <w:t>costs,</w:t>
      </w:r>
      <w:r w:rsidR="00A06230">
        <w:rPr/>
        <w:t xml:space="preserve"> and monitoring. Technical integration can interrupt delivery</w:t>
      </w:r>
      <w:r w:rsidR="00F451F7">
        <w:rPr/>
        <w:t xml:space="preserve">. A 4,992 exam was not delivered to AI assessment due to a legacy IT error, says de Vries et al. (2026). Routine human screening continued, underlining the need for a robust </w:t>
      </w:r>
      <w:r w:rsidR="0EF7F9C2">
        <w:rPr/>
        <w:t>fallback</w:t>
      </w:r>
      <w:r w:rsidR="00F451F7">
        <w:rPr/>
        <w:t xml:space="preserve"> pathway. There is also a need for communication between screening personnel and the IT departments and </w:t>
      </w:r>
      <w:r w:rsidR="44BE06C6">
        <w:rPr/>
        <w:t>suppliers</w:t>
      </w:r>
      <w:r w:rsidR="00F451F7">
        <w:rPr/>
        <w:t>. If there is no clear ownership, then a technical issue can become a delay in patient care.</w:t>
      </w:r>
    </w:p>
    <w:p xmlns:wp14="http://schemas.microsoft.com/office/word/2010/wordml" w:rsidRPr="009478CD" w:rsidR="00F451F7" w:rsidP="00EC1D57" w:rsidRDefault="00F451F7" w14:paraId="7477211F" wp14:textId="5CCFA2A1">
      <w:pPr>
        <w:spacing w:before="120"/>
      </w:pPr>
      <w:r w:rsidR="00F451F7">
        <w:rPr/>
        <w:t xml:space="preserve">De Vries et al. (2023) also reported that software modifications in mammography equipment had a significant impact on AI recall rates. Their retrospective study demonstrates this, as performance at one </w:t>
      </w:r>
      <w:r w:rsidR="023D280C">
        <w:rPr/>
        <w:t>center</w:t>
      </w:r>
      <w:r w:rsidR="00F451F7">
        <w:rPr/>
        <w:t xml:space="preserve"> cannot be assumed at another </w:t>
      </w:r>
      <w:r w:rsidR="143CC1A9">
        <w:rPr/>
        <w:t>center</w:t>
      </w:r>
      <w:r w:rsidR="00F451F7">
        <w:rPr/>
        <w:t>. Local checks should be performed for services when equipment or software changes occur.</w:t>
      </w:r>
    </w:p>
    <w:p xmlns:wp14="http://schemas.microsoft.com/office/word/2010/wordml" w:rsidRPr="009478CD" w:rsidR="00F451F7" w:rsidP="00EC1D57" w:rsidRDefault="00F451F7" w14:paraId="4D241481" wp14:textId="77777777">
      <w:pPr>
        <w:spacing w:before="120"/>
      </w:pPr>
      <w:r w:rsidRPr="009478CD">
        <w:t xml:space="preserve">The National Institute for Health and Care Excellence (NICE) (2022) establishes standards for evidence of performance and economics in its digital framework. The cost of Mia includes </w:t>
      </w:r>
      <w:proofErr w:type="spellStart"/>
      <w:r w:rsidRPr="009478CD">
        <w:t>licence</w:t>
      </w:r>
      <w:proofErr w:type="spellEnd"/>
      <w:r w:rsidRPr="009478CD">
        <w:t>, integration, maintenance and training fees. Whilst fewer reads may save capacity, they do not necessarily mean fewer overall spend, particularly if there is an additional increase in the demand for assessments from additional cancers.</w:t>
      </w:r>
    </w:p>
    <w:p xmlns:wp14="http://schemas.microsoft.com/office/word/2010/wordml" w:rsidRPr="009478CD" w:rsidR="001C66D1" w:rsidP="00EC1D57" w:rsidRDefault="00F451F7" w14:paraId="72DA6D0B" wp14:textId="5D8450B3">
      <w:pPr>
        <w:spacing w:before="120"/>
      </w:pPr>
      <w:r w:rsidR="00F451F7">
        <w:rPr/>
        <w:t xml:space="preserve">The Medicines and Healthcare products Regulatory Agency (2025) outlines the responsibilities of the manufacturer to report serious software incidents. Therefore, clear processes must be in place for NHS teams to record failures and notify suppliers. Digital policy offers guidance and ongoing </w:t>
      </w:r>
      <w:r w:rsidR="35D0A828">
        <w:rPr/>
        <w:t>monitoring,</w:t>
      </w:r>
      <w:r w:rsidR="00F451F7">
        <w:rPr/>
        <w:t xml:space="preserve"> and funds are needed to ensure safe delivery. A comparison can be gained from England's plan and Scotland's own digital strategy gives context to the local policy</w:t>
      </w:r>
      <w:r w:rsidR="00E4369F">
        <w:rPr/>
        <w:t>.</w:t>
      </w:r>
    </w:p>
    <w:p xmlns:wp14="http://schemas.microsoft.com/office/word/2010/wordml" w:rsidRPr="00EC1D57" w:rsidR="001C66D1" w:rsidP="003E75E9" w:rsidRDefault="00E4369F" w14:paraId="456A1736" wp14:textId="77777777">
      <w:pPr>
        <w:pStyle w:val="Heading1"/>
      </w:pPr>
      <w:bookmarkStart w:name="_Toc242185221" w:id="7"/>
      <w:r w:rsidRPr="00EC1D57">
        <w:t>4. Patient and Service User Experience</w:t>
      </w:r>
      <w:bookmarkEnd w:id="7"/>
    </w:p>
    <w:p xmlns:wp14="http://schemas.microsoft.com/office/word/2010/wordml" w:rsidRPr="009478CD" w:rsidR="001C05D6" w:rsidP="00EC1D57" w:rsidRDefault="001C05D6" w14:paraId="01FBFFC9" wp14:textId="77777777">
      <w:pPr>
        <w:spacing w:before="120"/>
        <w:rPr>
          <w:rFonts w:eastAsia="Times New Roman"/>
          <w:color w:val="auto"/>
        </w:rPr>
      </w:pPr>
      <w:r w:rsidRPr="001C05D6">
        <w:rPr>
          <w:rFonts w:eastAsia="Times New Roman"/>
          <w:color w:val="auto"/>
        </w:rPr>
        <w:t>Women may undergo additional assessment after Mia flags findings, as the University of Aberdeen (2026) describes. Appointment pathways continue, while AI informs clinical review, diagnostic investigations, and communication about results.</w:t>
      </w:r>
    </w:p>
    <w:p xmlns:wp14="http://schemas.microsoft.com/office/word/2010/wordml" w:rsidRPr="009478CD" w:rsidR="001C66D1" w:rsidP="00350849" w:rsidRDefault="00E4369F" w14:paraId="1A56F7C5" wp14:textId="77777777">
      <w:pPr>
        <w:pStyle w:val="Heading2"/>
      </w:pPr>
      <w:bookmarkStart w:name="_Toc242185222" w:id="8"/>
      <w:r w:rsidRPr="009478CD">
        <w:t>Benefits</w:t>
      </w:r>
      <w:bookmarkEnd w:id="8"/>
    </w:p>
    <w:p xmlns:wp14="http://schemas.microsoft.com/office/word/2010/wordml" w:rsidRPr="009478CD" w:rsidR="00023545" w:rsidP="00EC1D57" w:rsidRDefault="00D3202E" w14:paraId="013A1E38" wp14:textId="50F3776D">
      <w:pPr>
        <w:spacing w:before="120"/>
      </w:pPr>
      <w:r w:rsidR="00D3202E">
        <w:rPr/>
        <w:t xml:space="preserve">Patient benefits include </w:t>
      </w:r>
      <w:r w:rsidR="00D3202E">
        <w:rPr/>
        <w:t>additional</w:t>
      </w:r>
      <w:r w:rsidR="00D3202E">
        <w:rPr/>
        <w:t xml:space="preserve"> cancer detection and opportunities for earlier treatment</w:t>
      </w:r>
      <w:r w:rsidR="00D3202E">
        <w:rPr/>
        <w:t xml:space="preserve">. </w:t>
      </w:r>
      <w:r w:rsidR="00023545">
        <w:rPr/>
        <w:t>University of Aberdeen</w:t>
      </w:r>
      <w:r w:rsidR="00EF4992">
        <w:rPr/>
        <w:t xml:space="preserve"> (2026)</w:t>
      </w:r>
      <w:r w:rsidR="00023545">
        <w:rPr/>
        <w:t xml:space="preserve"> describes the identification of her cancer after Mia's assessment. She said she felt </w:t>
      </w:r>
      <w:r w:rsidR="43CCFFE5">
        <w:rPr/>
        <w:t>lucky and</w:t>
      </w:r>
      <w:r w:rsidR="00023545">
        <w:rPr/>
        <w:t xml:space="preserve"> worked while she was getting treatment. Her story </w:t>
      </w:r>
      <w:r w:rsidR="00023545">
        <w:rPr/>
        <w:t xml:space="preserve">is an example of the personal importance of early detection; a single story is not proof of what works for all patients. One product was tested in one region (De Vries et al. 2026), which limits the general conclusions. Some authors also involve manufacturers, which </w:t>
      </w:r>
      <w:r w:rsidR="790F3F7F">
        <w:rPr/>
        <w:t>support</w:t>
      </w:r>
      <w:r w:rsidR="00023545">
        <w:rPr/>
        <w:t xml:space="preserve"> independent replication.</w:t>
      </w:r>
    </w:p>
    <w:p xmlns:wp14="http://schemas.microsoft.com/office/word/2010/wordml" w:rsidRPr="009478CD" w:rsidR="00023545" w:rsidP="00EC1D57" w:rsidRDefault="00023545" w14:paraId="08A56A71" wp14:textId="44775043">
      <w:pPr>
        <w:spacing w:before="120"/>
      </w:pPr>
      <w:r w:rsidR="00023545">
        <w:rPr/>
        <w:t>Hernström</w:t>
      </w:r>
      <w:r w:rsidR="00023545">
        <w:rPr/>
        <w:t xml:space="preserve"> et al. (2025) detected a 29% increase in the number of cancers found through AI-assisted screening with no statistically significant increase in false-positive results. The evidence is stronger </w:t>
      </w:r>
      <w:r w:rsidR="143037AB">
        <w:rPr/>
        <w:t>than</w:t>
      </w:r>
      <w:r w:rsidR="00023545">
        <w:rPr/>
        <w:t xml:space="preserve"> observational studies because of the use of random allocation. However, the results of MASAI with this other AI product in Sweden could not be transposed directly to the effectiveness of Mia in the NHS.</w:t>
      </w:r>
    </w:p>
    <w:p xmlns:wp14="http://schemas.microsoft.com/office/word/2010/wordml" w:rsidRPr="009478CD" w:rsidR="00023545" w:rsidP="00350849" w:rsidRDefault="00023545" w14:paraId="77688B01" wp14:textId="77777777">
      <w:pPr>
        <w:pStyle w:val="Heading2"/>
      </w:pPr>
      <w:bookmarkStart w:name="_Toc242185223" w:id="9"/>
      <w:r w:rsidRPr="009478CD">
        <w:t>Challenges</w:t>
      </w:r>
      <w:bookmarkEnd w:id="9"/>
    </w:p>
    <w:p xmlns:wp14="http://schemas.microsoft.com/office/word/2010/wordml" w:rsidRPr="009478CD" w:rsidR="00023545" w:rsidP="00EC1D57" w:rsidRDefault="00023545" w14:paraId="5B556F9E" wp14:textId="72E2B640">
      <w:pPr>
        <w:spacing w:before="120"/>
      </w:pPr>
      <w:r w:rsidR="00023545">
        <w:rPr/>
        <w:t xml:space="preserve">Patient challenges include uncertain outcomes, overdiagnosis, privacy concerns, </w:t>
      </w:r>
      <w:r w:rsidR="2932E110">
        <w:rPr/>
        <w:t>trust,</w:t>
      </w:r>
      <w:r w:rsidR="00023545">
        <w:rPr/>
        <w:t xml:space="preserve"> and human involvement</w:t>
      </w:r>
      <w:r w:rsidR="00023545">
        <w:rPr/>
        <w:t xml:space="preserve">. The detection of more cancers does not necessarily </w:t>
      </w:r>
      <w:r w:rsidR="00023545">
        <w:rPr/>
        <w:t>indicate</w:t>
      </w:r>
      <w:r w:rsidR="00023545">
        <w:rPr/>
        <w:t xml:space="preserve"> a decrease in mortality for women. Weaknesses </w:t>
      </w:r>
      <w:r w:rsidR="00023545">
        <w:rPr/>
        <w:t>identified</w:t>
      </w:r>
      <w:r w:rsidR="00023545">
        <w:rPr/>
        <w:t xml:space="preserve"> in </w:t>
      </w:r>
      <w:r w:rsidR="00023545">
        <w:rPr/>
        <w:t>previous</w:t>
      </w:r>
      <w:r w:rsidR="00023545">
        <w:rPr/>
        <w:t xml:space="preserve"> evidence were mostly represented by the retrospective design (Freeman et al., 2021). Long-term benefits and overdiagnosis remain issues, although some concerns are addressed by new, prospective studies. Overdiagnosis is the detection of cancers that would never cause harm which could result in women receiving unnecessary treatment.</w:t>
      </w:r>
    </w:p>
    <w:p xmlns:wp14="http://schemas.microsoft.com/office/word/2010/wordml" w:rsidRPr="009478CD" w:rsidR="00023545" w:rsidP="00EC1D57" w:rsidRDefault="00023545" w14:paraId="0F710F29" wp14:textId="679B2384">
      <w:pPr>
        <w:spacing w:before="120"/>
      </w:pPr>
      <w:r w:rsidR="00023545">
        <w:rPr/>
        <w:t xml:space="preserve">In focus groups with 64 women, </w:t>
      </w:r>
      <w:r w:rsidR="00023545">
        <w:rPr/>
        <w:t>Gatting</w:t>
      </w:r>
      <w:r w:rsidR="00023545">
        <w:rPr/>
        <w:t xml:space="preserve"> et al. (2024) expressed concerns </w:t>
      </w:r>
      <w:r w:rsidR="00023545">
        <w:rPr/>
        <w:t>regarding</w:t>
      </w:r>
      <w:r w:rsidR="00023545">
        <w:rPr/>
        <w:t xml:space="preserve"> missed cancers, decreased human involvement and loss of control. These findings tell </w:t>
      </w:r>
      <w:r w:rsidR="5C6C64A1">
        <w:rPr/>
        <w:t>why</w:t>
      </w:r>
      <w:r w:rsidR="00023545">
        <w:rPr/>
        <w:t xml:space="preserve"> accuracy </w:t>
      </w:r>
      <w:r w:rsidR="3E24D3B3">
        <w:rPr/>
        <w:t>is not</w:t>
      </w:r>
      <w:r w:rsidR="00023545">
        <w:rPr/>
        <w:t xml:space="preserve"> the key to trust. The role of AI should be explained to staff in simple </w:t>
      </w:r>
      <w:r w:rsidR="4BC3D863">
        <w:rPr/>
        <w:t>terms,</w:t>
      </w:r>
      <w:r w:rsidR="00023545">
        <w:rPr/>
        <w:t xml:space="preserve"> and they should be on hand to answer any questions.</w:t>
      </w:r>
    </w:p>
    <w:p xmlns:wp14="http://schemas.microsoft.com/office/word/2010/wordml" w:rsidRPr="009478CD" w:rsidR="001C66D1" w:rsidP="00EC1D57" w:rsidRDefault="00023545" w14:paraId="155DF41D" wp14:textId="347627E3">
      <w:pPr>
        <w:spacing w:before="120"/>
      </w:pPr>
      <w:r w:rsidR="00023545">
        <w:rPr/>
        <w:t>According to the Information Commissioner's Office (2023)</w:t>
      </w:r>
      <w:r w:rsidR="1911D9F0">
        <w:rPr/>
        <w:t>, lawful</w:t>
      </w:r>
      <w:r w:rsidR="00023545">
        <w:rPr/>
        <w:t xml:space="preserve"> processing and protection of sensitive health data are part of the requirements for </w:t>
      </w:r>
      <w:r w:rsidR="38462588">
        <w:rPr/>
        <w:t>the General</w:t>
      </w:r>
      <w:r w:rsidR="00023545">
        <w:rPr/>
        <w:t xml:space="preserve"> Data Protection Regulation in the UK. The Data Protection Act 2018 is also provided by the UK Parliament (2018). Services must have </w:t>
      </w:r>
      <w:r w:rsidR="00023545">
        <w:rPr/>
        <w:t>an appropriate lawful</w:t>
      </w:r>
      <w:r w:rsidR="00023545">
        <w:rPr/>
        <w:t xml:space="preserve"> basis and health-data condition, privacy-risk </w:t>
      </w:r>
      <w:r w:rsidR="00023545">
        <w:rPr/>
        <w:t>assessment</w:t>
      </w:r>
      <w:r w:rsidR="00023545">
        <w:rPr/>
        <w:t xml:space="preserve"> and account of data use. Practical safeguards include clear supplier agreements, restricted </w:t>
      </w:r>
      <w:r w:rsidR="52C43E44">
        <w:rPr/>
        <w:t>access,</w:t>
      </w:r>
      <w:r w:rsidR="00023545">
        <w:rPr/>
        <w:t xml:space="preserve"> and secure transfers. Patients should be aware if images are being used for research as well as their care</w:t>
      </w:r>
      <w:r w:rsidR="00E4369F">
        <w:rPr/>
        <w:t>.</w:t>
      </w:r>
    </w:p>
    <w:p xmlns:wp14="http://schemas.microsoft.com/office/word/2010/wordml" w:rsidRPr="00EC1D57" w:rsidR="001C66D1" w:rsidP="003E75E9" w:rsidRDefault="00E4369F" w14:paraId="1D006551" wp14:textId="77777777">
      <w:pPr>
        <w:pStyle w:val="Heading1"/>
      </w:pPr>
      <w:bookmarkStart w:name="_Toc242185224" w:id="10"/>
      <w:r w:rsidRPr="00EC1D57">
        <w:t>5. Community</w:t>
      </w:r>
      <w:bookmarkEnd w:id="10"/>
    </w:p>
    <w:p xmlns:wp14="http://schemas.microsoft.com/office/word/2010/wordml" w:rsidRPr="009478CD" w:rsidR="003110EC" w:rsidP="00EC1D57" w:rsidRDefault="003110EC" w14:paraId="63B0AD8E" wp14:textId="77777777">
      <w:pPr>
        <w:spacing w:before="120"/>
        <w:rPr>
          <w:rFonts w:eastAsia="Times New Roman"/>
          <w:color w:val="auto"/>
        </w:rPr>
      </w:pPr>
      <w:r w:rsidRPr="003110EC">
        <w:rPr>
          <w:rFonts w:eastAsia="Times New Roman"/>
          <w:color w:val="auto"/>
        </w:rPr>
        <w:t>Rural screening includes mobile units, as Iversen et al. (2026) describe. Within NHS Grampian, De Vries et al. (2026) examine Mia’s introduction into screening pathways serving geographically dispersed local populations.</w:t>
      </w:r>
    </w:p>
    <w:p xmlns:wp14="http://schemas.microsoft.com/office/word/2010/wordml" w:rsidRPr="009478CD" w:rsidR="001C66D1" w:rsidP="00350849" w:rsidRDefault="00E4369F" w14:paraId="42FAB404" wp14:textId="77777777">
      <w:pPr>
        <w:pStyle w:val="Heading2"/>
      </w:pPr>
      <w:bookmarkStart w:name="_Toc242185225" w:id="11"/>
      <w:r w:rsidRPr="009478CD">
        <w:t>Benefits</w:t>
      </w:r>
      <w:bookmarkEnd w:id="11"/>
    </w:p>
    <w:p xmlns:wp14="http://schemas.microsoft.com/office/word/2010/wordml" w:rsidRPr="009478CD" w:rsidR="009A0A8A" w:rsidP="00EC1D57" w:rsidRDefault="00254143" w14:paraId="12702D69" wp14:textId="39E28EB5">
      <w:pPr>
        <w:spacing w:before="120"/>
      </w:pPr>
      <w:r w:rsidR="00254143">
        <w:rPr/>
        <w:t xml:space="preserve">Community benefits may include inclusion, screening capacity, family </w:t>
      </w:r>
      <w:r w:rsidR="4CF71262">
        <w:rPr/>
        <w:t>support,</w:t>
      </w:r>
      <w:r w:rsidR="00254143">
        <w:rPr/>
        <w:t xml:space="preserve"> and public involvement</w:t>
      </w:r>
      <w:r w:rsidR="00254143">
        <w:rPr/>
        <w:t xml:space="preserve">. </w:t>
      </w:r>
      <w:r w:rsidR="009A0A8A">
        <w:rPr/>
        <w:t xml:space="preserve">Women </w:t>
      </w:r>
      <w:r w:rsidR="009A0A8A">
        <w:rPr/>
        <w:t>don't</w:t>
      </w:r>
      <w:r w:rsidR="009A0A8A">
        <w:rPr/>
        <w:t xml:space="preserve"> need to use the AI themselves as Mia works within screening services. </w:t>
      </w:r>
      <w:r w:rsidR="009A0A8A">
        <w:rPr/>
        <w:t>It could therefore be useful for those who do not have good digital skills, as long as invitations and results are available.</w:t>
      </w:r>
      <w:r w:rsidR="009A0A8A">
        <w:rPr/>
        <w:t xml:space="preserve"> Capacity building for reading may also </w:t>
      </w:r>
      <w:r w:rsidR="009A0A8A">
        <w:rPr/>
        <w:t>benefit</w:t>
      </w:r>
      <w:r w:rsidR="009A0A8A">
        <w:rPr/>
        <w:t xml:space="preserve"> services that span broad geographical regions. GEMINI has not </w:t>
      </w:r>
      <w:r w:rsidR="009A0A8A">
        <w:rPr/>
        <w:t>demonstrated</w:t>
      </w:r>
      <w:r w:rsidR="009A0A8A">
        <w:rPr/>
        <w:t xml:space="preserve"> broader gains that may be achieved by earlier detection of reducing disruption for families and </w:t>
      </w:r>
      <w:r w:rsidR="009A0A8A">
        <w:rPr/>
        <w:t>carers</w:t>
      </w:r>
      <w:r w:rsidR="009A0A8A">
        <w:rPr/>
        <w:t>.</w:t>
      </w:r>
    </w:p>
    <w:p xmlns:wp14="http://schemas.microsoft.com/office/word/2010/wordml" w:rsidRPr="009478CD" w:rsidR="009A0A8A" w:rsidP="00EC1D57" w:rsidRDefault="009A0A8A" w14:paraId="7039A904" wp14:textId="2B4F2A4C">
      <w:pPr>
        <w:spacing w:before="120"/>
      </w:pPr>
      <w:r w:rsidR="009A0A8A">
        <w:rPr/>
        <w:t>Gatting</w:t>
      </w:r>
      <w:r w:rsidR="009A0A8A">
        <w:rPr/>
        <w:t xml:space="preserve"> et al. (2026) engaged 16 patient and public contributors in creating their survey on screening AI. This is an example of public engagement in the design of research. NHS England (2021) also encourages citizens-first services. Consultation </w:t>
      </w:r>
      <w:r w:rsidR="18BBD2D1">
        <w:rPr/>
        <w:t>is</w:t>
      </w:r>
      <w:r w:rsidR="009A0A8A">
        <w:rPr/>
        <w:t xml:space="preserve"> one aspect of co-</w:t>
      </w:r>
      <w:r w:rsidR="1BECA561">
        <w:rPr/>
        <w:t>production,</w:t>
      </w:r>
      <w:r w:rsidR="009A0A8A">
        <w:rPr/>
        <w:t xml:space="preserve"> and communities also need to be </w:t>
      </w:r>
      <w:r w:rsidR="1A69C9BE">
        <w:rPr/>
        <w:t>involved</w:t>
      </w:r>
      <w:r w:rsidR="009A0A8A">
        <w:rPr/>
        <w:t xml:space="preserve"> influencing implementation, </w:t>
      </w:r>
      <w:r w:rsidR="2F462720">
        <w:rPr/>
        <w:t>communication,</w:t>
      </w:r>
      <w:r w:rsidR="009A0A8A">
        <w:rPr/>
        <w:t xml:space="preserve"> and evaluation.</w:t>
      </w:r>
    </w:p>
    <w:p xmlns:wp14="http://schemas.microsoft.com/office/word/2010/wordml" w:rsidRPr="009478CD" w:rsidR="009A0A8A" w:rsidP="00350849" w:rsidRDefault="009A0A8A" w14:paraId="75D8230B" wp14:textId="77777777">
      <w:pPr>
        <w:pStyle w:val="Heading2"/>
      </w:pPr>
      <w:bookmarkStart w:name="_Toc242185226" w:id="12"/>
      <w:r w:rsidRPr="009478CD">
        <w:t>Challenges</w:t>
      </w:r>
      <w:bookmarkEnd w:id="12"/>
    </w:p>
    <w:p xmlns:wp14="http://schemas.microsoft.com/office/word/2010/wordml" w:rsidRPr="009478CD" w:rsidR="009A0A8A" w:rsidP="00EC1D57" w:rsidRDefault="00741DD0" w14:paraId="402A4F16" wp14:textId="68FD9C7F">
      <w:pPr>
        <w:spacing w:before="120"/>
      </w:pPr>
      <w:r w:rsidR="00741DD0">
        <w:rPr/>
        <w:t xml:space="preserve">Community challenges include transport barriers, unequal access, public </w:t>
      </w:r>
      <w:r w:rsidR="3C2C8BEC">
        <w:rPr/>
        <w:t>trust,</w:t>
      </w:r>
      <w:r w:rsidR="00741DD0">
        <w:rPr/>
        <w:t xml:space="preserve"> and participation</w:t>
      </w:r>
      <w:r w:rsidR="009A0A8A">
        <w:rPr/>
        <w:t xml:space="preserve">. AI cannot overcome transport challenges or even access the women who are not showing up for screening. Iversen et al. (2026) </w:t>
      </w:r>
      <w:r w:rsidR="26C1E964">
        <w:rPr/>
        <w:t>reported that</w:t>
      </w:r>
      <w:r w:rsidR="009A0A8A">
        <w:rPr/>
        <w:t xml:space="preserve"> 77% of people in rural Scotland and 71% in urban areas have had a mammogram, and that this varies by deprivation and health board. This is a challenge to the notion that access is always lower in rural communities. It should be noted that their data was taken before the pandemic and therefore conclusions </w:t>
      </w:r>
      <w:r w:rsidR="009A0A8A">
        <w:rPr/>
        <w:t>regarding</w:t>
      </w:r>
      <w:r w:rsidR="009A0A8A">
        <w:rPr/>
        <w:t xml:space="preserve"> the current situation are limited.</w:t>
      </w:r>
    </w:p>
    <w:p xmlns:wp14="http://schemas.microsoft.com/office/word/2010/wordml" w:rsidRPr="009478CD" w:rsidR="009A0A8A" w:rsidP="00EC1D57" w:rsidRDefault="009A0A8A" w14:paraId="3BED9DAC" wp14:textId="77777777">
      <w:pPr>
        <w:spacing w:before="120"/>
      </w:pPr>
      <w:r w:rsidRPr="009478CD">
        <w:t xml:space="preserve">According to </w:t>
      </w:r>
      <w:proofErr w:type="spellStart"/>
      <w:r w:rsidRPr="009478CD">
        <w:t>Gatting</w:t>
      </w:r>
      <w:proofErr w:type="spellEnd"/>
      <w:r w:rsidRPr="009478CD">
        <w:t xml:space="preserve"> et al. (2026), 15% out of 3,419 respondents indicated that AI would decrease their attendance. Human supported reading was more accepted than AI triage. But intentions are not attendance, and online recruitment might under-represent those with low digital skills.</w:t>
      </w:r>
    </w:p>
    <w:p xmlns:wp14="http://schemas.microsoft.com/office/word/2010/wordml" w:rsidRPr="009478CD" w:rsidR="001C66D1" w:rsidP="00EC1D57" w:rsidRDefault="009A0A8A" w14:paraId="171110F8" wp14:textId="76D50934">
      <w:pPr>
        <w:spacing w:before="120"/>
      </w:pPr>
      <w:r w:rsidR="009A0A8A">
        <w:rPr/>
        <w:t xml:space="preserve">These findings </w:t>
      </w:r>
      <w:r w:rsidR="009A0A8A">
        <w:rPr/>
        <w:t>indicate</w:t>
      </w:r>
      <w:r w:rsidR="009A0A8A">
        <w:rPr/>
        <w:t xml:space="preserve"> that in the absence of communication, participation may be diminished and detection enhanced through innovation. Local services should involve community groups, make information available in translation and print, and track participation by social </w:t>
      </w:r>
      <w:r w:rsidR="3C0C72F8">
        <w:rPr/>
        <w:t>groups</w:t>
      </w:r>
      <w:r w:rsidR="009A0A8A">
        <w:rPr/>
        <w:t xml:space="preserve">. Performance should also be evaluated for age, </w:t>
      </w:r>
      <w:r w:rsidR="56EE8483">
        <w:rPr/>
        <w:t>ethnicity,</w:t>
      </w:r>
      <w:r w:rsidR="009A0A8A">
        <w:rPr/>
        <w:t xml:space="preserve"> and breast density. Funding should be ensured for mobile screening and to support underserved areas to ensure that technological improvements </w:t>
      </w:r>
      <w:r w:rsidR="009A0A8A">
        <w:rPr/>
        <w:t>benefit</w:t>
      </w:r>
      <w:r w:rsidR="009A0A8A">
        <w:rPr/>
        <w:t xml:space="preserve"> the wider population. Therefore, equity criteria shall be assessed based on participation and </w:t>
      </w:r>
      <w:r w:rsidR="009A0A8A">
        <w:rPr/>
        <w:t>timely</w:t>
      </w:r>
      <w:r w:rsidR="009A0A8A">
        <w:rPr/>
        <w:t xml:space="preserve"> follow-up and the accuracy of images read by the software</w:t>
      </w:r>
      <w:r w:rsidR="00E4369F">
        <w:rPr/>
        <w:t>.</w:t>
      </w:r>
    </w:p>
    <w:p xmlns:wp14="http://schemas.microsoft.com/office/word/2010/wordml" w:rsidRPr="00EC1D57" w:rsidR="001C66D1" w:rsidP="003E75E9" w:rsidRDefault="00E4369F" w14:paraId="485E29FD" wp14:textId="7BCFF533">
      <w:pPr>
        <w:pStyle w:val="Heading1"/>
      </w:pPr>
      <w:bookmarkStart w:name="_Toc242185227" w:id="13"/>
      <w:r w:rsidR="00E4369F">
        <w:rPr/>
        <w:t xml:space="preserve">6. </w:t>
      </w:r>
      <w:r w:rsidR="00E4369F">
        <w:rPr/>
        <w:t>Conclusion and Recommendations</w:t>
      </w:r>
      <w:bookmarkEnd w:id="13"/>
    </w:p>
    <w:p xmlns:wp14="http://schemas.microsoft.com/office/word/2010/wordml" w:rsidRPr="00EC1D57" w:rsidR="00D71F47" w:rsidP="00350849" w:rsidRDefault="00D71F47" w14:paraId="2B2A7A39" wp14:textId="77777777">
      <w:pPr>
        <w:pStyle w:val="Heading2"/>
      </w:pPr>
      <w:bookmarkStart w:name="_Toc242185228" w:id="14"/>
      <w:r w:rsidRPr="00EC1D57">
        <w:t>Conclusion</w:t>
      </w:r>
      <w:bookmarkEnd w:id="14"/>
    </w:p>
    <w:p xmlns:wp14="http://schemas.microsoft.com/office/word/2010/wordml" w:rsidRPr="00EC1D57" w:rsidR="00FA4B8E" w:rsidP="00EC1D57" w:rsidRDefault="00254143" w14:paraId="37BC4BC7" wp14:textId="54D41F7B">
      <w:pPr>
        <w:spacing w:before="120"/>
      </w:pPr>
      <w:r w:rsidR="00254143">
        <w:rPr/>
        <w:t xml:space="preserve">In conclusion, </w:t>
      </w:r>
      <w:r w:rsidR="00FA4B8E">
        <w:rPr/>
        <w:t xml:space="preserve">Mia's benefits are needed and safe </w:t>
      </w:r>
      <w:r w:rsidR="49B9BEC1">
        <w:rPr/>
        <w:t>implementation;</w:t>
      </w:r>
      <w:r w:rsidR="00FA4B8E">
        <w:rPr/>
        <w:t xml:space="preserve"> reliable evidence and </w:t>
      </w:r>
      <w:r w:rsidR="00FA4B8E">
        <w:rPr/>
        <w:t>equitable</w:t>
      </w:r>
      <w:r w:rsidR="00FA4B8E">
        <w:rPr/>
        <w:t xml:space="preserve"> access are </w:t>
      </w:r>
      <w:r w:rsidR="00FA4B8E">
        <w:rPr/>
        <w:t>required</w:t>
      </w:r>
      <w:r w:rsidR="00FA4B8E">
        <w:rPr/>
        <w:t xml:space="preserve">. The introduction of Mia in NHS Grampian in 2023 fits the 10-year guideline and acts as an example of recent digital innovation in the UK. There are indications of better cancer detection, but workload benefits will depend on the integration of AI. It is constrained by technical difficulties, staff training, privacy issues, and unequal involvement. The best judgement is that Mia provides helpful </w:t>
      </w:r>
      <w:r w:rsidR="00FA4B8E">
        <w:rPr/>
        <w:t>assistance</w:t>
      </w:r>
      <w:r w:rsidR="00FA4B8E">
        <w:rPr/>
        <w:t xml:space="preserve"> with professionals and communities still engaged.</w:t>
      </w:r>
    </w:p>
    <w:p xmlns:wp14="http://schemas.microsoft.com/office/word/2010/wordml" w:rsidRPr="00EC1D57" w:rsidR="00D71F47" w:rsidP="00350849" w:rsidRDefault="00D71F47" w14:paraId="6F18CB14" wp14:textId="77777777">
      <w:pPr>
        <w:pStyle w:val="Heading2"/>
      </w:pPr>
      <w:bookmarkStart w:name="_Toc242185229" w:id="15"/>
      <w:r w:rsidRPr="00EC1D57">
        <w:t>Recommendations</w:t>
      </w:r>
      <w:bookmarkEnd w:id="15"/>
    </w:p>
    <w:p xmlns:wp14="http://schemas.microsoft.com/office/word/2010/wordml" w:rsidRPr="00EC1D57" w:rsidR="00FA4B8E" w:rsidP="00EC1D57" w:rsidRDefault="002C2391" w14:paraId="3947A68A" wp14:textId="096E48FB">
      <w:pPr>
        <w:spacing w:before="120"/>
      </w:pPr>
      <w:r w:rsidR="002C2391">
        <w:rPr/>
        <w:t xml:space="preserve">Recommendations include training, supervision, evaluation, privacy safeguards, community </w:t>
      </w:r>
      <w:r w:rsidR="2F47F019">
        <w:rPr/>
        <w:t>involvement,</w:t>
      </w:r>
      <w:r w:rsidR="002C2391">
        <w:rPr/>
        <w:t xml:space="preserve"> and equity</w:t>
      </w:r>
      <w:r w:rsidR="00FA4B8E">
        <w:rPr/>
        <w:t xml:space="preserve">. </w:t>
      </w:r>
      <w:r w:rsidR="00FA4B8E">
        <w:rPr/>
        <w:t>NHS should focus on supervised implementation, staff training with protection, and human screening during outages.</w:t>
      </w:r>
      <w:r w:rsidR="00FA4B8E">
        <w:rPr/>
        <w:t xml:space="preserve"> They should measure actual workload, total costs, false </w:t>
      </w:r>
      <w:r w:rsidR="4018F843">
        <w:rPr/>
        <w:t>positives,</w:t>
      </w:r>
      <w:r w:rsidR="00FA4B8E">
        <w:rPr/>
        <w:t xml:space="preserve"> and cancers diagnosed between screening rounds. Independent evaluation should consider long term outcomes and differences between population groups as well as adherence to </w:t>
      </w:r>
      <w:r w:rsidR="6862AF8F">
        <w:rPr/>
        <w:t>the UK</w:t>
      </w:r>
      <w:r w:rsidR="00FA4B8E">
        <w:rPr/>
        <w:t xml:space="preserve"> GDPR and Data Protection Act 2018.</w:t>
      </w:r>
    </w:p>
    <w:p xmlns:wp14="http://schemas.microsoft.com/office/word/2010/wordml" w:rsidRPr="00EC1D57" w:rsidR="001C66D1" w:rsidP="00EC1D57" w:rsidRDefault="00FA4B8E" w14:paraId="114242B1" wp14:textId="5ED7623D">
      <w:pPr>
        <w:spacing w:before="120"/>
      </w:pPr>
      <w:r w:rsidR="00FA4B8E">
        <w:rPr/>
        <w:t xml:space="preserve">In 2025, the Department of Health and Social Care (DHSC) announced </w:t>
      </w:r>
      <w:r w:rsidR="50D91200">
        <w:rPr/>
        <w:t>a</w:t>
      </w:r>
      <w:r w:rsidR="00FA4B8E">
        <w:rPr/>
        <w:t xml:space="preserve"> large EDITH trial which will help to strengthen the UK evidence. It is recommended that wider adoption be based on convincing results and not promised savings. Lastly, patients and community members need to be involved in designing information and assessing services. This would link digital policy to safe, </w:t>
      </w:r>
      <w:r w:rsidR="2129CD9F">
        <w:rPr/>
        <w:t>comprehensible,</w:t>
      </w:r>
      <w:r w:rsidR="00FA4B8E">
        <w:rPr/>
        <w:t xml:space="preserve"> and </w:t>
      </w:r>
      <w:r w:rsidR="00FA4B8E">
        <w:rPr/>
        <w:t>equitable</w:t>
      </w:r>
      <w:r w:rsidR="00FA4B8E">
        <w:rPr/>
        <w:t xml:space="preserve"> care</w:t>
      </w:r>
      <w:r w:rsidR="00E4369F">
        <w:rPr/>
        <w:t>.</w:t>
      </w:r>
    </w:p>
    <w:p xmlns:wp14="http://schemas.microsoft.com/office/word/2010/wordml" w:rsidRPr="00EA2534" w:rsidR="001C66D1" w:rsidP="48E800FC" w:rsidRDefault="00E4369F" w14:paraId="5138E96C" wp14:textId="2641A416">
      <w:pPr>
        <w:pStyle w:val="Normal"/>
        <w:keepLines/>
        <w:spacing w:before="120"/>
        <w:ind/>
        <w:rPr>
          <w:lang w:val="fr-FR"/>
        </w:rPr>
      </w:pPr>
    </w:p>
    <w:p xmlns:wp14="http://schemas.microsoft.com/office/word/2010/wordml" w:rsidRPr="00EA2534" w:rsidR="001C66D1" w:rsidP="48E800FC" w:rsidRDefault="00E4369F" w14:paraId="75130C2B" wp14:textId="20468FB4">
      <w:pPr>
        <w:pStyle w:val="Normal"/>
        <w:keepLines/>
        <w:spacing w:before="120"/>
        <w:ind/>
        <w:rPr>
          <w:lang w:val="fr-FR"/>
        </w:rPr>
      </w:pPr>
    </w:p>
    <w:p xmlns:wp14="http://schemas.microsoft.com/office/word/2010/wordml" w:rsidRPr="00EA2534" w:rsidR="001C66D1" w:rsidP="48E800FC" w:rsidRDefault="00E4369F" w14:paraId="607C4930" wp14:textId="6A31844E">
      <w:pPr>
        <w:pStyle w:val="Normal"/>
        <w:keepLines/>
        <w:spacing w:before="120"/>
        <w:ind/>
      </w:pPr>
      <w:r w:rsidRPr="48E800FC" w:rsidR="421F2189">
        <w:rPr>
          <w:lang w:val="en-US"/>
        </w:rPr>
        <w:t>`</w:t>
      </w:r>
      <w:r w:rsidRPr="48E800FC" w:rsidR="421F2189">
        <w:rPr>
          <w:lang w:val="fr-FR"/>
        </w:rPr>
        <w:t xml:space="preserve"> </w:t>
      </w:r>
      <w:r w:rsidRPr="48E800FC" w:rsidR="4B121856">
        <w:rPr>
          <w:lang w:val="fr-FR"/>
        </w:rPr>
        <w:t>REFRENCES</w:t>
      </w:r>
    </w:p>
    <w:p xmlns:wp14="http://schemas.microsoft.com/office/word/2010/wordml" w:rsidRPr="00EA2534" w:rsidR="001C66D1" w:rsidP="48E800FC" w:rsidRDefault="00E4369F" w14:paraId="26CD5A3E" wp14:textId="1F5B14C4">
      <w:pPr>
        <w:pStyle w:val="Normal"/>
        <w:keepLines/>
        <w:spacing w:before="120"/>
        <w:ind/>
      </w:pPr>
      <w:r w:rsidRPr="48E800FC" w:rsidR="1ED7BE0A">
        <w:rPr>
          <w:lang w:val="en-US"/>
        </w:rPr>
        <w:t>De</w:t>
      </w:r>
      <w:r w:rsidRPr="48E800FC" w:rsidR="5191F4B4">
        <w:rPr>
          <w:lang w:val="en-US"/>
        </w:rPr>
        <w:t xml:space="preserve"> </w:t>
      </w:r>
      <w:r w:rsidRPr="48E800FC" w:rsidR="1ED7BE0A">
        <w:rPr>
          <w:lang w:val="en-US"/>
        </w:rPr>
        <w:t>Vires,C.F.,Colosimo</w:t>
      </w:r>
      <w:r w:rsidRPr="48E800FC" w:rsidR="0D4F3CA6">
        <w:rPr>
          <w:lang w:val="en-US"/>
        </w:rPr>
        <w:t>,S.j.,Boyle,M.,L</w:t>
      </w:r>
      <w:r w:rsidRPr="48E800FC" w:rsidR="71051289">
        <w:rPr>
          <w:lang w:val="en-US"/>
        </w:rPr>
        <w:t>ip,G.,Anderson,L.A</w:t>
      </w:r>
      <w:r w:rsidRPr="48E800FC" w:rsidR="4F446F0A">
        <w:rPr>
          <w:lang w:val="en-US"/>
        </w:rPr>
        <w:t>.,</w:t>
      </w:r>
      <w:r w:rsidRPr="48E800FC" w:rsidR="3FD08F04">
        <w:rPr>
          <w:lang w:val="en-US"/>
        </w:rPr>
        <w:t>Staff</w:t>
      </w:r>
      <w:r w:rsidRPr="48E800FC" w:rsidR="3FD08F04">
        <w:rPr>
          <w:lang w:val="en-US"/>
        </w:rPr>
        <w:t xml:space="preserve">, </w:t>
      </w:r>
      <w:r w:rsidRPr="48E800FC" w:rsidR="3FD08F04">
        <w:rPr>
          <w:lang w:val="en-US"/>
        </w:rPr>
        <w:t>R.T.and</w:t>
      </w:r>
      <w:r w:rsidRPr="48E800FC" w:rsidR="4F446F0A">
        <w:rPr>
          <w:lang w:val="en-US"/>
        </w:rPr>
        <w:t xml:space="preserve"> the</w:t>
      </w:r>
      <w:r w:rsidRPr="48E800FC" w:rsidR="09D988D5">
        <w:rPr>
          <w:lang w:val="en-US"/>
        </w:rPr>
        <w:t xml:space="preserve"> </w:t>
      </w:r>
      <w:r w:rsidRPr="48E800FC" w:rsidR="09D988D5">
        <w:rPr>
          <w:lang w:val="en-US"/>
        </w:rPr>
        <w:t>iCAIRD</w:t>
      </w:r>
      <w:r w:rsidRPr="48E800FC" w:rsidR="09D988D5">
        <w:rPr>
          <w:lang w:val="en-US"/>
        </w:rPr>
        <w:t xml:space="preserve"> Radiology collaborat</w:t>
      </w:r>
      <w:r w:rsidRPr="48E800FC" w:rsidR="0F46D6AA">
        <w:rPr>
          <w:lang w:val="en-US"/>
        </w:rPr>
        <w:t>ion (2022</w:t>
      </w:r>
      <w:r w:rsidRPr="48E800FC" w:rsidR="5F1CFB6F">
        <w:rPr>
          <w:lang w:val="en-US"/>
        </w:rPr>
        <w:t>) AI</w:t>
      </w:r>
      <w:r w:rsidRPr="48E800FC" w:rsidR="0F46D6AA">
        <w:rPr>
          <w:lang w:val="en-US"/>
        </w:rPr>
        <w:t xml:space="preserve"> in breast screening</w:t>
      </w:r>
      <w:r w:rsidRPr="48E800FC" w:rsidR="03E323A8">
        <w:rPr>
          <w:lang w:val="en-US"/>
        </w:rPr>
        <w:t xml:space="preserve"> </w:t>
      </w:r>
      <w:r w:rsidRPr="48E800FC" w:rsidR="36998530">
        <w:rPr>
          <w:lang w:val="en-US"/>
        </w:rPr>
        <w:t>mammography</w:t>
      </w:r>
      <w:r w:rsidRPr="48E800FC" w:rsidR="03E323A8">
        <w:rPr>
          <w:lang w:val="en-US"/>
        </w:rPr>
        <w:t>: breast screening readers</w:t>
      </w:r>
      <w:r w:rsidRPr="48E800FC" w:rsidR="1D0C4664">
        <w:rPr>
          <w:lang w:val="en-US"/>
        </w:rPr>
        <w:t xml:space="preserve"> perspectives, insight into ima</w:t>
      </w:r>
      <w:r w:rsidRPr="48E800FC" w:rsidR="09BDAFC7">
        <w:rPr>
          <w:lang w:val="en-US"/>
        </w:rPr>
        <w:t>ging,</w:t>
      </w:r>
      <w:r w:rsidRPr="48E800FC" w:rsidR="4F498C81">
        <w:rPr>
          <w:lang w:val="en-US"/>
        </w:rPr>
        <w:t xml:space="preserve">13, </w:t>
      </w:r>
      <w:r w:rsidRPr="48E800FC" w:rsidR="50C22FD1">
        <w:rPr>
          <w:lang w:val="en-US"/>
        </w:rPr>
        <w:t>article</w:t>
      </w:r>
      <w:r w:rsidRPr="48E800FC" w:rsidR="09BDAFC7">
        <w:rPr>
          <w:lang w:val="en-US"/>
        </w:rPr>
        <w:t xml:space="preserve"> 186.</w:t>
      </w:r>
    </w:p>
    <w:p xmlns:wp14="http://schemas.microsoft.com/office/word/2010/wordml" w:rsidRPr="00EA2534" w:rsidR="001C66D1" w:rsidP="48E800FC" w:rsidRDefault="00E4369F" w14:paraId="60C91E61" wp14:textId="2E24646C">
      <w:pPr>
        <w:pStyle w:val="Normal"/>
        <w:keepLines/>
        <w:spacing w:before="120"/>
        <w:ind/>
      </w:pPr>
      <w:r w:rsidRPr="48E800FC" w:rsidR="1BEC0967">
        <w:rPr>
          <w:lang w:val="en-US"/>
        </w:rPr>
        <w:t>https://doi.org/10.1186/</w:t>
      </w:r>
      <w:r w:rsidRPr="48E800FC" w:rsidR="333817F3">
        <w:rPr>
          <w:lang w:val="en-US"/>
        </w:rPr>
        <w:t>s13244-022-1322-4</w:t>
      </w:r>
    </w:p>
    <w:p xmlns:wp14="http://schemas.microsoft.com/office/word/2010/wordml" w:rsidRPr="00EA2534" w:rsidR="001C66D1" w:rsidP="48E800FC" w:rsidRDefault="00E4369F" w14:paraId="71205F11" wp14:textId="11E5A13F">
      <w:pPr>
        <w:keepLines/>
        <w:spacing w:before="120"/>
        <w:ind/>
      </w:pPr>
    </w:p>
    <w:p xmlns:wp14="http://schemas.microsoft.com/office/word/2010/wordml" w:rsidRPr="00EA2534" w:rsidR="001C66D1" w:rsidP="48E800FC" w:rsidRDefault="00E4369F" w14:paraId="618E48E5" wp14:textId="10C228BC">
      <w:pPr>
        <w:keepLines/>
        <w:spacing w:before="120"/>
        <w:ind/>
        <w:rPr>
          <w:lang w:val="fr-FR"/>
        </w:rPr>
      </w:pPr>
    </w:p>
    <w:p xmlns:wp14="http://schemas.microsoft.com/office/word/2010/wordml" w:rsidRPr="00EA2534" w:rsidR="001C66D1" w:rsidP="48E800FC" w:rsidRDefault="00E4369F" w14:paraId="01407B2E" wp14:textId="07B93425">
      <w:pPr>
        <w:keepLines/>
        <w:spacing w:before="120"/>
        <w:ind/>
        <w:rPr>
          <w:lang w:val="fr-FR"/>
        </w:rPr>
      </w:pPr>
    </w:p>
    <w:p xmlns:wp14="http://schemas.microsoft.com/office/word/2010/wordml" w:rsidRPr="00EA2534" w:rsidR="001C66D1" w:rsidP="48E800FC" w:rsidRDefault="00E4369F" w14:paraId="61938BCA" wp14:textId="54BF9CAB">
      <w:pPr>
        <w:keepLines/>
        <w:spacing w:before="120"/>
        <w:ind/>
        <w:rPr>
          <w:lang w:val="fr-FR"/>
        </w:rPr>
      </w:pPr>
      <w:r w:rsidRPr="48E800FC" w:rsidR="75B7FC56">
        <w:rPr>
          <w:lang w:val="fr-FR"/>
        </w:rPr>
        <w:t xml:space="preserve">De </w:t>
      </w:r>
      <w:r w:rsidRPr="48E800FC" w:rsidR="75B7FC56">
        <w:rPr>
          <w:lang w:val="fr-FR"/>
        </w:rPr>
        <w:t>Vris,C.</w:t>
      </w:r>
      <w:r w:rsidRPr="48E800FC" w:rsidR="3EFDCFE8">
        <w:rPr>
          <w:lang w:val="fr-FR"/>
        </w:rPr>
        <w:t>F.,</w:t>
      </w:r>
      <w:r w:rsidRPr="48E800FC" w:rsidR="145F4AB1">
        <w:rPr>
          <w:lang w:val="fr-FR"/>
        </w:rPr>
        <w:t>Colosimo</w:t>
      </w:r>
      <w:r w:rsidRPr="48E800FC" w:rsidR="145F4AB1">
        <w:rPr>
          <w:lang w:val="fr-FR"/>
        </w:rPr>
        <w:t xml:space="preserve">, S.J., </w:t>
      </w:r>
      <w:r w:rsidRPr="48E800FC" w:rsidR="145F4AB1">
        <w:rPr>
          <w:lang w:val="fr-FR"/>
        </w:rPr>
        <w:t>Staff, R.T.</w:t>
      </w:r>
      <w:r w:rsidRPr="48E800FC" w:rsidR="7B88F052">
        <w:rPr>
          <w:lang w:val="fr-FR"/>
        </w:rPr>
        <w:t>,</w:t>
      </w:r>
      <w:r w:rsidRPr="48E800FC" w:rsidR="7B88F052">
        <w:rPr>
          <w:lang w:val="fr-FR"/>
        </w:rPr>
        <w:t>Dymiter,J.A</w:t>
      </w:r>
      <w:r w:rsidRPr="48E800FC" w:rsidR="51667DCF">
        <w:rPr>
          <w:lang w:val="fr-FR"/>
        </w:rPr>
        <w:t>.,</w:t>
      </w:r>
    </w:p>
    <w:p xmlns:wp14="http://schemas.microsoft.com/office/word/2010/wordml" w:rsidRPr="00EA2534" w:rsidR="001C66D1" w:rsidP="00EC1D57" w:rsidRDefault="00E4369F" w14:paraId="78311989" wp14:textId="52D77900">
      <w:pPr>
        <w:keepLines w:val="1"/>
        <w:spacing w:before="120"/>
        <w:ind w:left="425" w:hanging="425"/>
      </w:pPr>
      <w:r w:rsidR="00E4369F">
        <w:rPr/>
        <w:t xml:space="preserve">Yearsley, J., Dinneen, D., Boyle, M., Harrison, D.J., Anderson, L.A., Lip, G. and the </w:t>
      </w:r>
      <w:r w:rsidR="00E4369F">
        <w:rPr/>
        <w:t>iCA</w:t>
      </w:r>
      <w:r w:rsidR="7DB4A2AE">
        <w:rPr/>
        <w:t xml:space="preserve"> </w:t>
      </w:r>
      <w:r w:rsidR="30F3B38A">
        <w:rPr/>
        <w:t>De,</w:t>
      </w:r>
      <w:r w:rsidR="7DB4A2AE">
        <w:rPr/>
        <w:t xml:space="preserve"> C.F., Colosi Vries </w:t>
      </w:r>
      <w:r w:rsidR="792C4BAA">
        <w:rPr/>
        <w:t>mo.</w:t>
      </w:r>
      <w:r w:rsidR="7DB4A2AE">
        <w:rPr/>
        <w:t xml:space="preserve">, S.J., Boyle, M., Lip, G., Anderson, L.A., Staff, R.T. and the </w:t>
      </w:r>
      <w:r w:rsidR="7DB4A2AE">
        <w:rPr/>
        <w:t>iCAIRD</w:t>
      </w:r>
      <w:r w:rsidR="7DB4A2AE">
        <w:rPr/>
        <w:t xml:space="preserve"> Radiology Collaboration (2022) ‘AI in breast screening mammography: breast screening readers’ perspectives’, </w:t>
      </w:r>
      <w:r w:rsidRPr="48E800FC" w:rsidR="7DB4A2AE">
        <w:rPr>
          <w:i w:val="1"/>
          <w:iCs w:val="1"/>
        </w:rPr>
        <w:t>Insights into Imaging</w:t>
      </w:r>
      <w:r w:rsidR="7DB4A2AE">
        <w:rPr/>
        <w:t xml:space="preserve">, 13, article 186. </w:t>
      </w:r>
      <w:hyperlink r:id="Rc56574b726234f57">
        <w:r w:rsidRPr="48E800FC" w:rsidR="7DB4A2AE">
          <w:rPr>
            <w:color w:val="0070C0"/>
          </w:rPr>
          <w:t>https://doi.org/10.1186/s13244-022-01322-4</w:t>
        </w:r>
      </w:hyperlink>
      <w:r w:rsidRPr="48E800FC" w:rsidR="7DB4A2AE">
        <w:rPr>
          <w:color w:val="0070C0"/>
        </w:rPr>
        <w:t xml:space="preserve"> </w:t>
      </w:r>
    </w:p>
    <w:p xmlns:wp14="http://schemas.microsoft.com/office/word/2010/wordml" w:rsidRPr="00EA2534" w:rsidR="001C66D1" w:rsidP="00EC1D57" w:rsidRDefault="00E4369F" w14:paraId="1D23FEF0" wp14:textId="592625DF">
      <w:pPr>
        <w:keepLines w:val="1"/>
        <w:spacing w:before="120"/>
        <w:ind w:left="425" w:hanging="425"/>
        <w:rPr>
          <w:color w:val="0070C0"/>
        </w:rPr>
      </w:pPr>
      <w:r w:rsidR="00E4369F">
        <w:rPr/>
        <w:t>IRD Radiology Collaboration (2023) ‘Impact of different mammography systems on artificial intelligence perf</w:t>
      </w:r>
      <w:r w:rsidR="00E4369F">
        <w:rPr/>
        <w:t xml:space="preserve">ormance in breast cancer screening’, </w:t>
      </w:r>
      <w:r w:rsidRPr="48E800FC" w:rsidR="00E4369F">
        <w:rPr>
          <w:i w:val="1"/>
          <w:iCs w:val="1"/>
        </w:rPr>
        <w:t>Radiology: Artificial Intelligence</w:t>
      </w:r>
      <w:r w:rsidR="00E4369F">
        <w:rPr/>
        <w:t xml:space="preserve">, 5(3), e220146. </w:t>
      </w:r>
      <w:hyperlink r:id="R99b33234685946ed">
        <w:r w:rsidRPr="48E800FC" w:rsidR="00E4369F">
          <w:rPr>
            <w:color w:val="0070C0"/>
          </w:rPr>
          <w:t>https://doi.org/10.1148/ryai.220146</w:t>
        </w:r>
      </w:hyperlink>
    </w:p>
    <w:p xmlns:wp14="http://schemas.microsoft.com/office/word/2010/wordml" w:rsidRPr="00EA2534" w:rsidR="001C66D1" w:rsidP="00EC1D57" w:rsidRDefault="00E4369F" w14:paraId="443DACE2" wp14:textId="5A76E943">
      <w:pPr>
        <w:keepLines w:val="1"/>
        <w:spacing w:before="120"/>
        <w:ind w:left="425" w:hanging="425"/>
        <w:rPr>
          <w:color w:val="0070C0"/>
        </w:rPr>
      </w:pPr>
      <w:r w:rsidR="00E4369F">
        <w:rPr/>
        <w:t xml:space="preserve">De Vries, C.F., Lip, G., Staff, R.T., </w:t>
      </w:r>
      <w:r w:rsidR="00E4369F">
        <w:rPr/>
        <w:t>Dymiter</w:t>
      </w:r>
      <w:r w:rsidR="00E4369F">
        <w:rPr/>
        <w:t>, J.A., Tse, B., Ng, A., Fox, G.</w:t>
      </w:r>
      <w:r w:rsidR="00E4369F">
        <w:rPr/>
        <w:t xml:space="preserve">, </w:t>
      </w:r>
      <w:r w:rsidR="00E4369F">
        <w:rPr/>
        <w:t>Oberije</w:t>
      </w:r>
      <w:r w:rsidR="00E4369F">
        <w:rPr/>
        <w:t xml:space="preserve">, C. and Anderson, L.A. (2026) ‘Prospective evaluation of artificial intelligence integration into breast cancer screening in multiple workflow settings: the GEMINI study’, </w:t>
      </w:r>
      <w:r w:rsidRPr="48E800FC" w:rsidR="00E4369F">
        <w:rPr>
          <w:i w:val="1"/>
          <w:iCs w:val="1"/>
        </w:rPr>
        <w:t>Nature Cancer</w:t>
      </w:r>
      <w:r w:rsidR="00E4369F">
        <w:rPr/>
        <w:t>, 7(3), pp. 484–493</w:t>
      </w:r>
      <w:r w:rsidR="00E4369F">
        <w:rPr>
          <w:u w:val="none"/>
        </w:rPr>
        <w:t xml:space="preserve">. </w:t>
      </w:r>
      <w:hyperlink r:id="R16bced864afb4629">
        <w:r w:rsidRPr="48E800FC" w:rsidR="00E4369F">
          <w:rPr>
            <w:color w:val="0070C0"/>
          </w:rPr>
          <w:t>https:/doi.org/10.1038/s43018-026-01126-1</w:t>
        </w:r>
      </w:hyperlink>
    </w:p>
    <w:p xmlns:wp14="http://schemas.microsoft.com/office/word/2010/wordml" w:rsidRPr="00EC1D57" w:rsidR="001C66D1" w:rsidP="00EC1D57" w:rsidRDefault="00E4369F" w14:paraId="6DF06937" wp14:textId="080A6FA0">
      <w:pPr>
        <w:keepLines w:val="1"/>
        <w:spacing w:before="120"/>
        <w:ind w:left="425" w:hanging="425"/>
      </w:pPr>
      <w:r w:rsidR="00E4369F">
        <w:rPr/>
        <w:t xml:space="preserve">of Health and Social Care (2022) </w:t>
      </w:r>
      <w:r w:rsidRPr="48E800FC" w:rsidR="00E4369F">
        <w:rPr>
          <w:i w:val="1"/>
          <w:iCs w:val="1"/>
        </w:rPr>
        <w:t>A plan for digital health and social care</w:t>
      </w:r>
      <w:r w:rsidR="00E4369F">
        <w:rPr/>
        <w:t xml:space="preserve">. Available at: </w:t>
      </w:r>
      <w:hyperlink r:id="R0f032810e5e146fe">
        <w:r w:rsidRPr="48E800FC" w:rsidR="00E4369F">
          <w:rPr>
            <w:color w:val="0070C0"/>
          </w:rPr>
          <w:t>https://www.gov.uk/government/publications/a-plan-for-digital-health-and-social-care/a-plan-for-digital-health-and-social-care</w:t>
        </w:r>
      </w:hyperlink>
      <w:r w:rsidRPr="48E800FC" w:rsidR="00E4369F">
        <w:rPr>
          <w:color w:val="0070C0"/>
        </w:rPr>
        <w:t xml:space="preserve"> </w:t>
      </w:r>
      <w:r w:rsidR="00E4369F">
        <w:rPr/>
        <w:t>(Accessed: 6 October 2026).</w:t>
      </w:r>
    </w:p>
    <w:p xmlns:wp14="http://schemas.microsoft.com/office/word/2010/wordml" w:rsidRPr="00EC1D57" w:rsidR="001C66D1" w:rsidP="00EC1D57" w:rsidRDefault="00E4369F" w14:paraId="2BE9ED5E" wp14:textId="77777777">
      <w:pPr>
        <w:keepLines/>
        <w:spacing w:before="120"/>
        <w:ind w:left="425" w:hanging="425"/>
      </w:pPr>
      <w:r w:rsidRPr="00EC1D57">
        <w:t xml:space="preserve">Department of Health and Social Care (2025) </w:t>
      </w:r>
      <w:r w:rsidRPr="00EC1D57">
        <w:rPr>
          <w:i/>
        </w:rPr>
        <w:t>W</w:t>
      </w:r>
      <w:r w:rsidRPr="00EC1D57">
        <w:rPr>
          <w:i/>
        </w:rPr>
        <w:t>orld-leading AI trial to tackle breast cancer launched</w:t>
      </w:r>
      <w:r w:rsidRPr="00EC1D57">
        <w:t xml:space="preserve">. Available at: </w:t>
      </w:r>
      <w:hyperlink r:id="rId14">
        <w:r w:rsidRPr="00EA2534">
          <w:rPr>
            <w:color w:val="0070C0"/>
          </w:rPr>
          <w:t>https://www.gov.uk/government/news/world-leading-ai-trial-to-tackle-breast-c</w:t>
        </w:r>
        <w:r w:rsidRPr="00EA2534">
          <w:rPr>
            <w:color w:val="0070C0"/>
          </w:rPr>
          <w:t>ancer-launched</w:t>
        </w:r>
      </w:hyperlink>
      <w:r w:rsidRPr="00EC1D57">
        <w:t xml:space="preserve"> (Accessed: 6 October 2026).</w:t>
      </w:r>
    </w:p>
    <w:p xmlns:wp14="http://schemas.microsoft.com/office/word/2010/wordml" w:rsidRPr="00EC1D57" w:rsidR="001C66D1" w:rsidP="00EC1D57" w:rsidRDefault="00E4369F" w14:paraId="1CA7A1F1" wp14:textId="77777777">
      <w:pPr>
        <w:keepLines/>
        <w:spacing w:before="120"/>
        <w:ind w:left="425" w:hanging="425"/>
      </w:pPr>
      <w:r w:rsidRPr="00EC1D57">
        <w:t>Freeman, K., Geppert, J., Stinton, C., Todkill, D., Johnson, S., Clarke, A. and Taylor-Phillips, S. (2021) ‘Use of artificial intelligence for image analysis in breast cancer screening programmes: systematic revie</w:t>
      </w:r>
      <w:r w:rsidRPr="00EC1D57">
        <w:t xml:space="preserve">w of test accuracy’, </w:t>
      </w:r>
      <w:r w:rsidRPr="00EC1D57">
        <w:rPr>
          <w:i/>
        </w:rPr>
        <w:t>BMJ</w:t>
      </w:r>
      <w:r w:rsidRPr="00EC1D57">
        <w:t xml:space="preserve">, 374, n1872. </w:t>
      </w:r>
      <w:hyperlink r:id="rId15">
        <w:r w:rsidRPr="00EA2534">
          <w:rPr>
            <w:color w:val="0070C0"/>
          </w:rPr>
          <w:t>https://doi.org/10.1136/bmj.n1872</w:t>
        </w:r>
      </w:hyperlink>
    </w:p>
    <w:p xmlns:wp14="http://schemas.microsoft.com/office/word/2010/wordml" w:rsidRPr="00EC1D57" w:rsidR="001C66D1" w:rsidP="00EC1D57" w:rsidRDefault="00E4369F" w14:paraId="1216ABE5" wp14:textId="77777777">
      <w:pPr>
        <w:keepLines/>
        <w:spacing w:before="120"/>
        <w:ind w:left="425" w:hanging="425"/>
      </w:pPr>
      <w:r w:rsidRPr="00EC1D57">
        <w:t>Gatting, L., Ahmed, S., Meccheri, P., Newlands, R., Kehagia, A.A. and Waller, J. (2024) ‘Acceptability of artificial intelligence i</w:t>
      </w:r>
      <w:r w:rsidRPr="00EC1D57">
        <w:t xml:space="preserve">n breast screening: focus groups with the screening-eligible population in England’, </w:t>
      </w:r>
      <w:r w:rsidRPr="00EC1D57">
        <w:rPr>
          <w:i/>
        </w:rPr>
        <w:t>BMJ Public Health</w:t>
      </w:r>
      <w:r w:rsidRPr="00EC1D57">
        <w:t xml:space="preserve">, 2(2), e000892. </w:t>
      </w:r>
      <w:hyperlink r:id="rId16">
        <w:r w:rsidRPr="00EA2534">
          <w:rPr>
            <w:color w:val="0070C0"/>
          </w:rPr>
          <w:t>https://doi.org/10.1136/bmjph-2024-000892</w:t>
        </w:r>
      </w:hyperlink>
    </w:p>
    <w:p xmlns:wp14="http://schemas.microsoft.com/office/word/2010/wordml" w:rsidRPr="00EC1D57" w:rsidR="001C66D1" w:rsidP="00EC1D57" w:rsidRDefault="00E4369F" w14:paraId="5919B53A" wp14:textId="77777777">
      <w:pPr>
        <w:keepLines/>
        <w:spacing w:before="120"/>
        <w:ind w:left="425" w:hanging="425"/>
      </w:pPr>
      <w:r w:rsidRPr="00EC1D57">
        <w:t>Gatting, L., Jones, C.K., Jamshidi</w:t>
      </w:r>
      <w:r w:rsidRPr="00EC1D57">
        <w:t xml:space="preserve">, B., Kehagia, A.A. and Waller, J. (2026) ‘Acceptability of using artificial intelligence in the National Health Service Breast Screening Program: a randomized online survey of screening-eligible women in England’, </w:t>
      </w:r>
      <w:r w:rsidRPr="00EC1D57">
        <w:rPr>
          <w:i/>
        </w:rPr>
        <w:t>Mayo Clinic Proceedings: Digital Health</w:t>
      </w:r>
      <w:r w:rsidRPr="00EC1D57">
        <w:t xml:space="preserve">, </w:t>
      </w:r>
      <w:r w:rsidRPr="00EC1D57">
        <w:t xml:space="preserve">4(1), 100329. </w:t>
      </w:r>
      <w:hyperlink r:id="rId17">
        <w:r w:rsidRPr="00EA2534">
          <w:rPr>
            <w:color w:val="0070C0"/>
          </w:rPr>
          <w:t>https://doi.org/10.1016/j.mcpdig.2025.100329</w:t>
        </w:r>
      </w:hyperlink>
    </w:p>
    <w:p xmlns:wp14="http://schemas.microsoft.com/office/word/2010/wordml" w:rsidRPr="00EC1D57" w:rsidR="001C66D1" w:rsidP="00EC1D57" w:rsidRDefault="00E4369F" w14:paraId="33A323A9" wp14:textId="77777777">
      <w:pPr>
        <w:keepLines/>
        <w:spacing w:before="120"/>
        <w:ind w:left="425" w:hanging="425"/>
      </w:pPr>
      <w:r w:rsidRPr="00EC1D57">
        <w:t xml:space="preserve">Hernström, V., Josefsson, V., Sartor, H., Schmidt, D., Larsson, A.-M., Hofvind, S., Andersson, I., Rosso, A., Hagberg, O. and Lång, K. (2025) ‘Screening performance and characteristics of breast cancer detected in the Mammography Screening with Artificial </w:t>
      </w:r>
      <w:r w:rsidRPr="00EC1D57">
        <w:t xml:space="preserve">Intelligence trial (MASAI): a randomised, controlled, parallel-group, non-inferiority, single-blinded, screening accuracy study’, </w:t>
      </w:r>
      <w:r w:rsidRPr="00EC1D57">
        <w:rPr>
          <w:i/>
        </w:rPr>
        <w:t>The Lancet Digital Health</w:t>
      </w:r>
      <w:r w:rsidRPr="00EC1D57">
        <w:t xml:space="preserve">, 7(3), pp. e175–e183. </w:t>
      </w:r>
      <w:hyperlink r:id="rId18">
        <w:r w:rsidRPr="00EA2534">
          <w:rPr>
            <w:color w:val="0070C0"/>
          </w:rPr>
          <w:t>https://doi.o</w:t>
        </w:r>
        <w:r w:rsidRPr="00EA2534">
          <w:rPr>
            <w:color w:val="0070C0"/>
          </w:rPr>
          <w:t>rg/10.1016/S2589-7500(24)00267-X</w:t>
        </w:r>
      </w:hyperlink>
    </w:p>
    <w:p xmlns:wp14="http://schemas.microsoft.com/office/word/2010/wordml" w:rsidRPr="00EC1D57" w:rsidR="001C66D1" w:rsidP="00EC1D57" w:rsidRDefault="00E4369F" w14:paraId="0B591766" wp14:textId="77777777">
      <w:pPr>
        <w:keepLines/>
        <w:spacing w:before="120"/>
        <w:ind w:left="425" w:hanging="425"/>
      </w:pPr>
      <w:r w:rsidRPr="00EC1D57">
        <w:t xml:space="preserve">Information Commissioner’s Office (2023) </w:t>
      </w:r>
      <w:r w:rsidRPr="00EC1D57">
        <w:rPr>
          <w:i/>
        </w:rPr>
        <w:t>Guidance on AI and data protection</w:t>
      </w:r>
      <w:r w:rsidRPr="00EC1D57">
        <w:t xml:space="preserve">. Available at: </w:t>
      </w:r>
      <w:hyperlink r:id="rId19">
        <w:r w:rsidRPr="00EA2534">
          <w:rPr>
            <w:color w:val="0070C0"/>
          </w:rPr>
          <w:t>https://ico.org.uk/for-organisations/uk-gdpr-guidance-and-resources/artificial-intelligence/guidance-on-ai-and-data-protection/</w:t>
        </w:r>
      </w:hyperlink>
      <w:r w:rsidRPr="00EA2534">
        <w:rPr>
          <w:color w:val="0070C0"/>
        </w:rPr>
        <w:t xml:space="preserve"> </w:t>
      </w:r>
      <w:r w:rsidRPr="00EC1D57">
        <w:t>(Accessed: 6 October 2026).</w:t>
      </w:r>
    </w:p>
    <w:p xmlns:wp14="http://schemas.microsoft.com/office/word/2010/wordml" w:rsidRPr="00EA2534" w:rsidR="001C66D1" w:rsidP="00EC1D57" w:rsidRDefault="00E4369F" w14:paraId="35F5ADEA" wp14:textId="77777777">
      <w:pPr>
        <w:keepLines/>
        <w:spacing w:before="120"/>
        <w:ind w:left="425" w:hanging="425"/>
        <w:rPr>
          <w:color w:val="0070C0"/>
        </w:rPr>
      </w:pPr>
      <w:r w:rsidRPr="00EC1D57">
        <w:t>Iversen, L., Raja, E.A., Nath, M., Lip, G., Speirs, V., Collins, J., Philip, L., Hanl</w:t>
      </w:r>
      <w:r w:rsidRPr="00EC1D57">
        <w:t xml:space="preserve">ey, S.J.B. and Murchie, P. (2026) ‘The influence of rural residency on the uptake of screening for breast, cervical, and colorectal cancers in Scotland’, </w:t>
      </w:r>
      <w:r w:rsidRPr="00EC1D57">
        <w:rPr>
          <w:i/>
        </w:rPr>
        <w:t>Journal of Public Health</w:t>
      </w:r>
      <w:r w:rsidRPr="00EC1D57">
        <w:t xml:space="preserve">, 48(2), pp. 467–476. </w:t>
      </w:r>
      <w:hyperlink r:id="rId20">
        <w:r w:rsidRPr="00EA2534">
          <w:rPr>
            <w:color w:val="0070C0"/>
          </w:rPr>
          <w:t>https://doi.org/10.1093/pubmed/fdag018</w:t>
        </w:r>
      </w:hyperlink>
    </w:p>
    <w:p xmlns:wp14="http://schemas.microsoft.com/office/word/2010/wordml" w:rsidRPr="00EC1D57" w:rsidR="001C66D1" w:rsidP="00EC1D57" w:rsidRDefault="00E4369F" w14:paraId="6FB16A22" wp14:textId="77777777">
      <w:pPr>
        <w:keepLines/>
        <w:spacing w:before="120"/>
        <w:ind w:left="425" w:hanging="425"/>
      </w:pPr>
      <w:r w:rsidRPr="00EC1D57">
        <w:t xml:space="preserve">Medicines and Healthcare products Regulatory Agency (2025) </w:t>
      </w:r>
      <w:r w:rsidRPr="00EC1D57">
        <w:rPr>
          <w:i/>
        </w:rPr>
        <w:t>Guidance for manufacturers on reporting adverse incidents involving software as a medical device under the vigilance system</w:t>
      </w:r>
      <w:r w:rsidRPr="00EC1D57">
        <w:t xml:space="preserve">. Available at: </w:t>
      </w:r>
      <w:hyperlink r:id="rId21">
        <w:r w:rsidRPr="00EA2534">
          <w:rPr>
            <w:color w:val="0070C0"/>
          </w:rPr>
          <w:t>https://www.gov.uk/government/publications/reporting-adverse-incidents-involving-software-as-a-medical-device-under-the-vigilance-system/guidance-for-manufacturers-on-reporting-adverse-incidents-involving-software-as-a-medical-device-</w:t>
        </w:r>
        <w:r w:rsidRPr="00EA2534">
          <w:rPr>
            <w:color w:val="0070C0"/>
          </w:rPr>
          <w:t>under-the-vigilance-system</w:t>
        </w:r>
      </w:hyperlink>
      <w:r w:rsidRPr="00EC1D57">
        <w:t xml:space="preserve"> (Accessed: 6 October 2026).</w:t>
      </w:r>
    </w:p>
    <w:p xmlns:wp14="http://schemas.microsoft.com/office/word/2010/wordml" w:rsidRPr="00EC1D57" w:rsidR="001C66D1" w:rsidP="00EC1D57" w:rsidRDefault="00E4369F" w14:paraId="5528B69E" wp14:textId="77777777">
      <w:pPr>
        <w:keepLines/>
        <w:spacing w:before="120"/>
        <w:ind w:left="425" w:hanging="425"/>
      </w:pPr>
      <w:r w:rsidRPr="00EC1D57">
        <w:t xml:space="preserve">National Institute for Health and Care Excellence (2022) </w:t>
      </w:r>
      <w:r w:rsidRPr="00EC1D57">
        <w:rPr>
          <w:i/>
        </w:rPr>
        <w:t>Evidence standards framework for digital health technologies</w:t>
      </w:r>
      <w:r w:rsidRPr="00EC1D57">
        <w:t xml:space="preserve">. Updated 9 August 2022. Available at: </w:t>
      </w:r>
      <w:hyperlink r:id="rId22">
        <w:r w:rsidRPr="00EA2534">
          <w:rPr>
            <w:color w:val="0070C0"/>
          </w:rPr>
          <w:t>https://www.nice.org.uk/corporate/ecd7</w:t>
        </w:r>
      </w:hyperlink>
      <w:r w:rsidRPr="00EC1D57">
        <w:t xml:space="preserve"> (Accessed: 6 October 2026).</w:t>
      </w:r>
    </w:p>
    <w:p xmlns:wp14="http://schemas.microsoft.com/office/word/2010/wordml" w:rsidRPr="00EC1D57" w:rsidR="001C66D1" w:rsidP="00EC1D57" w:rsidRDefault="00E4369F" w14:paraId="349278DC" wp14:textId="77777777">
      <w:pPr>
        <w:keepLines/>
        <w:spacing w:before="120"/>
        <w:ind w:left="425" w:hanging="425"/>
      </w:pPr>
      <w:r w:rsidRPr="00EC1D57">
        <w:t xml:space="preserve">NHS England (2021) </w:t>
      </w:r>
      <w:r w:rsidRPr="00EC1D57">
        <w:rPr>
          <w:i/>
        </w:rPr>
        <w:t>What Good Looks Like framework</w:t>
      </w:r>
      <w:r w:rsidRPr="00EC1D57">
        <w:t xml:space="preserve">. Available at: </w:t>
      </w:r>
      <w:hyperlink r:id="rId23">
        <w:r w:rsidRPr="00EA2534">
          <w:rPr>
            <w:color w:val="0070C0"/>
          </w:rPr>
          <w:t>https://transform.england.nhs.uk/digitise-connect-transform/what-good-looks-like/what-good-looks-like-publication/</w:t>
        </w:r>
      </w:hyperlink>
      <w:r w:rsidRPr="00EA2534">
        <w:rPr>
          <w:color w:val="0070C0"/>
        </w:rPr>
        <w:t xml:space="preserve"> </w:t>
      </w:r>
      <w:r w:rsidRPr="00EC1D57">
        <w:t xml:space="preserve">(Accessed: 6 October 2026). Archived copy: </w:t>
      </w:r>
      <w:hyperlink r:id="rId24">
        <w:r w:rsidRPr="00EC1D57">
          <w:t>What Good Looks Like framework</w:t>
        </w:r>
      </w:hyperlink>
      <w:r w:rsidRPr="00EC1D57">
        <w:t>.</w:t>
      </w:r>
    </w:p>
    <w:p xmlns:wp14="http://schemas.microsoft.com/office/word/2010/wordml" w:rsidRPr="00EC1D57" w:rsidR="001C66D1" w:rsidP="00EC1D57" w:rsidRDefault="00E4369F" w14:paraId="109CEF7A" wp14:textId="77777777">
      <w:pPr>
        <w:keepLines/>
        <w:spacing w:before="120"/>
        <w:ind w:left="425" w:hanging="425"/>
      </w:pPr>
      <w:r w:rsidRPr="00EC1D57">
        <w:t xml:space="preserve">Royal College of Radiologists (2025) </w:t>
      </w:r>
      <w:r w:rsidRPr="00EC1D57">
        <w:rPr>
          <w:i/>
        </w:rPr>
        <w:t>2024 workforce census reports lay bare the challenge</w:t>
      </w:r>
      <w:r w:rsidRPr="00EC1D57">
        <w:rPr>
          <w:i/>
        </w:rPr>
        <w:t>s facing radiology and clinical oncology</w:t>
      </w:r>
      <w:r w:rsidRPr="00EC1D57">
        <w:t xml:space="preserve">. Available at: </w:t>
      </w:r>
      <w:hyperlink r:id="rId25">
        <w:r w:rsidRPr="00EA2534">
          <w:rPr>
            <w:color w:val="0070C0"/>
          </w:rPr>
          <w:t>https://www.rcr.ac.uk/news-policy/late</w:t>
        </w:r>
        <w:r w:rsidRPr="00EA2534">
          <w:rPr>
            <w:color w:val="0070C0"/>
          </w:rPr>
          <w:t>st-updates/2024-workforce-census-reports-lay-bare-the-challenges-facing-radiology-and-clinical-oncology/</w:t>
        </w:r>
      </w:hyperlink>
      <w:r w:rsidRPr="00EA2534">
        <w:rPr>
          <w:color w:val="0070C0"/>
        </w:rPr>
        <w:t xml:space="preserve"> </w:t>
      </w:r>
      <w:r w:rsidRPr="00EC1D57">
        <w:t>(Accessed: 6 October 2026).</w:t>
      </w:r>
    </w:p>
    <w:p xmlns:wp14="http://schemas.microsoft.com/office/word/2010/wordml" w:rsidRPr="00EC1D57" w:rsidR="001C66D1" w:rsidP="00EC1D57" w:rsidRDefault="00E4369F" w14:paraId="5E18ACD5" wp14:textId="77777777">
      <w:pPr>
        <w:keepLines/>
        <w:spacing w:before="120"/>
        <w:ind w:left="425" w:hanging="425"/>
      </w:pPr>
      <w:r w:rsidRPr="00EC1D57">
        <w:t xml:space="preserve">Scottish Government (2021) </w:t>
      </w:r>
      <w:r w:rsidRPr="00EC1D57">
        <w:rPr>
          <w:i/>
        </w:rPr>
        <w:t>Digital health and care strategy</w:t>
      </w:r>
      <w:r w:rsidRPr="00EC1D57">
        <w:t xml:space="preserve">. Edinburgh: Scottish Government. Available at: </w:t>
      </w:r>
      <w:hyperlink r:id="rId26">
        <w:r w:rsidRPr="00EC1D57">
          <w:t>https://www.gov.scot/publications/scotlands-digital-health-care-strategy/</w:t>
        </w:r>
      </w:hyperlink>
      <w:r w:rsidRPr="00EC1D57">
        <w:t xml:space="preserve"> (Accessed: 6 October 2026).</w:t>
      </w:r>
    </w:p>
    <w:p xmlns:wp14="http://schemas.microsoft.com/office/word/2010/wordml" w:rsidRPr="00EC1D57" w:rsidR="001C66D1" w:rsidP="00EC1D57" w:rsidRDefault="00E4369F" w14:paraId="1B74D0C6" wp14:textId="77777777">
      <w:pPr>
        <w:keepLines/>
        <w:spacing w:before="120"/>
        <w:ind w:left="425" w:hanging="425"/>
      </w:pPr>
      <w:r w:rsidRPr="00EC1D57">
        <w:t xml:space="preserve">UK Parliament (2018) </w:t>
      </w:r>
      <w:r w:rsidRPr="00EC1D57">
        <w:rPr>
          <w:i/>
        </w:rPr>
        <w:t>Data Protection Act 2018</w:t>
      </w:r>
      <w:r w:rsidRPr="00EC1D57">
        <w:t xml:space="preserve">, c. 12. Available at: </w:t>
      </w:r>
      <w:hyperlink r:id="rId27">
        <w:r w:rsidRPr="00EA2534">
          <w:rPr>
            <w:color w:val="0070C0"/>
          </w:rPr>
          <w:t>https://www.legislation.gov.uk/ukpga/2018/12/contents</w:t>
        </w:r>
      </w:hyperlink>
      <w:r w:rsidRPr="00EA2534">
        <w:rPr>
          <w:color w:val="0070C0"/>
        </w:rPr>
        <w:t xml:space="preserve"> </w:t>
      </w:r>
      <w:r w:rsidRPr="00EC1D57">
        <w:t>(Accessed: 6 October 2026).</w:t>
      </w:r>
    </w:p>
    <w:p xmlns:wp14="http://schemas.microsoft.com/office/word/2010/wordml" w:rsidRPr="00EC1D57" w:rsidR="001C66D1" w:rsidP="00EC1D57" w:rsidRDefault="00E4369F" w14:paraId="52EB7CE8" wp14:textId="77777777">
      <w:pPr>
        <w:keepLines/>
        <w:spacing w:before="120"/>
        <w:ind w:left="425" w:hanging="425"/>
      </w:pPr>
      <w:r w:rsidRPr="00EC1D57">
        <w:t xml:space="preserve">University of Aberdeen (2026) </w:t>
      </w:r>
      <w:r w:rsidRPr="00EC1D57">
        <w:rPr>
          <w:i/>
        </w:rPr>
        <w:t>Pioneering study finds AI increases cancer detection by more than 10 percent</w:t>
      </w:r>
      <w:r w:rsidRPr="00EC1D57">
        <w:t>. Av</w:t>
      </w:r>
      <w:r w:rsidRPr="00EC1D57">
        <w:t xml:space="preserve">ailable at: </w:t>
      </w:r>
      <w:hyperlink r:id="rId28">
        <w:r w:rsidRPr="00EA2534">
          <w:rPr>
            <w:color w:val="0070C0"/>
          </w:rPr>
          <w:t>https://aberdeenuni-newsroom.prgloo.com/news/pioneering-study-finds-ai-increases-cancer-detection-by-mo</w:t>
        </w:r>
        <w:r w:rsidRPr="00EA2534">
          <w:rPr>
            <w:color w:val="0070C0"/>
          </w:rPr>
          <w:t>re-than-10-percent</w:t>
        </w:r>
      </w:hyperlink>
      <w:r w:rsidRPr="00EC1D57">
        <w:t xml:space="preserve"> (Accessed: 6 October 2026).</w:t>
      </w:r>
      <w:bookmarkStart w:name="_GoBack" w:id="17"/>
      <w:bookmarkEnd w:id="17"/>
    </w:p>
    <w:sectPr w:rsidRPr="00EC1D57" w:rsidR="001C66D1" w:rsidSect="00034616">
      <w:footerReference w:type="default" r:id="rId29"/>
      <w:pgSz w:w="11906" w:h="16838" w:orient="portrait"/>
      <w:pgMar w:top="1440" w:right="1440" w:bottom="1440" w:left="1440" w:header="720" w:footer="720" w:gutter="0"/>
      <w:cols w:space="720"/>
      <w:docGrid w:linePitch="360"/>
      <w:headerReference w:type="default" r:id="R89c556f60a2e446c"/>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E4369F" w:rsidRDefault="00E4369F" w14:paraId="0D0B940D" wp14:textId="77777777">
      <w:pPr>
        <w:spacing w:after="0" w:line="240" w:lineRule="auto"/>
      </w:pPr>
      <w:r>
        <w:separator/>
      </w:r>
    </w:p>
  </w:endnote>
  <w:endnote w:type="continuationSeparator" w:id="0">
    <w:p xmlns:wp14="http://schemas.microsoft.com/office/word/2010/wordml" w:rsidR="00E4369F" w:rsidRDefault="00E4369F" w14:paraId="0E27B00A"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2503098"/>
      <w:docPartObj>
        <w:docPartGallery w:val="Page Numbers (Bottom of Page)"/>
        <w:docPartUnique/>
      </w:docPartObj>
    </w:sdtPr>
    <w:sdtEndPr>
      <w:rPr>
        <w:noProof/>
      </w:rPr>
    </w:sdtEndPr>
    <w:sdtContent>
      <w:p xmlns:wp14="http://schemas.microsoft.com/office/word/2010/wordml" w:rsidR="00CF3384" w:rsidRDefault="00CF3384" w14:paraId="2903CBC8" wp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xmlns:wp14="http://schemas.microsoft.com/office/word/2010/wordml" w:rsidR="001C66D1" w:rsidRDefault="001C66D1" w14:paraId="60061E4C" wp14:textId="77777777">
    <w:pPr>
      <w:pStyle w:val="Footer"/>
      <w:spacing w:line="360" w:lineRule="au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E4369F" w:rsidRDefault="00E4369F" w14:paraId="44EAFD9C" wp14:textId="77777777">
      <w:pPr>
        <w:spacing w:after="0" w:line="240" w:lineRule="auto"/>
      </w:pPr>
      <w:r>
        <w:separator/>
      </w:r>
    </w:p>
  </w:footnote>
  <w:footnote w:type="continuationSeparator" w:id="0">
    <w:p xmlns:wp14="http://schemas.microsoft.com/office/word/2010/wordml" w:rsidR="00E4369F" w:rsidRDefault="00E4369F" w14:paraId="4B94D5A5" wp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8E800FC" w:rsidTr="48E800FC" w14:paraId="0D77B3B2">
      <w:trPr>
        <w:trHeight w:val="300"/>
      </w:trPr>
      <w:tc>
        <w:tcPr>
          <w:tcW w:w="3005" w:type="dxa"/>
          <w:tcMar/>
        </w:tcPr>
        <w:p w:rsidR="48E800FC" w:rsidP="48E800FC" w:rsidRDefault="48E800FC" w14:paraId="5A1940F4" w14:textId="77AD62CA">
          <w:pPr>
            <w:pStyle w:val="Header"/>
            <w:bidi w:val="0"/>
            <w:ind w:left="-115"/>
            <w:jc w:val="left"/>
          </w:pPr>
        </w:p>
      </w:tc>
      <w:tc>
        <w:tcPr>
          <w:tcW w:w="3005" w:type="dxa"/>
          <w:tcMar/>
        </w:tcPr>
        <w:p w:rsidR="48E800FC" w:rsidP="48E800FC" w:rsidRDefault="48E800FC" w14:paraId="553E1193" w14:textId="0EAD956C">
          <w:pPr>
            <w:pStyle w:val="Header"/>
            <w:bidi w:val="0"/>
            <w:jc w:val="center"/>
          </w:pPr>
        </w:p>
      </w:tc>
      <w:tc>
        <w:tcPr>
          <w:tcW w:w="3005" w:type="dxa"/>
          <w:tcMar/>
        </w:tcPr>
        <w:p w:rsidR="48E800FC" w:rsidP="48E800FC" w:rsidRDefault="48E800FC" w14:paraId="327CB942" w14:textId="409CA806">
          <w:pPr>
            <w:pStyle w:val="Header"/>
            <w:bidi w:val="0"/>
            <w:ind w:right="-115"/>
            <w:jc w:val="right"/>
          </w:pPr>
        </w:p>
      </w:tc>
    </w:tr>
  </w:tbl>
  <w:p w:rsidR="48E800FC" w:rsidP="48E800FC" w:rsidRDefault="48E800FC" w14:paraId="0F16E2D3" w14:textId="4693ED4C">
    <w:pPr>
      <w:pStyle w:val="Header"/>
      <w:bidi w:val="0"/>
    </w:pPr>
  </w:p>
</w:hdr>
</file>

<file path=word/intelligence2.xml><?xml version="1.0" encoding="utf-8"?>
<int2:intelligence xmlns:int2="http://schemas.microsoft.com/office/intelligence/2020/intelligence">
  <int2:observations>
    <int2:textHash int2:hashCode="9y0GCWLecvgobr" int2:id="j7f1cwUB">
      <int2:state int2:type="spell" int2:value="Rejected"/>
    </int2:textHash>
    <int2:textHash int2:hashCode="DCm4EpPYOKp3Ih" int2:id="nxuEXkoP">
      <int2:state int2:type="spell" int2:value="Rejected"/>
    </int2:textHash>
    <int2:textHash int2:hashCode="0LsucQ0kwPSFwc" int2:id="uofSF3Wc">
      <int2:state int2:type="spell" int2:value="Rejected"/>
    </int2:textHash>
    <int2:textHash int2:hashCode="ni8UUdXdlt6RIo" int2:id="sscup3G1">
      <int2:state int2:type="spell" int2:value="Rejected"/>
    </int2:textHash>
    <int2:textHash int2:hashCode="h2TQ5GXASlp5j5" int2:id="cWdwEEPR">
      <int2:state int2:type="spell" int2:value="Rejected"/>
    </int2:textHash>
    <int2:textHash int2:hashCode="ExeFasY981zzH2" int2:id="0KFQIGCw">
      <int2:state int2:type="spell" int2:value="Rejected"/>
    </int2:textHash>
    <int2:textHash int2:hashCode="1kDJr/hP6drfBG" int2:id="715Uv9DY">
      <int2:state int2:type="spell" int2:value="Rejected"/>
    </int2:textHash>
    <int2:textHash int2:hashCode="VYl2jeG8ksPVK4" int2:id="082jpc83">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3545"/>
    <w:rsid w:val="00034616"/>
    <w:rsid w:val="0006063C"/>
    <w:rsid w:val="000D3CE5"/>
    <w:rsid w:val="0015074B"/>
    <w:rsid w:val="001C05D6"/>
    <w:rsid w:val="001C66D1"/>
    <w:rsid w:val="00243C61"/>
    <w:rsid w:val="00254143"/>
    <w:rsid w:val="0029639D"/>
    <w:rsid w:val="002C2391"/>
    <w:rsid w:val="003110EC"/>
    <w:rsid w:val="00326F90"/>
    <w:rsid w:val="00350849"/>
    <w:rsid w:val="003E75E9"/>
    <w:rsid w:val="00410C54"/>
    <w:rsid w:val="0041110E"/>
    <w:rsid w:val="005377C4"/>
    <w:rsid w:val="00537877"/>
    <w:rsid w:val="00550F72"/>
    <w:rsid w:val="00597373"/>
    <w:rsid w:val="005BF362"/>
    <w:rsid w:val="00614605"/>
    <w:rsid w:val="00635EBF"/>
    <w:rsid w:val="0067595C"/>
    <w:rsid w:val="0067742F"/>
    <w:rsid w:val="007270D2"/>
    <w:rsid w:val="00741DD0"/>
    <w:rsid w:val="00775C26"/>
    <w:rsid w:val="007C459C"/>
    <w:rsid w:val="0086213E"/>
    <w:rsid w:val="008767B4"/>
    <w:rsid w:val="0088721A"/>
    <w:rsid w:val="009478CD"/>
    <w:rsid w:val="00960FD2"/>
    <w:rsid w:val="00963BB7"/>
    <w:rsid w:val="009810A6"/>
    <w:rsid w:val="009A0A8A"/>
    <w:rsid w:val="00A06230"/>
    <w:rsid w:val="00A86840"/>
    <w:rsid w:val="00AA1D8D"/>
    <w:rsid w:val="00AA5CEA"/>
    <w:rsid w:val="00AC383B"/>
    <w:rsid w:val="00AF03BA"/>
    <w:rsid w:val="00B47730"/>
    <w:rsid w:val="00BC23B0"/>
    <w:rsid w:val="00BD5B98"/>
    <w:rsid w:val="00C10F9C"/>
    <w:rsid w:val="00C12D1A"/>
    <w:rsid w:val="00C2421F"/>
    <w:rsid w:val="00C30DA8"/>
    <w:rsid w:val="00CB0664"/>
    <w:rsid w:val="00CF3384"/>
    <w:rsid w:val="00D04328"/>
    <w:rsid w:val="00D053F7"/>
    <w:rsid w:val="00D14CBE"/>
    <w:rsid w:val="00D3202E"/>
    <w:rsid w:val="00D71F47"/>
    <w:rsid w:val="00E4369F"/>
    <w:rsid w:val="00E4608F"/>
    <w:rsid w:val="00E56F0A"/>
    <w:rsid w:val="00EA2534"/>
    <w:rsid w:val="00EC1D57"/>
    <w:rsid w:val="00EF4992"/>
    <w:rsid w:val="00F08B36"/>
    <w:rsid w:val="00F451F7"/>
    <w:rsid w:val="00FA4B8E"/>
    <w:rsid w:val="00FC693F"/>
    <w:rsid w:val="023D280C"/>
    <w:rsid w:val="03771FBE"/>
    <w:rsid w:val="03BDD75A"/>
    <w:rsid w:val="03E323A8"/>
    <w:rsid w:val="03ECCAC1"/>
    <w:rsid w:val="04BD7E68"/>
    <w:rsid w:val="04CC2EC2"/>
    <w:rsid w:val="052C353E"/>
    <w:rsid w:val="083FE398"/>
    <w:rsid w:val="09BDAFC7"/>
    <w:rsid w:val="09D988D5"/>
    <w:rsid w:val="0BFC1491"/>
    <w:rsid w:val="0D4F3CA6"/>
    <w:rsid w:val="0DC452B2"/>
    <w:rsid w:val="0E5D7152"/>
    <w:rsid w:val="0EE15106"/>
    <w:rsid w:val="0EF7F9C2"/>
    <w:rsid w:val="0F46D6AA"/>
    <w:rsid w:val="0FF2A095"/>
    <w:rsid w:val="12521F67"/>
    <w:rsid w:val="1360B535"/>
    <w:rsid w:val="1366C01D"/>
    <w:rsid w:val="143037AB"/>
    <w:rsid w:val="143CC1A9"/>
    <w:rsid w:val="145F4AB1"/>
    <w:rsid w:val="1590923C"/>
    <w:rsid w:val="1669D4D4"/>
    <w:rsid w:val="16D53B88"/>
    <w:rsid w:val="188BEFA8"/>
    <w:rsid w:val="18B39BB0"/>
    <w:rsid w:val="18BBD2D1"/>
    <w:rsid w:val="1911D9F0"/>
    <w:rsid w:val="1A69C9BE"/>
    <w:rsid w:val="1A6FC8B0"/>
    <w:rsid w:val="1B703C46"/>
    <w:rsid w:val="1BAA788B"/>
    <w:rsid w:val="1BEC0967"/>
    <w:rsid w:val="1BECA561"/>
    <w:rsid w:val="1C157EEF"/>
    <w:rsid w:val="1D0C4664"/>
    <w:rsid w:val="1E9BC8BF"/>
    <w:rsid w:val="1ED7BE0A"/>
    <w:rsid w:val="1F867D84"/>
    <w:rsid w:val="202CEB7D"/>
    <w:rsid w:val="20B48C58"/>
    <w:rsid w:val="20F16150"/>
    <w:rsid w:val="2129CD9F"/>
    <w:rsid w:val="2374CD67"/>
    <w:rsid w:val="237EF832"/>
    <w:rsid w:val="26C1E964"/>
    <w:rsid w:val="27337104"/>
    <w:rsid w:val="2932E110"/>
    <w:rsid w:val="2F462720"/>
    <w:rsid w:val="2F47F019"/>
    <w:rsid w:val="2FE07C68"/>
    <w:rsid w:val="30F3B38A"/>
    <w:rsid w:val="3244B139"/>
    <w:rsid w:val="3274DAB9"/>
    <w:rsid w:val="333817F3"/>
    <w:rsid w:val="33A42F87"/>
    <w:rsid w:val="34A20CAD"/>
    <w:rsid w:val="35D0A828"/>
    <w:rsid w:val="36998530"/>
    <w:rsid w:val="36B77518"/>
    <w:rsid w:val="38462588"/>
    <w:rsid w:val="3C0C72F8"/>
    <w:rsid w:val="3C2C8BEC"/>
    <w:rsid w:val="3C34420D"/>
    <w:rsid w:val="3DDD0CE8"/>
    <w:rsid w:val="3DE089DB"/>
    <w:rsid w:val="3E24D3B3"/>
    <w:rsid w:val="3EFDCFE8"/>
    <w:rsid w:val="3F35DEEB"/>
    <w:rsid w:val="3FD08F04"/>
    <w:rsid w:val="4018F843"/>
    <w:rsid w:val="421F2189"/>
    <w:rsid w:val="43CCFFE5"/>
    <w:rsid w:val="44BE06C6"/>
    <w:rsid w:val="44F9FB11"/>
    <w:rsid w:val="45B2F4C6"/>
    <w:rsid w:val="46D6E7C6"/>
    <w:rsid w:val="477897C6"/>
    <w:rsid w:val="47CEE906"/>
    <w:rsid w:val="48E800FC"/>
    <w:rsid w:val="49B9BEC1"/>
    <w:rsid w:val="4A210E16"/>
    <w:rsid w:val="4AEDC271"/>
    <w:rsid w:val="4B121856"/>
    <w:rsid w:val="4BC3D863"/>
    <w:rsid w:val="4BE3A2C2"/>
    <w:rsid w:val="4CDC108F"/>
    <w:rsid w:val="4CE5930D"/>
    <w:rsid w:val="4CF71262"/>
    <w:rsid w:val="4E362B7D"/>
    <w:rsid w:val="4F446F0A"/>
    <w:rsid w:val="4F498C81"/>
    <w:rsid w:val="50AA0F07"/>
    <w:rsid w:val="50C22FD1"/>
    <w:rsid w:val="50D91200"/>
    <w:rsid w:val="51667DCF"/>
    <w:rsid w:val="5191F4B4"/>
    <w:rsid w:val="52C43E44"/>
    <w:rsid w:val="56EE8483"/>
    <w:rsid w:val="56F93ED1"/>
    <w:rsid w:val="57EF94D1"/>
    <w:rsid w:val="5976CA39"/>
    <w:rsid w:val="5ACC3E0D"/>
    <w:rsid w:val="5C6C64A1"/>
    <w:rsid w:val="5DE43A08"/>
    <w:rsid w:val="5F1CFB6F"/>
    <w:rsid w:val="5FA7B487"/>
    <w:rsid w:val="6010D705"/>
    <w:rsid w:val="601D2C9C"/>
    <w:rsid w:val="628F0372"/>
    <w:rsid w:val="62B3EA56"/>
    <w:rsid w:val="634442E7"/>
    <w:rsid w:val="63B0556C"/>
    <w:rsid w:val="67556BF7"/>
    <w:rsid w:val="6834DE06"/>
    <w:rsid w:val="6862AF8F"/>
    <w:rsid w:val="6A986F0D"/>
    <w:rsid w:val="6B0490C3"/>
    <w:rsid w:val="6BBD7EB5"/>
    <w:rsid w:val="6D2C9528"/>
    <w:rsid w:val="6E455C7C"/>
    <w:rsid w:val="6E6BDE84"/>
    <w:rsid w:val="6E93FD6A"/>
    <w:rsid w:val="6EE6C047"/>
    <w:rsid w:val="6EFB526E"/>
    <w:rsid w:val="6F238F48"/>
    <w:rsid w:val="6F7AEC28"/>
    <w:rsid w:val="6FF886AF"/>
    <w:rsid w:val="707BE2BD"/>
    <w:rsid w:val="71051289"/>
    <w:rsid w:val="71F8879D"/>
    <w:rsid w:val="730FB8E5"/>
    <w:rsid w:val="75B7FC56"/>
    <w:rsid w:val="76C23FA3"/>
    <w:rsid w:val="790F3F7F"/>
    <w:rsid w:val="792C4BAA"/>
    <w:rsid w:val="7A265E48"/>
    <w:rsid w:val="7B88F052"/>
    <w:rsid w:val="7B8BFA93"/>
    <w:rsid w:val="7BC67BD0"/>
    <w:rsid w:val="7C93B23B"/>
    <w:rsid w:val="7D43CBF1"/>
    <w:rsid w:val="7DB4A2AE"/>
    <w:rsid w:val="7E068C24"/>
    <w:rsid w:val="7E0B18BD"/>
    <w:rsid w:val="7E0FFC08"/>
    <w:rsid w:val="7E1D6C79"/>
    <w:rsid w:val="7E2237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A559BE"/>
  <w14:defaultImageDpi w14:val="300"/>
  <w15:docId w15:val="{78431132-2ADA-4B6D-BAD2-687ECEAFAB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FC693F"/>
    <w:pPr>
      <w:spacing w:after="120" w:line="360" w:lineRule="auto"/>
      <w:jc w:val="both"/>
    </w:pPr>
    <w:rPr>
      <w:rFonts w:ascii="Arial" w:hAnsi="Arial" w:eastAsia="Arial" w:cs="Arial"/>
      <w:color w:val="000000"/>
    </w:rPr>
  </w:style>
  <w:style w:type="paragraph" w:styleId="Heading1">
    <w:name w:val="heading 1"/>
    <w:basedOn w:val="Normal"/>
    <w:next w:val="Normal"/>
    <w:link w:val="Heading1Char"/>
    <w:autoRedefine/>
    <w:uiPriority w:val="9"/>
    <w:qFormat/>
    <w:rsid w:val="003E75E9"/>
    <w:pPr>
      <w:keepNext/>
      <w:keepLines/>
      <w:spacing w:before="120"/>
      <w:jc w:val="center"/>
      <w:outlineLvl w:val="0"/>
    </w:pPr>
    <w:rPr>
      <w:rFonts w:eastAsiaTheme="majorEastAsia" w:cstheme="majorBidi"/>
      <w:b/>
      <w:bCs/>
      <w:sz w:val="32"/>
      <w:szCs w:val="28"/>
    </w:rPr>
  </w:style>
  <w:style w:type="paragraph" w:styleId="Heading2">
    <w:name w:val="heading 2"/>
    <w:basedOn w:val="Normal"/>
    <w:next w:val="Normal"/>
    <w:link w:val="Heading2Char"/>
    <w:autoRedefine/>
    <w:uiPriority w:val="9"/>
    <w:unhideWhenUsed/>
    <w:qFormat/>
    <w:rsid w:val="00350849"/>
    <w:pPr>
      <w:keepNext/>
      <w:keepLines/>
      <w:spacing w:before="120"/>
      <w:jc w:val="left"/>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hAnsiTheme="majorHAnsi" w:eastAsiaTheme="majorEastAsia" w:cstheme="majorBidi"/>
      <w:b/>
      <w:bC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3E75E9"/>
    <w:rPr>
      <w:rFonts w:ascii="Arial" w:hAnsi="Arial" w:eastAsiaTheme="majorEastAsia" w:cstheme="majorBidi"/>
      <w:b/>
      <w:bCs/>
      <w:color w:val="000000"/>
      <w:sz w:val="32"/>
      <w:szCs w:val="28"/>
    </w:rPr>
  </w:style>
  <w:style w:type="character" w:styleId="Heading2Char" w:customStyle="1">
    <w:name w:val="Heading 2 Char"/>
    <w:basedOn w:val="DefaultParagraphFont"/>
    <w:link w:val="Heading2"/>
    <w:uiPriority w:val="9"/>
    <w:rsid w:val="00350849"/>
    <w:rPr>
      <w:rFonts w:ascii="Arial" w:hAnsi="Arial" w:eastAsiaTheme="majorEastAsia" w:cstheme="majorBidi"/>
      <w:b/>
      <w:bCs/>
      <w:color w:val="000000"/>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contextualSpacing/>
    </w:pPr>
    <w:rPr>
      <w:rFonts w:asciiTheme="majorHAnsi" w:hAnsiTheme="majorHAnsi" w:eastAsiaTheme="majorEastAsia" w:cstheme="majorBidi"/>
      <w:spacing w:val="5"/>
      <w:kern w:val="28"/>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spacing w:val="15"/>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243C61"/>
    <w:pPr>
      <w:spacing w:before="100" w:beforeAutospacing="1" w:after="100" w:afterAutospacing="1" w:line="240" w:lineRule="auto"/>
      <w:jc w:val="left"/>
    </w:pPr>
    <w:rPr>
      <w:rFonts w:ascii="Times New Roman" w:hAnsi="Times New Roman" w:eastAsia="Times New Roman" w:cs="Times New Roman"/>
      <w:color w:val="auto"/>
      <w:sz w:val="24"/>
      <w:szCs w:val="24"/>
    </w:rPr>
  </w:style>
  <w:style w:type="paragraph" w:styleId="TOC1">
    <w:name w:val="toc 1"/>
    <w:basedOn w:val="Normal"/>
    <w:next w:val="Normal"/>
    <w:autoRedefine/>
    <w:uiPriority w:val="39"/>
    <w:unhideWhenUsed/>
    <w:rsid w:val="00614605"/>
    <w:pPr>
      <w:spacing w:after="100"/>
    </w:pPr>
  </w:style>
  <w:style w:type="paragraph" w:styleId="TOC2">
    <w:name w:val="toc 2"/>
    <w:basedOn w:val="Normal"/>
    <w:next w:val="Normal"/>
    <w:autoRedefine/>
    <w:uiPriority w:val="39"/>
    <w:unhideWhenUsed/>
    <w:rsid w:val="00614605"/>
    <w:pPr>
      <w:spacing w:after="100"/>
      <w:ind w:left="220"/>
    </w:pPr>
  </w:style>
  <w:style w:type="character" w:styleId="Hyperlink">
    <w:name w:val="Hyperlink"/>
    <w:basedOn w:val="DefaultParagraphFont"/>
    <w:uiPriority w:val="99"/>
    <w:unhideWhenUsed/>
    <w:rsid w:val="0061460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5017072">
      <w:bodyDiv w:val="1"/>
      <w:marLeft w:val="0"/>
      <w:marRight w:val="0"/>
      <w:marTop w:val="0"/>
      <w:marBottom w:val="0"/>
      <w:divBdr>
        <w:top w:val="none" w:sz="0" w:space="0" w:color="auto"/>
        <w:left w:val="none" w:sz="0" w:space="0" w:color="auto"/>
        <w:bottom w:val="none" w:sz="0" w:space="0" w:color="auto"/>
        <w:right w:val="none" w:sz="0" w:space="0" w:color="auto"/>
      </w:divBdr>
    </w:div>
    <w:div w:id="835151649">
      <w:bodyDiv w:val="1"/>
      <w:marLeft w:val="0"/>
      <w:marRight w:val="0"/>
      <w:marTop w:val="0"/>
      <w:marBottom w:val="0"/>
      <w:divBdr>
        <w:top w:val="none" w:sz="0" w:space="0" w:color="auto"/>
        <w:left w:val="none" w:sz="0" w:space="0" w:color="auto"/>
        <w:bottom w:val="none" w:sz="0" w:space="0" w:color="auto"/>
        <w:right w:val="none" w:sz="0" w:space="0" w:color="auto"/>
      </w:divBdr>
    </w:div>
    <w:div w:id="1422337681">
      <w:bodyDiv w:val="1"/>
      <w:marLeft w:val="0"/>
      <w:marRight w:val="0"/>
      <w:marTop w:val="0"/>
      <w:marBottom w:val="0"/>
      <w:divBdr>
        <w:top w:val="none" w:sz="0" w:space="0" w:color="auto"/>
        <w:left w:val="none" w:sz="0" w:space="0" w:color="auto"/>
        <w:bottom w:val="none" w:sz="0" w:space="0" w:color="auto"/>
        <w:right w:val="none" w:sz="0" w:space="0" w:color="auto"/>
      </w:divBdr>
    </w:div>
    <w:div w:id="2048985659">
      <w:bodyDiv w:val="1"/>
      <w:marLeft w:val="0"/>
      <w:marRight w:val="0"/>
      <w:marTop w:val="0"/>
      <w:marBottom w:val="0"/>
      <w:divBdr>
        <w:top w:val="none" w:sz="0" w:space="0" w:color="auto"/>
        <w:left w:val="none" w:sz="0" w:space="0" w:color="auto"/>
        <w:bottom w:val="none" w:sz="0" w:space="0" w:color="auto"/>
        <w:right w:val="none" w:sz="0" w:space="0" w:color="auto"/>
      </w:divBdr>
      <w:divsChild>
        <w:div w:id="1794443114">
          <w:marLeft w:val="0"/>
          <w:marRight w:val="0"/>
          <w:marTop w:val="0"/>
          <w:marBottom w:val="0"/>
          <w:divBdr>
            <w:top w:val="none" w:sz="0" w:space="0" w:color="auto"/>
            <w:left w:val="none" w:sz="0" w:space="0" w:color="auto"/>
            <w:bottom w:val="none" w:sz="0" w:space="0" w:color="auto"/>
            <w:right w:val="none" w:sz="0" w:space="0" w:color="auto"/>
          </w:divBdr>
          <w:divsChild>
            <w:div w:id="1719282420">
              <w:marLeft w:val="0"/>
              <w:marRight w:val="0"/>
              <w:marTop w:val="0"/>
              <w:marBottom w:val="0"/>
              <w:divBdr>
                <w:top w:val="none" w:sz="0" w:space="0" w:color="auto"/>
                <w:left w:val="none" w:sz="0" w:space="0" w:color="auto"/>
                <w:bottom w:val="none" w:sz="0" w:space="0" w:color="auto"/>
                <w:right w:val="none" w:sz="0" w:space="0" w:color="auto"/>
              </w:divBdr>
              <w:divsChild>
                <w:div w:id="841970045">
                  <w:marLeft w:val="0"/>
                  <w:marRight w:val="0"/>
                  <w:marTop w:val="0"/>
                  <w:marBottom w:val="0"/>
                  <w:divBdr>
                    <w:top w:val="none" w:sz="0" w:space="0" w:color="auto"/>
                    <w:left w:val="none" w:sz="0" w:space="0" w:color="auto"/>
                    <w:bottom w:val="none" w:sz="0" w:space="0" w:color="auto"/>
                    <w:right w:val="none" w:sz="0" w:space="0" w:color="auto"/>
                  </w:divBdr>
                  <w:divsChild>
                    <w:div w:id="949774164">
                      <w:marLeft w:val="0"/>
                      <w:marRight w:val="0"/>
                      <w:marTop w:val="0"/>
                      <w:marBottom w:val="0"/>
                      <w:divBdr>
                        <w:top w:val="none" w:sz="0" w:space="0" w:color="auto"/>
                        <w:left w:val="none" w:sz="0" w:space="0" w:color="auto"/>
                        <w:bottom w:val="none" w:sz="0" w:space="0" w:color="auto"/>
                        <w:right w:val="none" w:sz="0" w:space="0" w:color="auto"/>
                      </w:divBdr>
                      <w:divsChild>
                        <w:div w:id="709301928">
                          <w:marLeft w:val="0"/>
                          <w:marRight w:val="0"/>
                          <w:marTop w:val="0"/>
                          <w:marBottom w:val="0"/>
                          <w:divBdr>
                            <w:top w:val="none" w:sz="0" w:space="0" w:color="auto"/>
                            <w:left w:val="none" w:sz="0" w:space="0" w:color="auto"/>
                            <w:bottom w:val="none" w:sz="0" w:space="0" w:color="auto"/>
                            <w:right w:val="none" w:sz="0" w:space="0" w:color="auto"/>
                          </w:divBdr>
                          <w:divsChild>
                            <w:div w:id="828908377">
                              <w:marLeft w:val="0"/>
                              <w:marRight w:val="0"/>
                              <w:marTop w:val="0"/>
                              <w:marBottom w:val="0"/>
                              <w:divBdr>
                                <w:top w:val="none" w:sz="0" w:space="0" w:color="auto"/>
                                <w:left w:val="none" w:sz="0" w:space="0" w:color="auto"/>
                                <w:bottom w:val="none" w:sz="0" w:space="0" w:color="auto"/>
                                <w:right w:val="none" w:sz="0" w:space="0" w:color="auto"/>
                              </w:divBdr>
                              <w:divsChild>
                                <w:div w:id="1712609864">
                                  <w:marLeft w:val="0"/>
                                  <w:marRight w:val="0"/>
                                  <w:marTop w:val="0"/>
                                  <w:marBottom w:val="0"/>
                                  <w:divBdr>
                                    <w:top w:val="none" w:sz="0" w:space="0" w:color="auto"/>
                                    <w:left w:val="none" w:sz="0" w:space="0" w:color="auto"/>
                                    <w:bottom w:val="none" w:sz="0" w:space="0" w:color="auto"/>
                                    <w:right w:val="none" w:sz="0" w:space="0" w:color="auto"/>
                                  </w:divBdr>
                                  <w:divsChild>
                                    <w:div w:id="928659579">
                                      <w:marLeft w:val="0"/>
                                      <w:marRight w:val="0"/>
                                      <w:marTop w:val="0"/>
                                      <w:marBottom w:val="0"/>
                                      <w:divBdr>
                                        <w:top w:val="none" w:sz="0" w:space="0" w:color="auto"/>
                                        <w:left w:val="none" w:sz="0" w:space="0" w:color="auto"/>
                                        <w:bottom w:val="none" w:sz="0" w:space="0" w:color="auto"/>
                                        <w:right w:val="none" w:sz="0" w:space="0" w:color="auto"/>
                                      </w:divBdr>
                                      <w:divsChild>
                                        <w:div w:id="895121501">
                                          <w:marLeft w:val="0"/>
                                          <w:marRight w:val="0"/>
                                          <w:marTop w:val="0"/>
                                          <w:marBottom w:val="0"/>
                                          <w:divBdr>
                                            <w:top w:val="none" w:sz="0" w:space="0" w:color="auto"/>
                                            <w:left w:val="none" w:sz="0" w:space="0" w:color="auto"/>
                                            <w:bottom w:val="none" w:sz="0" w:space="0" w:color="auto"/>
                                            <w:right w:val="none" w:sz="0" w:space="0" w:color="auto"/>
                                          </w:divBdr>
                                          <w:divsChild>
                                            <w:div w:id="1681813540">
                                              <w:marLeft w:val="0"/>
                                              <w:marRight w:val="0"/>
                                              <w:marTop w:val="0"/>
                                              <w:marBottom w:val="0"/>
                                              <w:divBdr>
                                                <w:top w:val="none" w:sz="0" w:space="0" w:color="auto"/>
                                                <w:left w:val="none" w:sz="0" w:space="0" w:color="auto"/>
                                                <w:bottom w:val="none" w:sz="0" w:space="0" w:color="auto"/>
                                                <w:right w:val="none" w:sz="0" w:space="0" w:color="auto"/>
                                              </w:divBdr>
                                              <w:divsChild>
                                                <w:div w:id="848713146">
                                                  <w:marLeft w:val="0"/>
                                                  <w:marRight w:val="0"/>
                                                  <w:marTop w:val="0"/>
                                                  <w:marBottom w:val="0"/>
                                                  <w:divBdr>
                                                    <w:top w:val="none" w:sz="0" w:space="0" w:color="auto"/>
                                                    <w:left w:val="none" w:sz="0" w:space="0" w:color="auto"/>
                                                    <w:bottom w:val="none" w:sz="0" w:space="0" w:color="auto"/>
                                                    <w:right w:val="none" w:sz="0" w:space="0" w:color="auto"/>
                                                  </w:divBdr>
                                                  <w:divsChild>
                                                    <w:div w:id="1904482220">
                                                      <w:marLeft w:val="0"/>
                                                      <w:marRight w:val="0"/>
                                                      <w:marTop w:val="0"/>
                                                      <w:marBottom w:val="0"/>
                                                      <w:divBdr>
                                                        <w:top w:val="none" w:sz="0" w:space="0" w:color="auto"/>
                                                        <w:left w:val="none" w:sz="0" w:space="0" w:color="auto"/>
                                                        <w:bottom w:val="none" w:sz="0" w:space="0" w:color="auto"/>
                                                        <w:right w:val="none" w:sz="0" w:space="0" w:color="auto"/>
                                                      </w:divBdr>
                                                      <w:divsChild>
                                                        <w:div w:id="1300575952">
                                                          <w:marLeft w:val="0"/>
                                                          <w:marRight w:val="0"/>
                                                          <w:marTop w:val="0"/>
                                                          <w:marBottom w:val="0"/>
                                                          <w:divBdr>
                                                            <w:top w:val="none" w:sz="0" w:space="0" w:color="auto"/>
                                                            <w:left w:val="none" w:sz="0" w:space="0" w:color="auto"/>
                                                            <w:bottom w:val="none" w:sz="0" w:space="0" w:color="auto"/>
                                                            <w:right w:val="none" w:sz="0" w:space="0" w:color="auto"/>
                                                          </w:divBdr>
                                                          <w:divsChild>
                                                            <w:div w:id="196935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995658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hyperlink" Target="https://doi.org/10.1016/S2589-7500(24)00267-X" TargetMode="External" Id="rId18" /><Relationship Type="http://schemas.openxmlformats.org/officeDocument/2006/relationships/hyperlink" Target="https://www.gov.scot/publications/scotlands-digital-health-care-strategy/" TargetMode="External" Id="rId26" /><Relationship Type="http://schemas.openxmlformats.org/officeDocument/2006/relationships/styles" Target="styles.xml" Id="rId3" /><Relationship Type="http://schemas.openxmlformats.org/officeDocument/2006/relationships/hyperlink" Target="https://www.gov.uk/government/publications/reporting-adverse-incidents-involving-software-as-a-medical-device-under-the-vigilance-system/guidance-for-manufacturers-on-reporting-adverse-incidents-involving-software-as-a-medical-device-under-the-vigilance-system" TargetMode="External" Id="rId21" /><Relationship Type="http://schemas.openxmlformats.org/officeDocument/2006/relationships/endnotes" Target="endnotes.xml" Id="rId7" /><Relationship Type="http://schemas.openxmlformats.org/officeDocument/2006/relationships/hyperlink" Target="https://doi.org/10.1016/j.mcpdig.2025.100329" TargetMode="External" Id="rId17" /><Relationship Type="http://schemas.openxmlformats.org/officeDocument/2006/relationships/hyperlink" Target="https://www.rcr.ac.uk/news-policy/latest-updates/2024-workforce-census-reports-lay-bare-the-challenges-facing-radiology-and-clinical-oncology/" TargetMode="External" Id="rId25" /><Relationship Type="http://schemas.openxmlformats.org/officeDocument/2006/relationships/numbering" Target="numbering.xml" Id="rId2" /><Relationship Type="http://schemas.openxmlformats.org/officeDocument/2006/relationships/hyperlink" Target="https://doi.org/10.1136/bmjph-2024-000892" TargetMode="External" Id="rId16" /><Relationship Type="http://schemas.openxmlformats.org/officeDocument/2006/relationships/hyperlink" Target="https://doi.org/10.1093/pubmed/fdag018" TargetMode="External" Id="rId20" /><Relationship Type="http://schemas.openxmlformats.org/officeDocument/2006/relationships/footer" Target="footer1.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infectedbloodinquiry.org.uk/sites/default/files/6701-%206910%20copy%205/6701-%206910%20copy%205/WITN7668005%20-%20What%20Good%20Looks%20Like%20Framework%20-%2031%20Aug%202021.pdf" TargetMode="External" Id="rId24" /><Relationship Type="http://schemas.openxmlformats.org/officeDocument/2006/relationships/webSettings" Target="webSettings.xml" Id="rId5" /><Relationship Type="http://schemas.openxmlformats.org/officeDocument/2006/relationships/hyperlink" Target="https://doi.org/10.1136/bmj.n1872" TargetMode="External" Id="rId15" /><Relationship Type="http://schemas.openxmlformats.org/officeDocument/2006/relationships/hyperlink" Target="https://transform.england.nhs.uk/digitise-connect-transform/what-good-looks-like/what-good-looks-like-publication/" TargetMode="External" Id="rId23" /><Relationship Type="http://schemas.openxmlformats.org/officeDocument/2006/relationships/hyperlink" Target="https://aberdeenuni-newsroom.prgloo.com/news/pioneering-study-finds-ai-increases-cancer-detection-by-more-than-10-percent" TargetMode="External" Id="rId28" /><Relationship Type="http://schemas.openxmlformats.org/officeDocument/2006/relationships/hyperlink" Target="https://ico.org.uk/for-organisations/uk-gdpr-guidance-and-resources/artificial-intelligence/guidance-on-ai-and-data-protection/" TargetMode="External" Id="rId19" /><Relationship Type="http://schemas.openxmlformats.org/officeDocument/2006/relationships/theme" Target="theme/theme1.xml" Id="rId31" /><Relationship Type="http://schemas.openxmlformats.org/officeDocument/2006/relationships/settings" Target="settings.xml" Id="rId4" /><Relationship Type="http://schemas.openxmlformats.org/officeDocument/2006/relationships/hyperlink" Target="https://www.gov.uk/government/news/world-leading-ai-trial-to-tackle-breast-cancer-launched" TargetMode="External" Id="rId14" /><Relationship Type="http://schemas.openxmlformats.org/officeDocument/2006/relationships/hyperlink" Target="https://www.nice.org.uk/corporate/ecd7" TargetMode="External" Id="rId22" /><Relationship Type="http://schemas.openxmlformats.org/officeDocument/2006/relationships/hyperlink" Target="https://www.legislation.gov.uk/ukpga/2018/12/contents" TargetMode="External" Id="rId27" /><Relationship Type="http://schemas.openxmlformats.org/officeDocument/2006/relationships/fontTable" Target="fontTable.xml" Id="rId30" /><Relationship Type="http://schemas.openxmlformats.org/officeDocument/2006/relationships/hyperlink" Target="https://doi.org/10.1186/s13244-022-01322-4" TargetMode="External" Id="Rc56574b726234f57" /><Relationship Type="http://schemas.openxmlformats.org/officeDocument/2006/relationships/hyperlink" Target="https://doi.org/10.1148/ryai.220146" TargetMode="External" Id="R99b33234685946ed" /><Relationship Type="http://schemas.openxmlformats.org/officeDocument/2006/relationships/hyperlink" Target="https://doi.org/10.1038/s43018-026-01126-1" TargetMode="External" Id="R16bced864afb4629" /><Relationship Type="http://schemas.openxmlformats.org/officeDocument/2006/relationships/hyperlink" Target="https://www.gov.uk/government/publications/a-plan-for-digital-health-and-social-care/a-plan-for-digital-health-and-social-care" TargetMode="External" Id="R0f032810e5e146fe" /><Relationship Type="http://schemas.openxmlformats.org/officeDocument/2006/relationships/header" Target="header.xml" Id="R89c556f60a2e446c" /><Relationship Type="http://schemas.microsoft.com/office/2020/10/relationships/intelligence" Target="intelligence2.xml" Id="Rd23f72768d7a446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5ABE7-A1CE-46EF-BC28-BABFE68E204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Critical evaluation of Mia in NHS Grampian breast screening</dc:subject>
  <dc:creator>Sunbal Babar</dc:creator>
  <keywords/>
  <dc:description/>
  <lastModifiedBy>Naveeda Fatima (2406614)</lastModifiedBy>
  <revision>5</revision>
  <dcterms:created xsi:type="dcterms:W3CDTF">2026-10-06T09:12:00.0000000Z</dcterms:created>
  <dcterms:modified xsi:type="dcterms:W3CDTF">2026-10-12T08:33:25.8913866Z</dcterms:modified>
  <category/>
</coreProperties>
</file>