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7FC37512" w14:textId="6D5DE31A" w:rsidR="00533C07" w:rsidRPr="008C6E6B" w:rsidRDefault="00533C07" w:rsidP="00590841">
      <w:pPr>
        <w:autoSpaceDE w:val="0"/>
        <w:autoSpaceDN w:val="0"/>
        <w:adjustRightInd w:val="0"/>
        <w:spacing w:before="100" w:beforeAutospacing="1" w:after="100" w:afterAutospacing="1" w:line="360" w:lineRule="auto"/>
        <w:jc w:val="both"/>
        <w:rPr>
          <w:rFonts w:ascii="Arial" w:hAnsi="Arial" w:cs="Arial"/>
          <w:b/>
          <w:bCs/>
          <w:sz w:val="24"/>
          <w:szCs w:val="24"/>
        </w:rPr>
      </w:pPr>
      <w:r w:rsidRPr="008C6E6B">
        <w:rPr>
          <w:rFonts w:ascii="Arial" w:hAnsi="Arial" w:cs="Arial"/>
          <w:b/>
          <w:bCs/>
          <w:sz w:val="24"/>
          <w:szCs w:val="24"/>
        </w:rPr>
        <w:t>To what extent, if at all, is the Doctrine of the Trinity significant in understanding the Doctrine of Creation?</w:t>
      </w:r>
    </w:p>
    <w:p w14:paraId="20F25A17" w14:textId="1599716A" w:rsidR="00EE4BAB" w:rsidRPr="008C6E6B" w:rsidRDefault="00533C07" w:rsidP="00590841">
      <w:pPr>
        <w:autoSpaceDE w:val="0"/>
        <w:autoSpaceDN w:val="0"/>
        <w:adjustRightInd w:val="0"/>
        <w:spacing w:before="100" w:beforeAutospacing="1" w:after="100" w:afterAutospacing="1" w:line="360" w:lineRule="auto"/>
        <w:jc w:val="both"/>
        <w:rPr>
          <w:rFonts w:ascii="Arial" w:hAnsi="Arial" w:cs="Arial"/>
          <w:b/>
          <w:bCs/>
          <w:sz w:val="24"/>
          <w:szCs w:val="24"/>
        </w:rPr>
      </w:pPr>
      <w:r w:rsidRPr="008C6E6B">
        <w:rPr>
          <w:rFonts w:ascii="Arial" w:hAnsi="Arial" w:cs="Arial"/>
          <w:b/>
          <w:bCs/>
          <w:sz w:val="24"/>
          <w:szCs w:val="24"/>
        </w:rPr>
        <w:t>Give reasons for your answer.</w:t>
      </w:r>
    </w:p>
    <w:p w14:paraId="687BD945" w14:textId="17275878" w:rsidR="00F5263F" w:rsidRPr="008C6E6B" w:rsidRDefault="003A3D35" w:rsidP="00590841">
      <w:pPr>
        <w:autoSpaceDE w:val="0"/>
        <w:autoSpaceDN w:val="0"/>
        <w:adjustRightInd w:val="0"/>
        <w:spacing w:before="100" w:beforeAutospacing="1" w:after="100" w:afterAutospacing="1" w:line="360" w:lineRule="auto"/>
        <w:jc w:val="both"/>
        <w:rPr>
          <w:rFonts w:ascii="Arial" w:hAnsi="Arial" w:cs="Arial"/>
          <w:sz w:val="24"/>
          <w:szCs w:val="24"/>
        </w:rPr>
      </w:pPr>
      <w:r w:rsidRPr="008C6E6B">
        <w:rPr>
          <w:rFonts w:ascii="Arial" w:hAnsi="Arial" w:cs="Arial"/>
          <w:sz w:val="24"/>
          <w:szCs w:val="24"/>
        </w:rPr>
        <w:t>This essay will analyse to what extent the Doctrine of the Trinity is significant in understanding the Doctrine of Creation. It will dr</w:t>
      </w:r>
      <w:bookmarkStart w:id="0" w:name="_GoBack"/>
      <w:bookmarkEnd w:id="0"/>
      <w:r w:rsidRPr="008C6E6B">
        <w:rPr>
          <w:rFonts w:ascii="Arial" w:hAnsi="Arial" w:cs="Arial"/>
          <w:sz w:val="24"/>
          <w:szCs w:val="24"/>
        </w:rPr>
        <w:t xml:space="preserve">aw upon </w:t>
      </w:r>
      <w:r w:rsidR="0006773A">
        <w:rPr>
          <w:rFonts w:ascii="Arial" w:hAnsi="Arial" w:cs="Arial"/>
          <w:sz w:val="24"/>
          <w:szCs w:val="24"/>
        </w:rPr>
        <w:t xml:space="preserve">primary sources and </w:t>
      </w:r>
      <w:r w:rsidRPr="008C6E6B">
        <w:rPr>
          <w:rFonts w:ascii="Arial" w:hAnsi="Arial" w:cs="Arial"/>
          <w:sz w:val="24"/>
          <w:szCs w:val="24"/>
        </w:rPr>
        <w:t>secondary scholarship and will conclude that</w:t>
      </w:r>
      <w:r w:rsidR="00B67B97">
        <w:rPr>
          <w:rFonts w:ascii="Arial" w:hAnsi="Arial" w:cs="Arial"/>
          <w:sz w:val="24"/>
          <w:szCs w:val="24"/>
        </w:rPr>
        <w:t xml:space="preserve"> the Doctrine of the Trinity was significant</w:t>
      </w:r>
      <w:r w:rsidR="00BA5BF0">
        <w:rPr>
          <w:rFonts w:ascii="Arial" w:hAnsi="Arial" w:cs="Arial"/>
          <w:sz w:val="24"/>
          <w:szCs w:val="24"/>
        </w:rPr>
        <w:t xml:space="preserve"> to</w:t>
      </w:r>
      <w:r w:rsidR="0006773A">
        <w:rPr>
          <w:rFonts w:ascii="Arial" w:hAnsi="Arial" w:cs="Arial"/>
          <w:sz w:val="24"/>
          <w:szCs w:val="24"/>
        </w:rPr>
        <w:t xml:space="preserve"> believers and</w:t>
      </w:r>
      <w:r w:rsidR="00BA5BF0">
        <w:rPr>
          <w:rFonts w:ascii="Arial" w:hAnsi="Arial" w:cs="Arial"/>
          <w:sz w:val="24"/>
          <w:szCs w:val="24"/>
        </w:rPr>
        <w:t xml:space="preserve"> theologians</w:t>
      </w:r>
      <w:r w:rsidR="00B67B97">
        <w:rPr>
          <w:rFonts w:ascii="Arial" w:hAnsi="Arial" w:cs="Arial"/>
          <w:sz w:val="24"/>
          <w:szCs w:val="24"/>
        </w:rPr>
        <w:t xml:space="preserve"> for two main reasons. First, s</w:t>
      </w:r>
      <w:r w:rsidR="00E36D33">
        <w:rPr>
          <w:rFonts w:ascii="Arial" w:hAnsi="Arial" w:cs="Arial"/>
          <w:sz w:val="24"/>
          <w:szCs w:val="24"/>
        </w:rPr>
        <w:t xml:space="preserve">ince the time of </w:t>
      </w:r>
      <w:r w:rsidR="00631727" w:rsidRPr="00DF2296">
        <w:rPr>
          <w:rFonts w:ascii="Arial" w:hAnsi="Arial" w:cs="Arial"/>
          <w:sz w:val="24"/>
          <w:szCs w:val="24"/>
        </w:rPr>
        <w:t>the great theologian Augustine of Hippo (354-430 CE)</w:t>
      </w:r>
      <w:r w:rsidR="00E36D33">
        <w:rPr>
          <w:rFonts w:ascii="Arial" w:hAnsi="Arial" w:cs="Arial"/>
          <w:sz w:val="24"/>
          <w:szCs w:val="24"/>
        </w:rPr>
        <w:t>, the Doctrine of the Trinity</w:t>
      </w:r>
      <w:r w:rsidR="00CB76FE">
        <w:rPr>
          <w:rFonts w:ascii="Arial" w:hAnsi="Arial" w:cs="Arial"/>
          <w:sz w:val="24"/>
          <w:szCs w:val="24"/>
        </w:rPr>
        <w:t xml:space="preserve">, </w:t>
      </w:r>
      <w:r w:rsidR="0006773A">
        <w:rPr>
          <w:rFonts w:ascii="Arial" w:hAnsi="Arial" w:cs="Arial"/>
          <w:sz w:val="24"/>
          <w:szCs w:val="24"/>
        </w:rPr>
        <w:t>as presented in</w:t>
      </w:r>
      <w:r w:rsidR="00CB76FE">
        <w:rPr>
          <w:rFonts w:ascii="Arial" w:hAnsi="Arial" w:cs="Arial"/>
          <w:sz w:val="24"/>
          <w:szCs w:val="24"/>
        </w:rPr>
        <w:t xml:space="preserve"> Augustine´s own work </w:t>
      </w:r>
      <w:r w:rsidR="00CB76FE" w:rsidRPr="00B67B97">
        <w:rPr>
          <w:rFonts w:ascii="Arial" w:hAnsi="Arial" w:cs="Arial"/>
          <w:i/>
          <w:sz w:val="24"/>
          <w:szCs w:val="24"/>
        </w:rPr>
        <w:t>On the Trinity</w:t>
      </w:r>
      <w:r w:rsidR="00CB76FE">
        <w:rPr>
          <w:rFonts w:ascii="Arial" w:hAnsi="Arial" w:cs="Arial"/>
          <w:i/>
          <w:sz w:val="24"/>
          <w:szCs w:val="24"/>
        </w:rPr>
        <w:t>,</w:t>
      </w:r>
      <w:r w:rsidR="00CB76FE">
        <w:rPr>
          <w:rFonts w:ascii="Arial" w:hAnsi="Arial" w:cs="Arial"/>
          <w:sz w:val="24"/>
          <w:szCs w:val="24"/>
        </w:rPr>
        <w:t xml:space="preserve"> </w:t>
      </w:r>
      <w:r w:rsidR="00E36D33">
        <w:rPr>
          <w:rFonts w:ascii="Arial" w:hAnsi="Arial" w:cs="Arial"/>
          <w:sz w:val="24"/>
          <w:szCs w:val="24"/>
        </w:rPr>
        <w:t xml:space="preserve">was </w:t>
      </w:r>
      <w:r w:rsidR="00B67B97">
        <w:rPr>
          <w:rFonts w:ascii="Arial" w:hAnsi="Arial" w:cs="Arial"/>
          <w:sz w:val="24"/>
          <w:szCs w:val="24"/>
        </w:rPr>
        <w:t>(</w:t>
      </w:r>
      <w:r w:rsidR="00E36D33">
        <w:rPr>
          <w:rFonts w:ascii="Arial" w:hAnsi="Arial" w:cs="Arial"/>
          <w:sz w:val="24"/>
          <w:szCs w:val="24"/>
        </w:rPr>
        <w:t xml:space="preserve">and </w:t>
      </w:r>
      <w:r w:rsidR="00CB76FE">
        <w:rPr>
          <w:rFonts w:ascii="Arial" w:hAnsi="Arial" w:cs="Arial"/>
          <w:sz w:val="24"/>
          <w:szCs w:val="24"/>
        </w:rPr>
        <w:t>remains</w:t>
      </w:r>
      <w:r w:rsidR="00B67B97">
        <w:rPr>
          <w:rFonts w:ascii="Arial" w:hAnsi="Arial" w:cs="Arial"/>
          <w:sz w:val="24"/>
          <w:szCs w:val="24"/>
        </w:rPr>
        <w:t>)</w:t>
      </w:r>
      <w:r w:rsidR="00E36D33">
        <w:rPr>
          <w:rFonts w:ascii="Arial" w:hAnsi="Arial" w:cs="Arial"/>
          <w:sz w:val="24"/>
          <w:szCs w:val="24"/>
        </w:rPr>
        <w:t xml:space="preserve"> a crucial component underpinning any conventional </w:t>
      </w:r>
      <w:r w:rsidR="00CB76FE">
        <w:rPr>
          <w:rFonts w:ascii="Arial" w:hAnsi="Arial" w:cs="Arial"/>
          <w:sz w:val="24"/>
          <w:szCs w:val="24"/>
        </w:rPr>
        <w:t xml:space="preserve">theological </w:t>
      </w:r>
      <w:r w:rsidR="00B80CF2">
        <w:rPr>
          <w:rFonts w:ascii="Arial" w:hAnsi="Arial" w:cs="Arial"/>
          <w:sz w:val="24"/>
          <w:szCs w:val="24"/>
        </w:rPr>
        <w:t>understanding</w:t>
      </w:r>
      <w:r w:rsidR="00E36D33">
        <w:rPr>
          <w:rFonts w:ascii="Arial" w:hAnsi="Arial" w:cs="Arial"/>
          <w:sz w:val="24"/>
          <w:szCs w:val="24"/>
        </w:rPr>
        <w:t xml:space="preserve"> of the Doctrine of Creation</w:t>
      </w:r>
      <w:r w:rsidR="00B80CF2">
        <w:rPr>
          <w:rFonts w:ascii="Arial" w:hAnsi="Arial" w:cs="Arial"/>
          <w:sz w:val="24"/>
          <w:szCs w:val="24"/>
        </w:rPr>
        <w:t>. Secondly, it is</w:t>
      </w:r>
      <w:r w:rsidR="00B67B97">
        <w:rPr>
          <w:rFonts w:ascii="Arial" w:hAnsi="Arial" w:cs="Arial"/>
          <w:sz w:val="24"/>
          <w:szCs w:val="24"/>
        </w:rPr>
        <w:t xml:space="preserve"> significant in</w:t>
      </w:r>
      <w:r w:rsidR="00E36D33">
        <w:rPr>
          <w:rFonts w:ascii="Arial" w:hAnsi="Arial" w:cs="Arial"/>
          <w:sz w:val="24"/>
          <w:szCs w:val="24"/>
        </w:rPr>
        <w:t xml:space="preserve"> that</w:t>
      </w:r>
      <w:r w:rsidR="00B80CF2">
        <w:rPr>
          <w:rFonts w:ascii="Arial" w:hAnsi="Arial" w:cs="Arial"/>
          <w:sz w:val="24"/>
          <w:szCs w:val="24"/>
        </w:rPr>
        <w:t>, according to Scripture (Genesis 1/Gospel of John 1)</w:t>
      </w:r>
      <w:r w:rsidR="00E36D33">
        <w:rPr>
          <w:rFonts w:ascii="Arial" w:hAnsi="Arial" w:cs="Arial"/>
          <w:sz w:val="24"/>
          <w:szCs w:val="24"/>
        </w:rPr>
        <w:t xml:space="preserve"> all three Persons of the Trinity were pres</w:t>
      </w:r>
      <w:r w:rsidR="00B80CF2">
        <w:rPr>
          <w:rFonts w:ascii="Arial" w:hAnsi="Arial" w:cs="Arial"/>
          <w:sz w:val="24"/>
          <w:szCs w:val="24"/>
        </w:rPr>
        <w:t>ent at the creation</w:t>
      </w:r>
      <w:r w:rsidR="00E36D33">
        <w:rPr>
          <w:rFonts w:ascii="Arial" w:hAnsi="Arial" w:cs="Arial"/>
          <w:sz w:val="24"/>
          <w:szCs w:val="24"/>
        </w:rPr>
        <w:t xml:space="preserve"> and thus, an understanding of the </w:t>
      </w:r>
      <w:r w:rsidR="00FC6492">
        <w:rPr>
          <w:rFonts w:ascii="Arial" w:hAnsi="Arial" w:cs="Arial"/>
          <w:sz w:val="24"/>
          <w:szCs w:val="24"/>
        </w:rPr>
        <w:t>t</w:t>
      </w:r>
      <w:r w:rsidR="00E64C31">
        <w:rPr>
          <w:rFonts w:ascii="Arial" w:hAnsi="Arial" w:cs="Arial"/>
          <w:sz w:val="24"/>
          <w:szCs w:val="24"/>
        </w:rPr>
        <w:t>riune</w:t>
      </w:r>
      <w:r w:rsidR="00E36D33">
        <w:rPr>
          <w:rFonts w:ascii="Arial" w:hAnsi="Arial" w:cs="Arial"/>
          <w:sz w:val="24"/>
          <w:szCs w:val="24"/>
        </w:rPr>
        <w:t xml:space="preserve"> God is essential for the comprehension of the Doctrine of Creation.</w:t>
      </w:r>
    </w:p>
    <w:p w14:paraId="0E7B8554" w14:textId="32DB0FDB" w:rsidR="005E7E04" w:rsidRPr="008C6E6B" w:rsidRDefault="00F5263F" w:rsidP="00590841">
      <w:pPr>
        <w:autoSpaceDE w:val="0"/>
        <w:autoSpaceDN w:val="0"/>
        <w:adjustRightInd w:val="0"/>
        <w:spacing w:before="100" w:beforeAutospacing="1" w:after="100" w:afterAutospacing="1" w:line="360" w:lineRule="auto"/>
        <w:jc w:val="both"/>
        <w:rPr>
          <w:rFonts w:ascii="Arial" w:hAnsi="Arial" w:cs="Arial"/>
          <w:sz w:val="24"/>
          <w:szCs w:val="24"/>
        </w:rPr>
      </w:pPr>
      <w:r w:rsidRPr="008C6E6B">
        <w:rPr>
          <w:rFonts w:ascii="Arial" w:hAnsi="Arial" w:cs="Arial"/>
          <w:sz w:val="24"/>
          <w:szCs w:val="24"/>
        </w:rPr>
        <w:t xml:space="preserve">The </w:t>
      </w:r>
      <w:r w:rsidR="00F64214" w:rsidRPr="008C6E6B">
        <w:rPr>
          <w:rFonts w:ascii="Arial" w:hAnsi="Arial" w:cs="Arial"/>
          <w:sz w:val="24"/>
          <w:szCs w:val="24"/>
        </w:rPr>
        <w:t xml:space="preserve">Doctrine of the </w:t>
      </w:r>
      <w:r w:rsidRPr="008C6E6B">
        <w:rPr>
          <w:rFonts w:ascii="Arial" w:hAnsi="Arial" w:cs="Arial"/>
          <w:sz w:val="24"/>
          <w:szCs w:val="24"/>
        </w:rPr>
        <w:t>Trinity can be defined as ´the unity of Father, Son, and Holy Spirit as three persons in one Godhead´</w:t>
      </w:r>
      <w:r w:rsidR="00F64214" w:rsidRPr="008C6E6B">
        <w:rPr>
          <w:rFonts w:ascii="Arial" w:hAnsi="Arial" w:cs="Arial"/>
          <w:sz w:val="24"/>
          <w:szCs w:val="24"/>
        </w:rPr>
        <w:t xml:space="preserve">. </w:t>
      </w:r>
      <w:r w:rsidRPr="008C6E6B">
        <w:rPr>
          <w:rFonts w:ascii="Arial" w:hAnsi="Arial" w:cs="Arial"/>
          <w:sz w:val="24"/>
          <w:szCs w:val="24"/>
        </w:rPr>
        <w:t>God, while one, exists in three aspects – the Father (the creator, author of salvation, and judge, as revealed in the Old Testament), the Son</w:t>
      </w:r>
      <w:r w:rsidR="00CB76FE">
        <w:rPr>
          <w:rFonts w:ascii="Arial" w:hAnsi="Arial" w:cs="Arial"/>
          <w:sz w:val="24"/>
          <w:szCs w:val="24"/>
        </w:rPr>
        <w:t>/Word</w:t>
      </w:r>
      <w:r w:rsidRPr="008C6E6B">
        <w:rPr>
          <w:rFonts w:ascii="Arial" w:hAnsi="Arial" w:cs="Arial"/>
          <w:sz w:val="24"/>
          <w:szCs w:val="24"/>
        </w:rPr>
        <w:t xml:space="preserve"> (incarnated as Jesus Christ) and the Holy Spirit (the bond</w:t>
      </w:r>
      <w:r w:rsidR="00165780">
        <w:rPr>
          <w:rFonts w:ascii="Arial" w:hAnsi="Arial" w:cs="Arial"/>
          <w:sz w:val="24"/>
          <w:szCs w:val="24"/>
        </w:rPr>
        <w:t>/</w:t>
      </w:r>
      <w:r w:rsidRPr="008C6E6B">
        <w:rPr>
          <w:rFonts w:ascii="Arial" w:hAnsi="Arial" w:cs="Arial"/>
          <w:sz w:val="24"/>
          <w:szCs w:val="24"/>
        </w:rPr>
        <w:t>´mutual charity´ between Father and Son</w:t>
      </w:r>
      <w:r w:rsidR="00C400D5">
        <w:rPr>
          <w:rFonts w:ascii="Arial" w:hAnsi="Arial" w:cs="Arial"/>
          <w:sz w:val="24"/>
          <w:szCs w:val="24"/>
        </w:rPr>
        <w:t>)</w:t>
      </w:r>
      <w:r w:rsidRPr="008C6E6B">
        <w:rPr>
          <w:rFonts w:ascii="Arial" w:hAnsi="Arial" w:cs="Arial"/>
          <w:sz w:val="16"/>
          <w:szCs w:val="24"/>
        </w:rPr>
        <w:footnoteReference w:id="1"/>
      </w:r>
      <w:r w:rsidR="003F5AF9" w:rsidRPr="008C6E6B">
        <w:rPr>
          <w:rFonts w:ascii="Arial" w:hAnsi="Arial" w:cs="Arial"/>
          <w:sz w:val="24"/>
          <w:szCs w:val="24"/>
        </w:rPr>
        <w:t>.</w:t>
      </w:r>
      <w:r w:rsidR="008824F3">
        <w:rPr>
          <w:rFonts w:ascii="Arial" w:hAnsi="Arial" w:cs="Arial"/>
          <w:sz w:val="24"/>
          <w:szCs w:val="24"/>
        </w:rPr>
        <w:t xml:space="preserve"> </w:t>
      </w:r>
      <w:r w:rsidR="008824F3" w:rsidRPr="008C6E6B">
        <w:rPr>
          <w:rFonts w:ascii="Arial" w:hAnsi="Arial" w:cs="Arial"/>
          <w:sz w:val="24"/>
          <w:szCs w:val="24"/>
        </w:rPr>
        <w:t xml:space="preserve">The Doctrine of the Trinity </w:t>
      </w:r>
      <w:r w:rsidR="008824F3">
        <w:rPr>
          <w:rFonts w:ascii="Arial" w:hAnsi="Arial" w:cs="Arial"/>
          <w:sz w:val="24"/>
          <w:szCs w:val="24"/>
        </w:rPr>
        <w:t xml:space="preserve">also </w:t>
      </w:r>
      <w:r w:rsidR="00C400D5">
        <w:rPr>
          <w:rFonts w:ascii="Arial" w:hAnsi="Arial" w:cs="Arial"/>
          <w:sz w:val="24"/>
          <w:szCs w:val="24"/>
        </w:rPr>
        <w:t>espouses</w:t>
      </w:r>
      <w:r w:rsidR="008824F3" w:rsidRPr="008C6E6B">
        <w:rPr>
          <w:rFonts w:ascii="Arial" w:hAnsi="Arial" w:cs="Arial"/>
          <w:sz w:val="24"/>
          <w:szCs w:val="24"/>
        </w:rPr>
        <w:t xml:space="preserve"> Christian belief that the Trinity was present at the creation of the universe. </w:t>
      </w:r>
      <w:r w:rsidR="00C400D5">
        <w:rPr>
          <w:rFonts w:ascii="Arial" w:hAnsi="Arial" w:cs="Arial"/>
          <w:sz w:val="24"/>
          <w:szCs w:val="24"/>
        </w:rPr>
        <w:t>Genesis 1 states that t</w:t>
      </w:r>
      <w:r w:rsidR="008824F3" w:rsidRPr="008C6E6B">
        <w:rPr>
          <w:rFonts w:ascii="Arial" w:hAnsi="Arial" w:cs="Arial"/>
          <w:sz w:val="24"/>
          <w:szCs w:val="24"/>
        </w:rPr>
        <w:t>he Father</w:t>
      </w:r>
      <w:r w:rsidR="00C400D5">
        <w:rPr>
          <w:rFonts w:ascii="Arial" w:hAnsi="Arial" w:cs="Arial"/>
          <w:sz w:val="24"/>
          <w:szCs w:val="24"/>
        </w:rPr>
        <w:t xml:space="preserve"> was present, </w:t>
      </w:r>
      <w:r w:rsidR="00AB3C81">
        <w:rPr>
          <w:rFonts w:ascii="Arial" w:hAnsi="Arial" w:cs="Arial"/>
          <w:sz w:val="24"/>
          <w:szCs w:val="24"/>
        </w:rPr>
        <w:t xml:space="preserve">John 1 that </w:t>
      </w:r>
      <w:r w:rsidR="00C400D5">
        <w:rPr>
          <w:rFonts w:ascii="Arial" w:hAnsi="Arial" w:cs="Arial"/>
          <w:sz w:val="24"/>
          <w:szCs w:val="24"/>
        </w:rPr>
        <w:t>the Word/Son</w:t>
      </w:r>
      <w:r w:rsidR="008824F3" w:rsidRPr="008C6E6B">
        <w:rPr>
          <w:rFonts w:ascii="Arial" w:hAnsi="Arial" w:cs="Arial"/>
          <w:sz w:val="24"/>
          <w:szCs w:val="24"/>
        </w:rPr>
        <w:t xml:space="preserve"> was the </w:t>
      </w:r>
      <w:r w:rsidR="00C400D5">
        <w:rPr>
          <w:rFonts w:ascii="Arial" w:hAnsi="Arial" w:cs="Arial"/>
          <w:sz w:val="24"/>
          <w:szCs w:val="24"/>
        </w:rPr>
        <w:t xml:space="preserve">creator, and </w:t>
      </w:r>
      <w:r w:rsidR="00AB3C81">
        <w:rPr>
          <w:rFonts w:ascii="Arial" w:hAnsi="Arial" w:cs="Arial"/>
          <w:sz w:val="24"/>
          <w:szCs w:val="24"/>
        </w:rPr>
        <w:t xml:space="preserve">Genesis 1 again that </w:t>
      </w:r>
      <w:r w:rsidR="008824F3" w:rsidRPr="008C6E6B">
        <w:rPr>
          <w:rFonts w:ascii="Arial" w:hAnsi="Arial" w:cs="Arial"/>
          <w:sz w:val="24"/>
          <w:szCs w:val="24"/>
        </w:rPr>
        <w:t>the Holy Spirit was hovering over the water.</w:t>
      </w:r>
    </w:p>
    <w:p w14:paraId="3AE6D033" w14:textId="4B37F354" w:rsidR="001C21FE" w:rsidRDefault="00A051B3" w:rsidP="00590841">
      <w:pPr>
        <w:autoSpaceDE w:val="0"/>
        <w:autoSpaceDN w:val="0"/>
        <w:adjustRightInd w:val="0"/>
        <w:spacing w:before="100" w:beforeAutospacing="1" w:after="100" w:afterAutospacing="1" w:line="360" w:lineRule="auto"/>
        <w:jc w:val="both"/>
        <w:rPr>
          <w:rFonts w:ascii="Arial" w:hAnsi="Arial" w:cs="Arial"/>
          <w:sz w:val="24"/>
          <w:szCs w:val="24"/>
        </w:rPr>
      </w:pPr>
      <w:r w:rsidRPr="008C6E6B">
        <w:rPr>
          <w:rFonts w:ascii="Arial" w:hAnsi="Arial" w:cs="Arial"/>
          <w:sz w:val="24"/>
          <w:szCs w:val="24"/>
        </w:rPr>
        <w:t xml:space="preserve">The </w:t>
      </w:r>
      <w:r w:rsidR="003F5AF9" w:rsidRPr="008C6E6B">
        <w:rPr>
          <w:rFonts w:ascii="Arial" w:hAnsi="Arial" w:cs="Arial"/>
          <w:sz w:val="24"/>
          <w:szCs w:val="24"/>
        </w:rPr>
        <w:t xml:space="preserve">essence of the </w:t>
      </w:r>
      <w:r w:rsidRPr="008C6E6B">
        <w:rPr>
          <w:rFonts w:ascii="Arial" w:hAnsi="Arial" w:cs="Arial"/>
          <w:sz w:val="24"/>
          <w:szCs w:val="24"/>
        </w:rPr>
        <w:t xml:space="preserve">Doctrine of Creation </w:t>
      </w:r>
      <w:r w:rsidR="003F5AF9" w:rsidRPr="008C6E6B">
        <w:rPr>
          <w:rFonts w:ascii="Arial" w:hAnsi="Arial" w:cs="Arial"/>
          <w:sz w:val="24"/>
          <w:szCs w:val="24"/>
        </w:rPr>
        <w:t>can be said to be</w:t>
      </w:r>
      <w:r w:rsidR="00186242" w:rsidRPr="008C6E6B">
        <w:rPr>
          <w:rFonts w:ascii="Arial" w:hAnsi="Arial" w:cs="Arial"/>
          <w:sz w:val="24"/>
          <w:szCs w:val="24"/>
        </w:rPr>
        <w:t xml:space="preserve"> that there is no ´before and after´ to the creation and that God had</w:t>
      </w:r>
      <w:r w:rsidR="00CB76FE">
        <w:rPr>
          <w:rFonts w:ascii="Arial" w:hAnsi="Arial" w:cs="Arial"/>
          <w:sz w:val="24"/>
          <w:szCs w:val="24"/>
        </w:rPr>
        <w:t xml:space="preserve"> no ´reason´ or special purpose for creating</w:t>
      </w:r>
      <w:r w:rsidR="00186242" w:rsidRPr="008C6E6B">
        <w:rPr>
          <w:rFonts w:ascii="Arial" w:hAnsi="Arial" w:cs="Arial"/>
          <w:sz w:val="24"/>
          <w:szCs w:val="24"/>
        </w:rPr>
        <w:t xml:space="preserve">. The creation </w:t>
      </w:r>
      <w:r w:rsidR="003F5AF9" w:rsidRPr="008C6E6B">
        <w:rPr>
          <w:rFonts w:ascii="Arial" w:hAnsi="Arial" w:cs="Arial"/>
          <w:sz w:val="24"/>
          <w:szCs w:val="24"/>
        </w:rPr>
        <w:t>was not ´needed´ by God and adds nothing to him, but it does reveal something of God´s inner being. He created the universe for itself.</w:t>
      </w:r>
      <w:r w:rsidR="00D82CE4">
        <w:rPr>
          <w:rFonts w:ascii="Arial" w:hAnsi="Arial" w:cs="Arial"/>
          <w:sz w:val="24"/>
          <w:szCs w:val="24"/>
        </w:rPr>
        <w:t xml:space="preserve"> </w:t>
      </w:r>
      <w:r w:rsidR="00D82CE4" w:rsidRPr="00D82CE4">
        <w:rPr>
          <w:rFonts w:ascii="Arial" w:hAnsi="Arial" w:cs="Arial"/>
          <w:sz w:val="24"/>
          <w:szCs w:val="24"/>
        </w:rPr>
        <w:t>T</w:t>
      </w:r>
      <w:r w:rsidR="00170DAD">
        <w:rPr>
          <w:rFonts w:ascii="Arial" w:hAnsi="Arial" w:cs="Arial"/>
          <w:sz w:val="24"/>
          <w:szCs w:val="24"/>
        </w:rPr>
        <w:t>he</w:t>
      </w:r>
      <w:r w:rsidR="00D82CE4" w:rsidRPr="00D82CE4">
        <w:rPr>
          <w:rFonts w:ascii="Arial" w:hAnsi="Arial" w:cs="Arial"/>
          <w:sz w:val="24"/>
          <w:szCs w:val="24"/>
        </w:rPr>
        <w:t xml:space="preserve"> idea of </w:t>
      </w:r>
      <w:r w:rsidR="00D82CE4" w:rsidRPr="00D82CE4">
        <w:rPr>
          <w:rFonts w:ascii="Arial" w:hAnsi="Arial" w:cs="Arial"/>
          <w:i/>
          <w:sz w:val="24"/>
          <w:szCs w:val="24"/>
        </w:rPr>
        <w:t>creatio ex nihilo</w:t>
      </w:r>
      <w:r w:rsidR="00170DAD">
        <w:rPr>
          <w:rFonts w:ascii="Arial" w:hAnsi="Arial" w:cs="Arial"/>
          <w:i/>
          <w:sz w:val="24"/>
          <w:szCs w:val="24"/>
        </w:rPr>
        <w:t xml:space="preserve"> </w:t>
      </w:r>
      <w:r w:rsidR="00170DAD" w:rsidRPr="00170DAD">
        <w:rPr>
          <w:rFonts w:ascii="Arial" w:hAnsi="Arial" w:cs="Arial"/>
          <w:sz w:val="24"/>
          <w:szCs w:val="24"/>
        </w:rPr>
        <w:t>(creation out of nothing)</w:t>
      </w:r>
      <w:r w:rsidR="00D82CE4" w:rsidRPr="00D82CE4">
        <w:rPr>
          <w:rFonts w:ascii="Arial" w:hAnsi="Arial" w:cs="Arial"/>
          <w:sz w:val="24"/>
          <w:szCs w:val="24"/>
        </w:rPr>
        <w:t xml:space="preserve">, with its implied rejection of the eternal existence of matter, was </w:t>
      </w:r>
      <w:r w:rsidR="00170DAD">
        <w:rPr>
          <w:rFonts w:ascii="Arial" w:hAnsi="Arial" w:cs="Arial"/>
          <w:sz w:val="24"/>
          <w:szCs w:val="24"/>
        </w:rPr>
        <w:t xml:space="preserve">first </w:t>
      </w:r>
      <w:r w:rsidR="00D82CE4" w:rsidRPr="00D82CE4">
        <w:rPr>
          <w:rFonts w:ascii="Arial" w:hAnsi="Arial" w:cs="Arial"/>
          <w:sz w:val="24"/>
          <w:szCs w:val="24"/>
        </w:rPr>
        <w:t xml:space="preserve">popularised by the </w:t>
      </w:r>
      <w:r w:rsidR="00170DAD">
        <w:rPr>
          <w:rFonts w:ascii="Arial" w:hAnsi="Arial" w:cs="Arial"/>
          <w:sz w:val="24"/>
          <w:szCs w:val="24"/>
        </w:rPr>
        <w:t xml:space="preserve">early </w:t>
      </w:r>
      <w:r w:rsidR="00D82CE4" w:rsidRPr="00D82CE4">
        <w:rPr>
          <w:rFonts w:ascii="Arial" w:hAnsi="Arial" w:cs="Arial"/>
          <w:sz w:val="24"/>
          <w:szCs w:val="24"/>
        </w:rPr>
        <w:t xml:space="preserve">Church Fathers Theophilus of Antioch </w:t>
      </w:r>
      <w:r w:rsidR="00170DAD">
        <w:rPr>
          <w:rFonts w:ascii="Arial" w:hAnsi="Arial" w:cs="Arial"/>
          <w:sz w:val="24"/>
          <w:szCs w:val="24"/>
        </w:rPr>
        <w:t xml:space="preserve">(d.183-185) </w:t>
      </w:r>
      <w:r w:rsidR="00D82CE4" w:rsidRPr="00D82CE4">
        <w:rPr>
          <w:rFonts w:ascii="Arial" w:hAnsi="Arial" w:cs="Arial"/>
          <w:sz w:val="24"/>
          <w:szCs w:val="24"/>
        </w:rPr>
        <w:t>and Irena</w:t>
      </w:r>
      <w:r w:rsidR="00D82CE4">
        <w:rPr>
          <w:rFonts w:ascii="Arial" w:hAnsi="Arial" w:cs="Arial"/>
          <w:sz w:val="24"/>
          <w:szCs w:val="24"/>
        </w:rPr>
        <w:t>eus</w:t>
      </w:r>
      <w:r w:rsidR="00631727">
        <w:rPr>
          <w:rFonts w:ascii="Arial" w:hAnsi="Arial" w:cs="Arial"/>
          <w:sz w:val="24"/>
          <w:szCs w:val="24"/>
        </w:rPr>
        <w:t xml:space="preserve"> </w:t>
      </w:r>
      <w:r w:rsidR="00170DAD">
        <w:rPr>
          <w:rFonts w:ascii="Arial" w:hAnsi="Arial" w:cs="Arial"/>
          <w:sz w:val="24"/>
          <w:szCs w:val="24"/>
          <w:shd w:val="clear" w:color="auto" w:fill="FFFFFF"/>
        </w:rPr>
        <w:t>(c.130-</w:t>
      </w:r>
      <w:r w:rsidR="00631727">
        <w:rPr>
          <w:rFonts w:ascii="Arial" w:hAnsi="Arial" w:cs="Arial"/>
          <w:sz w:val="24"/>
          <w:szCs w:val="24"/>
          <w:shd w:val="clear" w:color="auto" w:fill="FFFFFF"/>
        </w:rPr>
        <w:t>202 CE)</w:t>
      </w:r>
      <w:r w:rsidR="00D82CE4">
        <w:rPr>
          <w:rFonts w:ascii="Arial" w:hAnsi="Arial" w:cs="Arial"/>
          <w:sz w:val="24"/>
          <w:szCs w:val="24"/>
        </w:rPr>
        <w:t xml:space="preserve">, </w:t>
      </w:r>
      <w:r w:rsidR="00170DAD">
        <w:rPr>
          <w:rFonts w:ascii="Arial" w:hAnsi="Arial" w:cs="Arial"/>
          <w:sz w:val="24"/>
          <w:szCs w:val="24"/>
        </w:rPr>
        <w:t>who</w:t>
      </w:r>
      <w:r w:rsidR="003F5AF9" w:rsidRPr="008C6E6B">
        <w:rPr>
          <w:rFonts w:ascii="Arial" w:hAnsi="Arial" w:cs="Arial"/>
          <w:sz w:val="24"/>
          <w:szCs w:val="24"/>
        </w:rPr>
        <w:t xml:space="preserve"> </w:t>
      </w:r>
      <w:r w:rsidR="00170DAD">
        <w:rPr>
          <w:rFonts w:ascii="Arial" w:hAnsi="Arial" w:cs="Arial"/>
          <w:sz w:val="24"/>
          <w:szCs w:val="24"/>
        </w:rPr>
        <w:t xml:space="preserve">traced </w:t>
      </w:r>
      <w:r w:rsidRPr="008C6E6B">
        <w:rPr>
          <w:rFonts w:ascii="Arial" w:hAnsi="Arial" w:cs="Arial"/>
          <w:sz w:val="24"/>
          <w:szCs w:val="24"/>
        </w:rPr>
        <w:t>i</w:t>
      </w:r>
      <w:r w:rsidR="00D82CE4">
        <w:rPr>
          <w:rFonts w:ascii="Arial" w:hAnsi="Arial" w:cs="Arial"/>
          <w:sz w:val="24"/>
          <w:szCs w:val="24"/>
        </w:rPr>
        <w:t>ts root</w:t>
      </w:r>
      <w:r w:rsidRPr="008C6E6B">
        <w:rPr>
          <w:rFonts w:ascii="Arial" w:hAnsi="Arial" w:cs="Arial"/>
          <w:sz w:val="24"/>
          <w:szCs w:val="24"/>
        </w:rPr>
        <w:t>s deep within the Old Testament (Genesis 1, Job:</w:t>
      </w:r>
      <w:r w:rsidR="00F64214" w:rsidRPr="008C6E6B">
        <w:rPr>
          <w:rFonts w:ascii="Arial" w:hAnsi="Arial" w:cs="Arial"/>
          <w:sz w:val="24"/>
          <w:szCs w:val="24"/>
        </w:rPr>
        <w:t xml:space="preserve"> </w:t>
      </w:r>
      <w:r w:rsidR="008824F3">
        <w:rPr>
          <w:rFonts w:ascii="Arial" w:hAnsi="Arial" w:cs="Arial"/>
          <w:sz w:val="24"/>
          <w:szCs w:val="24"/>
        </w:rPr>
        <w:t xml:space="preserve">38). McGrath </w:t>
      </w:r>
      <w:r w:rsidR="00580B64">
        <w:rPr>
          <w:rFonts w:ascii="Arial" w:hAnsi="Arial" w:cs="Arial"/>
          <w:sz w:val="24"/>
          <w:szCs w:val="24"/>
        </w:rPr>
        <w:t xml:space="preserve">(2001) </w:t>
      </w:r>
      <w:r w:rsidRPr="008C6E6B">
        <w:rPr>
          <w:rFonts w:ascii="Arial" w:hAnsi="Arial" w:cs="Arial"/>
          <w:sz w:val="24"/>
          <w:szCs w:val="24"/>
        </w:rPr>
        <w:t>states that Job</w:t>
      </w:r>
      <w:r w:rsidR="00BF7064" w:rsidRPr="008C6E6B">
        <w:rPr>
          <w:rFonts w:ascii="Arial" w:hAnsi="Arial" w:cs="Arial"/>
          <w:sz w:val="24"/>
          <w:szCs w:val="24"/>
        </w:rPr>
        <w:t xml:space="preserve"> 38</w:t>
      </w:r>
      <w:r w:rsidRPr="008C6E6B">
        <w:rPr>
          <w:rFonts w:ascii="Arial" w:hAnsi="Arial" w:cs="Arial"/>
          <w:sz w:val="24"/>
          <w:szCs w:val="24"/>
        </w:rPr>
        <w:t>:</w:t>
      </w:r>
      <w:r w:rsidR="00BF7064" w:rsidRPr="008C6E6B">
        <w:rPr>
          <w:rFonts w:ascii="Arial" w:hAnsi="Arial" w:cs="Arial"/>
          <w:sz w:val="24"/>
          <w:szCs w:val="24"/>
        </w:rPr>
        <w:t xml:space="preserve">1-42:6 ´sets out … the most comprehensive understanding of God as creator to </w:t>
      </w:r>
      <w:r w:rsidR="00FC6A08" w:rsidRPr="008C6E6B">
        <w:rPr>
          <w:rFonts w:ascii="Arial" w:hAnsi="Arial" w:cs="Arial"/>
          <w:sz w:val="24"/>
          <w:szCs w:val="24"/>
        </w:rPr>
        <w:t>be</w:t>
      </w:r>
      <w:r w:rsidR="00BF7064" w:rsidRPr="008C6E6B">
        <w:rPr>
          <w:rFonts w:ascii="Arial" w:hAnsi="Arial" w:cs="Arial"/>
          <w:sz w:val="24"/>
          <w:szCs w:val="24"/>
        </w:rPr>
        <w:t xml:space="preserve"> found in the Old Testament´, depicting God in the roles of creator and sustainer of the world</w:t>
      </w:r>
      <w:r w:rsidR="00F31E74" w:rsidRPr="008C6E6B">
        <w:rPr>
          <w:rFonts w:ascii="Arial" w:hAnsi="Arial" w:cs="Arial"/>
          <w:sz w:val="24"/>
          <w:szCs w:val="24"/>
        </w:rPr>
        <w:t xml:space="preserve">. </w:t>
      </w:r>
      <w:r w:rsidR="00580B64">
        <w:rPr>
          <w:rFonts w:ascii="Arial" w:hAnsi="Arial" w:cs="Arial"/>
          <w:sz w:val="24"/>
          <w:szCs w:val="24"/>
        </w:rPr>
        <w:t>Further, McGrath notes that the D</w:t>
      </w:r>
      <w:r w:rsidR="00F31E74" w:rsidRPr="008C6E6B">
        <w:rPr>
          <w:rFonts w:ascii="Arial" w:hAnsi="Arial" w:cs="Arial"/>
          <w:sz w:val="24"/>
          <w:szCs w:val="24"/>
        </w:rPr>
        <w:t>octrine</w:t>
      </w:r>
      <w:r w:rsidR="00580B64">
        <w:rPr>
          <w:rFonts w:ascii="Arial" w:hAnsi="Arial" w:cs="Arial"/>
          <w:sz w:val="24"/>
          <w:szCs w:val="24"/>
        </w:rPr>
        <w:t xml:space="preserve"> of Creation</w:t>
      </w:r>
      <w:r w:rsidR="00F31E74" w:rsidRPr="008C6E6B">
        <w:rPr>
          <w:rFonts w:ascii="Arial" w:hAnsi="Arial" w:cs="Arial"/>
          <w:sz w:val="24"/>
          <w:szCs w:val="24"/>
        </w:rPr>
        <w:t xml:space="preserve"> has frequently been connected with the authority of t</w:t>
      </w:r>
      <w:r w:rsidR="00F06AC5">
        <w:rPr>
          <w:rFonts w:ascii="Arial" w:hAnsi="Arial" w:cs="Arial"/>
          <w:sz w:val="24"/>
          <w:szCs w:val="24"/>
        </w:rPr>
        <w:t>he Old Testament in Christian theology</w:t>
      </w:r>
      <w:r w:rsidR="00F31E74" w:rsidRPr="008C6E6B">
        <w:rPr>
          <w:rFonts w:ascii="Arial" w:hAnsi="Arial" w:cs="Arial"/>
          <w:sz w:val="24"/>
          <w:szCs w:val="24"/>
        </w:rPr>
        <w:t xml:space="preserve">, based on the assumption that the God of the Old Testament is the same </w:t>
      </w:r>
      <w:r w:rsidR="00580B64">
        <w:rPr>
          <w:rFonts w:ascii="Arial" w:hAnsi="Arial" w:cs="Arial"/>
          <w:sz w:val="24"/>
          <w:szCs w:val="24"/>
        </w:rPr>
        <w:t xml:space="preserve">creator </w:t>
      </w:r>
      <w:r w:rsidR="00F31E74" w:rsidRPr="008C6E6B">
        <w:rPr>
          <w:rFonts w:ascii="Arial" w:hAnsi="Arial" w:cs="Arial"/>
          <w:sz w:val="24"/>
          <w:szCs w:val="24"/>
        </w:rPr>
        <w:t xml:space="preserve">God as that of the New Testament. </w:t>
      </w:r>
      <w:r w:rsidR="00AB3C81">
        <w:rPr>
          <w:rFonts w:ascii="Arial" w:hAnsi="Arial" w:cs="Arial"/>
          <w:sz w:val="24"/>
          <w:szCs w:val="24"/>
        </w:rPr>
        <w:t>This was especially important for the early C</w:t>
      </w:r>
      <w:r w:rsidR="00F31E74" w:rsidRPr="008C6E6B">
        <w:rPr>
          <w:rFonts w:ascii="Arial" w:hAnsi="Arial" w:cs="Arial"/>
          <w:sz w:val="24"/>
          <w:szCs w:val="24"/>
        </w:rPr>
        <w:t xml:space="preserve">hurch as </w:t>
      </w:r>
      <w:r w:rsidR="001C21FE">
        <w:rPr>
          <w:rFonts w:ascii="Arial" w:hAnsi="Arial" w:cs="Arial"/>
          <w:sz w:val="24"/>
          <w:szCs w:val="24"/>
        </w:rPr>
        <w:t xml:space="preserve">certain </w:t>
      </w:r>
      <w:r w:rsidR="00165780">
        <w:rPr>
          <w:rFonts w:ascii="Arial" w:hAnsi="Arial" w:cs="Arial"/>
          <w:sz w:val="24"/>
          <w:szCs w:val="24"/>
        </w:rPr>
        <w:t xml:space="preserve">Christian </w:t>
      </w:r>
      <w:r w:rsidR="001C21FE">
        <w:rPr>
          <w:rFonts w:ascii="Arial" w:hAnsi="Arial" w:cs="Arial"/>
          <w:sz w:val="24"/>
          <w:szCs w:val="24"/>
        </w:rPr>
        <w:t>groups, such as</w:t>
      </w:r>
      <w:r w:rsidR="008824F3">
        <w:rPr>
          <w:rFonts w:ascii="Arial" w:hAnsi="Arial" w:cs="Arial"/>
          <w:sz w:val="24"/>
          <w:szCs w:val="24"/>
        </w:rPr>
        <w:t xml:space="preserve"> </w:t>
      </w:r>
      <w:r w:rsidR="00F31E74" w:rsidRPr="008C6E6B">
        <w:rPr>
          <w:rFonts w:ascii="Arial" w:hAnsi="Arial" w:cs="Arial"/>
          <w:sz w:val="24"/>
          <w:szCs w:val="24"/>
        </w:rPr>
        <w:t>the Gnostics</w:t>
      </w:r>
      <w:r w:rsidR="001C21FE">
        <w:rPr>
          <w:rFonts w:ascii="Arial" w:hAnsi="Arial" w:cs="Arial"/>
          <w:sz w:val="24"/>
          <w:szCs w:val="24"/>
        </w:rPr>
        <w:t>,</w:t>
      </w:r>
      <w:r w:rsidR="00580B64">
        <w:rPr>
          <w:rFonts w:ascii="Arial" w:hAnsi="Arial" w:cs="Arial"/>
          <w:sz w:val="24"/>
          <w:szCs w:val="24"/>
        </w:rPr>
        <w:t xml:space="preserve"> denied that the God of the Old Testament was the same as that of the New Testament</w:t>
      </w:r>
      <w:r w:rsidR="00FC6A08" w:rsidRPr="00F06AC5">
        <w:rPr>
          <w:rStyle w:val="FootnoteReference"/>
          <w:rFonts w:ascii="Arial" w:hAnsi="Arial" w:cs="Arial"/>
          <w:szCs w:val="24"/>
        </w:rPr>
        <w:footnoteReference w:id="2"/>
      </w:r>
      <w:r w:rsidR="00BF7064" w:rsidRPr="008C6E6B">
        <w:rPr>
          <w:rFonts w:ascii="Arial" w:hAnsi="Arial" w:cs="Arial"/>
          <w:sz w:val="24"/>
          <w:szCs w:val="24"/>
        </w:rPr>
        <w:t>.</w:t>
      </w:r>
      <w:r w:rsidR="001C21FE">
        <w:rPr>
          <w:rFonts w:ascii="Arial" w:hAnsi="Arial" w:cs="Arial"/>
          <w:sz w:val="24"/>
          <w:szCs w:val="24"/>
        </w:rPr>
        <w:t xml:space="preserve"> </w:t>
      </w:r>
    </w:p>
    <w:p w14:paraId="1DBF4277" w14:textId="16116D07" w:rsidR="00D82CE4" w:rsidRDefault="008C6E6B" w:rsidP="00590841">
      <w:pPr>
        <w:autoSpaceDE w:val="0"/>
        <w:autoSpaceDN w:val="0"/>
        <w:adjustRightInd w:val="0"/>
        <w:spacing w:before="100" w:beforeAutospacing="1" w:after="100" w:afterAutospacing="1" w:line="360" w:lineRule="auto"/>
        <w:jc w:val="both"/>
        <w:rPr>
          <w:rFonts w:ascii="Arial" w:hAnsi="Arial" w:cs="Arial"/>
          <w:sz w:val="24"/>
          <w:szCs w:val="24"/>
          <w:shd w:val="clear" w:color="auto" w:fill="FFFFFF"/>
        </w:rPr>
      </w:pPr>
      <w:r w:rsidRPr="008C6E6B">
        <w:rPr>
          <w:rFonts w:ascii="Arial" w:hAnsi="Arial" w:cs="Arial"/>
          <w:sz w:val="24"/>
          <w:szCs w:val="24"/>
          <w:shd w:val="clear" w:color="auto" w:fill="FFFFFF"/>
        </w:rPr>
        <w:t>The Doctrine of C</w:t>
      </w:r>
      <w:r w:rsidR="006B3897" w:rsidRPr="008C6E6B">
        <w:rPr>
          <w:rFonts w:ascii="Arial" w:hAnsi="Arial" w:cs="Arial"/>
          <w:sz w:val="24"/>
          <w:szCs w:val="24"/>
          <w:shd w:val="clear" w:color="auto" w:fill="FFFFFF"/>
        </w:rPr>
        <w:t xml:space="preserve">reation establishes the goodness of the </w:t>
      </w:r>
      <w:r w:rsidR="001C21FE">
        <w:rPr>
          <w:rFonts w:ascii="Arial" w:hAnsi="Arial" w:cs="Arial"/>
          <w:sz w:val="24"/>
          <w:szCs w:val="24"/>
          <w:shd w:val="clear" w:color="auto" w:fill="FFFFFF"/>
        </w:rPr>
        <w:t xml:space="preserve">created </w:t>
      </w:r>
      <w:r w:rsidR="006B3897" w:rsidRPr="008C6E6B">
        <w:rPr>
          <w:rFonts w:ascii="Arial" w:hAnsi="Arial" w:cs="Arial"/>
          <w:sz w:val="24"/>
          <w:szCs w:val="24"/>
          <w:shd w:val="clear" w:color="auto" w:fill="FFFFFF"/>
        </w:rPr>
        <w:t>material world a</w:t>
      </w:r>
      <w:r w:rsidR="00580B64">
        <w:rPr>
          <w:rFonts w:ascii="Arial" w:hAnsi="Arial" w:cs="Arial"/>
          <w:sz w:val="24"/>
          <w:szCs w:val="24"/>
          <w:shd w:val="clear" w:color="auto" w:fill="FFFFFF"/>
        </w:rPr>
        <w:t>nd speaks to how God reveals Him</w:t>
      </w:r>
      <w:r w:rsidR="001C6863">
        <w:rPr>
          <w:rFonts w:ascii="Arial" w:hAnsi="Arial" w:cs="Arial"/>
          <w:sz w:val="24"/>
          <w:szCs w:val="24"/>
          <w:shd w:val="clear" w:color="auto" w:fill="FFFFFF"/>
        </w:rPr>
        <w:t>self to humanity</w:t>
      </w:r>
      <w:r w:rsidR="006B3897" w:rsidRPr="008C6E6B">
        <w:rPr>
          <w:rFonts w:ascii="Arial" w:hAnsi="Arial" w:cs="Arial"/>
          <w:sz w:val="24"/>
          <w:szCs w:val="24"/>
          <w:shd w:val="clear" w:color="auto" w:fill="FFFFFF"/>
        </w:rPr>
        <w:t xml:space="preserve">. Genesis </w:t>
      </w:r>
      <w:r w:rsidR="00F06AC5">
        <w:rPr>
          <w:rFonts w:ascii="Arial" w:hAnsi="Arial" w:cs="Arial"/>
          <w:sz w:val="24"/>
          <w:szCs w:val="24"/>
          <w:shd w:val="clear" w:color="auto" w:fill="FFFFFF"/>
        </w:rPr>
        <w:t>(1:31)</w:t>
      </w:r>
      <w:r w:rsidR="00F06AC5" w:rsidRPr="008C6E6B">
        <w:rPr>
          <w:rFonts w:ascii="Arial" w:hAnsi="Arial" w:cs="Arial"/>
          <w:sz w:val="24"/>
          <w:szCs w:val="24"/>
          <w:shd w:val="clear" w:color="auto" w:fill="FFFFFF"/>
        </w:rPr>
        <w:t xml:space="preserve"> </w:t>
      </w:r>
      <w:r w:rsidR="006B3897" w:rsidRPr="008C6E6B">
        <w:rPr>
          <w:rFonts w:ascii="Arial" w:hAnsi="Arial" w:cs="Arial"/>
          <w:sz w:val="24"/>
          <w:szCs w:val="24"/>
          <w:shd w:val="clear" w:color="auto" w:fill="FFFFFF"/>
        </w:rPr>
        <w:t>states that after the world had been created, God declared that it</w:t>
      </w:r>
      <w:r w:rsidR="00F06AC5">
        <w:rPr>
          <w:rFonts w:ascii="Arial" w:hAnsi="Arial" w:cs="Arial"/>
          <w:sz w:val="24"/>
          <w:szCs w:val="24"/>
          <w:shd w:val="clear" w:color="auto" w:fill="FFFFFF"/>
        </w:rPr>
        <w:t xml:space="preserve"> was “very good”.</w:t>
      </w:r>
      <w:r w:rsidR="006B3897" w:rsidRPr="008C6E6B">
        <w:rPr>
          <w:rFonts w:ascii="Arial" w:hAnsi="Arial" w:cs="Arial"/>
          <w:sz w:val="24"/>
          <w:szCs w:val="24"/>
          <w:shd w:val="clear" w:color="auto" w:fill="FFFFFF"/>
        </w:rPr>
        <w:t xml:space="preserve"> The pronouncement and b</w:t>
      </w:r>
      <w:r w:rsidR="00486025" w:rsidRPr="008C6E6B">
        <w:rPr>
          <w:rFonts w:ascii="Arial" w:hAnsi="Arial" w:cs="Arial"/>
          <w:sz w:val="24"/>
          <w:szCs w:val="24"/>
          <w:shd w:val="clear" w:color="auto" w:fill="FFFFFF"/>
        </w:rPr>
        <w:t xml:space="preserve">lessing that </w:t>
      </w:r>
      <w:r w:rsidR="00F06AC5">
        <w:rPr>
          <w:rFonts w:ascii="Arial" w:hAnsi="Arial" w:cs="Arial"/>
          <w:sz w:val="24"/>
          <w:szCs w:val="24"/>
          <w:shd w:val="clear" w:color="auto" w:fill="FFFFFF"/>
        </w:rPr>
        <w:t xml:space="preserve">the </w:t>
      </w:r>
      <w:r w:rsidR="00486025" w:rsidRPr="008C6E6B">
        <w:rPr>
          <w:rFonts w:ascii="Arial" w:hAnsi="Arial" w:cs="Arial"/>
          <w:sz w:val="24"/>
          <w:szCs w:val="24"/>
          <w:shd w:val="clear" w:color="auto" w:fill="FFFFFF"/>
        </w:rPr>
        <w:t>creation was ´good´</w:t>
      </w:r>
      <w:r w:rsidR="006B3897" w:rsidRPr="008C6E6B">
        <w:rPr>
          <w:rFonts w:ascii="Arial" w:hAnsi="Arial" w:cs="Arial"/>
          <w:sz w:val="24"/>
          <w:szCs w:val="24"/>
          <w:shd w:val="clear" w:color="auto" w:fill="FFFFFF"/>
        </w:rPr>
        <w:t xml:space="preserve"> appears six</w:t>
      </w:r>
      <w:r w:rsidR="00165780">
        <w:rPr>
          <w:rFonts w:ascii="Arial" w:hAnsi="Arial" w:cs="Arial"/>
          <w:sz w:val="24"/>
          <w:szCs w:val="24"/>
          <w:shd w:val="clear" w:color="auto" w:fill="FFFFFF"/>
        </w:rPr>
        <w:t xml:space="preserve"> more </w:t>
      </w:r>
      <w:r w:rsidR="006B3897" w:rsidRPr="008C6E6B">
        <w:rPr>
          <w:rFonts w:ascii="Arial" w:hAnsi="Arial" w:cs="Arial"/>
          <w:sz w:val="24"/>
          <w:szCs w:val="24"/>
          <w:shd w:val="clear" w:color="auto" w:fill="FFFFFF"/>
        </w:rPr>
        <w:t>times throughout the creation story</w:t>
      </w:r>
      <w:r w:rsidR="004F61A1" w:rsidRPr="008C6E6B">
        <w:rPr>
          <w:rFonts w:ascii="Arial" w:hAnsi="Arial" w:cs="Arial"/>
          <w:sz w:val="24"/>
          <w:szCs w:val="24"/>
          <w:shd w:val="clear" w:color="auto" w:fill="FFFFFF"/>
        </w:rPr>
        <w:t>.</w:t>
      </w:r>
      <w:r w:rsidR="001C21FE">
        <w:rPr>
          <w:rFonts w:ascii="Arial" w:hAnsi="Arial" w:cs="Arial"/>
          <w:sz w:val="24"/>
          <w:szCs w:val="24"/>
          <w:shd w:val="clear" w:color="auto" w:fill="FFFFFF"/>
        </w:rPr>
        <w:t xml:space="preserve"> </w:t>
      </w:r>
      <w:r w:rsidR="00486025" w:rsidRPr="008C6E6B">
        <w:rPr>
          <w:rFonts w:ascii="Arial" w:hAnsi="Arial" w:cs="Arial"/>
          <w:sz w:val="24"/>
          <w:szCs w:val="24"/>
          <w:shd w:val="clear" w:color="auto" w:fill="FFFFFF"/>
        </w:rPr>
        <w:t>Gunton (1981)</w:t>
      </w:r>
      <w:r w:rsidR="00590841">
        <w:rPr>
          <w:rFonts w:ascii="Arial" w:hAnsi="Arial" w:cs="Arial"/>
          <w:sz w:val="24"/>
          <w:szCs w:val="24"/>
          <w:shd w:val="clear" w:color="auto" w:fill="FFFFFF"/>
        </w:rPr>
        <w:t xml:space="preserve"> states</w:t>
      </w:r>
      <w:r w:rsidR="00486025" w:rsidRPr="008C6E6B">
        <w:rPr>
          <w:rFonts w:ascii="Arial" w:hAnsi="Arial" w:cs="Arial"/>
          <w:sz w:val="24"/>
          <w:szCs w:val="24"/>
          <w:shd w:val="clear" w:color="auto" w:fill="FFFFFF"/>
        </w:rPr>
        <w:t xml:space="preserve"> that one advantage of a </w:t>
      </w:r>
      <w:r w:rsidR="00B1544B">
        <w:rPr>
          <w:rFonts w:ascii="Arial" w:hAnsi="Arial" w:cs="Arial"/>
          <w:sz w:val="24"/>
          <w:szCs w:val="24"/>
          <w:shd w:val="clear" w:color="auto" w:fill="FFFFFF"/>
        </w:rPr>
        <w:t>trinitarian</w:t>
      </w:r>
      <w:r w:rsidR="00486025" w:rsidRPr="008C6E6B">
        <w:rPr>
          <w:rFonts w:ascii="Arial" w:hAnsi="Arial" w:cs="Arial"/>
          <w:sz w:val="24"/>
          <w:szCs w:val="24"/>
          <w:shd w:val="clear" w:color="auto" w:fill="FFFFFF"/>
        </w:rPr>
        <w:t xml:space="preserve"> approach to the D</w:t>
      </w:r>
      <w:r w:rsidR="00F65F88">
        <w:rPr>
          <w:rFonts w:ascii="Arial" w:hAnsi="Arial" w:cs="Arial"/>
          <w:sz w:val="24"/>
          <w:szCs w:val="24"/>
          <w:shd w:val="clear" w:color="auto" w:fill="FFFFFF"/>
        </w:rPr>
        <w:t>octrine of Creation is the ´goodness´ of</w:t>
      </w:r>
      <w:r w:rsidR="00486025" w:rsidRPr="008C6E6B">
        <w:rPr>
          <w:rFonts w:ascii="Arial" w:hAnsi="Arial" w:cs="Arial"/>
          <w:sz w:val="24"/>
          <w:szCs w:val="24"/>
          <w:shd w:val="clear" w:color="auto" w:fill="FFFFFF"/>
        </w:rPr>
        <w:t xml:space="preserve"> creati</w:t>
      </w:r>
      <w:r w:rsidR="00F65F88">
        <w:rPr>
          <w:rFonts w:ascii="Arial" w:hAnsi="Arial" w:cs="Arial"/>
          <w:sz w:val="24"/>
          <w:szCs w:val="24"/>
          <w:shd w:val="clear" w:color="auto" w:fill="FFFFFF"/>
        </w:rPr>
        <w:t>on</w:t>
      </w:r>
      <w:r w:rsidR="004717AE" w:rsidRPr="008C6E6B">
        <w:rPr>
          <w:rFonts w:ascii="Arial" w:hAnsi="Arial" w:cs="Arial"/>
          <w:sz w:val="24"/>
          <w:szCs w:val="24"/>
          <w:shd w:val="clear" w:color="auto" w:fill="FFFFFF"/>
        </w:rPr>
        <w:t xml:space="preserve">, </w:t>
      </w:r>
      <w:r w:rsidR="00F06AC5">
        <w:rPr>
          <w:rFonts w:ascii="Arial" w:hAnsi="Arial" w:cs="Arial"/>
          <w:sz w:val="24"/>
          <w:szCs w:val="24"/>
          <w:shd w:val="clear" w:color="auto" w:fill="FFFFFF"/>
        </w:rPr>
        <w:t>´</w:t>
      </w:r>
      <w:r w:rsidR="004717AE" w:rsidRPr="008C6E6B">
        <w:rPr>
          <w:rFonts w:ascii="Arial" w:hAnsi="Arial" w:cs="Arial"/>
          <w:sz w:val="24"/>
          <w:szCs w:val="24"/>
          <w:shd w:val="clear" w:color="auto" w:fill="FFFFFF"/>
        </w:rPr>
        <w:t>a distinct reality with its own being, and yet only so by virtue of its dependence upon and directedness to God´</w:t>
      </w:r>
      <w:r w:rsidR="00F65F88">
        <w:rPr>
          <w:rFonts w:ascii="Arial" w:hAnsi="Arial" w:cs="Arial"/>
          <w:sz w:val="24"/>
          <w:szCs w:val="24"/>
          <w:shd w:val="clear" w:color="auto" w:fill="FFFFFF"/>
        </w:rPr>
        <w:t xml:space="preserve"> and by implication the Trinity</w:t>
      </w:r>
      <w:r w:rsidR="004717AE" w:rsidRPr="008C6E6B">
        <w:rPr>
          <w:rFonts w:ascii="Arial" w:hAnsi="Arial" w:cs="Arial"/>
          <w:sz w:val="24"/>
          <w:szCs w:val="24"/>
          <w:shd w:val="clear" w:color="auto" w:fill="FFFFFF"/>
        </w:rPr>
        <w:t>.</w:t>
      </w:r>
    </w:p>
    <w:p w14:paraId="5C54F166" w14:textId="17796465" w:rsidR="00DF2296" w:rsidRDefault="001C21FE" w:rsidP="00590841">
      <w:pPr>
        <w:autoSpaceDE w:val="0"/>
        <w:autoSpaceDN w:val="0"/>
        <w:adjustRightInd w:val="0"/>
        <w:spacing w:before="100" w:beforeAutospacing="1" w:after="100" w:afterAutospacing="1" w:line="360" w:lineRule="auto"/>
        <w:jc w:val="both"/>
        <w:rPr>
          <w:rFonts w:ascii="Arial" w:hAnsi="Arial" w:cs="Arial"/>
          <w:sz w:val="24"/>
          <w:szCs w:val="24"/>
        </w:rPr>
      </w:pPr>
      <w:r>
        <w:rPr>
          <w:rFonts w:ascii="Arial" w:hAnsi="Arial" w:cs="Arial"/>
          <w:sz w:val="24"/>
          <w:szCs w:val="24"/>
          <w:shd w:val="clear" w:color="auto" w:fill="FFFFFF"/>
        </w:rPr>
        <w:t>Gunton</w:t>
      </w:r>
      <w:r w:rsidR="004717AE" w:rsidRPr="008C6E6B">
        <w:rPr>
          <w:rFonts w:ascii="Arial" w:hAnsi="Arial" w:cs="Arial"/>
          <w:sz w:val="24"/>
          <w:szCs w:val="24"/>
          <w:shd w:val="clear" w:color="auto" w:fill="FFFFFF"/>
        </w:rPr>
        <w:t xml:space="preserve"> posits an origin for this </w:t>
      </w:r>
      <w:r w:rsidR="005D1E21">
        <w:rPr>
          <w:rFonts w:ascii="Arial" w:hAnsi="Arial" w:cs="Arial"/>
          <w:sz w:val="24"/>
          <w:szCs w:val="24"/>
          <w:shd w:val="clear" w:color="auto" w:fill="FFFFFF"/>
        </w:rPr>
        <w:t>theology in</w:t>
      </w:r>
      <w:r w:rsidR="004717AE" w:rsidRPr="008C6E6B">
        <w:rPr>
          <w:rFonts w:ascii="Arial" w:hAnsi="Arial" w:cs="Arial"/>
          <w:sz w:val="24"/>
          <w:szCs w:val="24"/>
          <w:shd w:val="clear" w:color="auto" w:fill="FFFFFF"/>
        </w:rPr>
        <w:t xml:space="preserve"> Irenaeus</w:t>
      </w:r>
      <w:r w:rsidR="00631727">
        <w:rPr>
          <w:rFonts w:ascii="Arial" w:hAnsi="Arial" w:cs="Arial"/>
          <w:sz w:val="24"/>
          <w:szCs w:val="24"/>
          <w:shd w:val="clear" w:color="auto" w:fill="FFFFFF"/>
        </w:rPr>
        <w:t xml:space="preserve">, </w:t>
      </w:r>
      <w:r w:rsidR="004717AE" w:rsidRPr="008C6E6B">
        <w:rPr>
          <w:rFonts w:ascii="Arial" w:hAnsi="Arial" w:cs="Arial"/>
          <w:sz w:val="24"/>
          <w:szCs w:val="24"/>
          <w:shd w:val="clear" w:color="auto" w:fill="FFFFFF"/>
        </w:rPr>
        <w:t>who argued that as the world´s creation came through the Son</w:t>
      </w:r>
      <w:r w:rsidR="00590841">
        <w:rPr>
          <w:rFonts w:ascii="Arial" w:hAnsi="Arial" w:cs="Arial"/>
          <w:sz w:val="24"/>
          <w:szCs w:val="24"/>
          <w:shd w:val="clear" w:color="auto" w:fill="FFFFFF"/>
        </w:rPr>
        <w:t>/Word</w:t>
      </w:r>
      <w:r w:rsidR="004717AE" w:rsidRPr="008C6E6B">
        <w:rPr>
          <w:rFonts w:ascii="Arial" w:hAnsi="Arial" w:cs="Arial"/>
          <w:sz w:val="24"/>
          <w:szCs w:val="24"/>
          <w:shd w:val="clear" w:color="auto" w:fill="FFFFFF"/>
        </w:rPr>
        <w:t xml:space="preserve">, it thus </w:t>
      </w:r>
      <w:r w:rsidR="00F6400B">
        <w:rPr>
          <w:rFonts w:ascii="Arial" w:hAnsi="Arial" w:cs="Arial"/>
          <w:sz w:val="24"/>
          <w:szCs w:val="24"/>
          <w:shd w:val="clear" w:color="auto" w:fill="FFFFFF"/>
        </w:rPr>
        <w:t xml:space="preserve">was </w:t>
      </w:r>
      <w:r w:rsidR="004717AE" w:rsidRPr="008C6E6B">
        <w:rPr>
          <w:rFonts w:ascii="Arial" w:hAnsi="Arial" w:cs="Arial"/>
          <w:sz w:val="24"/>
          <w:szCs w:val="24"/>
          <w:shd w:val="clear" w:color="auto" w:fill="FFFFFF"/>
        </w:rPr>
        <w:t xml:space="preserve">´good´ and ´real´. Also, </w:t>
      </w:r>
      <w:r w:rsidR="00F6400B">
        <w:rPr>
          <w:rFonts w:ascii="Arial" w:hAnsi="Arial" w:cs="Arial"/>
          <w:sz w:val="24"/>
          <w:szCs w:val="24"/>
          <w:shd w:val="clear" w:color="auto" w:fill="FFFFFF"/>
        </w:rPr>
        <w:t xml:space="preserve">by definition, </w:t>
      </w:r>
      <w:r w:rsidR="004717AE" w:rsidRPr="008C6E6B">
        <w:rPr>
          <w:rFonts w:ascii="Arial" w:hAnsi="Arial" w:cs="Arial"/>
          <w:sz w:val="24"/>
          <w:szCs w:val="24"/>
          <w:shd w:val="clear" w:color="auto" w:fill="FFFFFF"/>
        </w:rPr>
        <w:t xml:space="preserve">the Incarnation established a continuum between creation and redemption, and between God´s will and works in the world. Therefore, for Irenaeus, the </w:t>
      </w:r>
      <w:r w:rsidR="00590841">
        <w:rPr>
          <w:rFonts w:ascii="Arial" w:hAnsi="Arial" w:cs="Arial"/>
          <w:sz w:val="24"/>
          <w:szCs w:val="24"/>
          <w:shd w:val="clear" w:color="auto" w:fill="FFFFFF"/>
        </w:rPr>
        <w:t xml:space="preserve">whole </w:t>
      </w:r>
      <w:r w:rsidR="004717AE" w:rsidRPr="008C6E6B">
        <w:rPr>
          <w:rFonts w:ascii="Arial" w:hAnsi="Arial" w:cs="Arial"/>
          <w:sz w:val="24"/>
          <w:szCs w:val="24"/>
          <w:shd w:val="clear" w:color="auto" w:fill="FFFFFF"/>
        </w:rPr>
        <w:t>mate</w:t>
      </w:r>
      <w:r w:rsidR="00F6400B">
        <w:rPr>
          <w:rFonts w:ascii="Arial" w:hAnsi="Arial" w:cs="Arial"/>
          <w:sz w:val="24"/>
          <w:szCs w:val="24"/>
          <w:shd w:val="clear" w:color="auto" w:fill="FFFFFF"/>
        </w:rPr>
        <w:t xml:space="preserve">rial world will </w:t>
      </w:r>
      <w:r w:rsidR="004717AE" w:rsidRPr="008C6E6B">
        <w:rPr>
          <w:rFonts w:ascii="Arial" w:hAnsi="Arial" w:cs="Arial"/>
          <w:sz w:val="24"/>
          <w:szCs w:val="24"/>
          <w:shd w:val="clear" w:color="auto" w:fill="FFFFFF"/>
        </w:rPr>
        <w:t xml:space="preserve">be redeemed and actually is already working towards </w:t>
      </w:r>
      <w:r w:rsidR="00590841">
        <w:rPr>
          <w:rFonts w:ascii="Arial" w:hAnsi="Arial" w:cs="Arial"/>
          <w:sz w:val="24"/>
          <w:szCs w:val="24"/>
          <w:shd w:val="clear" w:color="auto" w:fill="FFFFFF"/>
        </w:rPr>
        <w:t>redemption</w:t>
      </w:r>
      <w:r w:rsidR="004717AE" w:rsidRPr="008C6E6B">
        <w:rPr>
          <w:rFonts w:ascii="Arial" w:hAnsi="Arial" w:cs="Arial"/>
          <w:sz w:val="24"/>
          <w:szCs w:val="24"/>
          <w:shd w:val="clear" w:color="auto" w:fill="FFFFFF"/>
        </w:rPr>
        <w:t xml:space="preserve"> when performing ´the work of the eschatological Spirit´</w:t>
      </w:r>
      <w:r w:rsidR="00A609B0" w:rsidRPr="008C6E6B">
        <w:rPr>
          <w:rFonts w:ascii="Arial" w:hAnsi="Arial" w:cs="Arial"/>
          <w:sz w:val="24"/>
          <w:szCs w:val="24"/>
          <w:shd w:val="clear" w:color="auto" w:fill="FFFFFF"/>
        </w:rPr>
        <w:t xml:space="preserve">. </w:t>
      </w:r>
      <w:r w:rsidR="005D1E21">
        <w:rPr>
          <w:rFonts w:ascii="Arial" w:hAnsi="Arial" w:cs="Arial"/>
          <w:sz w:val="24"/>
          <w:szCs w:val="24"/>
          <w:shd w:val="clear" w:color="auto" w:fill="FFFFFF"/>
        </w:rPr>
        <w:t>Later t</w:t>
      </w:r>
      <w:r w:rsidR="008D0FE0" w:rsidRPr="008C6E6B">
        <w:rPr>
          <w:rFonts w:ascii="Arial" w:hAnsi="Arial" w:cs="Arial"/>
          <w:sz w:val="24"/>
          <w:szCs w:val="24"/>
          <w:shd w:val="clear" w:color="auto" w:fill="FFFFFF"/>
        </w:rPr>
        <w:t>heological developments underline the significance of the immanent Trinity. ´Before´ the creation, God was considered to exist, therefore there is no necessity to create something else than God. Gunton continues t</w:t>
      </w:r>
      <w:r w:rsidR="00F06AC5">
        <w:rPr>
          <w:rFonts w:ascii="Arial" w:hAnsi="Arial" w:cs="Arial"/>
          <w:sz w:val="24"/>
          <w:szCs w:val="24"/>
          <w:shd w:val="clear" w:color="auto" w:fill="FFFFFF"/>
        </w:rPr>
        <w:t>hat the Father is connected to H</w:t>
      </w:r>
      <w:r w:rsidR="008D0FE0" w:rsidRPr="008C6E6B">
        <w:rPr>
          <w:rFonts w:ascii="Arial" w:hAnsi="Arial" w:cs="Arial"/>
          <w:sz w:val="24"/>
          <w:szCs w:val="24"/>
          <w:shd w:val="clear" w:color="auto" w:fill="FFFFFF"/>
        </w:rPr>
        <w:t>is creation via the creating/redeeming action of the Son and the Holy Spirit, working, in Irenaeus´ words, as his two hands.</w:t>
      </w:r>
      <w:r w:rsidR="00A82AEF" w:rsidRPr="008C6E6B">
        <w:rPr>
          <w:rFonts w:ascii="Arial" w:hAnsi="Arial" w:cs="Arial"/>
          <w:sz w:val="24"/>
          <w:szCs w:val="24"/>
          <w:shd w:val="clear" w:color="auto" w:fill="FFFFFF"/>
        </w:rPr>
        <w:t xml:space="preserve"> For Gunton, the Doctrine of the Trinity is ´derived from the involvement of God in creation, reconciliation and redemption´</w:t>
      </w:r>
      <w:r w:rsidR="005D1E21">
        <w:rPr>
          <w:rFonts w:ascii="Arial" w:hAnsi="Arial" w:cs="Arial"/>
          <w:sz w:val="24"/>
          <w:szCs w:val="24"/>
          <w:shd w:val="clear" w:color="auto" w:fill="FFFFFF"/>
        </w:rPr>
        <w:t xml:space="preserve"> (almost the Trinity in itself)</w:t>
      </w:r>
      <w:r w:rsidR="00A82AEF" w:rsidRPr="008C6E6B">
        <w:rPr>
          <w:rFonts w:ascii="Arial" w:hAnsi="Arial" w:cs="Arial"/>
          <w:sz w:val="24"/>
          <w:szCs w:val="24"/>
          <w:shd w:val="clear" w:color="auto" w:fill="FFFFFF"/>
        </w:rPr>
        <w:t xml:space="preserve">, while still allowing God to make a creation </w:t>
      </w:r>
      <w:r w:rsidR="00A3231A">
        <w:rPr>
          <w:rFonts w:ascii="Arial" w:hAnsi="Arial" w:cs="Arial"/>
          <w:sz w:val="24"/>
          <w:szCs w:val="24"/>
          <w:shd w:val="clear" w:color="auto" w:fill="FFFFFF"/>
        </w:rPr>
        <w:t>free to be itself.</w:t>
      </w:r>
      <w:r w:rsidR="00A82AEF" w:rsidRPr="008C6E6B">
        <w:rPr>
          <w:rFonts w:ascii="Arial" w:hAnsi="Arial" w:cs="Arial"/>
          <w:i/>
          <w:sz w:val="24"/>
          <w:szCs w:val="24"/>
        </w:rPr>
        <w:t xml:space="preserve"> </w:t>
      </w:r>
      <w:r w:rsidR="00A82AEF" w:rsidRPr="008C6E6B">
        <w:rPr>
          <w:rFonts w:ascii="Arial" w:hAnsi="Arial" w:cs="Arial"/>
          <w:sz w:val="24"/>
          <w:szCs w:val="24"/>
        </w:rPr>
        <w:t xml:space="preserve">The Doctrine of the Trinity </w:t>
      </w:r>
      <w:r w:rsidR="00F6400B">
        <w:rPr>
          <w:rFonts w:ascii="Arial" w:hAnsi="Arial" w:cs="Arial"/>
          <w:sz w:val="24"/>
          <w:szCs w:val="24"/>
        </w:rPr>
        <w:t xml:space="preserve">then </w:t>
      </w:r>
      <w:r w:rsidR="00A82AEF" w:rsidRPr="008C6E6B">
        <w:rPr>
          <w:rFonts w:ascii="Arial" w:hAnsi="Arial" w:cs="Arial"/>
          <w:sz w:val="24"/>
          <w:szCs w:val="24"/>
        </w:rPr>
        <w:t xml:space="preserve">helps us to understand the ´otherness´ between the </w:t>
      </w:r>
      <w:r w:rsidR="006A1D79">
        <w:rPr>
          <w:rFonts w:ascii="Arial" w:hAnsi="Arial" w:cs="Arial"/>
          <w:sz w:val="24"/>
          <w:szCs w:val="24"/>
        </w:rPr>
        <w:t>c</w:t>
      </w:r>
      <w:r w:rsidR="00A82AEF" w:rsidRPr="008C6E6B">
        <w:rPr>
          <w:rFonts w:ascii="Arial" w:hAnsi="Arial" w:cs="Arial"/>
          <w:sz w:val="24"/>
          <w:szCs w:val="24"/>
        </w:rPr>
        <w:t>reation and God, a divine gift from the creating and sustaining</w:t>
      </w:r>
      <w:r w:rsidR="00BD2AF0" w:rsidRPr="008C6E6B">
        <w:rPr>
          <w:rFonts w:ascii="Arial" w:hAnsi="Arial" w:cs="Arial"/>
          <w:sz w:val="24"/>
          <w:szCs w:val="24"/>
        </w:rPr>
        <w:t xml:space="preserve"> God who allows it to </w:t>
      </w:r>
      <w:r w:rsidR="00A3231A">
        <w:rPr>
          <w:rFonts w:ascii="Arial" w:hAnsi="Arial" w:cs="Arial"/>
          <w:sz w:val="24"/>
          <w:szCs w:val="24"/>
        </w:rPr>
        <w:t xml:space="preserve">simply </w:t>
      </w:r>
      <w:r w:rsidR="00BD2AF0" w:rsidRPr="008C6E6B">
        <w:rPr>
          <w:rFonts w:ascii="Arial" w:hAnsi="Arial" w:cs="Arial"/>
          <w:sz w:val="24"/>
          <w:szCs w:val="24"/>
        </w:rPr>
        <w:t>be itself</w:t>
      </w:r>
      <w:r w:rsidR="00A82AEF" w:rsidRPr="008C6E6B">
        <w:rPr>
          <w:rStyle w:val="FootnoteReference"/>
          <w:rFonts w:ascii="Arial" w:hAnsi="Arial" w:cs="Arial"/>
          <w:sz w:val="24"/>
          <w:szCs w:val="24"/>
        </w:rPr>
        <w:footnoteReference w:id="3"/>
      </w:r>
      <w:r w:rsidR="00BD2AF0" w:rsidRPr="008C6E6B">
        <w:rPr>
          <w:rFonts w:ascii="Arial" w:hAnsi="Arial" w:cs="Arial"/>
          <w:sz w:val="24"/>
          <w:szCs w:val="24"/>
        </w:rPr>
        <w:t>.</w:t>
      </w:r>
    </w:p>
    <w:p w14:paraId="523357F0" w14:textId="7C232219" w:rsidR="005E7E04" w:rsidRPr="00DF2296" w:rsidRDefault="00DF2296" w:rsidP="00590841">
      <w:pPr>
        <w:autoSpaceDE w:val="0"/>
        <w:autoSpaceDN w:val="0"/>
        <w:adjustRightInd w:val="0"/>
        <w:spacing w:before="100" w:beforeAutospacing="1" w:after="100" w:afterAutospacing="1" w:line="360" w:lineRule="auto"/>
        <w:jc w:val="both"/>
        <w:rPr>
          <w:rFonts w:ascii="Arial" w:hAnsi="Arial" w:cs="Arial"/>
          <w:sz w:val="24"/>
          <w:szCs w:val="24"/>
        </w:rPr>
      </w:pPr>
      <w:r w:rsidRPr="00DF2296">
        <w:rPr>
          <w:rFonts w:ascii="Arial" w:hAnsi="Arial" w:cs="Arial"/>
          <w:sz w:val="24"/>
          <w:szCs w:val="24"/>
        </w:rPr>
        <w:t xml:space="preserve">Furthermore, </w:t>
      </w:r>
      <w:r w:rsidR="0029711E" w:rsidRPr="00DF2296">
        <w:rPr>
          <w:rFonts w:ascii="Arial" w:hAnsi="Arial" w:cs="Arial"/>
          <w:sz w:val="24"/>
          <w:szCs w:val="24"/>
        </w:rPr>
        <w:t xml:space="preserve">Augustine </w:t>
      </w:r>
      <w:r w:rsidR="00F6400B" w:rsidRPr="00DF2296">
        <w:rPr>
          <w:rFonts w:ascii="Arial" w:hAnsi="Arial" w:cs="Arial"/>
          <w:sz w:val="24"/>
          <w:szCs w:val="24"/>
        </w:rPr>
        <w:t>o</w:t>
      </w:r>
      <w:r w:rsidR="00631727">
        <w:rPr>
          <w:rFonts w:ascii="Arial" w:hAnsi="Arial" w:cs="Arial"/>
          <w:sz w:val="24"/>
          <w:szCs w:val="24"/>
        </w:rPr>
        <w:t xml:space="preserve">f Hippo, </w:t>
      </w:r>
      <w:r w:rsidRPr="00DF2296">
        <w:rPr>
          <w:rFonts w:ascii="Arial" w:hAnsi="Arial" w:cs="Arial"/>
          <w:sz w:val="24"/>
          <w:szCs w:val="24"/>
        </w:rPr>
        <w:t xml:space="preserve">in his classic work </w:t>
      </w:r>
      <w:r w:rsidRPr="00DF2296">
        <w:rPr>
          <w:rFonts w:ascii="Arial" w:hAnsi="Arial" w:cs="Arial"/>
          <w:i/>
          <w:sz w:val="24"/>
          <w:szCs w:val="24"/>
        </w:rPr>
        <w:t>On the Trinity</w:t>
      </w:r>
      <w:r w:rsidRPr="00DF2296">
        <w:rPr>
          <w:rFonts w:ascii="Arial" w:hAnsi="Arial" w:cs="Arial"/>
          <w:sz w:val="24"/>
          <w:szCs w:val="24"/>
        </w:rPr>
        <w:t xml:space="preserve">, </w:t>
      </w:r>
      <w:r w:rsidR="0029711E" w:rsidRPr="00DF2296">
        <w:rPr>
          <w:rFonts w:ascii="Arial" w:hAnsi="Arial" w:cs="Arial"/>
          <w:sz w:val="24"/>
          <w:szCs w:val="24"/>
        </w:rPr>
        <w:t xml:space="preserve">elucidates on various triad concepts based on the mind of a human being in </w:t>
      </w:r>
      <w:r w:rsidR="003B445A">
        <w:rPr>
          <w:rFonts w:ascii="Arial" w:hAnsi="Arial" w:cs="Arial"/>
          <w:sz w:val="24"/>
          <w:szCs w:val="24"/>
        </w:rPr>
        <w:t xml:space="preserve">his attempts </w:t>
      </w:r>
      <w:r w:rsidR="0029711E" w:rsidRPr="00DF2296">
        <w:rPr>
          <w:rFonts w:ascii="Arial" w:hAnsi="Arial" w:cs="Arial"/>
          <w:sz w:val="24"/>
          <w:szCs w:val="24"/>
        </w:rPr>
        <w:t xml:space="preserve">to understand the </w:t>
      </w:r>
      <w:r w:rsidR="00FC6492">
        <w:rPr>
          <w:rFonts w:ascii="Arial" w:hAnsi="Arial" w:cs="Arial"/>
          <w:sz w:val="24"/>
          <w:szCs w:val="24"/>
        </w:rPr>
        <w:t>t</w:t>
      </w:r>
      <w:r w:rsidR="00E64C31">
        <w:rPr>
          <w:rFonts w:ascii="Arial" w:hAnsi="Arial" w:cs="Arial"/>
          <w:sz w:val="24"/>
          <w:szCs w:val="24"/>
        </w:rPr>
        <w:t>riune</w:t>
      </w:r>
      <w:r w:rsidR="0029711E" w:rsidRPr="00DF2296">
        <w:rPr>
          <w:rFonts w:ascii="Arial" w:hAnsi="Arial" w:cs="Arial"/>
          <w:sz w:val="24"/>
          <w:szCs w:val="24"/>
        </w:rPr>
        <w:t xml:space="preserve"> God. The two most relevant </w:t>
      </w:r>
      <w:r w:rsidR="003B445A">
        <w:rPr>
          <w:rFonts w:ascii="Arial" w:hAnsi="Arial" w:cs="Arial"/>
          <w:sz w:val="24"/>
          <w:szCs w:val="24"/>
        </w:rPr>
        <w:t xml:space="preserve">triads </w:t>
      </w:r>
      <w:r w:rsidR="00A53A1B" w:rsidRPr="00DF2296">
        <w:rPr>
          <w:rFonts w:ascii="Arial" w:hAnsi="Arial" w:cs="Arial"/>
          <w:sz w:val="24"/>
          <w:szCs w:val="24"/>
        </w:rPr>
        <w:t xml:space="preserve">to this essay </w:t>
      </w:r>
      <w:r w:rsidR="0029711E" w:rsidRPr="00DF2296">
        <w:rPr>
          <w:rFonts w:ascii="Arial" w:hAnsi="Arial" w:cs="Arial"/>
          <w:sz w:val="24"/>
          <w:szCs w:val="24"/>
        </w:rPr>
        <w:t xml:space="preserve">are one relating to </w:t>
      </w:r>
      <w:r w:rsidR="00590841">
        <w:rPr>
          <w:rFonts w:ascii="Arial" w:hAnsi="Arial" w:cs="Arial"/>
          <w:sz w:val="24"/>
          <w:szCs w:val="24"/>
        </w:rPr>
        <w:t>mind, knowledge and love and an</w:t>
      </w:r>
      <w:r w:rsidR="0029711E" w:rsidRPr="00DF2296">
        <w:rPr>
          <w:rFonts w:ascii="Arial" w:hAnsi="Arial" w:cs="Arial"/>
          <w:sz w:val="24"/>
          <w:szCs w:val="24"/>
        </w:rPr>
        <w:t xml:space="preserve">other dealing with memory, intellect and will. </w:t>
      </w:r>
      <w:r w:rsidR="00373ECC">
        <w:rPr>
          <w:rFonts w:ascii="Arial" w:hAnsi="Arial" w:cs="Arial"/>
          <w:sz w:val="24"/>
          <w:szCs w:val="24"/>
        </w:rPr>
        <w:t xml:space="preserve">Such ideas were highly influential upon later theologians, including Thomas Aquinas </w:t>
      </w:r>
      <w:r w:rsidR="00373ECC" w:rsidRPr="00181987">
        <w:rPr>
          <w:rFonts w:ascii="Arial" w:hAnsi="Arial" w:cs="Arial"/>
          <w:sz w:val="24"/>
        </w:rPr>
        <w:t>(c.1225</w:t>
      </w:r>
      <w:r w:rsidR="00373ECC" w:rsidRPr="00181987">
        <w:rPr>
          <w:rFonts w:ascii="Cambria Math" w:hAnsi="Cambria Math" w:cs="Cambria Math"/>
          <w:sz w:val="24"/>
        </w:rPr>
        <w:t>‑</w:t>
      </w:r>
      <w:r w:rsidR="00373ECC" w:rsidRPr="00181987">
        <w:rPr>
          <w:rFonts w:ascii="Arial" w:hAnsi="Arial" w:cs="Arial"/>
          <w:sz w:val="24"/>
        </w:rPr>
        <w:t>1274</w:t>
      </w:r>
      <w:r w:rsidR="00373ECC">
        <w:rPr>
          <w:rFonts w:ascii="Arial" w:hAnsi="Arial" w:cs="Arial"/>
          <w:sz w:val="24"/>
        </w:rPr>
        <w:t>)</w:t>
      </w:r>
      <w:r w:rsidR="00373ECC">
        <w:rPr>
          <w:rFonts w:ascii="Arial" w:hAnsi="Arial" w:cs="Arial"/>
          <w:sz w:val="24"/>
          <w:szCs w:val="24"/>
        </w:rPr>
        <w:t xml:space="preserve">, who applied similar methodologies and </w:t>
      </w:r>
      <w:r w:rsidR="00A3231A">
        <w:rPr>
          <w:rFonts w:ascii="Arial" w:hAnsi="Arial" w:cs="Arial"/>
          <w:sz w:val="24"/>
          <w:szCs w:val="24"/>
        </w:rPr>
        <w:t xml:space="preserve">also </w:t>
      </w:r>
      <w:r w:rsidR="00373ECC">
        <w:rPr>
          <w:rFonts w:ascii="Arial" w:hAnsi="Arial" w:cs="Arial"/>
          <w:sz w:val="24"/>
          <w:szCs w:val="24"/>
        </w:rPr>
        <w:t xml:space="preserve">used the analogy of the human intellect when attempting to understand the Trinity in his classic </w:t>
      </w:r>
      <w:r w:rsidR="00A3231A">
        <w:rPr>
          <w:rFonts w:ascii="Arial" w:hAnsi="Arial" w:cs="Arial"/>
          <w:sz w:val="24"/>
          <w:szCs w:val="24"/>
        </w:rPr>
        <w:t xml:space="preserve">work </w:t>
      </w:r>
      <w:r w:rsidR="00373ECC" w:rsidRPr="00181987">
        <w:rPr>
          <w:rFonts w:ascii="Arial" w:hAnsi="Arial" w:cs="Arial"/>
          <w:i/>
          <w:color w:val="000000"/>
          <w:sz w:val="24"/>
          <w:szCs w:val="24"/>
        </w:rPr>
        <w:t>Summa Theologiae</w:t>
      </w:r>
      <w:r w:rsidR="00373ECC">
        <w:rPr>
          <w:rFonts w:ascii="Arial" w:hAnsi="Arial" w:cs="Arial"/>
          <w:i/>
          <w:color w:val="000000"/>
          <w:sz w:val="24"/>
          <w:szCs w:val="24"/>
        </w:rPr>
        <w:t xml:space="preserve">. </w:t>
      </w:r>
      <w:r w:rsidR="0029711E" w:rsidRPr="00DF2296">
        <w:rPr>
          <w:rFonts w:ascii="Arial" w:hAnsi="Arial" w:cs="Arial"/>
          <w:sz w:val="24"/>
          <w:szCs w:val="24"/>
        </w:rPr>
        <w:t>According to Harmless</w:t>
      </w:r>
      <w:r w:rsidR="00580B64">
        <w:rPr>
          <w:rFonts w:ascii="Arial" w:hAnsi="Arial" w:cs="Arial"/>
          <w:sz w:val="24"/>
          <w:szCs w:val="24"/>
        </w:rPr>
        <w:t xml:space="preserve"> (2010)</w:t>
      </w:r>
      <w:r w:rsidR="0029711E" w:rsidRPr="00DF2296">
        <w:rPr>
          <w:rFonts w:ascii="Arial" w:hAnsi="Arial" w:cs="Arial"/>
          <w:sz w:val="24"/>
          <w:szCs w:val="24"/>
        </w:rPr>
        <w:t xml:space="preserve">, </w:t>
      </w:r>
      <w:r w:rsidR="005D1E21">
        <w:rPr>
          <w:rFonts w:ascii="Arial" w:hAnsi="Arial" w:cs="Arial"/>
          <w:sz w:val="24"/>
          <w:szCs w:val="24"/>
        </w:rPr>
        <w:t>i</w:t>
      </w:r>
      <w:r w:rsidR="005D1E21" w:rsidRPr="00373ECC">
        <w:rPr>
          <w:rFonts w:ascii="Arial" w:hAnsi="Arial" w:cs="Arial"/>
          <w:color w:val="000000"/>
          <w:sz w:val="24"/>
          <w:szCs w:val="24"/>
        </w:rPr>
        <w:t>n</w:t>
      </w:r>
      <w:r w:rsidR="005D1E21">
        <w:rPr>
          <w:rFonts w:ascii="Arial" w:hAnsi="Arial" w:cs="Arial"/>
          <w:i/>
          <w:color w:val="000000"/>
          <w:sz w:val="24"/>
          <w:szCs w:val="24"/>
        </w:rPr>
        <w:t xml:space="preserve"> On the Trinity</w:t>
      </w:r>
      <w:r w:rsidR="005D1E21">
        <w:rPr>
          <w:rFonts w:ascii="Arial" w:hAnsi="Arial" w:cs="Arial"/>
          <w:i/>
          <w:color w:val="000000"/>
          <w:sz w:val="24"/>
          <w:szCs w:val="24"/>
        </w:rPr>
        <w:t xml:space="preserve">, </w:t>
      </w:r>
      <w:r w:rsidR="0029711E" w:rsidRPr="00DF2296">
        <w:rPr>
          <w:rFonts w:ascii="Arial" w:hAnsi="Arial" w:cs="Arial"/>
          <w:sz w:val="24"/>
          <w:szCs w:val="24"/>
        </w:rPr>
        <w:t>Augustine is methodically testing six analogies using specific criteria, namely (i) whether they are of the same substance, (ii) are equal to each other, (iii) different (but not distinct) from each other, (iv) mutually interrelated, (v) mutually indwelling and (vi) united (but lacking any mixture)</w:t>
      </w:r>
      <w:r w:rsidR="0029711E" w:rsidRPr="00DF2296">
        <w:rPr>
          <w:rStyle w:val="FootnoteReference"/>
          <w:rFonts w:ascii="Arial" w:hAnsi="Arial" w:cs="Arial"/>
          <w:sz w:val="24"/>
          <w:szCs w:val="24"/>
        </w:rPr>
        <w:footnoteReference w:id="4"/>
      </w:r>
      <w:r w:rsidR="0029711E" w:rsidRPr="00DF2296">
        <w:rPr>
          <w:rFonts w:ascii="Arial" w:hAnsi="Arial" w:cs="Arial"/>
          <w:sz w:val="24"/>
          <w:szCs w:val="24"/>
        </w:rPr>
        <w:t>.</w:t>
      </w:r>
      <w:r w:rsidR="006657A1" w:rsidRPr="00DF2296">
        <w:rPr>
          <w:rFonts w:ascii="Arial" w:hAnsi="Arial" w:cs="Arial"/>
          <w:sz w:val="24"/>
          <w:szCs w:val="24"/>
        </w:rPr>
        <w:t xml:space="preserve"> </w:t>
      </w:r>
      <w:r w:rsidR="00A53A1B" w:rsidRPr="00DF2296">
        <w:rPr>
          <w:rFonts w:ascii="Arial" w:hAnsi="Arial" w:cs="Arial"/>
          <w:sz w:val="24"/>
          <w:szCs w:val="24"/>
        </w:rPr>
        <w:t>With the Doctrine of Creation in mind, i</w:t>
      </w:r>
      <w:r w:rsidR="006657A1" w:rsidRPr="00DF2296">
        <w:rPr>
          <w:rFonts w:ascii="Arial" w:hAnsi="Arial" w:cs="Arial"/>
          <w:sz w:val="24"/>
          <w:szCs w:val="24"/>
        </w:rPr>
        <w:t>t is possible that Augustine was interested</w:t>
      </w:r>
      <w:r w:rsidR="00590841">
        <w:rPr>
          <w:rFonts w:ascii="Arial" w:hAnsi="Arial" w:cs="Arial"/>
          <w:sz w:val="24"/>
          <w:szCs w:val="24"/>
        </w:rPr>
        <w:t xml:space="preserve"> in the mind/soul of humanity because</w:t>
      </w:r>
      <w:r w:rsidR="006657A1" w:rsidRPr="00DF2296">
        <w:rPr>
          <w:rFonts w:ascii="Arial" w:hAnsi="Arial" w:cs="Arial"/>
          <w:sz w:val="24"/>
          <w:szCs w:val="24"/>
        </w:rPr>
        <w:t xml:space="preserve"> it was thought that the </w:t>
      </w:r>
      <w:r w:rsidR="006657A1" w:rsidRPr="00DF2296">
        <w:rPr>
          <w:rFonts w:ascii="Arial" w:hAnsi="Arial" w:cs="Arial"/>
          <w:i/>
          <w:sz w:val="24"/>
          <w:szCs w:val="24"/>
        </w:rPr>
        <w:t>imago dei</w:t>
      </w:r>
      <w:r w:rsidR="006657A1" w:rsidRPr="00DF2296">
        <w:rPr>
          <w:rFonts w:ascii="Arial" w:hAnsi="Arial" w:cs="Arial"/>
          <w:sz w:val="24"/>
          <w:szCs w:val="24"/>
        </w:rPr>
        <w:t xml:space="preserve"> </w:t>
      </w:r>
      <w:r w:rsidR="00022C90">
        <w:rPr>
          <w:rFonts w:ascii="Arial" w:hAnsi="Arial" w:cs="Arial"/>
          <w:sz w:val="24"/>
          <w:szCs w:val="24"/>
        </w:rPr>
        <w:t xml:space="preserve">(Image of God) </w:t>
      </w:r>
      <w:r w:rsidR="006657A1" w:rsidRPr="00DF2296">
        <w:rPr>
          <w:rFonts w:ascii="Arial" w:hAnsi="Arial" w:cs="Arial"/>
          <w:sz w:val="24"/>
          <w:szCs w:val="24"/>
        </w:rPr>
        <w:t xml:space="preserve">dwelt within the intelligence/mind. This was </w:t>
      </w:r>
      <w:r w:rsidR="00022C90">
        <w:rPr>
          <w:rFonts w:ascii="Arial" w:hAnsi="Arial" w:cs="Arial"/>
          <w:sz w:val="24"/>
          <w:szCs w:val="24"/>
        </w:rPr>
        <w:t>the factor which</w:t>
      </w:r>
      <w:r w:rsidR="006657A1" w:rsidRPr="00DF2296">
        <w:rPr>
          <w:rFonts w:ascii="Arial" w:hAnsi="Arial" w:cs="Arial"/>
          <w:sz w:val="24"/>
          <w:szCs w:val="24"/>
        </w:rPr>
        <w:t xml:space="preserve"> divided humans from animals</w:t>
      </w:r>
      <w:r w:rsidR="005E2188" w:rsidRPr="003D3042">
        <w:rPr>
          <w:rStyle w:val="FootnoteReference"/>
          <w:rFonts w:ascii="Arial" w:hAnsi="Arial" w:cs="Arial"/>
          <w:sz w:val="24"/>
          <w:szCs w:val="24"/>
        </w:rPr>
        <w:footnoteReference w:id="5"/>
      </w:r>
      <w:r w:rsidR="00A53A1B" w:rsidRPr="00DF2296">
        <w:rPr>
          <w:rFonts w:ascii="Arial" w:hAnsi="Arial" w:cs="Arial"/>
          <w:sz w:val="24"/>
          <w:szCs w:val="24"/>
        </w:rPr>
        <w:t xml:space="preserve"> and </w:t>
      </w:r>
      <w:r w:rsidR="00590841">
        <w:rPr>
          <w:rFonts w:ascii="Arial" w:hAnsi="Arial" w:cs="Arial"/>
          <w:sz w:val="24"/>
          <w:szCs w:val="24"/>
        </w:rPr>
        <w:t>provides</w:t>
      </w:r>
      <w:r w:rsidR="00A53A1B" w:rsidRPr="00DF2296">
        <w:rPr>
          <w:rFonts w:ascii="Arial" w:hAnsi="Arial" w:cs="Arial"/>
          <w:sz w:val="24"/>
          <w:szCs w:val="24"/>
        </w:rPr>
        <w:t xml:space="preserve"> an important insight into the Godly nature of humanity and </w:t>
      </w:r>
      <w:r w:rsidR="00022C90">
        <w:rPr>
          <w:rFonts w:ascii="Arial" w:hAnsi="Arial" w:cs="Arial"/>
          <w:sz w:val="24"/>
          <w:szCs w:val="24"/>
        </w:rPr>
        <w:t>God´s</w:t>
      </w:r>
      <w:r w:rsidR="00A431EA">
        <w:rPr>
          <w:rFonts w:ascii="Arial" w:hAnsi="Arial" w:cs="Arial"/>
          <w:sz w:val="24"/>
          <w:szCs w:val="24"/>
        </w:rPr>
        <w:t xml:space="preserve"> future purpose according to S</w:t>
      </w:r>
      <w:r w:rsidR="00A53A1B" w:rsidRPr="00DF2296">
        <w:rPr>
          <w:rFonts w:ascii="Arial" w:hAnsi="Arial" w:cs="Arial"/>
          <w:sz w:val="24"/>
          <w:szCs w:val="24"/>
        </w:rPr>
        <w:t>cripture</w:t>
      </w:r>
      <w:r w:rsidR="006657A1" w:rsidRPr="00DF2296">
        <w:rPr>
          <w:rFonts w:ascii="Arial" w:hAnsi="Arial" w:cs="Arial"/>
          <w:sz w:val="24"/>
          <w:szCs w:val="24"/>
        </w:rPr>
        <w:t>.</w:t>
      </w:r>
    </w:p>
    <w:p w14:paraId="09473898" w14:textId="0E0C8608" w:rsidR="005E7E04" w:rsidRPr="00DF2296" w:rsidRDefault="0029711E" w:rsidP="00590841">
      <w:pPr>
        <w:pStyle w:val="NormalWeb"/>
        <w:shd w:val="clear" w:color="auto" w:fill="FFFFFF"/>
        <w:spacing w:line="360" w:lineRule="auto"/>
        <w:jc w:val="both"/>
        <w:textAlignment w:val="baseline"/>
        <w:rPr>
          <w:rFonts w:ascii="Arial" w:hAnsi="Arial" w:cs="Arial"/>
        </w:rPr>
      </w:pPr>
      <w:r w:rsidRPr="00DF2296">
        <w:rPr>
          <w:rFonts w:ascii="Arial" w:hAnsi="Arial" w:cs="Arial"/>
        </w:rPr>
        <w:t>In Book 15</w:t>
      </w:r>
      <w:r w:rsidR="00A53A1B" w:rsidRPr="00DF2296">
        <w:rPr>
          <w:rFonts w:ascii="Arial" w:hAnsi="Arial" w:cs="Arial"/>
        </w:rPr>
        <w:t xml:space="preserve"> of </w:t>
      </w:r>
      <w:r w:rsidR="00A53A1B" w:rsidRPr="00DF2296">
        <w:rPr>
          <w:rFonts w:ascii="Arial" w:hAnsi="Arial" w:cs="Arial"/>
          <w:i/>
        </w:rPr>
        <w:t>On the Trinity</w:t>
      </w:r>
      <w:r w:rsidRPr="00DF2296">
        <w:rPr>
          <w:rFonts w:ascii="Arial" w:hAnsi="Arial" w:cs="Arial"/>
        </w:rPr>
        <w:t xml:space="preserve">, Augustine analyses some shortcomings of his </w:t>
      </w:r>
      <w:r w:rsidR="00B1544B">
        <w:rPr>
          <w:rFonts w:ascii="Arial" w:hAnsi="Arial" w:cs="Arial"/>
        </w:rPr>
        <w:t>trinitarian</w:t>
      </w:r>
      <w:r w:rsidRPr="00DF2296">
        <w:rPr>
          <w:rFonts w:ascii="Arial" w:hAnsi="Arial" w:cs="Arial"/>
        </w:rPr>
        <w:t xml:space="preserve"> view of </w:t>
      </w:r>
      <w:r w:rsidR="00A431EA">
        <w:rPr>
          <w:rFonts w:ascii="Arial" w:hAnsi="Arial" w:cs="Arial"/>
        </w:rPr>
        <w:t xml:space="preserve">this </w:t>
      </w:r>
      <w:r w:rsidRPr="00DF2296">
        <w:rPr>
          <w:rFonts w:ascii="Arial" w:hAnsi="Arial" w:cs="Arial"/>
        </w:rPr>
        <w:t xml:space="preserve">anthropology. He is unconvinced that </w:t>
      </w:r>
      <w:r w:rsidR="00590841">
        <w:rPr>
          <w:rFonts w:ascii="Arial" w:hAnsi="Arial" w:cs="Arial"/>
        </w:rPr>
        <w:t>his</w:t>
      </w:r>
      <w:r w:rsidR="005E7E04" w:rsidRPr="00DF2296">
        <w:rPr>
          <w:rFonts w:ascii="Arial" w:hAnsi="Arial" w:cs="Arial"/>
        </w:rPr>
        <w:t xml:space="preserve"> </w:t>
      </w:r>
      <w:r w:rsidRPr="00DF2296">
        <w:rPr>
          <w:rFonts w:ascii="Arial" w:hAnsi="Arial" w:cs="Arial"/>
        </w:rPr>
        <w:t>hum</w:t>
      </w:r>
      <w:r w:rsidR="005E7E04" w:rsidRPr="00DF2296">
        <w:rPr>
          <w:rFonts w:ascii="Arial" w:hAnsi="Arial" w:cs="Arial"/>
        </w:rPr>
        <w:t xml:space="preserve">an-created triads </w:t>
      </w:r>
      <w:r w:rsidRPr="00DF2296">
        <w:rPr>
          <w:rFonts w:ascii="Arial" w:hAnsi="Arial" w:cs="Arial"/>
        </w:rPr>
        <w:t>prove the divine Trinity</w:t>
      </w:r>
      <w:r w:rsidR="005E7E04" w:rsidRPr="00DF2296">
        <w:rPr>
          <w:rFonts w:ascii="Arial" w:hAnsi="Arial" w:cs="Arial"/>
        </w:rPr>
        <w:t>,</w:t>
      </w:r>
      <w:r w:rsidRPr="00DF2296">
        <w:rPr>
          <w:rFonts w:ascii="Arial" w:hAnsi="Arial" w:cs="Arial"/>
        </w:rPr>
        <w:t xml:space="preserve"> and confesses that he has no direct analogy. He justifies his failure to fi</w:t>
      </w:r>
      <w:r w:rsidR="005E7E04" w:rsidRPr="00DF2296">
        <w:rPr>
          <w:rFonts w:ascii="Arial" w:hAnsi="Arial" w:cs="Arial"/>
        </w:rPr>
        <w:t>nd an analogy</w:t>
      </w:r>
      <w:r w:rsidRPr="00DF2296">
        <w:rPr>
          <w:rFonts w:ascii="Arial" w:hAnsi="Arial" w:cs="Arial"/>
        </w:rPr>
        <w:t xml:space="preserve"> by invoking </w:t>
      </w:r>
      <w:r w:rsidR="005E7E04" w:rsidRPr="00DF2296">
        <w:rPr>
          <w:rFonts w:ascii="Arial" w:hAnsi="Arial" w:cs="Arial"/>
        </w:rPr>
        <w:t xml:space="preserve">the apostle </w:t>
      </w:r>
      <w:r w:rsidRPr="00DF2296">
        <w:rPr>
          <w:rFonts w:ascii="Arial" w:hAnsi="Arial" w:cs="Arial"/>
        </w:rPr>
        <w:t xml:space="preserve">Paul´s confession of incomplete knowledge </w:t>
      </w:r>
      <w:r w:rsidR="00424E92">
        <w:rPr>
          <w:rFonts w:ascii="Arial" w:hAnsi="Arial" w:cs="Arial"/>
        </w:rPr>
        <w:t xml:space="preserve">of </w:t>
      </w:r>
      <w:r w:rsidR="0069008F">
        <w:rPr>
          <w:rFonts w:ascii="Arial" w:hAnsi="Arial" w:cs="Arial"/>
        </w:rPr>
        <w:t>Godly</w:t>
      </w:r>
      <w:r w:rsidR="00424E92">
        <w:rPr>
          <w:rFonts w:ascii="Arial" w:hAnsi="Arial" w:cs="Arial"/>
        </w:rPr>
        <w:t xml:space="preserve"> matters </w:t>
      </w:r>
      <w:r w:rsidRPr="00DF2296">
        <w:rPr>
          <w:rFonts w:ascii="Arial" w:hAnsi="Arial" w:cs="Arial"/>
        </w:rPr>
        <w:t>(´now we see as through a glass darkly</w:t>
      </w:r>
      <w:r w:rsidR="00B477A1">
        <w:rPr>
          <w:rFonts w:ascii="Arial" w:hAnsi="Arial" w:cs="Arial"/>
        </w:rPr>
        <w:t>´</w:t>
      </w:r>
      <w:r w:rsidRPr="00DF2296">
        <w:rPr>
          <w:rFonts w:ascii="Arial" w:hAnsi="Arial" w:cs="Arial"/>
        </w:rPr>
        <w:t>, 1 Cor. 13:12</w:t>
      </w:r>
      <w:r w:rsidR="00A3231A">
        <w:rPr>
          <w:rStyle w:val="FootnoteReference"/>
          <w:rFonts w:ascii="Arial" w:hAnsi="Arial" w:cs="Arial"/>
        </w:rPr>
        <w:footnoteReference w:id="6"/>
      </w:r>
      <w:r w:rsidRPr="00DF2296">
        <w:rPr>
          <w:rFonts w:ascii="Arial" w:hAnsi="Arial" w:cs="Arial"/>
        </w:rPr>
        <w:t xml:space="preserve">) and reminds the reader that ultimate knowledge of God can be found only in devotion and </w:t>
      </w:r>
      <w:r w:rsidR="00424E92">
        <w:rPr>
          <w:rFonts w:ascii="Arial" w:hAnsi="Arial" w:cs="Arial"/>
        </w:rPr>
        <w:t>prayer/</w:t>
      </w:r>
      <w:r w:rsidRPr="00DF2296">
        <w:rPr>
          <w:rFonts w:ascii="Arial" w:hAnsi="Arial" w:cs="Arial"/>
        </w:rPr>
        <w:t xml:space="preserve">interaction with Him, not in intellectual learning. </w:t>
      </w:r>
    </w:p>
    <w:p w14:paraId="00A28874" w14:textId="616CE17F" w:rsidR="00E208ED" w:rsidRDefault="00FD1366" w:rsidP="00590841">
      <w:pPr>
        <w:autoSpaceDE w:val="0"/>
        <w:autoSpaceDN w:val="0"/>
        <w:adjustRightInd w:val="0"/>
        <w:spacing w:before="100" w:beforeAutospacing="1" w:after="100" w:afterAutospacing="1" w:line="360" w:lineRule="auto"/>
        <w:jc w:val="both"/>
        <w:rPr>
          <w:rFonts w:ascii="Arial" w:hAnsi="Arial" w:cs="Arial"/>
          <w:sz w:val="24"/>
          <w:szCs w:val="24"/>
        </w:rPr>
      </w:pPr>
      <w:r w:rsidRPr="00DF2296">
        <w:rPr>
          <w:rFonts w:ascii="Arial" w:hAnsi="Arial" w:cs="Arial"/>
          <w:sz w:val="24"/>
          <w:szCs w:val="24"/>
        </w:rPr>
        <w:t>The twentieth century theologian Karl Barth had much to say concerning the Trinity</w:t>
      </w:r>
      <w:r w:rsidR="00E56B06" w:rsidRPr="00DF2296">
        <w:rPr>
          <w:rFonts w:ascii="Arial" w:hAnsi="Arial" w:cs="Arial"/>
          <w:sz w:val="24"/>
          <w:szCs w:val="24"/>
        </w:rPr>
        <w:t>, especially conc</w:t>
      </w:r>
      <w:r w:rsidR="0069008F">
        <w:rPr>
          <w:rFonts w:ascii="Arial" w:hAnsi="Arial" w:cs="Arial"/>
          <w:sz w:val="24"/>
          <w:szCs w:val="24"/>
        </w:rPr>
        <w:t>eptions of the immanent Trinity</w:t>
      </w:r>
      <w:r w:rsidR="00E56B06" w:rsidRPr="00DF2296">
        <w:rPr>
          <w:rFonts w:ascii="Arial" w:hAnsi="Arial" w:cs="Arial"/>
          <w:sz w:val="24"/>
          <w:szCs w:val="24"/>
        </w:rPr>
        <w:t>. A</w:t>
      </w:r>
      <w:r w:rsidRPr="00DF2296">
        <w:rPr>
          <w:rFonts w:ascii="Arial" w:hAnsi="Arial" w:cs="Arial"/>
          <w:sz w:val="24"/>
          <w:szCs w:val="24"/>
        </w:rPr>
        <w:t xml:space="preserve">ccording </w:t>
      </w:r>
      <w:r w:rsidR="00E56B06" w:rsidRPr="00DF2296">
        <w:rPr>
          <w:rFonts w:ascii="Arial" w:hAnsi="Arial" w:cs="Arial"/>
          <w:sz w:val="24"/>
          <w:szCs w:val="24"/>
        </w:rPr>
        <w:t>to Gunton</w:t>
      </w:r>
      <w:r w:rsidR="003D3042">
        <w:rPr>
          <w:rFonts w:ascii="Arial" w:hAnsi="Arial" w:cs="Arial"/>
          <w:sz w:val="24"/>
          <w:szCs w:val="24"/>
        </w:rPr>
        <w:t xml:space="preserve"> (1998)</w:t>
      </w:r>
      <w:r w:rsidR="00E56B06" w:rsidRPr="00DF2296">
        <w:rPr>
          <w:rFonts w:ascii="Arial" w:hAnsi="Arial" w:cs="Arial"/>
          <w:sz w:val="24"/>
          <w:szCs w:val="24"/>
        </w:rPr>
        <w:t>, among Barth´s</w:t>
      </w:r>
      <w:r w:rsidRPr="00DF2296">
        <w:rPr>
          <w:rFonts w:ascii="Arial" w:hAnsi="Arial" w:cs="Arial"/>
          <w:sz w:val="24"/>
          <w:szCs w:val="24"/>
        </w:rPr>
        <w:t xml:space="preserve"> achievements</w:t>
      </w:r>
      <w:r w:rsidR="00424E92">
        <w:rPr>
          <w:rFonts w:ascii="Arial" w:hAnsi="Arial" w:cs="Arial"/>
          <w:sz w:val="24"/>
          <w:szCs w:val="24"/>
        </w:rPr>
        <w:t xml:space="preserve"> in this area</w:t>
      </w:r>
      <w:r w:rsidRPr="00DF2296">
        <w:rPr>
          <w:rFonts w:ascii="Arial" w:hAnsi="Arial" w:cs="Arial"/>
          <w:sz w:val="24"/>
          <w:szCs w:val="24"/>
        </w:rPr>
        <w:t xml:space="preserve"> was a new focus on a ´more truly relational conception of the Trinity´, where there is a greater awa</w:t>
      </w:r>
      <w:r w:rsidR="00424E92">
        <w:rPr>
          <w:rFonts w:ascii="Arial" w:hAnsi="Arial" w:cs="Arial"/>
          <w:sz w:val="24"/>
          <w:szCs w:val="24"/>
        </w:rPr>
        <w:t xml:space="preserve">reness of God´s existence as a </w:t>
      </w:r>
      <w:r w:rsidR="00FC6492">
        <w:rPr>
          <w:rFonts w:ascii="Arial" w:hAnsi="Arial" w:cs="Arial"/>
          <w:sz w:val="24"/>
          <w:szCs w:val="24"/>
        </w:rPr>
        <w:t>t</w:t>
      </w:r>
      <w:r w:rsidR="00E64C31">
        <w:rPr>
          <w:rFonts w:ascii="Arial" w:hAnsi="Arial" w:cs="Arial"/>
          <w:sz w:val="24"/>
          <w:szCs w:val="24"/>
        </w:rPr>
        <w:t>riune</w:t>
      </w:r>
      <w:r w:rsidRPr="00DF2296">
        <w:rPr>
          <w:rFonts w:ascii="Arial" w:hAnsi="Arial" w:cs="Arial"/>
          <w:sz w:val="24"/>
          <w:szCs w:val="24"/>
        </w:rPr>
        <w:t xml:space="preserve"> entity</w:t>
      </w:r>
      <w:r w:rsidR="00741AF0" w:rsidRPr="00DF2296">
        <w:rPr>
          <w:rStyle w:val="FootnoteReference"/>
          <w:rFonts w:ascii="Arial" w:hAnsi="Arial" w:cs="Arial"/>
          <w:sz w:val="18"/>
          <w:szCs w:val="24"/>
        </w:rPr>
        <w:footnoteReference w:id="7"/>
      </w:r>
      <w:r w:rsidRPr="00DF2296">
        <w:rPr>
          <w:rFonts w:ascii="Arial" w:hAnsi="Arial" w:cs="Arial"/>
          <w:sz w:val="24"/>
          <w:szCs w:val="24"/>
        </w:rPr>
        <w:t>. Here, Barth</w:t>
      </w:r>
      <w:r w:rsidR="00424E92">
        <w:rPr>
          <w:rFonts w:ascii="Arial" w:hAnsi="Arial" w:cs="Arial"/>
          <w:sz w:val="24"/>
          <w:szCs w:val="24"/>
        </w:rPr>
        <w:t xml:space="preserve"> is drawing influence from the </w:t>
      </w:r>
      <w:r w:rsidR="00B1544B">
        <w:rPr>
          <w:rFonts w:ascii="Arial" w:hAnsi="Arial" w:cs="Arial"/>
          <w:sz w:val="24"/>
          <w:szCs w:val="24"/>
        </w:rPr>
        <w:t>trinitarian</w:t>
      </w:r>
      <w:r w:rsidRPr="00DF2296">
        <w:rPr>
          <w:rFonts w:ascii="Arial" w:hAnsi="Arial" w:cs="Arial"/>
          <w:sz w:val="24"/>
          <w:szCs w:val="24"/>
        </w:rPr>
        <w:t xml:space="preserve"> theology of the Cappadocian Fathers</w:t>
      </w:r>
      <w:r w:rsidR="00DA1C45" w:rsidRPr="00DF2296">
        <w:rPr>
          <w:rStyle w:val="FootnoteReference"/>
          <w:rFonts w:ascii="Arial" w:hAnsi="Arial" w:cs="Arial"/>
          <w:sz w:val="18"/>
          <w:szCs w:val="24"/>
        </w:rPr>
        <w:footnoteReference w:id="8"/>
      </w:r>
      <w:r w:rsidR="00DA1C45" w:rsidRPr="00DF2296">
        <w:rPr>
          <w:rFonts w:ascii="Arial" w:hAnsi="Arial" w:cs="Arial"/>
          <w:sz w:val="24"/>
          <w:szCs w:val="24"/>
        </w:rPr>
        <w:t xml:space="preserve"> and perhaps Thomas Aquinas.</w:t>
      </w:r>
      <w:r w:rsidR="00726322" w:rsidRPr="00DF2296">
        <w:rPr>
          <w:rFonts w:ascii="Arial" w:hAnsi="Arial" w:cs="Arial"/>
          <w:sz w:val="24"/>
          <w:szCs w:val="24"/>
        </w:rPr>
        <w:t xml:space="preserve"> The Doctrine </w:t>
      </w:r>
      <w:r w:rsidR="00DB2C24" w:rsidRPr="00DF2296">
        <w:rPr>
          <w:rFonts w:ascii="Arial" w:hAnsi="Arial" w:cs="Arial"/>
          <w:sz w:val="24"/>
          <w:szCs w:val="24"/>
        </w:rPr>
        <w:t>of Creation connects with this</w:t>
      </w:r>
      <w:r w:rsidR="00726322" w:rsidRPr="00DF2296">
        <w:rPr>
          <w:rFonts w:ascii="Arial" w:hAnsi="Arial" w:cs="Arial"/>
          <w:sz w:val="24"/>
          <w:szCs w:val="24"/>
        </w:rPr>
        <w:t xml:space="preserve"> via Barth´s </w:t>
      </w:r>
      <w:r w:rsidR="0069008F">
        <w:rPr>
          <w:rFonts w:ascii="Arial" w:hAnsi="Arial" w:cs="Arial"/>
          <w:sz w:val="24"/>
          <w:szCs w:val="24"/>
        </w:rPr>
        <w:t>conception</w:t>
      </w:r>
      <w:r w:rsidR="00726322" w:rsidRPr="00DF2296">
        <w:rPr>
          <w:rFonts w:ascii="Arial" w:hAnsi="Arial" w:cs="Arial"/>
          <w:sz w:val="24"/>
          <w:szCs w:val="24"/>
        </w:rPr>
        <w:t xml:space="preserve"> of God´s relationshi</w:t>
      </w:r>
      <w:r w:rsidR="00424E92">
        <w:rPr>
          <w:rFonts w:ascii="Arial" w:hAnsi="Arial" w:cs="Arial"/>
          <w:sz w:val="24"/>
          <w:szCs w:val="24"/>
        </w:rPr>
        <w:t>p to H</w:t>
      </w:r>
      <w:r w:rsidR="0069008F">
        <w:rPr>
          <w:rFonts w:ascii="Arial" w:hAnsi="Arial" w:cs="Arial"/>
          <w:sz w:val="24"/>
          <w:szCs w:val="24"/>
        </w:rPr>
        <w:t>is creation. Barth here posits</w:t>
      </w:r>
      <w:r w:rsidR="00DB2C24" w:rsidRPr="00DF2296">
        <w:rPr>
          <w:rFonts w:ascii="Arial" w:hAnsi="Arial" w:cs="Arial"/>
          <w:sz w:val="24"/>
          <w:szCs w:val="24"/>
        </w:rPr>
        <w:t xml:space="preserve"> </w:t>
      </w:r>
      <w:r w:rsidR="00726322" w:rsidRPr="00DF2296">
        <w:rPr>
          <w:rFonts w:ascii="Arial" w:hAnsi="Arial" w:cs="Arial"/>
          <w:sz w:val="24"/>
          <w:szCs w:val="24"/>
        </w:rPr>
        <w:t>a connection between Christ and human creaturely free will using the Doctrine of the Holy Spirit</w:t>
      </w:r>
      <w:r w:rsidR="00726322" w:rsidRPr="00424E92">
        <w:rPr>
          <w:rStyle w:val="FootnoteReference"/>
          <w:rFonts w:ascii="Arial" w:hAnsi="Arial" w:cs="Arial"/>
          <w:szCs w:val="24"/>
        </w:rPr>
        <w:footnoteReference w:id="9"/>
      </w:r>
      <w:r w:rsidR="00E8259A" w:rsidRPr="008C6E6B">
        <w:rPr>
          <w:rFonts w:ascii="Arial" w:hAnsi="Arial" w:cs="Arial"/>
          <w:sz w:val="24"/>
          <w:szCs w:val="24"/>
        </w:rPr>
        <w:t xml:space="preserve">. </w:t>
      </w:r>
      <w:r w:rsidR="00E208ED">
        <w:rPr>
          <w:rFonts w:ascii="Arial" w:hAnsi="Arial" w:cs="Arial"/>
          <w:sz w:val="24"/>
          <w:szCs w:val="24"/>
        </w:rPr>
        <w:t xml:space="preserve">Gunton </w:t>
      </w:r>
      <w:r w:rsidR="003D3042">
        <w:rPr>
          <w:rFonts w:ascii="Arial" w:hAnsi="Arial" w:cs="Arial"/>
          <w:sz w:val="24"/>
          <w:szCs w:val="24"/>
        </w:rPr>
        <w:t xml:space="preserve">(1989) </w:t>
      </w:r>
      <w:r w:rsidR="00E208ED">
        <w:rPr>
          <w:rFonts w:ascii="Arial" w:hAnsi="Arial" w:cs="Arial"/>
          <w:sz w:val="24"/>
          <w:szCs w:val="24"/>
        </w:rPr>
        <w:t xml:space="preserve">outlines Barth´s </w:t>
      </w:r>
      <w:r w:rsidR="00506818">
        <w:rPr>
          <w:rFonts w:ascii="Arial" w:hAnsi="Arial" w:cs="Arial"/>
          <w:sz w:val="24"/>
          <w:szCs w:val="24"/>
        </w:rPr>
        <w:t>interpretation</w:t>
      </w:r>
      <w:r w:rsidR="00E208ED">
        <w:rPr>
          <w:rFonts w:ascii="Arial" w:hAnsi="Arial" w:cs="Arial"/>
          <w:sz w:val="24"/>
          <w:szCs w:val="24"/>
        </w:rPr>
        <w:t xml:space="preserve"> of humanity´s relationship to God´s creation via the Trinity, stating that ´</w:t>
      </w:r>
      <w:r w:rsidR="00E208ED" w:rsidRPr="00E208ED">
        <w:rPr>
          <w:rFonts w:ascii="Arial" w:hAnsi="Arial" w:cs="Arial"/>
          <w:sz w:val="24"/>
          <w:szCs w:val="24"/>
        </w:rPr>
        <w:t>creation is a giving of space for autonomous human reality´</w:t>
      </w:r>
      <w:r w:rsidR="00506818">
        <w:rPr>
          <w:rFonts w:ascii="Arial" w:hAnsi="Arial" w:cs="Arial"/>
          <w:sz w:val="24"/>
          <w:szCs w:val="24"/>
        </w:rPr>
        <w:t>. R</w:t>
      </w:r>
      <w:r w:rsidR="002605B2">
        <w:rPr>
          <w:rFonts w:ascii="Arial" w:hAnsi="Arial" w:cs="Arial"/>
          <w:sz w:val="24"/>
          <w:szCs w:val="24"/>
        </w:rPr>
        <w:t>econciliation</w:t>
      </w:r>
      <w:r w:rsidR="00E208ED">
        <w:rPr>
          <w:rFonts w:ascii="Arial" w:hAnsi="Arial" w:cs="Arial"/>
          <w:sz w:val="24"/>
          <w:szCs w:val="24"/>
        </w:rPr>
        <w:t xml:space="preserve"> shows the action of ´the omnipotence of the cross within that authentically worldly space´. Thus, creaturely humans remain unviolated by God´s activity as Son and Spirit</w:t>
      </w:r>
      <w:r w:rsidR="00E208ED" w:rsidRPr="003D3042">
        <w:rPr>
          <w:rStyle w:val="FootnoteReference"/>
          <w:rFonts w:ascii="Arial" w:hAnsi="Arial" w:cs="Arial"/>
          <w:szCs w:val="24"/>
        </w:rPr>
        <w:footnoteReference w:id="10"/>
      </w:r>
      <w:r w:rsidR="00E208ED">
        <w:rPr>
          <w:rFonts w:ascii="Arial" w:hAnsi="Arial" w:cs="Arial"/>
          <w:sz w:val="24"/>
          <w:szCs w:val="24"/>
        </w:rPr>
        <w:t>.</w:t>
      </w:r>
    </w:p>
    <w:p w14:paraId="4D8B8DFB" w14:textId="2926E819" w:rsidR="00B253DA" w:rsidRPr="005E7E04" w:rsidRDefault="00E8259A" w:rsidP="00590841">
      <w:pPr>
        <w:autoSpaceDE w:val="0"/>
        <w:autoSpaceDN w:val="0"/>
        <w:adjustRightInd w:val="0"/>
        <w:spacing w:before="100" w:beforeAutospacing="1" w:after="100" w:afterAutospacing="1" w:line="360" w:lineRule="auto"/>
        <w:jc w:val="both"/>
      </w:pPr>
      <w:r w:rsidRPr="008C6E6B">
        <w:rPr>
          <w:rFonts w:ascii="Arial" w:hAnsi="Arial" w:cs="Arial"/>
          <w:sz w:val="24"/>
          <w:szCs w:val="24"/>
        </w:rPr>
        <w:t xml:space="preserve">Bromiley </w:t>
      </w:r>
      <w:r w:rsidR="003D3042">
        <w:rPr>
          <w:rFonts w:ascii="Arial" w:hAnsi="Arial" w:cs="Arial"/>
          <w:sz w:val="24"/>
          <w:szCs w:val="24"/>
        </w:rPr>
        <w:t xml:space="preserve">(2000) </w:t>
      </w:r>
      <w:r w:rsidRPr="008C6E6B">
        <w:rPr>
          <w:rFonts w:ascii="Arial" w:hAnsi="Arial" w:cs="Arial"/>
          <w:sz w:val="24"/>
          <w:szCs w:val="24"/>
        </w:rPr>
        <w:t xml:space="preserve">outlines Barth´s view of the Trinity and the Doctrine of Creation thus – as His first work, </w:t>
      </w:r>
      <w:r w:rsidR="00424E92">
        <w:rPr>
          <w:rFonts w:ascii="Arial" w:hAnsi="Arial" w:cs="Arial"/>
          <w:sz w:val="24"/>
          <w:szCs w:val="24"/>
        </w:rPr>
        <w:t xml:space="preserve">the idea of </w:t>
      </w:r>
      <w:r w:rsidRPr="008C6E6B">
        <w:rPr>
          <w:rFonts w:ascii="Arial" w:hAnsi="Arial" w:cs="Arial"/>
          <w:sz w:val="24"/>
          <w:szCs w:val="24"/>
        </w:rPr>
        <w:t>creation is correctly attributed to the Father, source of the other two divi</w:t>
      </w:r>
      <w:r w:rsidR="00424E92">
        <w:rPr>
          <w:rFonts w:ascii="Arial" w:hAnsi="Arial" w:cs="Arial"/>
          <w:sz w:val="24"/>
          <w:szCs w:val="24"/>
        </w:rPr>
        <w:t>ne P</w:t>
      </w:r>
      <w:r w:rsidRPr="008C6E6B">
        <w:rPr>
          <w:rFonts w:ascii="Arial" w:hAnsi="Arial" w:cs="Arial"/>
          <w:sz w:val="24"/>
          <w:szCs w:val="24"/>
        </w:rPr>
        <w:t>ersons. Yet, as the outward works of the Trinity are indivisible, creation can also be viewed as the work of the Son/Word who incarnated as a creature, and to the Holy Spirit as giver of life. Barth supports his claim of the involvement of the Word in the creation with copious biblical references and theological quotations</w:t>
      </w:r>
      <w:r w:rsidR="00424E92">
        <w:rPr>
          <w:rFonts w:ascii="Arial" w:hAnsi="Arial" w:cs="Arial"/>
          <w:sz w:val="24"/>
          <w:szCs w:val="24"/>
        </w:rPr>
        <w:t>. However, he finds</w:t>
      </w:r>
      <w:r w:rsidR="00EA4A61" w:rsidRPr="008C6E6B">
        <w:rPr>
          <w:rFonts w:ascii="Arial" w:hAnsi="Arial" w:cs="Arial"/>
          <w:sz w:val="24"/>
          <w:szCs w:val="24"/>
        </w:rPr>
        <w:t xml:space="preserve"> less support for the idea of the Spirit, but believes that</w:t>
      </w:r>
      <w:r w:rsidR="00424E92">
        <w:rPr>
          <w:rFonts w:ascii="Arial" w:hAnsi="Arial" w:cs="Arial"/>
          <w:sz w:val="24"/>
          <w:szCs w:val="24"/>
        </w:rPr>
        <w:t xml:space="preserve"> the description of the Spirit in the Nicene Creed as the </w:t>
      </w:r>
      <w:r w:rsidR="00EA4A61" w:rsidRPr="008C6E6B">
        <w:rPr>
          <w:rFonts w:ascii="Arial" w:hAnsi="Arial" w:cs="Arial"/>
          <w:sz w:val="24"/>
          <w:szCs w:val="24"/>
        </w:rPr>
        <w:t>´life</w:t>
      </w:r>
      <w:r w:rsidR="00424E92">
        <w:rPr>
          <w:rFonts w:ascii="Arial" w:hAnsi="Arial" w:cs="Arial"/>
          <w:sz w:val="24"/>
          <w:szCs w:val="24"/>
        </w:rPr>
        <w:t>-</w:t>
      </w:r>
      <w:r w:rsidR="00EA4A61" w:rsidRPr="008C6E6B">
        <w:rPr>
          <w:rFonts w:ascii="Arial" w:hAnsi="Arial" w:cs="Arial"/>
          <w:sz w:val="24"/>
          <w:szCs w:val="24"/>
        </w:rPr>
        <w:t xml:space="preserve">giver´ is a helpful clue. For </w:t>
      </w:r>
      <w:r w:rsidR="00424E92">
        <w:rPr>
          <w:rFonts w:ascii="Arial" w:hAnsi="Arial" w:cs="Arial"/>
          <w:sz w:val="24"/>
          <w:szCs w:val="24"/>
        </w:rPr>
        <w:t xml:space="preserve">Barth, the Creator is the </w:t>
      </w:r>
      <w:r w:rsidR="00FC6492">
        <w:rPr>
          <w:rFonts w:ascii="Arial" w:hAnsi="Arial" w:cs="Arial"/>
          <w:sz w:val="24"/>
          <w:szCs w:val="24"/>
        </w:rPr>
        <w:t>t</w:t>
      </w:r>
      <w:r w:rsidR="00E64C31">
        <w:rPr>
          <w:rFonts w:ascii="Arial" w:hAnsi="Arial" w:cs="Arial"/>
          <w:sz w:val="24"/>
          <w:szCs w:val="24"/>
        </w:rPr>
        <w:t>riune</w:t>
      </w:r>
      <w:r w:rsidR="00EA4A61" w:rsidRPr="008C6E6B">
        <w:rPr>
          <w:rFonts w:ascii="Arial" w:hAnsi="Arial" w:cs="Arial"/>
          <w:sz w:val="24"/>
          <w:szCs w:val="24"/>
        </w:rPr>
        <w:t xml:space="preserve"> aspect with agency in history, in covenant</w:t>
      </w:r>
      <w:r w:rsidR="00424E92">
        <w:rPr>
          <w:rFonts w:ascii="Arial" w:hAnsi="Arial" w:cs="Arial"/>
          <w:sz w:val="24"/>
          <w:szCs w:val="24"/>
        </w:rPr>
        <w:t>/salvation history</w:t>
      </w:r>
      <w:r w:rsidR="006F0EC4">
        <w:rPr>
          <w:rFonts w:ascii="Arial" w:hAnsi="Arial" w:cs="Arial"/>
          <w:sz w:val="24"/>
          <w:szCs w:val="24"/>
        </w:rPr>
        <w:t xml:space="preserve"> in particular</w:t>
      </w:r>
      <w:r w:rsidR="006264B4" w:rsidRPr="00424E92">
        <w:rPr>
          <w:rStyle w:val="FootnoteReference"/>
          <w:rFonts w:ascii="Arial" w:hAnsi="Arial" w:cs="Arial"/>
          <w:sz w:val="20"/>
          <w:szCs w:val="24"/>
        </w:rPr>
        <w:footnoteReference w:id="11"/>
      </w:r>
      <w:r w:rsidR="00424E92">
        <w:rPr>
          <w:rFonts w:ascii="Arial" w:hAnsi="Arial" w:cs="Arial"/>
          <w:sz w:val="24"/>
          <w:szCs w:val="24"/>
        </w:rPr>
        <w:t>.</w:t>
      </w:r>
    </w:p>
    <w:p w14:paraId="448D3F7B" w14:textId="5AD5AE31" w:rsidR="00277873" w:rsidRDefault="00ED1D6D" w:rsidP="00590841">
      <w:pPr>
        <w:autoSpaceDE w:val="0"/>
        <w:autoSpaceDN w:val="0"/>
        <w:adjustRightInd w:val="0"/>
        <w:spacing w:before="100" w:beforeAutospacing="1" w:after="100" w:afterAutospacing="1" w:line="360" w:lineRule="auto"/>
        <w:jc w:val="both"/>
        <w:rPr>
          <w:rFonts w:ascii="Arial" w:hAnsi="Arial" w:cs="Arial"/>
          <w:sz w:val="24"/>
          <w:szCs w:val="24"/>
          <w:shd w:val="clear" w:color="auto" w:fill="FFFFFF"/>
        </w:rPr>
      </w:pPr>
      <w:r>
        <w:rPr>
          <w:rFonts w:ascii="Arial" w:hAnsi="Arial" w:cs="Arial"/>
          <w:sz w:val="24"/>
          <w:szCs w:val="24"/>
          <w:shd w:val="clear" w:color="auto" w:fill="FFFFFF"/>
        </w:rPr>
        <w:t>To elucidate</w:t>
      </w:r>
      <w:r w:rsidR="006F0EC4">
        <w:rPr>
          <w:rFonts w:ascii="Arial" w:hAnsi="Arial" w:cs="Arial"/>
          <w:sz w:val="24"/>
          <w:szCs w:val="24"/>
          <w:shd w:val="clear" w:color="auto" w:fill="FFFFFF"/>
        </w:rPr>
        <w:t xml:space="preserve"> further, a</w:t>
      </w:r>
      <w:r w:rsidR="00E715D2">
        <w:rPr>
          <w:rFonts w:ascii="Arial" w:hAnsi="Arial" w:cs="Arial"/>
          <w:sz w:val="24"/>
          <w:szCs w:val="24"/>
          <w:shd w:val="clear" w:color="auto" w:fill="FFFFFF"/>
        </w:rPr>
        <w:t xml:space="preserve">ccording to </w:t>
      </w:r>
      <w:r w:rsidR="006F0EC4">
        <w:rPr>
          <w:rFonts w:ascii="Arial" w:hAnsi="Arial" w:cs="Arial"/>
          <w:sz w:val="24"/>
          <w:szCs w:val="24"/>
          <w:shd w:val="clear" w:color="auto" w:fill="FFFFFF"/>
        </w:rPr>
        <w:t xml:space="preserve">King &amp; </w:t>
      </w:r>
      <w:r w:rsidR="00E715D2">
        <w:rPr>
          <w:rFonts w:ascii="Arial" w:hAnsi="Arial" w:cs="Arial"/>
          <w:sz w:val="24"/>
          <w:szCs w:val="24"/>
          <w:shd w:val="clear" w:color="auto" w:fill="FFFFFF"/>
        </w:rPr>
        <w:t>Whitney</w:t>
      </w:r>
      <w:r w:rsidR="003D3042">
        <w:rPr>
          <w:rFonts w:ascii="Arial" w:hAnsi="Arial" w:cs="Arial"/>
          <w:sz w:val="24"/>
          <w:szCs w:val="24"/>
          <w:shd w:val="clear" w:color="auto" w:fill="FFFFFF"/>
        </w:rPr>
        <w:t xml:space="preserve"> (2015)</w:t>
      </w:r>
      <w:r w:rsidR="0088237E" w:rsidRPr="008C6E6B">
        <w:rPr>
          <w:rFonts w:ascii="Arial" w:hAnsi="Arial" w:cs="Arial"/>
          <w:sz w:val="24"/>
          <w:szCs w:val="24"/>
          <w:shd w:val="clear" w:color="auto" w:fill="FFFFFF"/>
        </w:rPr>
        <w:t>, the original act of creation assumed God´s ´self-disclosure in and through time by Christ and the Spirit (the Trinity and Revelation)</w:t>
      </w:r>
      <w:r w:rsidR="00E715D2">
        <w:rPr>
          <w:rFonts w:ascii="Arial" w:hAnsi="Arial" w:cs="Arial"/>
          <w:sz w:val="24"/>
          <w:szCs w:val="24"/>
          <w:shd w:val="clear" w:color="auto" w:fill="FFFFFF"/>
        </w:rPr>
        <w:t xml:space="preserve">´. It also assured the </w:t>
      </w:r>
      <w:r w:rsidR="00FC6492">
        <w:rPr>
          <w:rFonts w:ascii="Arial" w:hAnsi="Arial" w:cs="Arial"/>
          <w:sz w:val="24"/>
          <w:szCs w:val="24"/>
          <w:shd w:val="clear" w:color="auto" w:fill="FFFFFF"/>
        </w:rPr>
        <w:t>t</w:t>
      </w:r>
      <w:r w:rsidR="00E64C31">
        <w:rPr>
          <w:rFonts w:ascii="Arial" w:hAnsi="Arial" w:cs="Arial"/>
          <w:sz w:val="24"/>
          <w:szCs w:val="24"/>
          <w:shd w:val="clear" w:color="auto" w:fill="FFFFFF"/>
        </w:rPr>
        <w:t>riune</w:t>
      </w:r>
      <w:r w:rsidR="0088237E" w:rsidRPr="008C6E6B">
        <w:rPr>
          <w:rFonts w:ascii="Arial" w:hAnsi="Arial" w:cs="Arial"/>
          <w:sz w:val="24"/>
          <w:szCs w:val="24"/>
          <w:shd w:val="clear" w:color="auto" w:fill="FFFFFF"/>
        </w:rPr>
        <w:t xml:space="preserve"> God´s Providence and Common Grace to His creation, the creation itself being ´good´ and deserving of care and humanity´s role in moulding the creation via aesthetics, science (the theology of culture) and the forward motion of God´s kingdom towards the end and </w:t>
      </w:r>
      <w:r>
        <w:rPr>
          <w:rFonts w:ascii="Arial" w:hAnsi="Arial" w:cs="Arial"/>
          <w:sz w:val="24"/>
          <w:szCs w:val="24"/>
          <w:shd w:val="clear" w:color="auto" w:fill="FFFFFF"/>
        </w:rPr>
        <w:t>then renewal (eschatology/</w:t>
      </w:r>
      <w:r w:rsidR="0088237E" w:rsidRPr="008C6E6B">
        <w:rPr>
          <w:rFonts w:ascii="Arial" w:hAnsi="Arial" w:cs="Arial"/>
          <w:sz w:val="24"/>
          <w:szCs w:val="24"/>
          <w:shd w:val="clear" w:color="auto" w:fill="FFFFFF"/>
        </w:rPr>
        <w:t>apocalyptic theory</w:t>
      </w:r>
      <w:r w:rsidR="006F0EC4">
        <w:rPr>
          <w:rFonts w:ascii="Arial" w:hAnsi="Arial" w:cs="Arial"/>
          <w:sz w:val="24"/>
          <w:szCs w:val="24"/>
          <w:shd w:val="clear" w:color="auto" w:fill="FFFFFF"/>
        </w:rPr>
        <w:t>)</w:t>
      </w:r>
      <w:r w:rsidR="0088237E" w:rsidRPr="008C6E6B">
        <w:rPr>
          <w:rFonts w:ascii="Arial" w:hAnsi="Arial" w:cs="Arial"/>
          <w:sz w:val="24"/>
          <w:szCs w:val="24"/>
          <w:shd w:val="clear" w:color="auto" w:fill="FFFFFF"/>
        </w:rPr>
        <w:t>. Thus</w:t>
      </w:r>
      <w:r>
        <w:rPr>
          <w:rFonts w:ascii="Arial" w:hAnsi="Arial" w:cs="Arial"/>
          <w:sz w:val="24"/>
          <w:szCs w:val="24"/>
          <w:shd w:val="clear" w:color="auto" w:fill="FFFFFF"/>
        </w:rPr>
        <w:t>,</w:t>
      </w:r>
      <w:r w:rsidR="0088237E" w:rsidRPr="008C6E6B">
        <w:rPr>
          <w:rFonts w:ascii="Arial" w:hAnsi="Arial" w:cs="Arial"/>
          <w:sz w:val="24"/>
          <w:szCs w:val="24"/>
          <w:shd w:val="clear" w:color="auto" w:fill="FFFFFF"/>
        </w:rPr>
        <w:t xml:space="preserve"> the Doctrine of Creation relates the process</w:t>
      </w:r>
      <w:r>
        <w:rPr>
          <w:rFonts w:ascii="Arial" w:hAnsi="Arial" w:cs="Arial"/>
          <w:sz w:val="24"/>
          <w:szCs w:val="24"/>
          <w:shd w:val="clear" w:color="auto" w:fill="FFFFFF"/>
        </w:rPr>
        <w:t xml:space="preserve"> of the Trinity´s continual, </w:t>
      </w:r>
      <w:r w:rsidR="0088237E" w:rsidRPr="008C6E6B">
        <w:rPr>
          <w:rFonts w:ascii="Arial" w:hAnsi="Arial" w:cs="Arial"/>
          <w:sz w:val="24"/>
          <w:szCs w:val="24"/>
          <w:shd w:val="clear" w:color="auto" w:fill="FFFFFF"/>
        </w:rPr>
        <w:t>loving activity of the initial creatio</w:t>
      </w:r>
      <w:r w:rsidR="006F0EC4">
        <w:rPr>
          <w:rFonts w:ascii="Arial" w:hAnsi="Arial" w:cs="Arial"/>
          <w:sz w:val="24"/>
          <w:szCs w:val="24"/>
          <w:shd w:val="clear" w:color="auto" w:fill="FFFFFF"/>
        </w:rPr>
        <w:t>n, the ongoing sustenance of that</w:t>
      </w:r>
      <w:r w:rsidR="0088237E" w:rsidRPr="008C6E6B">
        <w:rPr>
          <w:rFonts w:ascii="Arial" w:hAnsi="Arial" w:cs="Arial"/>
          <w:sz w:val="24"/>
          <w:szCs w:val="24"/>
          <w:shd w:val="clear" w:color="auto" w:fill="FFFFFF"/>
        </w:rPr>
        <w:t xml:space="preserve"> creation, the redemption of humanity after the Fall, and finally the restoration of God´s perfected order (Barth 1961)</w:t>
      </w:r>
      <w:r w:rsidR="0088237E" w:rsidRPr="006F0EC4">
        <w:rPr>
          <w:rStyle w:val="FootnoteReference"/>
          <w:rFonts w:ascii="Arial" w:hAnsi="Arial" w:cs="Arial"/>
          <w:sz w:val="20"/>
          <w:szCs w:val="24"/>
          <w:shd w:val="clear" w:color="auto" w:fill="FFFFFF"/>
        </w:rPr>
        <w:footnoteReference w:id="12"/>
      </w:r>
      <w:r w:rsidR="0088237E" w:rsidRPr="008C6E6B">
        <w:rPr>
          <w:rFonts w:ascii="Arial" w:hAnsi="Arial" w:cs="Arial"/>
          <w:sz w:val="24"/>
          <w:szCs w:val="24"/>
          <w:shd w:val="clear" w:color="auto" w:fill="FFFFFF"/>
        </w:rPr>
        <w:t xml:space="preserve">. These </w:t>
      </w:r>
      <w:r w:rsidR="006F0EC4">
        <w:rPr>
          <w:rFonts w:ascii="Arial" w:hAnsi="Arial" w:cs="Arial"/>
          <w:sz w:val="24"/>
          <w:szCs w:val="24"/>
          <w:shd w:val="clear" w:color="auto" w:fill="FFFFFF"/>
        </w:rPr>
        <w:t xml:space="preserve">actions of the </w:t>
      </w:r>
      <w:r w:rsidR="00FC6492">
        <w:rPr>
          <w:rFonts w:ascii="Arial" w:hAnsi="Arial" w:cs="Arial"/>
          <w:sz w:val="24"/>
          <w:szCs w:val="24"/>
          <w:shd w:val="clear" w:color="auto" w:fill="FFFFFF"/>
        </w:rPr>
        <w:t>t</w:t>
      </w:r>
      <w:r w:rsidR="00E64C31">
        <w:rPr>
          <w:rFonts w:ascii="Arial" w:hAnsi="Arial" w:cs="Arial"/>
          <w:sz w:val="24"/>
          <w:szCs w:val="24"/>
          <w:shd w:val="clear" w:color="auto" w:fill="FFFFFF"/>
        </w:rPr>
        <w:t>riune</w:t>
      </w:r>
      <w:r w:rsidR="00277873">
        <w:rPr>
          <w:rFonts w:ascii="Arial" w:hAnsi="Arial" w:cs="Arial"/>
          <w:sz w:val="24"/>
          <w:szCs w:val="24"/>
          <w:shd w:val="clear" w:color="auto" w:fill="FFFFFF"/>
        </w:rPr>
        <w:t xml:space="preserve"> God </w:t>
      </w:r>
      <w:r w:rsidR="0088237E" w:rsidRPr="008C6E6B">
        <w:rPr>
          <w:rFonts w:ascii="Arial" w:hAnsi="Arial" w:cs="Arial"/>
          <w:sz w:val="24"/>
          <w:szCs w:val="24"/>
          <w:shd w:val="clear" w:color="auto" w:fill="FFFFFF"/>
        </w:rPr>
        <w:t>in creating, sustaining, redeeming and perfecting provide the context of the story of God´s continuing action in the world. The Trinity brought the world</w:t>
      </w:r>
      <w:r w:rsidR="00E6028E">
        <w:rPr>
          <w:rFonts w:ascii="Arial" w:hAnsi="Arial" w:cs="Arial"/>
          <w:sz w:val="24"/>
          <w:szCs w:val="24"/>
          <w:shd w:val="clear" w:color="auto" w:fill="FFFFFF"/>
        </w:rPr>
        <w:t>, including humanity,</w:t>
      </w:r>
      <w:r w:rsidR="0088237E" w:rsidRPr="008C6E6B">
        <w:rPr>
          <w:rFonts w:ascii="Arial" w:hAnsi="Arial" w:cs="Arial"/>
          <w:sz w:val="24"/>
          <w:szCs w:val="24"/>
          <w:shd w:val="clear" w:color="auto" w:fill="FFFFFF"/>
        </w:rPr>
        <w:t xml:space="preserve"> into being</w:t>
      </w:r>
      <w:r w:rsidR="006F0EC4">
        <w:rPr>
          <w:rFonts w:ascii="Arial" w:hAnsi="Arial" w:cs="Arial"/>
          <w:sz w:val="24"/>
          <w:szCs w:val="24"/>
          <w:shd w:val="clear" w:color="auto" w:fill="FFFFFF"/>
        </w:rPr>
        <w:t xml:space="preserve"> </w:t>
      </w:r>
      <w:r w:rsidR="0088237E" w:rsidRPr="008C6E6B">
        <w:rPr>
          <w:rFonts w:ascii="Arial" w:hAnsi="Arial" w:cs="Arial"/>
          <w:sz w:val="24"/>
          <w:szCs w:val="24"/>
          <w:shd w:val="clear" w:color="auto" w:fill="FFFFFF"/>
        </w:rPr>
        <w:t>and</w:t>
      </w:r>
      <w:r w:rsidR="006F0EC4">
        <w:rPr>
          <w:rFonts w:ascii="Arial" w:hAnsi="Arial" w:cs="Arial"/>
          <w:sz w:val="24"/>
          <w:szCs w:val="24"/>
          <w:shd w:val="clear" w:color="auto" w:fill="FFFFFF"/>
        </w:rPr>
        <w:t>,</w:t>
      </w:r>
      <w:r w:rsidR="007756E6">
        <w:rPr>
          <w:rFonts w:ascii="Arial" w:hAnsi="Arial" w:cs="Arial"/>
          <w:sz w:val="24"/>
          <w:szCs w:val="24"/>
          <w:shd w:val="clear" w:color="auto" w:fill="FFFFFF"/>
        </w:rPr>
        <w:t xml:space="preserve"> through God´</w:t>
      </w:r>
      <w:r w:rsidR="0088237E" w:rsidRPr="008C6E6B">
        <w:rPr>
          <w:rFonts w:ascii="Arial" w:hAnsi="Arial" w:cs="Arial"/>
          <w:sz w:val="24"/>
          <w:szCs w:val="24"/>
          <w:shd w:val="clear" w:color="auto" w:fill="FFFFFF"/>
        </w:rPr>
        <w:t>s grace</w:t>
      </w:r>
      <w:r w:rsidR="00E6028E">
        <w:rPr>
          <w:rFonts w:ascii="Arial" w:hAnsi="Arial" w:cs="Arial"/>
          <w:sz w:val="24"/>
          <w:szCs w:val="24"/>
          <w:shd w:val="clear" w:color="auto" w:fill="FFFFFF"/>
        </w:rPr>
        <w:t>,</w:t>
      </w:r>
      <w:r w:rsidR="0088237E" w:rsidRPr="008C6E6B">
        <w:rPr>
          <w:rFonts w:ascii="Arial" w:hAnsi="Arial" w:cs="Arial"/>
          <w:sz w:val="24"/>
          <w:szCs w:val="24"/>
          <w:shd w:val="clear" w:color="auto" w:fill="FFFFFF"/>
        </w:rPr>
        <w:t xml:space="preserve"> He maintains humanity and the rest of the universe via the Holy Spirit. God redeemed humanity via the person, word and w</w:t>
      </w:r>
      <w:r w:rsidR="00E6028E">
        <w:rPr>
          <w:rFonts w:ascii="Arial" w:hAnsi="Arial" w:cs="Arial"/>
          <w:sz w:val="24"/>
          <w:szCs w:val="24"/>
          <w:shd w:val="clear" w:color="auto" w:fill="FFFFFF"/>
        </w:rPr>
        <w:t>ork of Jesus Christ and God</w:t>
      </w:r>
      <w:r w:rsidR="0088237E" w:rsidRPr="008C6E6B">
        <w:rPr>
          <w:rFonts w:ascii="Arial" w:hAnsi="Arial" w:cs="Arial"/>
          <w:sz w:val="24"/>
          <w:szCs w:val="24"/>
          <w:shd w:val="clear" w:color="auto" w:fill="FFFFFF"/>
        </w:rPr>
        <w:t xml:space="preserve"> helps guide humanity through time, bringing God´s first intentions to fulfilment alongside a restored cosmos</w:t>
      </w:r>
      <w:r w:rsidR="0088237E" w:rsidRPr="006F0EC4">
        <w:rPr>
          <w:rStyle w:val="FootnoteReference"/>
          <w:rFonts w:ascii="Arial" w:hAnsi="Arial" w:cs="Arial"/>
          <w:sz w:val="20"/>
          <w:szCs w:val="24"/>
          <w:shd w:val="clear" w:color="auto" w:fill="FFFFFF"/>
        </w:rPr>
        <w:footnoteReference w:id="13"/>
      </w:r>
      <w:r w:rsidR="0088237E" w:rsidRPr="008C6E6B">
        <w:rPr>
          <w:rFonts w:ascii="Arial" w:hAnsi="Arial" w:cs="Arial"/>
          <w:sz w:val="24"/>
          <w:szCs w:val="24"/>
          <w:shd w:val="clear" w:color="auto" w:fill="FFFFFF"/>
        </w:rPr>
        <w:t>.</w:t>
      </w:r>
    </w:p>
    <w:p w14:paraId="534AA44F" w14:textId="695F9391" w:rsidR="00DE04DC" w:rsidRPr="00DE04DC" w:rsidRDefault="00E6028E" w:rsidP="00590841">
      <w:pPr>
        <w:autoSpaceDE w:val="0"/>
        <w:autoSpaceDN w:val="0"/>
        <w:adjustRightInd w:val="0"/>
        <w:spacing w:before="100" w:beforeAutospacing="1" w:after="100" w:afterAutospacing="1" w:line="360" w:lineRule="auto"/>
        <w:jc w:val="both"/>
        <w:rPr>
          <w:rFonts w:ascii="Arial" w:hAnsi="Arial" w:cs="Arial"/>
          <w:sz w:val="24"/>
          <w:szCs w:val="24"/>
          <w:shd w:val="clear" w:color="auto" w:fill="FFFFFF"/>
        </w:rPr>
      </w:pPr>
      <w:r>
        <w:rPr>
          <w:rFonts w:ascii="Arial" w:hAnsi="Arial" w:cs="Arial"/>
          <w:sz w:val="24"/>
          <w:szCs w:val="24"/>
          <w:shd w:val="clear" w:color="auto" w:fill="FFFFFF"/>
        </w:rPr>
        <w:t>To elucidate further</w:t>
      </w:r>
      <w:r w:rsidR="007756E6">
        <w:rPr>
          <w:rFonts w:ascii="Arial" w:hAnsi="Arial" w:cs="Arial"/>
          <w:sz w:val="24"/>
          <w:szCs w:val="24"/>
          <w:shd w:val="clear" w:color="auto" w:fill="FFFFFF"/>
        </w:rPr>
        <w:t>, t</w:t>
      </w:r>
      <w:r w:rsidR="00251E12">
        <w:rPr>
          <w:rFonts w:ascii="Arial" w:hAnsi="Arial" w:cs="Arial"/>
          <w:sz w:val="24"/>
          <w:szCs w:val="24"/>
          <w:shd w:val="clear" w:color="auto" w:fill="FFFFFF"/>
        </w:rPr>
        <w:t xml:space="preserve">he modern theologian David </w:t>
      </w:r>
      <w:r w:rsidR="00DE04DC">
        <w:rPr>
          <w:rFonts w:ascii="Arial" w:hAnsi="Arial" w:cs="Arial"/>
          <w:sz w:val="24"/>
          <w:szCs w:val="24"/>
          <w:shd w:val="clear" w:color="auto" w:fill="FFFFFF"/>
        </w:rPr>
        <w:t xml:space="preserve">Fergusson </w:t>
      </w:r>
      <w:r w:rsidR="003D3042">
        <w:rPr>
          <w:rFonts w:ascii="Arial" w:hAnsi="Arial" w:cs="Arial"/>
          <w:sz w:val="24"/>
          <w:szCs w:val="24"/>
          <w:shd w:val="clear" w:color="auto" w:fill="FFFFFF"/>
        </w:rPr>
        <w:t xml:space="preserve">(1998) </w:t>
      </w:r>
      <w:r w:rsidR="00DE04DC">
        <w:rPr>
          <w:rFonts w:ascii="Arial" w:hAnsi="Arial" w:cs="Arial"/>
          <w:sz w:val="24"/>
          <w:szCs w:val="24"/>
          <w:shd w:val="clear" w:color="auto" w:fill="FFFFFF"/>
        </w:rPr>
        <w:t xml:space="preserve">looks back to the Old Testament, to </w:t>
      </w:r>
      <w:r w:rsidR="00227A67">
        <w:rPr>
          <w:rFonts w:ascii="Arial" w:hAnsi="Arial" w:cs="Arial"/>
          <w:sz w:val="24"/>
          <w:szCs w:val="24"/>
          <w:shd w:val="clear" w:color="auto" w:fill="FFFFFF"/>
        </w:rPr>
        <w:t xml:space="preserve">the book of </w:t>
      </w:r>
      <w:r w:rsidR="00DE04DC" w:rsidRPr="00227A67">
        <w:rPr>
          <w:rFonts w:ascii="Arial" w:hAnsi="Arial" w:cs="Arial"/>
          <w:sz w:val="24"/>
          <w:szCs w:val="24"/>
          <w:shd w:val="clear" w:color="auto" w:fill="FFFFFF"/>
        </w:rPr>
        <w:t>Isaiah</w:t>
      </w:r>
      <w:r w:rsidR="007756E6">
        <w:rPr>
          <w:rFonts w:ascii="Arial" w:hAnsi="Arial" w:cs="Arial"/>
          <w:sz w:val="24"/>
          <w:szCs w:val="24"/>
          <w:shd w:val="clear" w:color="auto" w:fill="FFFFFF"/>
        </w:rPr>
        <w:t xml:space="preserve"> in particular</w:t>
      </w:r>
      <w:r>
        <w:rPr>
          <w:rFonts w:ascii="Arial" w:hAnsi="Arial" w:cs="Arial"/>
          <w:sz w:val="24"/>
          <w:szCs w:val="24"/>
          <w:shd w:val="clear" w:color="auto" w:fill="FFFFFF"/>
        </w:rPr>
        <w:t>. This combin</w:t>
      </w:r>
      <w:r w:rsidR="00DE04DC">
        <w:rPr>
          <w:rFonts w:ascii="Arial" w:hAnsi="Arial" w:cs="Arial"/>
          <w:sz w:val="24"/>
          <w:szCs w:val="24"/>
          <w:shd w:val="clear" w:color="auto" w:fill="FFFFFF"/>
        </w:rPr>
        <w:t xml:space="preserve">es </w:t>
      </w:r>
      <w:r w:rsidR="005353AC">
        <w:rPr>
          <w:rFonts w:ascii="Arial" w:hAnsi="Arial" w:cs="Arial"/>
          <w:sz w:val="24"/>
          <w:szCs w:val="24"/>
          <w:shd w:val="clear" w:color="auto" w:fill="FFFFFF"/>
        </w:rPr>
        <w:t xml:space="preserve">the sovereignty of God, </w:t>
      </w:r>
      <w:r w:rsidR="00DE04DC">
        <w:rPr>
          <w:rFonts w:ascii="Arial" w:hAnsi="Arial" w:cs="Arial"/>
          <w:sz w:val="24"/>
          <w:szCs w:val="24"/>
          <w:shd w:val="clear" w:color="auto" w:fill="FFFFFF"/>
        </w:rPr>
        <w:t xml:space="preserve">creation theology and salvation history, with the </w:t>
      </w:r>
      <w:r w:rsidR="007756E6">
        <w:rPr>
          <w:rFonts w:ascii="Arial" w:hAnsi="Arial" w:cs="Arial"/>
          <w:sz w:val="24"/>
          <w:szCs w:val="24"/>
          <w:shd w:val="clear" w:color="auto" w:fill="FFFFFF"/>
        </w:rPr>
        <w:t xml:space="preserve">idea of </w:t>
      </w:r>
      <w:r>
        <w:rPr>
          <w:rFonts w:ascii="Arial" w:hAnsi="Arial" w:cs="Arial"/>
          <w:sz w:val="24"/>
          <w:szCs w:val="24"/>
          <w:shd w:val="clear" w:color="auto" w:fill="FFFFFF"/>
        </w:rPr>
        <w:t xml:space="preserve">the </w:t>
      </w:r>
      <w:r w:rsidR="00DE04DC">
        <w:rPr>
          <w:rFonts w:ascii="Arial" w:hAnsi="Arial" w:cs="Arial"/>
          <w:sz w:val="24"/>
          <w:szCs w:val="24"/>
          <w:shd w:val="clear" w:color="auto" w:fill="FFFFFF"/>
        </w:rPr>
        <w:t xml:space="preserve">power and grace of God enveloping Israel and the whole world, including non-human creation. </w:t>
      </w:r>
      <w:r w:rsidR="005353AC">
        <w:rPr>
          <w:rFonts w:ascii="Arial" w:hAnsi="Arial" w:cs="Arial"/>
          <w:sz w:val="24"/>
          <w:szCs w:val="24"/>
          <w:shd w:val="clear" w:color="auto" w:fill="FFFFFF"/>
        </w:rPr>
        <w:t xml:space="preserve">Fergusson then moves forward to the New Testament and the Person of Christ, the </w:t>
      </w:r>
      <w:r w:rsidR="005353AC" w:rsidRPr="00E6028E">
        <w:rPr>
          <w:rFonts w:ascii="Arial" w:hAnsi="Arial" w:cs="Arial"/>
          <w:i/>
          <w:sz w:val="24"/>
          <w:szCs w:val="24"/>
          <w:shd w:val="clear" w:color="auto" w:fill="FFFFFF"/>
        </w:rPr>
        <w:t>Logos</w:t>
      </w:r>
      <w:r w:rsidR="005353AC">
        <w:rPr>
          <w:rFonts w:ascii="Arial" w:hAnsi="Arial" w:cs="Arial"/>
          <w:sz w:val="24"/>
          <w:szCs w:val="24"/>
          <w:shd w:val="clear" w:color="auto" w:fill="FFFFFF"/>
        </w:rPr>
        <w:t xml:space="preserve"> (or Word)</w:t>
      </w:r>
      <w:r w:rsidR="00251E12">
        <w:rPr>
          <w:rFonts w:ascii="Arial" w:hAnsi="Arial" w:cs="Arial"/>
          <w:sz w:val="24"/>
          <w:szCs w:val="24"/>
          <w:shd w:val="clear" w:color="auto" w:fill="FFFFFF"/>
        </w:rPr>
        <w:t xml:space="preserve"> or wisdom of God, connecting</w:t>
      </w:r>
      <w:r w:rsidR="005353AC">
        <w:rPr>
          <w:rFonts w:ascii="Arial" w:hAnsi="Arial" w:cs="Arial"/>
          <w:sz w:val="24"/>
          <w:szCs w:val="24"/>
          <w:shd w:val="clear" w:color="auto" w:fill="FFFFFF"/>
        </w:rPr>
        <w:t xml:space="preserve"> universal wisdom with the Incarnation, thus affirming the role of the </w:t>
      </w:r>
      <w:r w:rsidR="005353AC" w:rsidRPr="00E6028E">
        <w:rPr>
          <w:rFonts w:ascii="Arial" w:hAnsi="Arial" w:cs="Arial"/>
          <w:i/>
          <w:sz w:val="24"/>
          <w:szCs w:val="24"/>
          <w:shd w:val="clear" w:color="auto" w:fill="FFFFFF"/>
        </w:rPr>
        <w:t>Logos</w:t>
      </w:r>
      <w:r w:rsidR="005353AC">
        <w:rPr>
          <w:rFonts w:ascii="Arial" w:hAnsi="Arial" w:cs="Arial"/>
          <w:sz w:val="24"/>
          <w:szCs w:val="24"/>
          <w:shd w:val="clear" w:color="auto" w:fill="FFFFFF"/>
        </w:rPr>
        <w:t xml:space="preserve"> in the creation. For</w:t>
      </w:r>
      <w:r w:rsidR="00E67E29">
        <w:rPr>
          <w:rFonts w:ascii="Arial" w:hAnsi="Arial" w:cs="Arial"/>
          <w:sz w:val="24"/>
          <w:szCs w:val="24"/>
          <w:shd w:val="clear" w:color="auto" w:fill="FFFFFF"/>
        </w:rPr>
        <w:t xml:space="preserve"> Fergusson, the interpene</w:t>
      </w:r>
      <w:r w:rsidR="005353AC" w:rsidRPr="005353AC">
        <w:rPr>
          <w:rFonts w:ascii="Arial" w:hAnsi="Arial" w:cs="Arial"/>
          <w:sz w:val="24"/>
          <w:szCs w:val="24"/>
          <w:shd w:val="clear" w:color="auto" w:fill="FFFFFF"/>
        </w:rPr>
        <w:t xml:space="preserve">tration of Father, Son and Holy Spirit </w:t>
      </w:r>
      <w:r w:rsidR="00E67E29">
        <w:rPr>
          <w:rFonts w:ascii="Arial" w:hAnsi="Arial" w:cs="Arial"/>
          <w:sz w:val="24"/>
          <w:szCs w:val="24"/>
          <w:shd w:val="clear" w:color="auto" w:fill="FFFFFF"/>
        </w:rPr>
        <w:t>together infers</w:t>
      </w:r>
      <w:r w:rsidR="005353AC" w:rsidRPr="005353AC">
        <w:rPr>
          <w:rFonts w:ascii="Arial" w:hAnsi="Arial" w:cs="Arial"/>
          <w:sz w:val="24"/>
          <w:szCs w:val="24"/>
          <w:shd w:val="clear" w:color="auto" w:fill="FFFFFF"/>
        </w:rPr>
        <w:t xml:space="preserve"> the creative </w:t>
      </w:r>
      <w:r>
        <w:rPr>
          <w:rFonts w:ascii="Arial" w:hAnsi="Arial" w:cs="Arial"/>
          <w:sz w:val="24"/>
          <w:szCs w:val="24"/>
          <w:shd w:val="clear" w:color="auto" w:fill="FFFFFF"/>
        </w:rPr>
        <w:t>input</w:t>
      </w:r>
      <w:r w:rsidR="005353AC" w:rsidRPr="005353AC">
        <w:rPr>
          <w:rFonts w:ascii="Arial" w:hAnsi="Arial" w:cs="Arial"/>
          <w:sz w:val="24"/>
          <w:szCs w:val="24"/>
          <w:shd w:val="clear" w:color="auto" w:fill="FFFFFF"/>
        </w:rPr>
        <w:t xml:space="preserve"> of the F</w:t>
      </w:r>
      <w:r w:rsidR="005353AC">
        <w:rPr>
          <w:rFonts w:ascii="Arial" w:hAnsi="Arial" w:cs="Arial"/>
          <w:sz w:val="24"/>
          <w:szCs w:val="24"/>
          <w:shd w:val="clear" w:color="auto" w:fill="FFFFFF"/>
        </w:rPr>
        <w:t xml:space="preserve">ather </w:t>
      </w:r>
      <w:r>
        <w:rPr>
          <w:rFonts w:ascii="Arial" w:hAnsi="Arial" w:cs="Arial"/>
          <w:sz w:val="24"/>
          <w:szCs w:val="24"/>
          <w:shd w:val="clear" w:color="auto" w:fill="FFFFFF"/>
        </w:rPr>
        <w:t>in</w:t>
      </w:r>
      <w:r w:rsidR="005353AC">
        <w:rPr>
          <w:rFonts w:ascii="Arial" w:hAnsi="Arial" w:cs="Arial"/>
          <w:sz w:val="24"/>
          <w:szCs w:val="24"/>
          <w:shd w:val="clear" w:color="auto" w:fill="FFFFFF"/>
        </w:rPr>
        <w:t xml:space="preserve">to that of Son and Spirit. This connects the Spirit to the act of creation, with the covenant’s fulfilment confirming the </w:t>
      </w:r>
      <w:r w:rsidR="00251E12">
        <w:rPr>
          <w:rFonts w:ascii="Arial" w:hAnsi="Arial" w:cs="Arial"/>
          <w:sz w:val="24"/>
          <w:szCs w:val="24"/>
          <w:shd w:val="clear" w:color="auto" w:fill="FFFFFF"/>
        </w:rPr>
        <w:t>redemption of the order of creation</w:t>
      </w:r>
      <w:r w:rsidR="00251E12" w:rsidRPr="00227A67">
        <w:rPr>
          <w:rStyle w:val="FootnoteReference"/>
          <w:rFonts w:ascii="Arial" w:hAnsi="Arial" w:cs="Arial"/>
          <w:sz w:val="20"/>
          <w:szCs w:val="24"/>
          <w:shd w:val="clear" w:color="auto" w:fill="FFFFFF"/>
        </w:rPr>
        <w:footnoteReference w:id="14"/>
      </w:r>
      <w:r w:rsidR="00251E12">
        <w:rPr>
          <w:rFonts w:ascii="Arial" w:hAnsi="Arial" w:cs="Arial"/>
          <w:sz w:val="24"/>
          <w:szCs w:val="24"/>
          <w:shd w:val="clear" w:color="auto" w:fill="FFFFFF"/>
        </w:rPr>
        <w:t>.</w:t>
      </w:r>
    </w:p>
    <w:p w14:paraId="056EFB67" w14:textId="58804232" w:rsidR="000F5870" w:rsidRDefault="005E7E04" w:rsidP="00590841">
      <w:pPr>
        <w:autoSpaceDE w:val="0"/>
        <w:autoSpaceDN w:val="0"/>
        <w:adjustRightInd w:val="0"/>
        <w:spacing w:before="100" w:beforeAutospacing="1" w:after="100" w:afterAutospacing="1" w:line="360" w:lineRule="auto"/>
        <w:jc w:val="both"/>
        <w:rPr>
          <w:rFonts w:ascii="Arial" w:hAnsi="Arial" w:cs="Arial"/>
          <w:sz w:val="24"/>
          <w:szCs w:val="24"/>
        </w:rPr>
      </w:pPr>
      <w:r>
        <w:rPr>
          <w:rFonts w:ascii="Arial" w:hAnsi="Arial" w:cs="Arial"/>
          <w:sz w:val="24"/>
          <w:szCs w:val="24"/>
        </w:rPr>
        <w:t xml:space="preserve">In conclusion, </w:t>
      </w:r>
      <w:r w:rsidR="000E668A">
        <w:rPr>
          <w:rFonts w:ascii="Arial" w:hAnsi="Arial" w:cs="Arial"/>
          <w:sz w:val="24"/>
          <w:szCs w:val="24"/>
        </w:rPr>
        <w:t xml:space="preserve">a proper </w:t>
      </w:r>
      <w:r>
        <w:rPr>
          <w:rFonts w:ascii="Arial" w:hAnsi="Arial" w:cs="Arial"/>
          <w:sz w:val="24"/>
          <w:szCs w:val="24"/>
        </w:rPr>
        <w:t>u</w:t>
      </w:r>
      <w:r w:rsidRPr="008C6E6B">
        <w:rPr>
          <w:rFonts w:ascii="Arial" w:hAnsi="Arial" w:cs="Arial"/>
          <w:sz w:val="24"/>
          <w:szCs w:val="24"/>
        </w:rPr>
        <w:t xml:space="preserve">nderstanding </w:t>
      </w:r>
      <w:r w:rsidR="000E668A">
        <w:rPr>
          <w:rFonts w:ascii="Arial" w:hAnsi="Arial" w:cs="Arial"/>
          <w:sz w:val="24"/>
          <w:szCs w:val="24"/>
        </w:rPr>
        <w:t xml:space="preserve">of </w:t>
      </w:r>
      <w:r w:rsidRPr="008C6E6B">
        <w:rPr>
          <w:rFonts w:ascii="Arial" w:hAnsi="Arial" w:cs="Arial"/>
          <w:sz w:val="24"/>
          <w:szCs w:val="24"/>
        </w:rPr>
        <w:t xml:space="preserve">the Doctrine of Creation </w:t>
      </w:r>
      <w:r w:rsidR="006957CA">
        <w:rPr>
          <w:rFonts w:ascii="Arial" w:hAnsi="Arial" w:cs="Arial"/>
          <w:sz w:val="24"/>
          <w:szCs w:val="24"/>
        </w:rPr>
        <w:t>i</w:t>
      </w:r>
      <w:r w:rsidR="00312435">
        <w:rPr>
          <w:rFonts w:ascii="Arial" w:hAnsi="Arial" w:cs="Arial"/>
          <w:sz w:val="24"/>
          <w:szCs w:val="24"/>
        </w:rPr>
        <w:t>s not possible without an at least basic understanding of the Doctrine of the Trinity</w:t>
      </w:r>
      <w:r w:rsidRPr="008C6E6B">
        <w:rPr>
          <w:rFonts w:ascii="Arial" w:hAnsi="Arial" w:cs="Arial"/>
          <w:sz w:val="24"/>
          <w:szCs w:val="24"/>
        </w:rPr>
        <w:t xml:space="preserve">. </w:t>
      </w:r>
      <w:r w:rsidR="000F5870">
        <w:rPr>
          <w:rFonts w:ascii="Arial" w:hAnsi="Arial" w:cs="Arial"/>
          <w:sz w:val="24"/>
          <w:szCs w:val="24"/>
        </w:rPr>
        <w:t xml:space="preserve">Augustine´s </w:t>
      </w:r>
      <w:r w:rsidR="000F5870" w:rsidRPr="00B67B97">
        <w:rPr>
          <w:rFonts w:ascii="Arial" w:hAnsi="Arial" w:cs="Arial"/>
          <w:i/>
          <w:sz w:val="24"/>
          <w:szCs w:val="24"/>
        </w:rPr>
        <w:t>On the Trinity</w:t>
      </w:r>
      <w:r w:rsidR="000F5870" w:rsidRPr="000F5870">
        <w:rPr>
          <w:rFonts w:ascii="Arial" w:hAnsi="Arial" w:cs="Arial"/>
          <w:sz w:val="24"/>
          <w:szCs w:val="24"/>
        </w:rPr>
        <w:t>, with its discussion of the Trinit</w:t>
      </w:r>
      <w:r w:rsidR="000F5870">
        <w:rPr>
          <w:rFonts w:ascii="Arial" w:hAnsi="Arial" w:cs="Arial"/>
          <w:sz w:val="24"/>
          <w:szCs w:val="24"/>
        </w:rPr>
        <w:t xml:space="preserve">y in relation to the </w:t>
      </w:r>
      <w:r w:rsidR="00E6028E">
        <w:rPr>
          <w:rFonts w:ascii="Arial" w:hAnsi="Arial" w:cs="Arial"/>
          <w:i/>
          <w:sz w:val="24"/>
          <w:szCs w:val="24"/>
        </w:rPr>
        <w:t>L</w:t>
      </w:r>
      <w:r w:rsidR="000F5870" w:rsidRPr="000F5870">
        <w:rPr>
          <w:rFonts w:ascii="Arial" w:hAnsi="Arial" w:cs="Arial"/>
          <w:i/>
          <w:sz w:val="24"/>
          <w:szCs w:val="24"/>
        </w:rPr>
        <w:t>ogos</w:t>
      </w:r>
      <w:r w:rsidR="000F5870">
        <w:rPr>
          <w:rFonts w:ascii="Arial" w:hAnsi="Arial" w:cs="Arial"/>
          <w:sz w:val="24"/>
          <w:szCs w:val="24"/>
        </w:rPr>
        <w:t>/Word</w:t>
      </w:r>
      <w:r w:rsidR="000F5870">
        <w:rPr>
          <w:rFonts w:ascii="Arial" w:hAnsi="Arial" w:cs="Arial"/>
          <w:sz w:val="24"/>
          <w:szCs w:val="24"/>
        </w:rPr>
        <w:t xml:space="preserve"> was </w:t>
      </w:r>
      <w:r w:rsidR="000F5870">
        <w:rPr>
          <w:rFonts w:ascii="Arial" w:hAnsi="Arial" w:cs="Arial"/>
          <w:sz w:val="24"/>
          <w:szCs w:val="24"/>
        </w:rPr>
        <w:t>a culmination of early Christian thought on the Trinity, and its influence spread far and wide throughout Christendom.</w:t>
      </w:r>
      <w:r w:rsidR="008257CB">
        <w:rPr>
          <w:rFonts w:ascii="Arial" w:hAnsi="Arial" w:cs="Arial"/>
          <w:sz w:val="24"/>
          <w:szCs w:val="24"/>
        </w:rPr>
        <w:t xml:space="preserve"> Indeed, it has been described as ´a theological portent´</w:t>
      </w:r>
      <w:r w:rsidR="008257CB">
        <w:rPr>
          <w:rStyle w:val="FootnoteReference"/>
          <w:rFonts w:ascii="Arial" w:hAnsi="Arial" w:cs="Arial"/>
          <w:sz w:val="24"/>
          <w:szCs w:val="24"/>
        </w:rPr>
        <w:footnoteReference w:id="15"/>
      </w:r>
      <w:r w:rsidR="008257CB">
        <w:rPr>
          <w:rFonts w:ascii="Arial" w:hAnsi="Arial" w:cs="Arial"/>
          <w:sz w:val="24"/>
          <w:szCs w:val="24"/>
        </w:rPr>
        <w:t xml:space="preserve">. </w:t>
      </w:r>
      <w:r w:rsidR="000F5870">
        <w:rPr>
          <w:rFonts w:ascii="Arial" w:hAnsi="Arial" w:cs="Arial"/>
          <w:sz w:val="24"/>
          <w:szCs w:val="24"/>
        </w:rPr>
        <w:t>Thus, when conceptions of</w:t>
      </w:r>
      <w:r w:rsidR="000F5870">
        <w:rPr>
          <w:rFonts w:ascii="Arial" w:hAnsi="Arial" w:cs="Arial"/>
          <w:sz w:val="24"/>
          <w:szCs w:val="24"/>
        </w:rPr>
        <w:t xml:space="preserve"> the Doctrine of Creation</w:t>
      </w:r>
      <w:r w:rsidR="000F5870">
        <w:rPr>
          <w:rFonts w:ascii="Arial" w:hAnsi="Arial" w:cs="Arial"/>
          <w:sz w:val="24"/>
          <w:szCs w:val="24"/>
        </w:rPr>
        <w:t xml:space="preserve"> began to be formulated in later centuries, </w:t>
      </w:r>
      <w:r w:rsidR="000F5870" w:rsidRPr="000F5870">
        <w:rPr>
          <w:rFonts w:ascii="Arial" w:hAnsi="Arial" w:cs="Arial"/>
          <w:i/>
          <w:sz w:val="24"/>
          <w:szCs w:val="24"/>
        </w:rPr>
        <w:t>On the Trinity</w:t>
      </w:r>
      <w:r w:rsidR="000F5870">
        <w:rPr>
          <w:rFonts w:ascii="Arial" w:hAnsi="Arial" w:cs="Arial"/>
          <w:sz w:val="24"/>
          <w:szCs w:val="24"/>
        </w:rPr>
        <w:t xml:space="preserve"> became an essential tool for those seeking insight into </w:t>
      </w:r>
      <w:r w:rsidR="00B1544B">
        <w:rPr>
          <w:rFonts w:ascii="Arial" w:hAnsi="Arial" w:cs="Arial"/>
          <w:sz w:val="24"/>
          <w:szCs w:val="24"/>
        </w:rPr>
        <w:t>trinitarian</w:t>
      </w:r>
      <w:r w:rsidR="000F5870">
        <w:rPr>
          <w:rFonts w:ascii="Arial" w:hAnsi="Arial" w:cs="Arial"/>
          <w:sz w:val="24"/>
          <w:szCs w:val="24"/>
        </w:rPr>
        <w:t xml:space="preserve"> concepts</w:t>
      </w:r>
      <w:r w:rsidR="000F5870">
        <w:rPr>
          <w:rFonts w:ascii="Arial" w:hAnsi="Arial" w:cs="Arial"/>
          <w:sz w:val="24"/>
          <w:szCs w:val="24"/>
        </w:rPr>
        <w:t xml:space="preserve">. Secondly, it is </w:t>
      </w:r>
      <w:r w:rsidR="008950D7">
        <w:rPr>
          <w:rFonts w:ascii="Arial" w:hAnsi="Arial" w:cs="Arial"/>
          <w:sz w:val="24"/>
          <w:szCs w:val="24"/>
        </w:rPr>
        <w:t>of central doctrinal</w:t>
      </w:r>
      <w:r w:rsidR="000F5870">
        <w:rPr>
          <w:rFonts w:ascii="Arial" w:hAnsi="Arial" w:cs="Arial"/>
          <w:sz w:val="24"/>
          <w:szCs w:val="24"/>
        </w:rPr>
        <w:t xml:space="preserve"> significan</w:t>
      </w:r>
      <w:r w:rsidR="00D30A30">
        <w:rPr>
          <w:rFonts w:ascii="Arial" w:hAnsi="Arial" w:cs="Arial"/>
          <w:sz w:val="24"/>
          <w:szCs w:val="24"/>
        </w:rPr>
        <w:t>ce to thinking on the c</w:t>
      </w:r>
      <w:r w:rsidR="008950D7">
        <w:rPr>
          <w:rFonts w:ascii="Arial" w:hAnsi="Arial" w:cs="Arial"/>
          <w:sz w:val="24"/>
          <w:szCs w:val="24"/>
        </w:rPr>
        <w:t>reation</w:t>
      </w:r>
      <w:r w:rsidR="000F5870">
        <w:rPr>
          <w:rFonts w:ascii="Arial" w:hAnsi="Arial" w:cs="Arial"/>
          <w:sz w:val="24"/>
          <w:szCs w:val="24"/>
        </w:rPr>
        <w:t xml:space="preserve"> in that all three Persons of the Trinity were present at the creation in Genesis 1</w:t>
      </w:r>
      <w:r w:rsidR="00D30A30">
        <w:rPr>
          <w:rFonts w:ascii="Arial" w:hAnsi="Arial" w:cs="Arial"/>
          <w:sz w:val="24"/>
          <w:szCs w:val="24"/>
        </w:rPr>
        <w:t>, as reiter</w:t>
      </w:r>
      <w:r w:rsidR="00D30A30">
        <w:rPr>
          <w:rFonts w:ascii="Arial" w:hAnsi="Arial" w:cs="Arial"/>
          <w:sz w:val="24"/>
          <w:szCs w:val="24"/>
        </w:rPr>
        <w:t>ated</w:t>
      </w:r>
      <w:r w:rsidR="00D46489">
        <w:rPr>
          <w:rFonts w:ascii="Arial" w:hAnsi="Arial" w:cs="Arial"/>
          <w:sz w:val="24"/>
          <w:szCs w:val="24"/>
        </w:rPr>
        <w:t>/reinterpreted</w:t>
      </w:r>
      <w:r w:rsidR="00D30A30">
        <w:rPr>
          <w:rFonts w:ascii="Arial" w:hAnsi="Arial" w:cs="Arial"/>
          <w:sz w:val="24"/>
          <w:szCs w:val="24"/>
        </w:rPr>
        <w:t xml:space="preserve"> in the gospel of John 1</w:t>
      </w:r>
      <w:r w:rsidR="00D30A30">
        <w:rPr>
          <w:rFonts w:ascii="Arial" w:hAnsi="Arial" w:cs="Arial"/>
          <w:sz w:val="24"/>
          <w:szCs w:val="24"/>
        </w:rPr>
        <w:t>. T</w:t>
      </w:r>
      <w:r w:rsidR="000F5870">
        <w:rPr>
          <w:rFonts w:ascii="Arial" w:hAnsi="Arial" w:cs="Arial"/>
          <w:sz w:val="24"/>
          <w:szCs w:val="24"/>
        </w:rPr>
        <w:t>hus, an understanding of the triune God</w:t>
      </w:r>
      <w:r w:rsidR="00D30A30">
        <w:rPr>
          <w:rFonts w:ascii="Arial" w:hAnsi="Arial" w:cs="Arial"/>
          <w:sz w:val="24"/>
          <w:szCs w:val="24"/>
        </w:rPr>
        <w:t xml:space="preserve"> and its role in the events/theology of the creation</w:t>
      </w:r>
      <w:r w:rsidR="000F5870">
        <w:rPr>
          <w:rFonts w:ascii="Arial" w:hAnsi="Arial" w:cs="Arial"/>
          <w:sz w:val="24"/>
          <w:szCs w:val="24"/>
        </w:rPr>
        <w:t xml:space="preserve"> is essential for the comprehension of the Doctrine of Creation.</w:t>
      </w:r>
    </w:p>
    <w:p w14:paraId="5E9E3B5D" w14:textId="61D60A9D" w:rsidR="005E7E04" w:rsidRPr="008C6E6B" w:rsidRDefault="005E7E04" w:rsidP="00590841">
      <w:pPr>
        <w:autoSpaceDE w:val="0"/>
        <w:autoSpaceDN w:val="0"/>
        <w:adjustRightInd w:val="0"/>
        <w:spacing w:before="100" w:beforeAutospacing="1" w:after="100" w:afterAutospacing="1" w:line="360" w:lineRule="auto"/>
        <w:jc w:val="both"/>
        <w:rPr>
          <w:rFonts w:ascii="Arial" w:hAnsi="Arial" w:cs="Arial"/>
          <w:sz w:val="24"/>
          <w:szCs w:val="24"/>
        </w:rPr>
      </w:pPr>
      <w:r w:rsidRPr="008C6E6B">
        <w:rPr>
          <w:rFonts w:ascii="Arial" w:hAnsi="Arial" w:cs="Arial"/>
          <w:sz w:val="24"/>
          <w:szCs w:val="24"/>
        </w:rPr>
        <w:t xml:space="preserve">Harmless </w:t>
      </w:r>
      <w:r w:rsidR="000E668A">
        <w:rPr>
          <w:rFonts w:ascii="Arial" w:hAnsi="Arial" w:cs="Arial"/>
          <w:sz w:val="24"/>
          <w:szCs w:val="24"/>
        </w:rPr>
        <w:t xml:space="preserve">(2010) </w:t>
      </w:r>
      <w:r w:rsidRPr="008C6E6B">
        <w:rPr>
          <w:rFonts w:ascii="Arial" w:hAnsi="Arial" w:cs="Arial"/>
          <w:sz w:val="24"/>
          <w:szCs w:val="24"/>
        </w:rPr>
        <w:t>perceptively translates Augustine</w:t>
      </w:r>
      <w:r w:rsidR="000E668A">
        <w:rPr>
          <w:rFonts w:ascii="Arial" w:hAnsi="Arial" w:cs="Arial"/>
          <w:sz w:val="24"/>
          <w:szCs w:val="24"/>
        </w:rPr>
        <w:t xml:space="preserve">´s words in </w:t>
      </w:r>
      <w:r w:rsidR="000E668A" w:rsidRPr="000E668A">
        <w:rPr>
          <w:rFonts w:ascii="Arial" w:hAnsi="Arial" w:cs="Arial"/>
          <w:i/>
          <w:sz w:val="24"/>
          <w:szCs w:val="24"/>
        </w:rPr>
        <w:t>On the Trinity</w:t>
      </w:r>
      <w:r w:rsidRPr="008C6E6B">
        <w:rPr>
          <w:rFonts w:ascii="Arial" w:hAnsi="Arial" w:cs="Arial"/>
          <w:sz w:val="24"/>
          <w:szCs w:val="24"/>
        </w:rPr>
        <w:t xml:space="preserve"> thus - ´Why search for something when you have comprehended the incomprehensibility of what you are searching for?´ He answers that continued searching is justified as ´so great a good´ is worth the effort. As Augustine says (Trinity 15:2.2), ´For it is both searched for in order that it may be found sweeter, and found in order that it may be searched for all the more eagerly´</w:t>
      </w:r>
      <w:r w:rsidRPr="000E668A">
        <w:rPr>
          <w:rStyle w:val="FootnoteReference"/>
          <w:rFonts w:ascii="Arial" w:hAnsi="Arial" w:cs="Arial"/>
          <w:szCs w:val="24"/>
        </w:rPr>
        <w:footnoteReference w:id="16"/>
      </w:r>
      <w:r w:rsidRPr="008C6E6B">
        <w:rPr>
          <w:rFonts w:ascii="Arial" w:hAnsi="Arial" w:cs="Arial"/>
          <w:sz w:val="24"/>
          <w:szCs w:val="24"/>
        </w:rPr>
        <w:t>.</w:t>
      </w:r>
      <w:r w:rsidR="000E668A">
        <w:rPr>
          <w:rFonts w:ascii="Arial" w:hAnsi="Arial" w:cs="Arial"/>
          <w:sz w:val="24"/>
          <w:szCs w:val="24"/>
        </w:rPr>
        <w:t xml:space="preserve"> </w:t>
      </w:r>
    </w:p>
    <w:p w14:paraId="54878262" w14:textId="6DA1BC2C" w:rsidR="0088237E" w:rsidRPr="008C6E6B" w:rsidRDefault="0088237E" w:rsidP="00590841">
      <w:pPr>
        <w:autoSpaceDE w:val="0"/>
        <w:autoSpaceDN w:val="0"/>
        <w:adjustRightInd w:val="0"/>
        <w:spacing w:before="100" w:beforeAutospacing="1" w:after="100" w:afterAutospacing="1" w:line="360" w:lineRule="auto"/>
        <w:jc w:val="both"/>
        <w:rPr>
          <w:rFonts w:ascii="Arial" w:hAnsi="Arial" w:cs="Arial"/>
          <w:sz w:val="24"/>
          <w:szCs w:val="24"/>
        </w:rPr>
      </w:pPr>
    </w:p>
    <w:p w14:paraId="7E4BE056" w14:textId="042771EF" w:rsidR="004717AE" w:rsidRPr="008C6E6B" w:rsidRDefault="004717AE"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784A8BAD" w14:textId="2BC5C0DF" w:rsidR="00E11162" w:rsidRPr="008C6E6B" w:rsidRDefault="00E11162"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5C84F9C3" w14:textId="746E8401" w:rsidR="00E11162" w:rsidRPr="008C6E6B" w:rsidRDefault="00E11162"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4ECB1638" w14:textId="602045EC" w:rsidR="00E11162" w:rsidRPr="008C6E6B" w:rsidRDefault="00E11162"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512757EF" w14:textId="47EF7193" w:rsidR="00E11162" w:rsidRPr="008C6E6B" w:rsidRDefault="00E11162" w:rsidP="00590841">
      <w:pPr>
        <w:autoSpaceDE w:val="0"/>
        <w:autoSpaceDN w:val="0"/>
        <w:adjustRightInd w:val="0"/>
        <w:spacing w:before="100" w:beforeAutospacing="1" w:after="100" w:afterAutospacing="1" w:line="360" w:lineRule="auto"/>
        <w:jc w:val="both"/>
        <w:rPr>
          <w:rFonts w:ascii="Arial" w:hAnsi="Arial" w:cs="Arial"/>
          <w:b/>
          <w:sz w:val="24"/>
          <w:szCs w:val="24"/>
        </w:rPr>
      </w:pPr>
      <w:r w:rsidRPr="008C6E6B">
        <w:rPr>
          <w:rFonts w:ascii="Arial" w:hAnsi="Arial" w:cs="Arial"/>
          <w:b/>
          <w:sz w:val="24"/>
          <w:szCs w:val="24"/>
        </w:rPr>
        <w:t>Total words</w:t>
      </w:r>
      <w:r w:rsidR="0029711E" w:rsidRPr="008C6E6B">
        <w:rPr>
          <w:rFonts w:ascii="Arial" w:hAnsi="Arial" w:cs="Arial"/>
          <w:b/>
          <w:sz w:val="24"/>
          <w:szCs w:val="24"/>
        </w:rPr>
        <w:t xml:space="preserve"> </w:t>
      </w:r>
      <w:r w:rsidR="000C3D7A" w:rsidRPr="008C6E6B">
        <w:rPr>
          <w:rFonts w:ascii="Arial" w:hAnsi="Arial" w:cs="Arial"/>
          <w:b/>
          <w:sz w:val="24"/>
          <w:szCs w:val="24"/>
        </w:rPr>
        <w:t xml:space="preserve">- </w:t>
      </w:r>
      <w:r w:rsidR="00590841">
        <w:rPr>
          <w:rFonts w:ascii="Arial" w:hAnsi="Arial" w:cs="Arial"/>
          <w:b/>
          <w:sz w:val="24"/>
          <w:szCs w:val="24"/>
        </w:rPr>
        <w:t>199</w:t>
      </w:r>
      <w:r w:rsidR="00D30A30">
        <w:rPr>
          <w:rFonts w:ascii="Arial" w:hAnsi="Arial" w:cs="Arial"/>
          <w:b/>
          <w:sz w:val="24"/>
          <w:szCs w:val="24"/>
        </w:rPr>
        <w:t>9</w:t>
      </w:r>
    </w:p>
    <w:p w14:paraId="19CB7B41" w14:textId="5E584D10" w:rsidR="00E11162" w:rsidRPr="008C6E6B" w:rsidRDefault="00E11162"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7C914E01" w14:textId="47E4E626" w:rsidR="00E11162" w:rsidRDefault="00E11162"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335E202A" w14:textId="5C22680B" w:rsidR="00590841" w:rsidRDefault="00590841"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2EFE600A" w14:textId="02625E0A" w:rsidR="00590841" w:rsidRDefault="00590841"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12BE4A20" w14:textId="77777777" w:rsidR="00590841" w:rsidRPr="008C6E6B" w:rsidRDefault="00590841" w:rsidP="00590841">
      <w:pPr>
        <w:autoSpaceDE w:val="0"/>
        <w:autoSpaceDN w:val="0"/>
        <w:adjustRightInd w:val="0"/>
        <w:spacing w:before="100" w:beforeAutospacing="1" w:after="100" w:afterAutospacing="1" w:line="360" w:lineRule="auto"/>
        <w:jc w:val="both"/>
        <w:rPr>
          <w:rFonts w:ascii="Arial" w:hAnsi="Arial" w:cs="Arial"/>
          <w:b/>
          <w:sz w:val="24"/>
          <w:szCs w:val="24"/>
        </w:rPr>
      </w:pPr>
    </w:p>
    <w:p w14:paraId="3E5FBE67" w14:textId="77777777" w:rsidR="00590841" w:rsidRDefault="00590841" w:rsidP="00590841">
      <w:pPr>
        <w:autoSpaceDE w:val="0"/>
        <w:autoSpaceDN w:val="0"/>
        <w:adjustRightInd w:val="0"/>
        <w:spacing w:after="0" w:line="360" w:lineRule="auto"/>
        <w:jc w:val="both"/>
        <w:rPr>
          <w:rFonts w:ascii="Arial" w:hAnsi="Arial" w:cs="Arial"/>
          <w:b/>
          <w:sz w:val="24"/>
          <w:szCs w:val="24"/>
        </w:rPr>
      </w:pPr>
    </w:p>
    <w:p w14:paraId="217D4679" w14:textId="1B80FC67" w:rsidR="004717AE" w:rsidRDefault="00E11162" w:rsidP="00590841">
      <w:pPr>
        <w:autoSpaceDE w:val="0"/>
        <w:autoSpaceDN w:val="0"/>
        <w:adjustRightInd w:val="0"/>
        <w:spacing w:after="0" w:line="360" w:lineRule="auto"/>
        <w:jc w:val="both"/>
        <w:rPr>
          <w:rFonts w:ascii="Arial" w:hAnsi="Arial" w:cs="Arial"/>
          <w:b/>
          <w:sz w:val="24"/>
          <w:szCs w:val="24"/>
        </w:rPr>
      </w:pPr>
      <w:r w:rsidRPr="008C6E6B">
        <w:rPr>
          <w:rFonts w:ascii="Arial" w:hAnsi="Arial" w:cs="Arial"/>
          <w:b/>
          <w:sz w:val="24"/>
          <w:szCs w:val="24"/>
        </w:rPr>
        <w:t>Bibliography</w:t>
      </w:r>
    </w:p>
    <w:p w14:paraId="2C41D295" w14:textId="77777777" w:rsidR="00590841" w:rsidRPr="008C6E6B" w:rsidRDefault="00590841" w:rsidP="00590841">
      <w:pPr>
        <w:autoSpaceDE w:val="0"/>
        <w:autoSpaceDN w:val="0"/>
        <w:adjustRightInd w:val="0"/>
        <w:spacing w:after="0" w:line="360" w:lineRule="auto"/>
        <w:jc w:val="both"/>
        <w:rPr>
          <w:rFonts w:ascii="Arial" w:hAnsi="Arial" w:cs="Arial"/>
          <w:b/>
          <w:sz w:val="24"/>
          <w:szCs w:val="24"/>
        </w:rPr>
      </w:pPr>
    </w:p>
    <w:p w14:paraId="592C7EA3" w14:textId="65A420B4" w:rsidR="00A609B0" w:rsidRDefault="00C61C3F" w:rsidP="00590841">
      <w:pPr>
        <w:spacing w:after="0" w:line="360" w:lineRule="auto"/>
        <w:jc w:val="both"/>
        <w:rPr>
          <w:rFonts w:ascii="Arial" w:hAnsi="Arial" w:cs="Arial"/>
          <w:i/>
          <w:sz w:val="24"/>
          <w:szCs w:val="24"/>
        </w:rPr>
      </w:pPr>
      <w:r w:rsidRPr="008C6E6B">
        <w:rPr>
          <w:rFonts w:ascii="Arial" w:hAnsi="Arial" w:cs="Arial"/>
          <w:sz w:val="24"/>
          <w:szCs w:val="24"/>
        </w:rPr>
        <w:t>Anonymous 1</w:t>
      </w:r>
      <w:r w:rsidR="009B6E1B" w:rsidRPr="008C6E6B">
        <w:rPr>
          <w:rFonts w:ascii="Arial" w:hAnsi="Arial" w:cs="Arial"/>
          <w:sz w:val="24"/>
          <w:szCs w:val="24"/>
        </w:rPr>
        <w:t xml:space="preserve"> (202</w:t>
      </w:r>
      <w:r w:rsidRPr="008C6E6B">
        <w:rPr>
          <w:rFonts w:ascii="Arial" w:hAnsi="Arial" w:cs="Arial"/>
          <w:sz w:val="24"/>
          <w:szCs w:val="24"/>
        </w:rPr>
        <w:t>3</w:t>
      </w:r>
      <w:r w:rsidR="000E3231" w:rsidRPr="008C6E6B">
        <w:rPr>
          <w:rFonts w:ascii="Arial" w:hAnsi="Arial" w:cs="Arial"/>
          <w:sz w:val="24"/>
          <w:szCs w:val="24"/>
        </w:rPr>
        <w:t xml:space="preserve">) </w:t>
      </w:r>
      <w:r w:rsidR="009B6E1B" w:rsidRPr="008C6E6B">
        <w:rPr>
          <w:rFonts w:ascii="Arial" w:hAnsi="Arial" w:cs="Arial"/>
          <w:sz w:val="24"/>
          <w:szCs w:val="24"/>
        </w:rPr>
        <w:t>The Editors of Encyclopaedia Britannica (2023), ´Trinity´, </w:t>
      </w:r>
      <w:r w:rsidR="009B6E1B" w:rsidRPr="008C6E6B">
        <w:rPr>
          <w:rFonts w:ascii="Arial" w:hAnsi="Arial" w:cs="Arial"/>
          <w:i/>
          <w:iCs/>
          <w:sz w:val="24"/>
          <w:szCs w:val="24"/>
        </w:rPr>
        <w:t>Encyclopedia Britannica</w:t>
      </w:r>
      <w:r w:rsidR="009B6E1B" w:rsidRPr="008C6E6B">
        <w:rPr>
          <w:rFonts w:ascii="Arial" w:hAnsi="Arial" w:cs="Arial"/>
          <w:sz w:val="24"/>
          <w:szCs w:val="24"/>
        </w:rPr>
        <w:t xml:space="preserve">, 06 Dec. 2022, </w:t>
      </w:r>
      <w:hyperlink r:id="rId8" w:history="1">
        <w:r w:rsidR="009B6E1B" w:rsidRPr="008C6E6B">
          <w:rPr>
            <w:rStyle w:val="Hyperlink"/>
            <w:rFonts w:ascii="Arial" w:hAnsi="Arial" w:cs="Arial"/>
            <w:color w:val="auto"/>
            <w:sz w:val="24"/>
            <w:szCs w:val="24"/>
          </w:rPr>
          <w:t>https://www.britannica.com/topic/Trinity-Christianity</w:t>
        </w:r>
      </w:hyperlink>
      <w:r w:rsidR="009B6E1B" w:rsidRPr="008C6E6B">
        <w:rPr>
          <w:rFonts w:ascii="Arial" w:hAnsi="Arial" w:cs="Arial"/>
          <w:sz w:val="24"/>
          <w:szCs w:val="24"/>
        </w:rPr>
        <w:t xml:space="preserve"> </w:t>
      </w:r>
      <w:r w:rsidRPr="008C6E6B">
        <w:rPr>
          <w:rFonts w:ascii="Arial" w:hAnsi="Arial" w:cs="Arial"/>
          <w:sz w:val="24"/>
          <w:szCs w:val="24"/>
        </w:rPr>
        <w:t xml:space="preserve">  Accessed 26 April</w:t>
      </w:r>
      <w:r w:rsidR="009B6E1B" w:rsidRPr="008C6E6B">
        <w:rPr>
          <w:rFonts w:ascii="Arial" w:hAnsi="Arial" w:cs="Arial"/>
          <w:sz w:val="24"/>
          <w:szCs w:val="24"/>
        </w:rPr>
        <w:t xml:space="preserve"> 2023.</w:t>
      </w:r>
      <w:r w:rsidR="00A609B0" w:rsidRPr="008C6E6B">
        <w:rPr>
          <w:rFonts w:ascii="Arial" w:hAnsi="Arial" w:cs="Arial"/>
          <w:i/>
          <w:sz w:val="24"/>
          <w:szCs w:val="24"/>
        </w:rPr>
        <w:t xml:space="preserve"> </w:t>
      </w:r>
    </w:p>
    <w:p w14:paraId="648782BD" w14:textId="77777777" w:rsidR="00A96C3B" w:rsidRPr="008C6E6B" w:rsidRDefault="00A96C3B" w:rsidP="00590841">
      <w:pPr>
        <w:spacing w:after="0" w:line="360" w:lineRule="auto"/>
        <w:jc w:val="both"/>
        <w:rPr>
          <w:rFonts w:ascii="Arial" w:hAnsi="Arial" w:cs="Arial"/>
          <w:i/>
          <w:sz w:val="24"/>
          <w:szCs w:val="24"/>
        </w:rPr>
      </w:pPr>
    </w:p>
    <w:p w14:paraId="1415E670" w14:textId="072E6DBB" w:rsidR="000E3231" w:rsidRDefault="000E3231" w:rsidP="00590841">
      <w:pPr>
        <w:spacing w:after="0" w:line="360" w:lineRule="auto"/>
        <w:jc w:val="both"/>
        <w:rPr>
          <w:rFonts w:ascii="Arial" w:hAnsi="Arial" w:cs="Arial"/>
          <w:sz w:val="24"/>
          <w:szCs w:val="24"/>
        </w:rPr>
      </w:pPr>
      <w:r w:rsidRPr="008C6E6B">
        <w:rPr>
          <w:rFonts w:ascii="Arial" w:hAnsi="Arial" w:cs="Arial"/>
          <w:sz w:val="24"/>
          <w:szCs w:val="24"/>
        </w:rPr>
        <w:t xml:space="preserve">Anonymous 2 (2023) The Editors of Encyclopaedia Britannica (2023), ´The Cappadocian Fathers´, </w:t>
      </w:r>
      <w:r w:rsidRPr="008C6E6B">
        <w:rPr>
          <w:rFonts w:ascii="Arial" w:hAnsi="Arial" w:cs="Arial"/>
          <w:i/>
          <w:sz w:val="24"/>
          <w:szCs w:val="24"/>
        </w:rPr>
        <w:t>Encyclopedia Britannica</w:t>
      </w:r>
      <w:r w:rsidRPr="008C6E6B">
        <w:rPr>
          <w:rFonts w:ascii="Arial" w:hAnsi="Arial" w:cs="Arial"/>
          <w:sz w:val="24"/>
          <w:szCs w:val="24"/>
        </w:rPr>
        <w:t xml:space="preserve">, 25 Jan. 2023, </w:t>
      </w:r>
      <w:hyperlink r:id="rId9" w:history="1">
        <w:r w:rsidRPr="008C6E6B">
          <w:rPr>
            <w:rStyle w:val="Hyperlink"/>
            <w:rFonts w:ascii="Arial" w:hAnsi="Arial" w:cs="Arial"/>
            <w:color w:val="auto"/>
            <w:sz w:val="24"/>
            <w:szCs w:val="24"/>
          </w:rPr>
          <w:t>https://www.britannica.com/topic/patristic-literature/The-post-Nicene-period#ref235462</w:t>
        </w:r>
      </w:hyperlink>
      <w:r w:rsidRPr="008C6E6B">
        <w:rPr>
          <w:rFonts w:ascii="Arial" w:hAnsi="Arial" w:cs="Arial"/>
          <w:sz w:val="24"/>
          <w:szCs w:val="24"/>
        </w:rPr>
        <w:t xml:space="preserve">  Accessed 04 May</w:t>
      </w:r>
      <w:r w:rsidR="00D45D9D" w:rsidRPr="008C6E6B">
        <w:rPr>
          <w:rFonts w:ascii="Arial" w:hAnsi="Arial" w:cs="Arial"/>
          <w:sz w:val="24"/>
          <w:szCs w:val="24"/>
        </w:rPr>
        <w:t xml:space="preserve"> 2023.</w:t>
      </w:r>
    </w:p>
    <w:p w14:paraId="1B344440" w14:textId="77777777" w:rsidR="00A96C3B" w:rsidRDefault="00A96C3B" w:rsidP="00590841">
      <w:pPr>
        <w:spacing w:after="0" w:line="360" w:lineRule="auto"/>
        <w:jc w:val="both"/>
        <w:rPr>
          <w:rFonts w:ascii="Arial" w:hAnsi="Arial" w:cs="Arial"/>
          <w:sz w:val="24"/>
          <w:szCs w:val="24"/>
        </w:rPr>
      </w:pPr>
    </w:p>
    <w:p w14:paraId="7B9E118E" w14:textId="241DEB0C" w:rsidR="00580B64" w:rsidRPr="008C6E6B" w:rsidRDefault="00D210C0" w:rsidP="00590841">
      <w:pPr>
        <w:spacing w:after="0" w:line="360" w:lineRule="auto"/>
        <w:jc w:val="both"/>
        <w:rPr>
          <w:rFonts w:ascii="Arial" w:hAnsi="Arial" w:cs="Arial"/>
          <w:sz w:val="24"/>
          <w:szCs w:val="24"/>
        </w:rPr>
      </w:pPr>
      <w:r>
        <w:rPr>
          <w:rFonts w:ascii="Arial" w:hAnsi="Arial" w:cs="Arial"/>
          <w:sz w:val="24"/>
          <w:szCs w:val="24"/>
        </w:rPr>
        <w:t xml:space="preserve">Augustine (1872) trans. Haddan, A.W. </w:t>
      </w:r>
      <w:r w:rsidRPr="003D3042">
        <w:rPr>
          <w:rFonts w:ascii="Arial" w:hAnsi="Arial" w:cs="Arial"/>
          <w:i/>
          <w:sz w:val="24"/>
          <w:szCs w:val="24"/>
        </w:rPr>
        <w:t>On the Trinity</w:t>
      </w:r>
      <w:r>
        <w:rPr>
          <w:rFonts w:ascii="Arial" w:hAnsi="Arial" w:cs="Arial"/>
          <w:sz w:val="24"/>
          <w:szCs w:val="24"/>
        </w:rPr>
        <w:t xml:space="preserve">, Logos Library, </w:t>
      </w:r>
      <w:hyperlink r:id="rId10" w:history="1">
        <w:r w:rsidRPr="00F248EA">
          <w:rPr>
            <w:rStyle w:val="Hyperlink"/>
            <w:rFonts w:ascii="Arial" w:hAnsi="Arial" w:cs="Arial"/>
            <w:sz w:val="24"/>
            <w:szCs w:val="24"/>
          </w:rPr>
          <w:t>https://www.logoslibrary.org/augustine/trinity/index.html</w:t>
        </w:r>
      </w:hyperlink>
      <w:r>
        <w:rPr>
          <w:rFonts w:ascii="Arial" w:hAnsi="Arial" w:cs="Arial"/>
          <w:sz w:val="24"/>
          <w:szCs w:val="24"/>
        </w:rPr>
        <w:t xml:space="preserve"> . Accessed 15 April 2023.</w:t>
      </w:r>
    </w:p>
    <w:p w14:paraId="280D75A6" w14:textId="27C8A954" w:rsidR="0088237E" w:rsidRDefault="0088237E" w:rsidP="00590841">
      <w:pPr>
        <w:spacing w:after="0" w:line="360" w:lineRule="auto"/>
        <w:jc w:val="both"/>
        <w:rPr>
          <w:rFonts w:ascii="Arial" w:hAnsi="Arial" w:cs="Arial"/>
          <w:sz w:val="24"/>
          <w:szCs w:val="24"/>
        </w:rPr>
      </w:pPr>
      <w:r w:rsidRPr="008C6E6B">
        <w:rPr>
          <w:rFonts w:ascii="Arial" w:hAnsi="Arial" w:cs="Arial"/>
          <w:sz w:val="24"/>
          <w:szCs w:val="24"/>
        </w:rPr>
        <w:t xml:space="preserve">Barth, K. (1961) </w:t>
      </w:r>
      <w:r w:rsidRPr="008C6E6B">
        <w:rPr>
          <w:rFonts w:ascii="Arial" w:hAnsi="Arial" w:cs="Arial"/>
          <w:i/>
          <w:sz w:val="24"/>
          <w:szCs w:val="24"/>
        </w:rPr>
        <w:t>Church dogmatics (Vol. II),</w:t>
      </w:r>
      <w:r w:rsidRPr="008C6E6B">
        <w:rPr>
          <w:rFonts w:ascii="Arial" w:hAnsi="Arial" w:cs="Arial"/>
          <w:sz w:val="24"/>
          <w:szCs w:val="24"/>
        </w:rPr>
        <w:t xml:space="preserve"> G. W. Bromiley &amp; T. F. Torrance (eds., T&amp;T Clark, London.</w:t>
      </w:r>
    </w:p>
    <w:p w14:paraId="5814D4C1" w14:textId="77777777" w:rsidR="00A96C3B" w:rsidRPr="008C6E6B" w:rsidRDefault="00A96C3B" w:rsidP="00590841">
      <w:pPr>
        <w:spacing w:after="0" w:line="360" w:lineRule="auto"/>
        <w:jc w:val="both"/>
        <w:rPr>
          <w:rFonts w:ascii="Arial" w:hAnsi="Arial" w:cs="Arial"/>
          <w:sz w:val="24"/>
          <w:szCs w:val="24"/>
        </w:rPr>
      </w:pPr>
    </w:p>
    <w:p w14:paraId="23F7BAFD" w14:textId="58E2FCC1" w:rsidR="00DB2C24" w:rsidRDefault="00DB2C24" w:rsidP="00590841">
      <w:pPr>
        <w:spacing w:after="0" w:line="360" w:lineRule="auto"/>
        <w:jc w:val="both"/>
        <w:rPr>
          <w:rFonts w:ascii="Arial" w:hAnsi="Arial" w:cs="Arial"/>
          <w:sz w:val="24"/>
          <w:szCs w:val="24"/>
        </w:rPr>
      </w:pPr>
      <w:r w:rsidRPr="008C6E6B">
        <w:rPr>
          <w:rFonts w:ascii="Arial" w:hAnsi="Arial" w:cs="Arial"/>
          <w:sz w:val="24"/>
          <w:szCs w:val="24"/>
        </w:rPr>
        <w:t xml:space="preserve">Barth, K. (1956) </w:t>
      </w:r>
      <w:r w:rsidRPr="008C6E6B">
        <w:rPr>
          <w:rFonts w:ascii="Arial" w:hAnsi="Arial" w:cs="Arial"/>
          <w:i/>
          <w:sz w:val="24"/>
          <w:szCs w:val="24"/>
        </w:rPr>
        <w:t>Church dogmatics (Vol. IV),</w:t>
      </w:r>
      <w:r w:rsidRPr="008C6E6B">
        <w:rPr>
          <w:rFonts w:ascii="Arial" w:hAnsi="Arial" w:cs="Arial"/>
          <w:sz w:val="24"/>
          <w:szCs w:val="24"/>
        </w:rPr>
        <w:t xml:space="preserve"> G. W. Bromiley &amp; T. F. Torrance (eds., T&amp;T Clark, London.</w:t>
      </w:r>
    </w:p>
    <w:p w14:paraId="1707600B" w14:textId="77777777" w:rsidR="00A96C3B" w:rsidRPr="008C6E6B" w:rsidRDefault="00A96C3B" w:rsidP="00590841">
      <w:pPr>
        <w:spacing w:after="0" w:line="360" w:lineRule="auto"/>
        <w:jc w:val="both"/>
        <w:rPr>
          <w:rFonts w:ascii="Arial" w:hAnsi="Arial" w:cs="Arial"/>
          <w:sz w:val="24"/>
          <w:szCs w:val="24"/>
        </w:rPr>
      </w:pPr>
    </w:p>
    <w:p w14:paraId="63AE9612" w14:textId="697F5B7C" w:rsidR="00DB2C24" w:rsidRDefault="00DD2732" w:rsidP="00590841">
      <w:pPr>
        <w:spacing w:after="0" w:line="360" w:lineRule="auto"/>
        <w:jc w:val="both"/>
        <w:rPr>
          <w:rFonts w:ascii="Arial" w:hAnsi="Arial" w:cs="Arial"/>
          <w:sz w:val="24"/>
          <w:szCs w:val="21"/>
          <w:shd w:val="clear" w:color="auto" w:fill="FFFFFF"/>
        </w:rPr>
      </w:pPr>
      <w:r w:rsidRPr="008C6E6B">
        <w:rPr>
          <w:rFonts w:ascii="Arial" w:hAnsi="Arial" w:cs="Arial"/>
          <w:sz w:val="24"/>
          <w:szCs w:val="21"/>
          <w:shd w:val="clear" w:color="auto" w:fill="FFFFFF"/>
        </w:rPr>
        <w:t>Bromiley, G.W. (2000) </w:t>
      </w:r>
      <w:r w:rsidRPr="008C6E6B">
        <w:rPr>
          <w:rFonts w:ascii="Arial" w:hAnsi="Arial" w:cs="Arial"/>
          <w:i/>
          <w:iCs/>
          <w:sz w:val="24"/>
          <w:szCs w:val="21"/>
        </w:rPr>
        <w:t>Introduction to the Theology of Karl Barth</w:t>
      </w:r>
      <w:r w:rsidRPr="008C6E6B">
        <w:rPr>
          <w:rFonts w:ascii="Arial" w:hAnsi="Arial" w:cs="Arial"/>
          <w:sz w:val="24"/>
          <w:szCs w:val="21"/>
          <w:shd w:val="clear" w:color="auto" w:fill="FFFFFF"/>
        </w:rPr>
        <w:t xml:space="preserve">, Bloomsbury Publishing Plc. </w:t>
      </w:r>
      <w:r w:rsidRPr="008C6E6B">
        <w:rPr>
          <w:rFonts w:ascii="Arial" w:hAnsi="Arial" w:cs="Arial"/>
          <w:i/>
          <w:iCs/>
          <w:sz w:val="24"/>
          <w:szCs w:val="21"/>
        </w:rPr>
        <w:t> ProQuest Ebook Central</w:t>
      </w:r>
      <w:r w:rsidRPr="008C6E6B">
        <w:rPr>
          <w:rFonts w:ascii="Arial" w:hAnsi="Arial" w:cs="Arial"/>
          <w:sz w:val="24"/>
          <w:szCs w:val="21"/>
          <w:shd w:val="clear" w:color="auto" w:fill="FFFFFF"/>
        </w:rPr>
        <w:t xml:space="preserve">, </w:t>
      </w:r>
      <w:hyperlink r:id="rId11" w:history="1">
        <w:r w:rsidRPr="008C6E6B">
          <w:rPr>
            <w:rStyle w:val="Hyperlink"/>
            <w:rFonts w:ascii="Arial" w:hAnsi="Arial" w:cs="Arial"/>
            <w:color w:val="auto"/>
            <w:sz w:val="24"/>
            <w:szCs w:val="21"/>
            <w:shd w:val="clear" w:color="auto" w:fill="FFFFFF"/>
          </w:rPr>
          <w:t>http://ebookcentral.proquest.com/lib/kutu/detail.action?docID=472766</w:t>
        </w:r>
      </w:hyperlink>
      <w:r w:rsidRPr="008C6E6B">
        <w:rPr>
          <w:rFonts w:ascii="Arial" w:hAnsi="Arial" w:cs="Arial"/>
          <w:sz w:val="24"/>
          <w:szCs w:val="21"/>
          <w:shd w:val="clear" w:color="auto" w:fill="FFFFFF"/>
        </w:rPr>
        <w:t xml:space="preserve"> . Accessed 04 May 2023.</w:t>
      </w:r>
    </w:p>
    <w:p w14:paraId="55E58C45" w14:textId="77777777" w:rsidR="00A96C3B" w:rsidRDefault="00A96C3B" w:rsidP="00590841">
      <w:pPr>
        <w:spacing w:after="0" w:line="360" w:lineRule="auto"/>
        <w:jc w:val="both"/>
        <w:rPr>
          <w:rFonts w:ascii="Arial" w:hAnsi="Arial" w:cs="Arial"/>
          <w:sz w:val="24"/>
          <w:szCs w:val="21"/>
          <w:shd w:val="clear" w:color="auto" w:fill="FFFFFF"/>
        </w:rPr>
      </w:pPr>
    </w:p>
    <w:p w14:paraId="16D5D805" w14:textId="44076589" w:rsidR="00A3231A" w:rsidRDefault="00A3231A" w:rsidP="00590841">
      <w:pPr>
        <w:spacing w:after="0" w:line="360" w:lineRule="auto"/>
        <w:jc w:val="both"/>
        <w:rPr>
          <w:rFonts w:ascii="Arial" w:hAnsi="Arial" w:cs="Arial"/>
          <w:sz w:val="24"/>
          <w:szCs w:val="24"/>
        </w:rPr>
      </w:pPr>
      <w:r>
        <w:rPr>
          <w:rFonts w:ascii="Arial" w:hAnsi="Arial" w:cs="Arial"/>
          <w:sz w:val="24"/>
          <w:szCs w:val="21"/>
          <w:shd w:val="clear" w:color="auto" w:fill="FFFFFF"/>
        </w:rPr>
        <w:t xml:space="preserve">1 Corinthians </w:t>
      </w:r>
      <w:r w:rsidRPr="001B0E84">
        <w:rPr>
          <w:rFonts w:ascii="Arial" w:hAnsi="Arial" w:cs="Arial"/>
          <w:sz w:val="24"/>
          <w:szCs w:val="24"/>
        </w:rPr>
        <w:t>(n.d.)</w:t>
      </w:r>
      <w:r>
        <w:rPr>
          <w:rFonts w:ascii="Arial" w:hAnsi="Arial" w:cs="Arial"/>
          <w:sz w:val="24"/>
          <w:szCs w:val="24"/>
        </w:rPr>
        <w:t xml:space="preserve"> </w:t>
      </w:r>
      <w:r w:rsidRPr="000C6F9A">
        <w:rPr>
          <w:rFonts w:ascii="Arial" w:hAnsi="Arial" w:cs="Arial"/>
          <w:i/>
          <w:sz w:val="24"/>
          <w:szCs w:val="24"/>
        </w:rPr>
        <w:t xml:space="preserve">The </w:t>
      </w:r>
      <w:r>
        <w:rPr>
          <w:rFonts w:ascii="Arial" w:hAnsi="Arial" w:cs="Arial"/>
          <w:i/>
          <w:sz w:val="24"/>
          <w:szCs w:val="24"/>
        </w:rPr>
        <w:t>First Epistle to the Corinthi</w:t>
      </w:r>
      <w:r w:rsidRPr="000C6F9A">
        <w:rPr>
          <w:rFonts w:ascii="Arial" w:hAnsi="Arial" w:cs="Arial"/>
          <w:i/>
          <w:sz w:val="24"/>
          <w:szCs w:val="24"/>
        </w:rPr>
        <w:t>ans</w:t>
      </w:r>
      <w:r>
        <w:rPr>
          <w:rFonts w:ascii="Arial" w:hAnsi="Arial" w:cs="Arial"/>
          <w:sz w:val="24"/>
          <w:szCs w:val="24"/>
        </w:rPr>
        <w:t xml:space="preserve">, in </w:t>
      </w:r>
      <w:r w:rsidRPr="001B0E84">
        <w:rPr>
          <w:rFonts w:ascii="Arial" w:hAnsi="Arial" w:cs="Arial"/>
          <w:i/>
          <w:sz w:val="24"/>
          <w:szCs w:val="24"/>
        </w:rPr>
        <w:t>The Bible</w:t>
      </w:r>
      <w:r w:rsidRPr="00A3231A">
        <w:rPr>
          <w:rFonts w:ascii="Arial" w:hAnsi="Arial" w:cs="Arial"/>
          <w:sz w:val="24"/>
          <w:szCs w:val="24"/>
        </w:rPr>
        <w:t xml:space="preserve">, </w:t>
      </w:r>
      <w:r w:rsidRPr="00A3231A">
        <w:rPr>
          <w:rFonts w:ascii="Arial" w:hAnsi="Arial" w:cs="Arial"/>
          <w:color w:val="000000"/>
          <w:sz w:val="24"/>
          <w:szCs w:val="24"/>
          <w:shd w:val="clear" w:color="auto" w:fill="FFFFFF"/>
        </w:rPr>
        <w:t xml:space="preserve">21st Century King James Version </w:t>
      </w:r>
      <w:hyperlink r:id="rId12" w:history="1">
        <w:r w:rsidRPr="00A3231A">
          <w:rPr>
            <w:rStyle w:val="Hyperlink"/>
            <w:rFonts w:ascii="Arial" w:hAnsi="Arial" w:cs="Arial"/>
            <w:sz w:val="24"/>
            <w:szCs w:val="24"/>
          </w:rPr>
          <w:t>https://www.biblegateway.com/passage/?search=1%20Corinthians%2013&amp;version=KJ21</w:t>
        </w:r>
      </w:hyperlink>
      <w:r w:rsidRPr="00A3231A">
        <w:rPr>
          <w:rFonts w:ascii="Arial" w:hAnsi="Arial" w:cs="Arial"/>
          <w:sz w:val="24"/>
          <w:szCs w:val="24"/>
        </w:rPr>
        <w:t xml:space="preserve"> </w:t>
      </w:r>
      <w:r w:rsidR="00415EE1">
        <w:rPr>
          <w:rFonts w:ascii="Arial" w:hAnsi="Arial" w:cs="Arial"/>
          <w:sz w:val="24"/>
          <w:szCs w:val="24"/>
        </w:rPr>
        <w:t xml:space="preserve">. </w:t>
      </w:r>
      <w:r w:rsidRPr="00A3231A">
        <w:rPr>
          <w:rFonts w:ascii="Arial" w:hAnsi="Arial" w:cs="Arial"/>
          <w:sz w:val="24"/>
          <w:szCs w:val="24"/>
        </w:rPr>
        <w:t xml:space="preserve"> Accessed 09 May 2023.</w:t>
      </w:r>
    </w:p>
    <w:p w14:paraId="6ACF093D" w14:textId="77777777" w:rsidR="00C6495F" w:rsidRPr="00C6495F" w:rsidRDefault="00C6495F" w:rsidP="00590841">
      <w:pPr>
        <w:spacing w:after="0" w:line="360" w:lineRule="auto"/>
        <w:jc w:val="both"/>
        <w:rPr>
          <w:rFonts w:ascii="Arial" w:hAnsi="Arial" w:cs="Arial"/>
          <w:sz w:val="24"/>
          <w:szCs w:val="24"/>
        </w:rPr>
      </w:pPr>
    </w:p>
    <w:p w14:paraId="7389EF84" w14:textId="2D572FF7" w:rsidR="00251E12" w:rsidRDefault="00251E12" w:rsidP="00590841">
      <w:pPr>
        <w:autoSpaceDE w:val="0"/>
        <w:autoSpaceDN w:val="0"/>
        <w:adjustRightInd w:val="0"/>
        <w:spacing w:after="0" w:line="360" w:lineRule="auto"/>
        <w:jc w:val="both"/>
        <w:rPr>
          <w:rFonts w:ascii="Arial" w:hAnsi="Arial" w:cs="Arial"/>
          <w:sz w:val="24"/>
          <w:szCs w:val="24"/>
        </w:rPr>
      </w:pPr>
      <w:r w:rsidRPr="00251E12">
        <w:rPr>
          <w:rFonts w:ascii="Arial" w:hAnsi="Arial" w:cs="Arial"/>
          <w:sz w:val="24"/>
          <w:szCs w:val="24"/>
        </w:rPr>
        <w:t xml:space="preserve">Fergusson, D. A. S. (1998) </w:t>
      </w:r>
      <w:r w:rsidRPr="00251E12">
        <w:rPr>
          <w:rFonts w:ascii="Arial" w:hAnsi="Arial" w:cs="Arial"/>
          <w:i/>
          <w:sz w:val="24"/>
          <w:szCs w:val="24"/>
        </w:rPr>
        <w:t>The Cosmos and the Creator, An Introduction to the Doctrine of Creation</w:t>
      </w:r>
      <w:r>
        <w:rPr>
          <w:rFonts w:ascii="Arial" w:hAnsi="Arial" w:cs="Arial"/>
          <w:i/>
          <w:sz w:val="24"/>
          <w:szCs w:val="24"/>
        </w:rPr>
        <w:t>,</w:t>
      </w:r>
      <w:r w:rsidRPr="00251E12">
        <w:rPr>
          <w:rFonts w:ascii="Arial" w:hAnsi="Arial" w:cs="Arial"/>
          <w:sz w:val="24"/>
          <w:szCs w:val="24"/>
        </w:rPr>
        <w:t xml:space="preserve"> The Society for Promoting Christian Knowledge, London.</w:t>
      </w:r>
    </w:p>
    <w:p w14:paraId="04D7F0E0" w14:textId="77777777" w:rsidR="00A96C3B" w:rsidRPr="00251E12" w:rsidRDefault="00A96C3B" w:rsidP="00590841">
      <w:pPr>
        <w:autoSpaceDE w:val="0"/>
        <w:autoSpaceDN w:val="0"/>
        <w:adjustRightInd w:val="0"/>
        <w:spacing w:after="0" w:line="360" w:lineRule="auto"/>
        <w:jc w:val="both"/>
        <w:rPr>
          <w:rFonts w:ascii="Arial" w:hAnsi="Arial" w:cs="Arial"/>
          <w:sz w:val="24"/>
          <w:szCs w:val="24"/>
        </w:rPr>
      </w:pPr>
    </w:p>
    <w:p w14:paraId="472CBF37" w14:textId="2EF11E06" w:rsidR="00741AF0" w:rsidRDefault="00A609B0" w:rsidP="00590841">
      <w:pPr>
        <w:autoSpaceDE w:val="0"/>
        <w:autoSpaceDN w:val="0"/>
        <w:adjustRightInd w:val="0"/>
        <w:spacing w:after="0" w:line="360" w:lineRule="auto"/>
        <w:jc w:val="both"/>
        <w:rPr>
          <w:rFonts w:ascii="Arial" w:hAnsi="Arial" w:cs="Arial"/>
          <w:sz w:val="24"/>
          <w:szCs w:val="24"/>
        </w:rPr>
      </w:pPr>
      <w:r w:rsidRPr="008C6E6B">
        <w:rPr>
          <w:rFonts w:ascii="Arial" w:hAnsi="Arial" w:cs="Arial"/>
          <w:sz w:val="24"/>
          <w:szCs w:val="24"/>
        </w:rPr>
        <w:t xml:space="preserve">Gunton, C.E. (1981) </w:t>
      </w:r>
      <w:r w:rsidRPr="008C6E6B">
        <w:rPr>
          <w:rFonts w:ascii="Arial" w:hAnsi="Arial" w:cs="Arial"/>
          <w:i/>
          <w:iCs/>
          <w:sz w:val="24"/>
          <w:szCs w:val="24"/>
        </w:rPr>
        <w:t xml:space="preserve">The Promise of </w:t>
      </w:r>
      <w:r w:rsidR="00B1544B">
        <w:rPr>
          <w:rFonts w:ascii="Arial" w:hAnsi="Arial" w:cs="Arial"/>
          <w:i/>
          <w:iCs/>
          <w:sz w:val="24"/>
          <w:szCs w:val="24"/>
        </w:rPr>
        <w:t>Trinitarian</w:t>
      </w:r>
      <w:r w:rsidRPr="008C6E6B">
        <w:rPr>
          <w:rFonts w:ascii="Arial" w:hAnsi="Arial" w:cs="Arial"/>
          <w:i/>
          <w:iCs/>
          <w:sz w:val="24"/>
          <w:szCs w:val="24"/>
        </w:rPr>
        <w:t xml:space="preserve"> Theology, </w:t>
      </w:r>
      <w:r w:rsidRPr="008C6E6B">
        <w:rPr>
          <w:rFonts w:ascii="Arial" w:hAnsi="Arial" w:cs="Arial"/>
          <w:sz w:val="24"/>
          <w:szCs w:val="24"/>
        </w:rPr>
        <w:t>T &amp; T Clark, Edinburgh.</w:t>
      </w:r>
    </w:p>
    <w:p w14:paraId="1C30B13E" w14:textId="77777777" w:rsidR="00A96C3B" w:rsidRDefault="00A96C3B" w:rsidP="00590841">
      <w:pPr>
        <w:autoSpaceDE w:val="0"/>
        <w:autoSpaceDN w:val="0"/>
        <w:adjustRightInd w:val="0"/>
        <w:spacing w:after="0" w:line="360" w:lineRule="auto"/>
        <w:jc w:val="both"/>
        <w:rPr>
          <w:rFonts w:ascii="Arial" w:hAnsi="Arial" w:cs="Arial"/>
          <w:sz w:val="24"/>
          <w:szCs w:val="24"/>
        </w:rPr>
      </w:pPr>
    </w:p>
    <w:p w14:paraId="5F48CA91" w14:textId="77777777" w:rsidR="00A96C3B" w:rsidRDefault="00586D58" w:rsidP="00590841">
      <w:pPr>
        <w:autoSpaceDE w:val="0"/>
        <w:autoSpaceDN w:val="0"/>
        <w:adjustRightInd w:val="0"/>
        <w:spacing w:after="0" w:line="360" w:lineRule="auto"/>
        <w:jc w:val="both"/>
        <w:rPr>
          <w:rFonts w:ascii="Arial" w:hAnsi="Arial" w:cs="Arial"/>
          <w:sz w:val="24"/>
          <w:szCs w:val="24"/>
        </w:rPr>
      </w:pPr>
      <w:r w:rsidRPr="00586D58">
        <w:rPr>
          <w:rFonts w:ascii="Arial" w:hAnsi="Arial" w:cs="Arial"/>
          <w:sz w:val="24"/>
          <w:szCs w:val="24"/>
        </w:rPr>
        <w:t xml:space="preserve">Gunton, C.E. (1989) </w:t>
      </w:r>
      <w:r w:rsidRPr="00586D58">
        <w:rPr>
          <w:rFonts w:ascii="Arial" w:hAnsi="Arial" w:cs="Arial"/>
          <w:i/>
          <w:sz w:val="24"/>
          <w:szCs w:val="24"/>
        </w:rPr>
        <w:t>Karl Barth: Centenary Essays</w:t>
      </w:r>
      <w:r w:rsidRPr="00586D58">
        <w:rPr>
          <w:rFonts w:ascii="Arial" w:hAnsi="Arial" w:cs="Arial"/>
          <w:sz w:val="24"/>
          <w:szCs w:val="24"/>
        </w:rPr>
        <w:t xml:space="preserve">, </w:t>
      </w:r>
      <w:r>
        <w:rPr>
          <w:rFonts w:ascii="Arial" w:hAnsi="Arial" w:cs="Arial"/>
          <w:sz w:val="24"/>
          <w:szCs w:val="24"/>
        </w:rPr>
        <w:t xml:space="preserve">Sykes, S.W. (ed.) </w:t>
      </w:r>
      <w:r w:rsidRPr="00586D58">
        <w:rPr>
          <w:rFonts w:ascii="Arial" w:hAnsi="Arial" w:cs="Arial"/>
          <w:sz w:val="24"/>
          <w:szCs w:val="24"/>
        </w:rPr>
        <w:t xml:space="preserve">Press </w:t>
      </w:r>
      <w:r>
        <w:rPr>
          <w:rFonts w:ascii="Arial" w:hAnsi="Arial" w:cs="Arial"/>
          <w:sz w:val="24"/>
          <w:szCs w:val="24"/>
        </w:rPr>
        <w:t>Syndicate of the</w:t>
      </w:r>
      <w:r w:rsidRPr="00586D58">
        <w:rPr>
          <w:rFonts w:ascii="Arial" w:hAnsi="Arial" w:cs="Arial"/>
          <w:sz w:val="24"/>
          <w:szCs w:val="24"/>
        </w:rPr>
        <w:t xml:space="preserve"> University </w:t>
      </w:r>
      <w:r>
        <w:rPr>
          <w:rFonts w:ascii="Arial" w:hAnsi="Arial" w:cs="Arial"/>
          <w:sz w:val="24"/>
          <w:szCs w:val="24"/>
        </w:rPr>
        <w:t>of Cambridge, Cambridge.</w:t>
      </w:r>
      <w:r w:rsidR="00A96C3B">
        <w:rPr>
          <w:rFonts w:ascii="Arial" w:hAnsi="Arial" w:cs="Arial"/>
          <w:sz w:val="24"/>
          <w:szCs w:val="24"/>
        </w:rPr>
        <w:t xml:space="preserve"> </w:t>
      </w:r>
    </w:p>
    <w:p w14:paraId="7302D9C7" w14:textId="1EBD4D3C" w:rsidR="00586D58" w:rsidRPr="00586D58" w:rsidRDefault="00586D58" w:rsidP="00590841">
      <w:pPr>
        <w:autoSpaceDE w:val="0"/>
        <w:autoSpaceDN w:val="0"/>
        <w:adjustRightInd w:val="0"/>
        <w:spacing w:after="0" w:line="360" w:lineRule="auto"/>
        <w:jc w:val="both"/>
        <w:rPr>
          <w:rFonts w:ascii="Arial" w:hAnsi="Arial" w:cs="Arial"/>
          <w:sz w:val="24"/>
          <w:szCs w:val="24"/>
        </w:rPr>
      </w:pPr>
      <w:r w:rsidRPr="00586D58">
        <w:rPr>
          <w:rFonts w:ascii="Arial" w:hAnsi="Arial" w:cs="Arial"/>
          <w:sz w:val="24"/>
          <w:szCs w:val="24"/>
        </w:rPr>
        <w:t xml:space="preserve">                     </w:t>
      </w:r>
    </w:p>
    <w:p w14:paraId="638DFE29" w14:textId="068FF95E" w:rsidR="00DA1C45" w:rsidRDefault="00741AF0" w:rsidP="00590841">
      <w:pPr>
        <w:autoSpaceDE w:val="0"/>
        <w:autoSpaceDN w:val="0"/>
        <w:adjustRightInd w:val="0"/>
        <w:spacing w:after="0" w:line="360" w:lineRule="auto"/>
        <w:jc w:val="both"/>
        <w:rPr>
          <w:rFonts w:ascii="Arial" w:hAnsi="Arial" w:cs="Arial"/>
          <w:sz w:val="24"/>
          <w:szCs w:val="24"/>
        </w:rPr>
      </w:pPr>
      <w:r w:rsidRPr="008C6E6B">
        <w:rPr>
          <w:rFonts w:ascii="Arial" w:hAnsi="Arial" w:cs="Arial"/>
          <w:sz w:val="24"/>
          <w:szCs w:val="24"/>
        </w:rPr>
        <w:t xml:space="preserve">Gunton, C.E. (1998) </w:t>
      </w:r>
      <w:r w:rsidRPr="008C6E6B">
        <w:rPr>
          <w:rFonts w:ascii="Arial" w:hAnsi="Arial" w:cs="Arial"/>
          <w:i/>
          <w:sz w:val="24"/>
          <w:szCs w:val="24"/>
        </w:rPr>
        <w:t xml:space="preserve">The </w:t>
      </w:r>
      <w:r w:rsidR="00E64C31">
        <w:rPr>
          <w:rFonts w:ascii="Arial" w:hAnsi="Arial" w:cs="Arial"/>
          <w:i/>
          <w:sz w:val="24"/>
          <w:szCs w:val="24"/>
        </w:rPr>
        <w:t>Triune</w:t>
      </w:r>
      <w:r w:rsidRPr="008C6E6B">
        <w:rPr>
          <w:rFonts w:ascii="Arial" w:hAnsi="Arial" w:cs="Arial"/>
          <w:i/>
          <w:sz w:val="24"/>
          <w:szCs w:val="24"/>
        </w:rPr>
        <w:t xml:space="preserve"> Creator – A Historical and Systematic Study</w:t>
      </w:r>
      <w:r w:rsidRPr="008C6E6B">
        <w:rPr>
          <w:rFonts w:ascii="Arial" w:hAnsi="Arial" w:cs="Arial"/>
          <w:sz w:val="24"/>
          <w:szCs w:val="24"/>
        </w:rPr>
        <w:t>, Eerdmans, Grand Rapids, Michigan.</w:t>
      </w:r>
    </w:p>
    <w:p w14:paraId="5C5E32B6" w14:textId="77777777" w:rsidR="00A96C3B" w:rsidRPr="008C6E6B" w:rsidRDefault="00A96C3B" w:rsidP="00590841">
      <w:pPr>
        <w:autoSpaceDE w:val="0"/>
        <w:autoSpaceDN w:val="0"/>
        <w:adjustRightInd w:val="0"/>
        <w:spacing w:after="0" w:line="360" w:lineRule="auto"/>
        <w:jc w:val="both"/>
        <w:rPr>
          <w:rFonts w:ascii="Arial" w:hAnsi="Arial" w:cs="Arial"/>
          <w:sz w:val="24"/>
          <w:szCs w:val="24"/>
        </w:rPr>
      </w:pPr>
    </w:p>
    <w:p w14:paraId="118F3F3C" w14:textId="566BA47C" w:rsidR="005E2188" w:rsidRDefault="00BD2AF0" w:rsidP="00590841">
      <w:pPr>
        <w:autoSpaceDE w:val="0"/>
        <w:autoSpaceDN w:val="0"/>
        <w:adjustRightInd w:val="0"/>
        <w:spacing w:after="0" w:line="360" w:lineRule="auto"/>
        <w:jc w:val="both"/>
        <w:rPr>
          <w:rFonts w:ascii="Arial" w:hAnsi="Arial" w:cs="Arial"/>
          <w:sz w:val="24"/>
          <w:szCs w:val="24"/>
        </w:rPr>
      </w:pPr>
      <w:r w:rsidRPr="008C6E6B">
        <w:rPr>
          <w:rFonts w:ascii="Arial" w:hAnsi="Arial" w:cs="Arial"/>
          <w:sz w:val="24"/>
          <w:szCs w:val="24"/>
        </w:rPr>
        <w:t xml:space="preserve">Harmless, W. (2010) </w:t>
      </w:r>
      <w:r w:rsidRPr="008C6E6B">
        <w:rPr>
          <w:rFonts w:ascii="Arial" w:hAnsi="Arial" w:cs="Arial"/>
          <w:i/>
          <w:iCs/>
          <w:sz w:val="24"/>
          <w:szCs w:val="24"/>
        </w:rPr>
        <w:t>Augustine in His Own Words</w:t>
      </w:r>
      <w:r w:rsidRPr="008C6E6B">
        <w:rPr>
          <w:rFonts w:ascii="Arial" w:hAnsi="Arial" w:cs="Arial"/>
          <w:sz w:val="24"/>
          <w:szCs w:val="24"/>
        </w:rPr>
        <w:t>, Catholic University of America Press, Washington.</w:t>
      </w:r>
    </w:p>
    <w:p w14:paraId="7A920BA6" w14:textId="77777777" w:rsidR="00A96C3B" w:rsidRDefault="00A96C3B" w:rsidP="00590841">
      <w:pPr>
        <w:autoSpaceDE w:val="0"/>
        <w:autoSpaceDN w:val="0"/>
        <w:adjustRightInd w:val="0"/>
        <w:spacing w:after="0" w:line="360" w:lineRule="auto"/>
        <w:jc w:val="both"/>
        <w:rPr>
          <w:rFonts w:ascii="Arial" w:hAnsi="Arial" w:cs="Arial"/>
          <w:sz w:val="24"/>
          <w:szCs w:val="24"/>
        </w:rPr>
      </w:pPr>
    </w:p>
    <w:p w14:paraId="34873819" w14:textId="77777777" w:rsidR="00A96C3B" w:rsidRDefault="008257CB" w:rsidP="00590841">
      <w:pPr>
        <w:spacing w:after="0" w:line="360" w:lineRule="auto"/>
        <w:jc w:val="both"/>
        <w:rPr>
          <w:rFonts w:ascii="Arial" w:hAnsi="Arial" w:cs="Arial"/>
          <w:color w:val="343332"/>
          <w:spacing w:val="-5"/>
          <w:sz w:val="24"/>
          <w:szCs w:val="24"/>
        </w:rPr>
      </w:pPr>
      <w:r w:rsidRPr="00A96C3B">
        <w:rPr>
          <w:rFonts w:ascii="Arial" w:hAnsi="Arial" w:cs="Arial"/>
          <w:sz w:val="24"/>
          <w:szCs w:val="24"/>
        </w:rPr>
        <w:t xml:space="preserve">Hill, E. (1961) ´St Augustine on the Trinity – 1´, in </w:t>
      </w:r>
      <w:r w:rsidRPr="00A96C3B">
        <w:rPr>
          <w:rFonts w:ascii="Arial" w:hAnsi="Arial" w:cs="Arial"/>
          <w:i/>
          <w:spacing w:val="-5"/>
          <w:sz w:val="24"/>
          <w:szCs w:val="24"/>
        </w:rPr>
        <w:t>Life of the Spirit</w:t>
      </w:r>
      <w:r w:rsidRPr="00A96C3B">
        <w:rPr>
          <w:rFonts w:ascii="Arial" w:hAnsi="Arial" w:cs="Arial"/>
          <w:spacing w:val="-5"/>
          <w:sz w:val="24"/>
          <w:szCs w:val="24"/>
        </w:rPr>
        <w:t xml:space="preserve"> (1946-1964)</w:t>
      </w:r>
    </w:p>
    <w:p w14:paraId="5789DEA6" w14:textId="77777777" w:rsidR="00A96C3B" w:rsidRDefault="008257CB" w:rsidP="00590841">
      <w:pPr>
        <w:spacing w:after="0" w:line="360" w:lineRule="auto"/>
        <w:jc w:val="both"/>
        <w:rPr>
          <w:rFonts w:ascii="Arial" w:hAnsi="Arial" w:cs="Arial"/>
          <w:color w:val="343332"/>
          <w:spacing w:val="-5"/>
          <w:sz w:val="24"/>
          <w:szCs w:val="24"/>
        </w:rPr>
      </w:pPr>
      <w:hyperlink r:id="rId13" w:history="1">
        <w:r w:rsidRPr="00A96C3B">
          <w:rPr>
            <w:rStyle w:val="Hyperlink"/>
            <w:rFonts w:ascii="Arial" w:hAnsi="Arial" w:cs="Arial"/>
            <w:spacing w:val="-5"/>
            <w:sz w:val="24"/>
            <w:szCs w:val="24"/>
          </w:rPr>
          <w:t>Vol. 15, No. 180 (JUNE 1961)</w:t>
        </w:r>
      </w:hyperlink>
      <w:r w:rsidRPr="00A96C3B">
        <w:rPr>
          <w:rFonts w:ascii="Arial" w:hAnsi="Arial" w:cs="Arial"/>
          <w:color w:val="343332"/>
          <w:spacing w:val="-5"/>
          <w:sz w:val="24"/>
          <w:szCs w:val="24"/>
        </w:rPr>
        <w:t xml:space="preserve">, </w:t>
      </w:r>
      <w:r w:rsidRPr="00A96C3B">
        <w:rPr>
          <w:rFonts w:ascii="Arial" w:hAnsi="Arial" w:cs="Arial"/>
          <w:spacing w:val="-5"/>
          <w:sz w:val="24"/>
          <w:szCs w:val="24"/>
        </w:rPr>
        <w:t xml:space="preserve">Wiley Publishing, </w:t>
      </w:r>
      <w:r w:rsidR="00A96C3B" w:rsidRPr="00A96C3B">
        <w:rPr>
          <w:rFonts w:ascii="Arial" w:hAnsi="Arial" w:cs="Arial"/>
          <w:spacing w:val="-5"/>
          <w:sz w:val="24"/>
          <w:szCs w:val="24"/>
        </w:rPr>
        <w:t>Hoboken, pp. 540-548.</w:t>
      </w:r>
    </w:p>
    <w:p w14:paraId="4EA545F7" w14:textId="77777777" w:rsidR="00A96C3B" w:rsidRDefault="00A96C3B" w:rsidP="00590841">
      <w:pPr>
        <w:spacing w:after="0" w:line="360" w:lineRule="auto"/>
        <w:jc w:val="both"/>
        <w:rPr>
          <w:rFonts w:ascii="Arial" w:hAnsi="Arial" w:cs="Arial"/>
          <w:color w:val="343332"/>
          <w:spacing w:val="-5"/>
          <w:sz w:val="24"/>
          <w:szCs w:val="24"/>
        </w:rPr>
      </w:pPr>
    </w:p>
    <w:p w14:paraId="6508C66E" w14:textId="3579E115" w:rsidR="00A96C3B" w:rsidRDefault="005E2188" w:rsidP="00590841">
      <w:pPr>
        <w:spacing w:after="0" w:line="360" w:lineRule="auto"/>
        <w:jc w:val="both"/>
        <w:rPr>
          <w:rFonts w:ascii="Arial" w:hAnsi="Arial" w:cs="Arial"/>
          <w:sz w:val="24"/>
          <w:szCs w:val="24"/>
        </w:rPr>
      </w:pPr>
      <w:r w:rsidRPr="008C6E6B">
        <w:rPr>
          <w:rFonts w:ascii="Arial" w:hAnsi="Arial" w:cs="Arial"/>
          <w:sz w:val="24"/>
          <w:szCs w:val="24"/>
        </w:rPr>
        <w:t>Hoekema, A. A. (1994). </w:t>
      </w:r>
      <w:r w:rsidRPr="008C6E6B">
        <w:rPr>
          <w:rFonts w:ascii="Arial" w:hAnsi="Arial" w:cs="Arial"/>
          <w:i/>
          <w:iCs/>
          <w:sz w:val="24"/>
          <w:szCs w:val="24"/>
        </w:rPr>
        <w:t>Created in God’s Image</w:t>
      </w:r>
      <w:r w:rsidRPr="008C6E6B">
        <w:rPr>
          <w:rFonts w:ascii="Arial" w:hAnsi="Arial" w:cs="Arial"/>
          <w:sz w:val="24"/>
          <w:szCs w:val="24"/>
        </w:rPr>
        <w:t> (Reprint edition), Eerdmans, Grand Rapids, Michigan.</w:t>
      </w:r>
    </w:p>
    <w:p w14:paraId="1FBCBFFE" w14:textId="77777777" w:rsidR="00A96C3B" w:rsidRPr="00A96C3B" w:rsidRDefault="00A96C3B" w:rsidP="00590841">
      <w:pPr>
        <w:spacing w:after="0"/>
        <w:jc w:val="both"/>
        <w:rPr>
          <w:rFonts w:ascii="Arial" w:hAnsi="Arial" w:cs="Arial"/>
          <w:color w:val="343332"/>
          <w:spacing w:val="-5"/>
          <w:sz w:val="24"/>
          <w:szCs w:val="24"/>
        </w:rPr>
      </w:pPr>
    </w:p>
    <w:p w14:paraId="181C8294" w14:textId="3BC5FF03" w:rsidR="0088237E" w:rsidRDefault="0088237E" w:rsidP="00590841">
      <w:pPr>
        <w:autoSpaceDE w:val="0"/>
        <w:autoSpaceDN w:val="0"/>
        <w:adjustRightInd w:val="0"/>
        <w:spacing w:after="0" w:line="360" w:lineRule="auto"/>
        <w:jc w:val="both"/>
        <w:rPr>
          <w:rFonts w:ascii="Arial" w:hAnsi="Arial" w:cs="Arial"/>
          <w:sz w:val="24"/>
          <w:szCs w:val="24"/>
        </w:rPr>
      </w:pPr>
      <w:r w:rsidRPr="008C6E6B">
        <w:rPr>
          <w:rFonts w:ascii="Arial" w:hAnsi="Arial" w:cs="Arial"/>
          <w:sz w:val="24"/>
          <w:szCs w:val="24"/>
        </w:rPr>
        <w:t xml:space="preserve">King, P. E., &amp; Whitney, W. B. (2015) ´What’s the “positive” in positive psychology? Teleological considerations based on creation and imago doctrines´, </w:t>
      </w:r>
      <w:r w:rsidRPr="008C6E6B">
        <w:rPr>
          <w:rFonts w:ascii="Arial" w:hAnsi="Arial" w:cs="Arial"/>
          <w:i/>
          <w:sz w:val="24"/>
          <w:szCs w:val="24"/>
        </w:rPr>
        <w:t>Journal of Psychology &amp; Theology</w:t>
      </w:r>
      <w:r w:rsidRPr="008C6E6B">
        <w:rPr>
          <w:rFonts w:ascii="Arial" w:hAnsi="Arial" w:cs="Arial"/>
          <w:sz w:val="24"/>
          <w:szCs w:val="24"/>
        </w:rPr>
        <w:t>, 43(1), 47–59.</w:t>
      </w:r>
    </w:p>
    <w:p w14:paraId="35D4D8DA" w14:textId="77777777" w:rsidR="00A96C3B" w:rsidRPr="008C6E6B" w:rsidRDefault="00A96C3B" w:rsidP="00590841">
      <w:pPr>
        <w:autoSpaceDE w:val="0"/>
        <w:autoSpaceDN w:val="0"/>
        <w:adjustRightInd w:val="0"/>
        <w:spacing w:after="0" w:line="360" w:lineRule="auto"/>
        <w:jc w:val="both"/>
        <w:rPr>
          <w:rFonts w:ascii="Arial" w:hAnsi="Arial" w:cs="Arial"/>
          <w:sz w:val="24"/>
          <w:szCs w:val="24"/>
        </w:rPr>
      </w:pPr>
    </w:p>
    <w:p w14:paraId="5A024254" w14:textId="256665EC" w:rsidR="00C61C3F" w:rsidRPr="008C6E6B" w:rsidRDefault="00C61C3F" w:rsidP="00590841">
      <w:pPr>
        <w:spacing w:after="0" w:line="360" w:lineRule="auto"/>
        <w:jc w:val="both"/>
        <w:rPr>
          <w:rFonts w:ascii="Arial" w:hAnsi="Arial" w:cs="Arial"/>
          <w:sz w:val="24"/>
          <w:szCs w:val="24"/>
        </w:rPr>
      </w:pPr>
      <w:r w:rsidRPr="008C6E6B">
        <w:rPr>
          <w:rFonts w:ascii="Arial" w:hAnsi="Arial" w:cs="Arial"/>
          <w:sz w:val="24"/>
          <w:szCs w:val="24"/>
        </w:rPr>
        <w:t xml:space="preserve">McGrath, A.E. (2001) </w:t>
      </w:r>
      <w:r w:rsidRPr="008C6E6B">
        <w:rPr>
          <w:rFonts w:ascii="Arial" w:hAnsi="Arial" w:cs="Arial"/>
          <w:i/>
          <w:sz w:val="24"/>
          <w:szCs w:val="24"/>
        </w:rPr>
        <w:t>Christian Theology: An Introduction</w:t>
      </w:r>
      <w:r w:rsidRPr="008C6E6B">
        <w:rPr>
          <w:rFonts w:ascii="Arial" w:hAnsi="Arial" w:cs="Arial"/>
          <w:sz w:val="24"/>
          <w:szCs w:val="24"/>
        </w:rPr>
        <w:t>, Blackwell Publishing, Oxford.</w:t>
      </w:r>
    </w:p>
    <w:p w14:paraId="67C46A49" w14:textId="77777777" w:rsidR="00C61C3F" w:rsidRPr="008C6E6B" w:rsidRDefault="00C61C3F" w:rsidP="00590841">
      <w:pPr>
        <w:spacing w:after="0" w:line="360" w:lineRule="auto"/>
        <w:jc w:val="both"/>
        <w:rPr>
          <w:rFonts w:ascii="Arial" w:hAnsi="Arial" w:cs="Arial"/>
          <w:sz w:val="24"/>
          <w:szCs w:val="24"/>
        </w:rPr>
      </w:pPr>
    </w:p>
    <w:p w14:paraId="1EDCE857" w14:textId="086DB6C0" w:rsidR="001350F0" w:rsidRPr="008C6E6B" w:rsidRDefault="002D251F" w:rsidP="00590841">
      <w:pPr>
        <w:pStyle w:val="Default"/>
        <w:spacing w:line="360" w:lineRule="auto"/>
        <w:jc w:val="both"/>
        <w:rPr>
          <w:rFonts w:ascii="Arial" w:hAnsi="Arial" w:cs="Arial"/>
          <w:color w:val="auto"/>
        </w:rPr>
      </w:pPr>
      <w:r w:rsidRPr="008C6E6B">
        <w:rPr>
          <w:rFonts w:ascii="Arial" w:hAnsi="Arial" w:cs="Arial"/>
          <w:color w:val="auto"/>
        </w:rPr>
        <w:t xml:space="preserve"> </w:t>
      </w:r>
    </w:p>
    <w:sectPr w:rsidR="001350F0" w:rsidRPr="008C6E6B">
      <w:head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010D877A" w14:textId="77777777" w:rsidR="00A3231A" w:rsidRDefault="00A3231A" w:rsidP="0004564E">
      <w:pPr>
        <w:spacing w:after="0" w:line="240" w:lineRule="auto"/>
      </w:pPr>
      <w:r>
        <w:separator/>
      </w:r>
    </w:p>
  </w:endnote>
  <w:endnote w:type="continuationSeparator" w:id="0">
    <w:p w14:paraId="16D35EFA" w14:textId="77777777" w:rsidR="00A3231A" w:rsidRDefault="00A3231A" w:rsidP="0004564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altName w:val="Times"/>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3C668D8F" w14:textId="77777777" w:rsidR="00A3231A" w:rsidRDefault="00A3231A" w:rsidP="0004564E">
      <w:pPr>
        <w:spacing w:after="0" w:line="240" w:lineRule="auto"/>
      </w:pPr>
      <w:r>
        <w:separator/>
      </w:r>
    </w:p>
  </w:footnote>
  <w:footnote w:type="continuationSeparator" w:id="0">
    <w:p w14:paraId="6419C7CB" w14:textId="77777777" w:rsidR="00A3231A" w:rsidRDefault="00A3231A" w:rsidP="0004564E">
      <w:pPr>
        <w:spacing w:after="0" w:line="240" w:lineRule="auto"/>
      </w:pPr>
      <w:r>
        <w:continuationSeparator/>
      </w:r>
    </w:p>
  </w:footnote>
  <w:footnote w:id="1">
    <w:p w14:paraId="3C357C22" w14:textId="77777777" w:rsidR="00A3231A" w:rsidRPr="00577B6D" w:rsidRDefault="00A3231A" w:rsidP="00F5263F">
      <w:pPr>
        <w:pStyle w:val="FootnoteText"/>
      </w:pPr>
      <w:r>
        <w:rPr>
          <w:rStyle w:val="FootnoteReference"/>
        </w:rPr>
        <w:footnoteRef/>
      </w:r>
      <w:r w:rsidRPr="00577B6D">
        <w:t xml:space="preserve"> </w:t>
      </w:r>
      <w:r>
        <w:t>Anonymous 1</w:t>
      </w:r>
      <w:r w:rsidRPr="00577B6D">
        <w:t xml:space="preserve"> 2023</w:t>
      </w:r>
    </w:p>
  </w:footnote>
  <w:footnote w:id="2">
    <w:p w14:paraId="71131649" w14:textId="33EB966D" w:rsidR="00A3231A" w:rsidRDefault="00A3231A">
      <w:pPr>
        <w:pStyle w:val="FootnoteText"/>
      </w:pPr>
      <w:r>
        <w:rPr>
          <w:rStyle w:val="FootnoteReference"/>
        </w:rPr>
        <w:footnoteRef/>
      </w:r>
      <w:r>
        <w:t xml:space="preserve"> McGrath 2001 p.296</w:t>
      </w:r>
    </w:p>
  </w:footnote>
  <w:footnote w:id="3">
    <w:p w14:paraId="2BC6BB54" w14:textId="3D9ECB41" w:rsidR="00A3231A" w:rsidRDefault="00A3231A">
      <w:pPr>
        <w:pStyle w:val="FootnoteText"/>
      </w:pPr>
      <w:r>
        <w:rPr>
          <w:rStyle w:val="FootnoteReference"/>
        </w:rPr>
        <w:footnoteRef/>
      </w:r>
      <w:r>
        <w:t xml:space="preserve"> Gunton 1981 p.142</w:t>
      </w:r>
    </w:p>
  </w:footnote>
  <w:footnote w:id="4">
    <w:p w14:paraId="4068F433" w14:textId="77777777" w:rsidR="00A3231A" w:rsidRPr="00165780" w:rsidRDefault="00A3231A" w:rsidP="0029711E">
      <w:pPr>
        <w:pStyle w:val="FootnoteText"/>
      </w:pPr>
      <w:r>
        <w:rPr>
          <w:rStyle w:val="FootnoteReference"/>
        </w:rPr>
        <w:footnoteRef/>
      </w:r>
      <w:r w:rsidRPr="00165780">
        <w:t xml:space="preserve"> </w:t>
      </w:r>
      <w:r w:rsidRPr="00165780">
        <w:rPr>
          <w:rFonts w:ascii="Arial" w:hAnsi="Arial" w:cs="Arial"/>
          <w:sz w:val="18"/>
          <w:szCs w:val="24"/>
        </w:rPr>
        <w:t>Harmless, 2010, p. 298</w:t>
      </w:r>
    </w:p>
  </w:footnote>
  <w:footnote w:id="5">
    <w:p w14:paraId="7B2A8ED7" w14:textId="4ACBBD5D" w:rsidR="00A3231A" w:rsidRPr="005E7E04" w:rsidRDefault="00A3231A">
      <w:pPr>
        <w:pStyle w:val="FootnoteText"/>
        <w:rPr>
          <w:lang w:val="sv-SE"/>
        </w:rPr>
      </w:pPr>
      <w:r>
        <w:rPr>
          <w:rStyle w:val="FootnoteReference"/>
        </w:rPr>
        <w:footnoteRef/>
      </w:r>
      <w:r w:rsidRPr="005E7E04">
        <w:rPr>
          <w:lang w:val="sv-SE"/>
        </w:rPr>
        <w:t xml:space="preserve"> </w:t>
      </w:r>
      <w:r w:rsidRPr="005E7E04">
        <w:rPr>
          <w:rFonts w:ascii="Arial" w:hAnsi="Arial" w:cs="Arial"/>
          <w:sz w:val="18"/>
          <w:szCs w:val="24"/>
          <w:lang w:val="sv-SE"/>
        </w:rPr>
        <w:t>Hoekema 1994</w:t>
      </w:r>
    </w:p>
  </w:footnote>
  <w:footnote w:id="6">
    <w:p w14:paraId="29FD1022" w14:textId="4F24D064" w:rsidR="00A3231A" w:rsidRDefault="00A3231A">
      <w:pPr>
        <w:pStyle w:val="FootnoteText"/>
      </w:pPr>
      <w:r>
        <w:rPr>
          <w:rStyle w:val="FootnoteReference"/>
        </w:rPr>
        <w:footnoteRef/>
      </w:r>
      <w:r>
        <w:t xml:space="preserve"> 1 Corinthians n.d.</w:t>
      </w:r>
    </w:p>
  </w:footnote>
  <w:footnote w:id="7">
    <w:p w14:paraId="7CA9F011" w14:textId="6EFD2A02" w:rsidR="00A3231A" w:rsidRPr="005E7E04" w:rsidRDefault="00A3231A">
      <w:pPr>
        <w:pStyle w:val="FootnoteText"/>
        <w:rPr>
          <w:lang w:val="sv-SE"/>
        </w:rPr>
      </w:pPr>
      <w:r>
        <w:rPr>
          <w:rStyle w:val="FootnoteReference"/>
        </w:rPr>
        <w:footnoteRef/>
      </w:r>
      <w:r w:rsidRPr="005E7E04">
        <w:rPr>
          <w:lang w:val="sv-SE"/>
        </w:rPr>
        <w:t xml:space="preserve"> Gunton 1998 pp.59-60</w:t>
      </w:r>
    </w:p>
  </w:footnote>
  <w:footnote w:id="8">
    <w:p w14:paraId="27842F4B" w14:textId="152633C7" w:rsidR="00A3231A" w:rsidRDefault="00A3231A">
      <w:pPr>
        <w:pStyle w:val="FootnoteText"/>
      </w:pPr>
      <w:r>
        <w:rPr>
          <w:rStyle w:val="FootnoteReference"/>
        </w:rPr>
        <w:footnoteRef/>
      </w:r>
      <w:r>
        <w:t xml:space="preserve"> Anonymous 2 2023</w:t>
      </w:r>
    </w:p>
  </w:footnote>
  <w:footnote w:id="9">
    <w:p w14:paraId="02B030D6" w14:textId="235BAC4C" w:rsidR="00A3231A" w:rsidRDefault="00A3231A">
      <w:pPr>
        <w:pStyle w:val="FootnoteText"/>
      </w:pPr>
      <w:r>
        <w:rPr>
          <w:rStyle w:val="FootnoteReference"/>
        </w:rPr>
        <w:footnoteRef/>
      </w:r>
      <w:r>
        <w:t xml:space="preserve"> Barth 1956 p.374</w:t>
      </w:r>
    </w:p>
  </w:footnote>
  <w:footnote w:id="10">
    <w:p w14:paraId="269BE27E" w14:textId="2BA5E438" w:rsidR="00A3231A" w:rsidRDefault="00A3231A">
      <w:pPr>
        <w:pStyle w:val="FootnoteText"/>
      </w:pPr>
      <w:r>
        <w:rPr>
          <w:rStyle w:val="FootnoteReference"/>
        </w:rPr>
        <w:footnoteRef/>
      </w:r>
      <w:r>
        <w:t xml:space="preserve"> Gunton 1989 p.59</w:t>
      </w:r>
    </w:p>
  </w:footnote>
  <w:footnote w:id="11">
    <w:p w14:paraId="58648662" w14:textId="5E3E152E" w:rsidR="00A3231A" w:rsidRDefault="00A3231A">
      <w:pPr>
        <w:pStyle w:val="FootnoteText"/>
      </w:pPr>
      <w:r>
        <w:rPr>
          <w:rStyle w:val="FootnoteReference"/>
        </w:rPr>
        <w:footnoteRef/>
      </w:r>
      <w:r>
        <w:t xml:space="preserve"> Bromiley 2000 pp.111-112</w:t>
      </w:r>
    </w:p>
  </w:footnote>
  <w:footnote w:id="12">
    <w:p w14:paraId="3D36B508" w14:textId="70840930" w:rsidR="00A3231A" w:rsidRDefault="00A3231A">
      <w:pPr>
        <w:pStyle w:val="FootnoteText"/>
      </w:pPr>
      <w:r>
        <w:rPr>
          <w:rStyle w:val="FootnoteReference"/>
        </w:rPr>
        <w:footnoteRef/>
      </w:r>
      <w:r>
        <w:t xml:space="preserve"> Barth 1961</w:t>
      </w:r>
    </w:p>
  </w:footnote>
  <w:footnote w:id="13">
    <w:p w14:paraId="1FE4EB8B" w14:textId="4C94A82E" w:rsidR="00A3231A" w:rsidRDefault="00A3231A">
      <w:pPr>
        <w:pStyle w:val="FootnoteText"/>
      </w:pPr>
      <w:r>
        <w:rPr>
          <w:rStyle w:val="FootnoteReference"/>
        </w:rPr>
        <w:footnoteRef/>
      </w:r>
      <w:r>
        <w:t xml:space="preserve"> King &amp; Whitney 2015, Puffer 2007</w:t>
      </w:r>
    </w:p>
  </w:footnote>
  <w:footnote w:id="14">
    <w:p w14:paraId="147A6CC8" w14:textId="5C301E7F" w:rsidR="00A3231A" w:rsidRDefault="00A3231A">
      <w:pPr>
        <w:pStyle w:val="FootnoteText"/>
      </w:pPr>
      <w:r>
        <w:rPr>
          <w:rStyle w:val="FootnoteReference"/>
        </w:rPr>
        <w:footnoteRef/>
      </w:r>
      <w:r>
        <w:rPr>
          <w:rStyle w:val="FootnoteReference"/>
        </w:rPr>
        <w:footnoteRef/>
      </w:r>
      <w:r>
        <w:t xml:space="preserve"> Fergusson 1998</w:t>
      </w:r>
    </w:p>
  </w:footnote>
  <w:footnote w:id="15">
    <w:p w14:paraId="66DFB2D4" w14:textId="56165E6F" w:rsidR="008257CB" w:rsidRDefault="008257CB">
      <w:pPr>
        <w:pStyle w:val="FootnoteText"/>
      </w:pPr>
      <w:r>
        <w:rPr>
          <w:rStyle w:val="FootnoteReference"/>
        </w:rPr>
        <w:footnoteRef/>
      </w:r>
      <w:r>
        <w:t xml:space="preserve"> Hill 1961 p.540</w:t>
      </w:r>
    </w:p>
  </w:footnote>
  <w:footnote w:id="16">
    <w:p w14:paraId="77584702" w14:textId="77777777" w:rsidR="00A3231A" w:rsidRDefault="00A3231A" w:rsidP="005E7E04">
      <w:pPr>
        <w:pStyle w:val="FootnoteText"/>
      </w:pPr>
      <w:r>
        <w:rPr>
          <w:rStyle w:val="FootnoteReference"/>
        </w:rPr>
        <w:footnoteRef/>
      </w:r>
      <w:r>
        <w:t xml:space="preserve"> Augustine in Harmless 2010 p.314</w:t>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587E411" w14:textId="30E96E14" w:rsidR="00A3231A" w:rsidRPr="0004564E" w:rsidRDefault="00A3231A" w:rsidP="0004564E">
    <w:pPr>
      <w:spacing w:before="100" w:beforeAutospacing="1" w:after="100" w:afterAutospacing="1" w:line="240" w:lineRule="auto"/>
      <w:rPr>
        <w:rFonts w:ascii="Arial" w:eastAsia="Times New Roman" w:hAnsi="Arial" w:cs="Arial"/>
        <w:color w:val="373A3C"/>
        <w:sz w:val="24"/>
        <w:lang w:eastAsia="en-GB"/>
      </w:rPr>
    </w:pPr>
    <w:r w:rsidRPr="0004564E">
      <w:rPr>
        <w:rFonts w:ascii="Arial" w:hAnsi="Arial" w:cs="Arial"/>
        <w:bCs/>
        <w:color w:val="373A3C"/>
        <w:sz w:val="24"/>
        <w:shd w:val="clear" w:color="auto" w:fill="FFFFFF"/>
      </w:rPr>
      <w:t>TRDL7095</w:t>
    </w:r>
    <w:r w:rsidRPr="0004564E">
      <w:rPr>
        <w:rFonts w:ascii="Arial" w:eastAsia="Times New Roman" w:hAnsi="Arial" w:cs="Arial"/>
        <w:color w:val="373A3C"/>
        <w:sz w:val="24"/>
        <w:lang w:eastAsia="en-GB"/>
      </w:rPr>
      <w:tab/>
    </w:r>
    <w:r w:rsidRPr="0004564E">
      <w:rPr>
        <w:rFonts w:ascii="Arial" w:eastAsia="Times New Roman" w:hAnsi="Arial" w:cs="Arial"/>
        <w:color w:val="373A3C"/>
        <w:sz w:val="24"/>
        <w:lang w:eastAsia="en-GB"/>
      </w:rPr>
      <w:tab/>
      <w:t>L</w:t>
    </w:r>
    <w:r>
      <w:rPr>
        <w:rFonts w:ascii="Arial" w:eastAsia="Times New Roman" w:hAnsi="Arial" w:cs="Arial"/>
        <w:color w:val="373A3C"/>
        <w:sz w:val="24"/>
        <w:lang w:eastAsia="en-GB"/>
      </w:rPr>
      <w:t>ee Jackson 2216510</w:t>
    </w:r>
    <w:r>
      <w:rPr>
        <w:rFonts w:ascii="Arial" w:eastAsia="Times New Roman" w:hAnsi="Arial" w:cs="Arial"/>
        <w:color w:val="373A3C"/>
        <w:sz w:val="24"/>
        <w:lang w:eastAsia="en-GB"/>
      </w:rPr>
      <w:tab/>
    </w:r>
    <w:r>
      <w:rPr>
        <w:rFonts w:ascii="Arial" w:eastAsia="Times New Roman" w:hAnsi="Arial" w:cs="Arial"/>
        <w:color w:val="373A3C"/>
        <w:sz w:val="24"/>
        <w:lang w:eastAsia="en-GB"/>
      </w:rPr>
      <w:tab/>
      <w:t>Assignment 3</w:t>
    </w:r>
  </w:p>
  <w:p w14:paraId="16D3A6A5" w14:textId="5AB45B44" w:rsidR="00A3231A" w:rsidRDefault="00A3231A">
    <w:pPr>
      <w:pStyle w:val="Header"/>
    </w:pPr>
  </w:p>
  <w:p w14:paraId="3ABFEEE1" w14:textId="77777777" w:rsidR="00A3231A" w:rsidRDefault="00A3231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547374C6"/>
    <w:multiLevelType w:val="hybridMultilevel"/>
    <w:tmpl w:val="DB6EAE9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6"/>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350F0"/>
    <w:rsid w:val="00013786"/>
    <w:rsid w:val="00020B67"/>
    <w:rsid w:val="00020D2B"/>
    <w:rsid w:val="00022C90"/>
    <w:rsid w:val="00023A5D"/>
    <w:rsid w:val="00037A58"/>
    <w:rsid w:val="00037C3F"/>
    <w:rsid w:val="00043006"/>
    <w:rsid w:val="00043FF0"/>
    <w:rsid w:val="00045032"/>
    <w:rsid w:val="0004564E"/>
    <w:rsid w:val="0004687E"/>
    <w:rsid w:val="00063774"/>
    <w:rsid w:val="00063EA3"/>
    <w:rsid w:val="0006773A"/>
    <w:rsid w:val="00082E51"/>
    <w:rsid w:val="00096FBD"/>
    <w:rsid w:val="000C3D7A"/>
    <w:rsid w:val="000C3E65"/>
    <w:rsid w:val="000D507D"/>
    <w:rsid w:val="000D6978"/>
    <w:rsid w:val="000E0DEE"/>
    <w:rsid w:val="000E252F"/>
    <w:rsid w:val="000E2D2E"/>
    <w:rsid w:val="000E3231"/>
    <w:rsid w:val="000E668A"/>
    <w:rsid w:val="000F5870"/>
    <w:rsid w:val="000F6E02"/>
    <w:rsid w:val="00116562"/>
    <w:rsid w:val="00116B89"/>
    <w:rsid w:val="001322A4"/>
    <w:rsid w:val="001350F0"/>
    <w:rsid w:val="00154E0D"/>
    <w:rsid w:val="00164625"/>
    <w:rsid w:val="00165780"/>
    <w:rsid w:val="00166B50"/>
    <w:rsid w:val="00170DAD"/>
    <w:rsid w:val="0017247C"/>
    <w:rsid w:val="00172D02"/>
    <w:rsid w:val="0017348F"/>
    <w:rsid w:val="00186242"/>
    <w:rsid w:val="001A1B67"/>
    <w:rsid w:val="001B0E84"/>
    <w:rsid w:val="001B1BD5"/>
    <w:rsid w:val="001B7736"/>
    <w:rsid w:val="001C162D"/>
    <w:rsid w:val="001C21FE"/>
    <w:rsid w:val="001C6863"/>
    <w:rsid w:val="001D20E0"/>
    <w:rsid w:val="001E2DEF"/>
    <w:rsid w:val="001E7247"/>
    <w:rsid w:val="001F452D"/>
    <w:rsid w:val="001F6B9F"/>
    <w:rsid w:val="0020019D"/>
    <w:rsid w:val="00201EB3"/>
    <w:rsid w:val="00204463"/>
    <w:rsid w:val="00204735"/>
    <w:rsid w:val="00216398"/>
    <w:rsid w:val="00217CD7"/>
    <w:rsid w:val="00225353"/>
    <w:rsid w:val="00227A67"/>
    <w:rsid w:val="0023057C"/>
    <w:rsid w:val="00232A73"/>
    <w:rsid w:val="00250837"/>
    <w:rsid w:val="00251E12"/>
    <w:rsid w:val="00253B42"/>
    <w:rsid w:val="002605B2"/>
    <w:rsid w:val="002767A6"/>
    <w:rsid w:val="00277873"/>
    <w:rsid w:val="00292774"/>
    <w:rsid w:val="00293DB3"/>
    <w:rsid w:val="002968F3"/>
    <w:rsid w:val="00296C80"/>
    <w:rsid w:val="00296D27"/>
    <w:rsid w:val="0029711E"/>
    <w:rsid w:val="00297E88"/>
    <w:rsid w:val="002D251F"/>
    <w:rsid w:val="002F1BA9"/>
    <w:rsid w:val="002F1C4E"/>
    <w:rsid w:val="0030713C"/>
    <w:rsid w:val="00312435"/>
    <w:rsid w:val="003217F4"/>
    <w:rsid w:val="00332F22"/>
    <w:rsid w:val="00342F2A"/>
    <w:rsid w:val="00347650"/>
    <w:rsid w:val="00355831"/>
    <w:rsid w:val="00356FB6"/>
    <w:rsid w:val="00360F5A"/>
    <w:rsid w:val="00373ECC"/>
    <w:rsid w:val="00381028"/>
    <w:rsid w:val="003814D6"/>
    <w:rsid w:val="003837A1"/>
    <w:rsid w:val="00386E84"/>
    <w:rsid w:val="0038721D"/>
    <w:rsid w:val="003913E0"/>
    <w:rsid w:val="003A2512"/>
    <w:rsid w:val="003A3D35"/>
    <w:rsid w:val="003B1025"/>
    <w:rsid w:val="003B445A"/>
    <w:rsid w:val="003B72D2"/>
    <w:rsid w:val="003D3042"/>
    <w:rsid w:val="003D4E32"/>
    <w:rsid w:val="003D6E1B"/>
    <w:rsid w:val="003F0DF7"/>
    <w:rsid w:val="003F5AF9"/>
    <w:rsid w:val="00415EE1"/>
    <w:rsid w:val="00422EFE"/>
    <w:rsid w:val="00424E92"/>
    <w:rsid w:val="00430CC6"/>
    <w:rsid w:val="004316CE"/>
    <w:rsid w:val="00433C5C"/>
    <w:rsid w:val="00436150"/>
    <w:rsid w:val="00452ED4"/>
    <w:rsid w:val="004717AE"/>
    <w:rsid w:val="00473E48"/>
    <w:rsid w:val="00477B5D"/>
    <w:rsid w:val="00484223"/>
    <w:rsid w:val="00484E9E"/>
    <w:rsid w:val="00486025"/>
    <w:rsid w:val="004924DE"/>
    <w:rsid w:val="004A39B4"/>
    <w:rsid w:val="004A3D37"/>
    <w:rsid w:val="004B207A"/>
    <w:rsid w:val="004B4B0B"/>
    <w:rsid w:val="004B6A29"/>
    <w:rsid w:val="004E5245"/>
    <w:rsid w:val="004F61A1"/>
    <w:rsid w:val="00506818"/>
    <w:rsid w:val="00513B06"/>
    <w:rsid w:val="005329CA"/>
    <w:rsid w:val="00533C07"/>
    <w:rsid w:val="005353AC"/>
    <w:rsid w:val="00543B94"/>
    <w:rsid w:val="0054440F"/>
    <w:rsid w:val="00546F44"/>
    <w:rsid w:val="0055776A"/>
    <w:rsid w:val="00561C1B"/>
    <w:rsid w:val="00565BDF"/>
    <w:rsid w:val="0057187D"/>
    <w:rsid w:val="00577B6D"/>
    <w:rsid w:val="0058086D"/>
    <w:rsid w:val="00580B64"/>
    <w:rsid w:val="00586D58"/>
    <w:rsid w:val="00590841"/>
    <w:rsid w:val="005B14D0"/>
    <w:rsid w:val="005B4E2E"/>
    <w:rsid w:val="005B5227"/>
    <w:rsid w:val="005D1E21"/>
    <w:rsid w:val="005E2188"/>
    <w:rsid w:val="005E4A6C"/>
    <w:rsid w:val="005E7E04"/>
    <w:rsid w:val="005F0A86"/>
    <w:rsid w:val="005F2016"/>
    <w:rsid w:val="005F6E34"/>
    <w:rsid w:val="00605AEC"/>
    <w:rsid w:val="00624C51"/>
    <w:rsid w:val="006264B4"/>
    <w:rsid w:val="00631727"/>
    <w:rsid w:val="00641708"/>
    <w:rsid w:val="006528AF"/>
    <w:rsid w:val="006564E9"/>
    <w:rsid w:val="00657612"/>
    <w:rsid w:val="006657A1"/>
    <w:rsid w:val="0069008F"/>
    <w:rsid w:val="006957CA"/>
    <w:rsid w:val="006A1484"/>
    <w:rsid w:val="006A1D79"/>
    <w:rsid w:val="006B3897"/>
    <w:rsid w:val="006B58AE"/>
    <w:rsid w:val="006D1DF1"/>
    <w:rsid w:val="006E177B"/>
    <w:rsid w:val="006F0EC4"/>
    <w:rsid w:val="00705447"/>
    <w:rsid w:val="00716D6A"/>
    <w:rsid w:val="00723FC7"/>
    <w:rsid w:val="00726322"/>
    <w:rsid w:val="00741AF0"/>
    <w:rsid w:val="00744918"/>
    <w:rsid w:val="0074533B"/>
    <w:rsid w:val="00755BA3"/>
    <w:rsid w:val="00765575"/>
    <w:rsid w:val="007756E6"/>
    <w:rsid w:val="00780165"/>
    <w:rsid w:val="00784AF4"/>
    <w:rsid w:val="007B4491"/>
    <w:rsid w:val="007C70D3"/>
    <w:rsid w:val="007D465F"/>
    <w:rsid w:val="007F45E0"/>
    <w:rsid w:val="007F58A2"/>
    <w:rsid w:val="007F697E"/>
    <w:rsid w:val="00804D71"/>
    <w:rsid w:val="00820A18"/>
    <w:rsid w:val="008257CB"/>
    <w:rsid w:val="008314E0"/>
    <w:rsid w:val="00833B67"/>
    <w:rsid w:val="008505A3"/>
    <w:rsid w:val="008551A5"/>
    <w:rsid w:val="00864C3B"/>
    <w:rsid w:val="00881840"/>
    <w:rsid w:val="0088237E"/>
    <w:rsid w:val="008824F3"/>
    <w:rsid w:val="00890A5F"/>
    <w:rsid w:val="00891262"/>
    <w:rsid w:val="008950D7"/>
    <w:rsid w:val="00895697"/>
    <w:rsid w:val="008960FB"/>
    <w:rsid w:val="008A6419"/>
    <w:rsid w:val="008A7F15"/>
    <w:rsid w:val="008C6B91"/>
    <w:rsid w:val="008C6E6B"/>
    <w:rsid w:val="008D0FE0"/>
    <w:rsid w:val="008D68F6"/>
    <w:rsid w:val="008D6BA0"/>
    <w:rsid w:val="008F2084"/>
    <w:rsid w:val="00902D6E"/>
    <w:rsid w:val="0090607B"/>
    <w:rsid w:val="00911184"/>
    <w:rsid w:val="0091293A"/>
    <w:rsid w:val="00915012"/>
    <w:rsid w:val="00921E38"/>
    <w:rsid w:val="009325E7"/>
    <w:rsid w:val="009504CB"/>
    <w:rsid w:val="0095326C"/>
    <w:rsid w:val="00964632"/>
    <w:rsid w:val="009718AA"/>
    <w:rsid w:val="00995569"/>
    <w:rsid w:val="009B5B8A"/>
    <w:rsid w:val="009B68BB"/>
    <w:rsid w:val="009B6E1B"/>
    <w:rsid w:val="009D4526"/>
    <w:rsid w:val="009D734F"/>
    <w:rsid w:val="009E38CB"/>
    <w:rsid w:val="009E48E4"/>
    <w:rsid w:val="009E6659"/>
    <w:rsid w:val="00A051B3"/>
    <w:rsid w:val="00A06ACF"/>
    <w:rsid w:val="00A25111"/>
    <w:rsid w:val="00A25C8C"/>
    <w:rsid w:val="00A3231A"/>
    <w:rsid w:val="00A37E2B"/>
    <w:rsid w:val="00A431EA"/>
    <w:rsid w:val="00A517C0"/>
    <w:rsid w:val="00A53A1B"/>
    <w:rsid w:val="00A577A3"/>
    <w:rsid w:val="00A609B0"/>
    <w:rsid w:val="00A63CD7"/>
    <w:rsid w:val="00A6668C"/>
    <w:rsid w:val="00A67D16"/>
    <w:rsid w:val="00A67F1B"/>
    <w:rsid w:val="00A77265"/>
    <w:rsid w:val="00A82AEF"/>
    <w:rsid w:val="00A96C3B"/>
    <w:rsid w:val="00AB3C81"/>
    <w:rsid w:val="00AB6D0F"/>
    <w:rsid w:val="00AD4A1C"/>
    <w:rsid w:val="00AD639B"/>
    <w:rsid w:val="00AE3505"/>
    <w:rsid w:val="00AF0DB7"/>
    <w:rsid w:val="00AF346B"/>
    <w:rsid w:val="00B10A59"/>
    <w:rsid w:val="00B1544B"/>
    <w:rsid w:val="00B21ABF"/>
    <w:rsid w:val="00B224C3"/>
    <w:rsid w:val="00B253DA"/>
    <w:rsid w:val="00B421CC"/>
    <w:rsid w:val="00B477A1"/>
    <w:rsid w:val="00B534C7"/>
    <w:rsid w:val="00B67B97"/>
    <w:rsid w:val="00B80CF2"/>
    <w:rsid w:val="00B939E5"/>
    <w:rsid w:val="00B96BE5"/>
    <w:rsid w:val="00BA5BF0"/>
    <w:rsid w:val="00BA648C"/>
    <w:rsid w:val="00BA67BF"/>
    <w:rsid w:val="00BB2E74"/>
    <w:rsid w:val="00BC1AB8"/>
    <w:rsid w:val="00BC39A8"/>
    <w:rsid w:val="00BC4800"/>
    <w:rsid w:val="00BD08BC"/>
    <w:rsid w:val="00BD221F"/>
    <w:rsid w:val="00BD2AF0"/>
    <w:rsid w:val="00BE6F61"/>
    <w:rsid w:val="00BF7064"/>
    <w:rsid w:val="00BF7958"/>
    <w:rsid w:val="00C0459D"/>
    <w:rsid w:val="00C07E25"/>
    <w:rsid w:val="00C12AF6"/>
    <w:rsid w:val="00C13D06"/>
    <w:rsid w:val="00C22719"/>
    <w:rsid w:val="00C22A53"/>
    <w:rsid w:val="00C3644F"/>
    <w:rsid w:val="00C400D5"/>
    <w:rsid w:val="00C43364"/>
    <w:rsid w:val="00C46E01"/>
    <w:rsid w:val="00C529F1"/>
    <w:rsid w:val="00C61C3F"/>
    <w:rsid w:val="00C6495F"/>
    <w:rsid w:val="00C8777D"/>
    <w:rsid w:val="00C923D6"/>
    <w:rsid w:val="00CA0188"/>
    <w:rsid w:val="00CA135C"/>
    <w:rsid w:val="00CA3133"/>
    <w:rsid w:val="00CB76FE"/>
    <w:rsid w:val="00CB7A53"/>
    <w:rsid w:val="00CC1EF7"/>
    <w:rsid w:val="00CC72D7"/>
    <w:rsid w:val="00CE5F41"/>
    <w:rsid w:val="00CE75D8"/>
    <w:rsid w:val="00CF13F4"/>
    <w:rsid w:val="00D023EC"/>
    <w:rsid w:val="00D16609"/>
    <w:rsid w:val="00D210C0"/>
    <w:rsid w:val="00D30A30"/>
    <w:rsid w:val="00D32FFF"/>
    <w:rsid w:val="00D34DF4"/>
    <w:rsid w:val="00D369E6"/>
    <w:rsid w:val="00D45D9D"/>
    <w:rsid w:val="00D46489"/>
    <w:rsid w:val="00D531C8"/>
    <w:rsid w:val="00D5356E"/>
    <w:rsid w:val="00D53C8D"/>
    <w:rsid w:val="00D82CE4"/>
    <w:rsid w:val="00D83284"/>
    <w:rsid w:val="00D858FE"/>
    <w:rsid w:val="00D94534"/>
    <w:rsid w:val="00DA1C45"/>
    <w:rsid w:val="00DA61CF"/>
    <w:rsid w:val="00DB16C4"/>
    <w:rsid w:val="00DB2C24"/>
    <w:rsid w:val="00DB6957"/>
    <w:rsid w:val="00DC28F2"/>
    <w:rsid w:val="00DD2732"/>
    <w:rsid w:val="00DD5F9D"/>
    <w:rsid w:val="00DE04DC"/>
    <w:rsid w:val="00DF2296"/>
    <w:rsid w:val="00DF4BEE"/>
    <w:rsid w:val="00E10628"/>
    <w:rsid w:val="00E11162"/>
    <w:rsid w:val="00E1549D"/>
    <w:rsid w:val="00E17986"/>
    <w:rsid w:val="00E208ED"/>
    <w:rsid w:val="00E36D33"/>
    <w:rsid w:val="00E42E48"/>
    <w:rsid w:val="00E54A9F"/>
    <w:rsid w:val="00E56B06"/>
    <w:rsid w:val="00E6028E"/>
    <w:rsid w:val="00E64C31"/>
    <w:rsid w:val="00E67E29"/>
    <w:rsid w:val="00E715D2"/>
    <w:rsid w:val="00E75E73"/>
    <w:rsid w:val="00E8259A"/>
    <w:rsid w:val="00E97C09"/>
    <w:rsid w:val="00EA244C"/>
    <w:rsid w:val="00EA4A61"/>
    <w:rsid w:val="00EB1D66"/>
    <w:rsid w:val="00EC2C66"/>
    <w:rsid w:val="00EC3E8D"/>
    <w:rsid w:val="00EC5274"/>
    <w:rsid w:val="00ED1D6D"/>
    <w:rsid w:val="00ED22C7"/>
    <w:rsid w:val="00ED6D40"/>
    <w:rsid w:val="00EE0F70"/>
    <w:rsid w:val="00EE4BAB"/>
    <w:rsid w:val="00EF1B12"/>
    <w:rsid w:val="00EF5240"/>
    <w:rsid w:val="00F02168"/>
    <w:rsid w:val="00F05573"/>
    <w:rsid w:val="00F06AC5"/>
    <w:rsid w:val="00F14278"/>
    <w:rsid w:val="00F27176"/>
    <w:rsid w:val="00F27412"/>
    <w:rsid w:val="00F31E74"/>
    <w:rsid w:val="00F5263F"/>
    <w:rsid w:val="00F6400B"/>
    <w:rsid w:val="00F64214"/>
    <w:rsid w:val="00F65F88"/>
    <w:rsid w:val="00F72503"/>
    <w:rsid w:val="00F80AD7"/>
    <w:rsid w:val="00F97ED6"/>
    <w:rsid w:val="00FC45CE"/>
    <w:rsid w:val="00FC6492"/>
    <w:rsid w:val="00FC6A08"/>
    <w:rsid w:val="00FD1366"/>
    <w:rsid w:val="00FD2A39"/>
    <w:rsid w:val="00FE5238"/>
    <w:rsid w:val="00FF28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4:docId w14:val="429BE603"/>
  <w15:chartTrackingRefBased/>
  <w15:docId w15:val="{E9F4FF2B-A468-405C-84FF-B4832B2A4D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51E1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04564E"/>
    <w:pPr>
      <w:autoSpaceDE w:val="0"/>
      <w:autoSpaceDN w:val="0"/>
      <w:adjustRightInd w:val="0"/>
      <w:spacing w:after="0" w:line="240" w:lineRule="auto"/>
    </w:pPr>
    <w:rPr>
      <w:rFonts w:ascii="Calibri" w:hAnsi="Calibri" w:cs="Calibri"/>
      <w:color w:val="000000"/>
      <w:sz w:val="24"/>
      <w:szCs w:val="24"/>
    </w:rPr>
  </w:style>
  <w:style w:type="paragraph" w:styleId="Header">
    <w:name w:val="header"/>
    <w:basedOn w:val="Normal"/>
    <w:link w:val="HeaderChar"/>
    <w:uiPriority w:val="99"/>
    <w:unhideWhenUsed/>
    <w:rsid w:val="0004564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564E"/>
  </w:style>
  <w:style w:type="paragraph" w:styleId="Footer">
    <w:name w:val="footer"/>
    <w:basedOn w:val="Normal"/>
    <w:link w:val="FooterChar"/>
    <w:uiPriority w:val="99"/>
    <w:unhideWhenUsed/>
    <w:rsid w:val="0004564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564E"/>
  </w:style>
  <w:style w:type="character" w:styleId="Emphasis">
    <w:name w:val="Emphasis"/>
    <w:basedOn w:val="DefaultParagraphFont"/>
    <w:uiPriority w:val="20"/>
    <w:qFormat/>
    <w:rsid w:val="00172D02"/>
    <w:rPr>
      <w:i/>
      <w:iCs/>
    </w:rPr>
  </w:style>
  <w:style w:type="character" w:styleId="Hyperlink">
    <w:name w:val="Hyperlink"/>
    <w:basedOn w:val="DefaultParagraphFont"/>
    <w:uiPriority w:val="99"/>
    <w:unhideWhenUsed/>
    <w:rsid w:val="009E6659"/>
    <w:rPr>
      <w:color w:val="0563C1" w:themeColor="hyperlink"/>
      <w:u w:val="single"/>
    </w:rPr>
  </w:style>
  <w:style w:type="paragraph" w:styleId="FootnoteText">
    <w:name w:val="footnote text"/>
    <w:basedOn w:val="Normal"/>
    <w:link w:val="FootnoteTextChar"/>
    <w:uiPriority w:val="99"/>
    <w:semiHidden/>
    <w:unhideWhenUsed/>
    <w:rsid w:val="009E6659"/>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E6659"/>
    <w:rPr>
      <w:sz w:val="20"/>
      <w:szCs w:val="20"/>
    </w:rPr>
  </w:style>
  <w:style w:type="character" w:styleId="FootnoteReference">
    <w:name w:val="footnote reference"/>
    <w:basedOn w:val="DefaultParagraphFont"/>
    <w:uiPriority w:val="99"/>
    <w:semiHidden/>
    <w:unhideWhenUsed/>
    <w:rsid w:val="009E6659"/>
    <w:rPr>
      <w:vertAlign w:val="superscript"/>
    </w:rPr>
  </w:style>
  <w:style w:type="character" w:customStyle="1" w:styleId="text">
    <w:name w:val="text"/>
    <w:basedOn w:val="DefaultParagraphFont"/>
    <w:rsid w:val="00082E51"/>
  </w:style>
  <w:style w:type="paragraph" w:customStyle="1" w:styleId="p1">
    <w:name w:val="p1"/>
    <w:basedOn w:val="Normal"/>
    <w:rsid w:val="00F80AD7"/>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rmalWeb">
    <w:name w:val="Normal (Web)"/>
    <w:basedOn w:val="Normal"/>
    <w:uiPriority w:val="99"/>
    <w:unhideWhenUsed/>
    <w:rsid w:val="00605AE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text-smallcaps">
    <w:name w:val="text-smallcaps"/>
    <w:basedOn w:val="DefaultParagraphFont"/>
    <w:rsid w:val="00A25C8C"/>
  </w:style>
  <w:style w:type="paragraph" w:styleId="ListParagraph">
    <w:name w:val="List Paragraph"/>
    <w:basedOn w:val="Normal"/>
    <w:uiPriority w:val="34"/>
    <w:qFormat/>
    <w:rsid w:val="00452ED4"/>
    <w:pPr>
      <w:ind w:left="720"/>
      <w:contextualSpacing/>
    </w:pPr>
  </w:style>
  <w:style w:type="character" w:styleId="CommentReference">
    <w:name w:val="annotation reference"/>
    <w:basedOn w:val="DefaultParagraphFont"/>
    <w:uiPriority w:val="99"/>
    <w:semiHidden/>
    <w:unhideWhenUsed/>
    <w:rsid w:val="00FE5238"/>
    <w:rPr>
      <w:sz w:val="16"/>
      <w:szCs w:val="16"/>
    </w:rPr>
  </w:style>
  <w:style w:type="paragraph" w:styleId="CommentText">
    <w:name w:val="annotation text"/>
    <w:basedOn w:val="Normal"/>
    <w:link w:val="CommentTextChar"/>
    <w:uiPriority w:val="99"/>
    <w:semiHidden/>
    <w:unhideWhenUsed/>
    <w:rsid w:val="00FE5238"/>
    <w:pPr>
      <w:spacing w:line="240" w:lineRule="auto"/>
    </w:pPr>
    <w:rPr>
      <w:sz w:val="20"/>
      <w:szCs w:val="20"/>
    </w:rPr>
  </w:style>
  <w:style w:type="character" w:customStyle="1" w:styleId="CommentTextChar">
    <w:name w:val="Comment Text Char"/>
    <w:basedOn w:val="DefaultParagraphFont"/>
    <w:link w:val="CommentText"/>
    <w:uiPriority w:val="99"/>
    <w:semiHidden/>
    <w:rsid w:val="00FE5238"/>
    <w:rPr>
      <w:sz w:val="20"/>
      <w:szCs w:val="20"/>
    </w:rPr>
  </w:style>
  <w:style w:type="paragraph" w:styleId="CommentSubject">
    <w:name w:val="annotation subject"/>
    <w:basedOn w:val="CommentText"/>
    <w:next w:val="CommentText"/>
    <w:link w:val="CommentSubjectChar"/>
    <w:uiPriority w:val="99"/>
    <w:semiHidden/>
    <w:unhideWhenUsed/>
    <w:rsid w:val="00FE5238"/>
    <w:rPr>
      <w:b/>
      <w:bCs/>
    </w:rPr>
  </w:style>
  <w:style w:type="character" w:customStyle="1" w:styleId="CommentSubjectChar">
    <w:name w:val="Comment Subject Char"/>
    <w:basedOn w:val="CommentTextChar"/>
    <w:link w:val="CommentSubject"/>
    <w:uiPriority w:val="99"/>
    <w:semiHidden/>
    <w:rsid w:val="00FE5238"/>
    <w:rPr>
      <w:b/>
      <w:bCs/>
      <w:sz w:val="20"/>
      <w:szCs w:val="20"/>
    </w:rPr>
  </w:style>
  <w:style w:type="paragraph" w:styleId="BalloonText">
    <w:name w:val="Balloon Text"/>
    <w:basedOn w:val="Normal"/>
    <w:link w:val="BalloonTextChar"/>
    <w:uiPriority w:val="99"/>
    <w:semiHidden/>
    <w:unhideWhenUsed/>
    <w:rsid w:val="00FE5238"/>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E5238"/>
    <w:rPr>
      <w:rFonts w:ascii="Segoe UI" w:hAnsi="Segoe UI" w:cs="Segoe UI"/>
      <w:sz w:val="18"/>
      <w:szCs w:val="18"/>
    </w:rPr>
  </w:style>
  <w:style w:type="character" w:customStyle="1" w:styleId="ms-button-flexcontainer">
    <w:name w:val="ms-button-flexcontainer"/>
    <w:basedOn w:val="DefaultParagraphFont"/>
    <w:rsid w:val="00BC4800"/>
  </w:style>
  <w:style w:type="character" w:customStyle="1" w:styleId="oc5tm">
    <w:name w:val="oc5tm"/>
    <w:basedOn w:val="DefaultParagraphFont"/>
    <w:rsid w:val="00BC4800"/>
  </w:style>
  <w:style w:type="character" w:customStyle="1" w:styleId="qrjbg">
    <w:name w:val="qrjbg"/>
    <w:basedOn w:val="DefaultParagraphFont"/>
    <w:rsid w:val="00BC4800"/>
  </w:style>
  <w:style w:type="character" w:customStyle="1" w:styleId="flwlv">
    <w:name w:val="flwlv"/>
    <w:basedOn w:val="DefaultParagraphFont"/>
    <w:rsid w:val="00BC4800"/>
  </w:style>
  <w:style w:type="character" w:customStyle="1" w:styleId="r-search-result">
    <w:name w:val="r-search-result"/>
    <w:basedOn w:val="DefaultParagraphFont"/>
    <w:rsid w:val="0088237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6273304">
      <w:bodyDiv w:val="1"/>
      <w:marLeft w:val="0"/>
      <w:marRight w:val="0"/>
      <w:marTop w:val="0"/>
      <w:marBottom w:val="0"/>
      <w:divBdr>
        <w:top w:val="none" w:sz="0" w:space="0" w:color="auto"/>
        <w:left w:val="none" w:sz="0" w:space="0" w:color="auto"/>
        <w:bottom w:val="none" w:sz="0" w:space="0" w:color="auto"/>
        <w:right w:val="none" w:sz="0" w:space="0" w:color="auto"/>
      </w:divBdr>
      <w:divsChild>
        <w:div w:id="822307390">
          <w:marLeft w:val="0"/>
          <w:marRight w:val="0"/>
          <w:marTop w:val="0"/>
          <w:marBottom w:val="0"/>
          <w:divBdr>
            <w:top w:val="none" w:sz="0" w:space="0" w:color="auto"/>
            <w:left w:val="none" w:sz="0" w:space="0" w:color="auto"/>
            <w:bottom w:val="none" w:sz="0" w:space="0" w:color="auto"/>
            <w:right w:val="none" w:sz="0" w:space="0" w:color="auto"/>
          </w:divBdr>
          <w:divsChild>
            <w:div w:id="2518342">
              <w:marLeft w:val="0"/>
              <w:marRight w:val="0"/>
              <w:marTop w:val="0"/>
              <w:marBottom w:val="0"/>
              <w:divBdr>
                <w:top w:val="none" w:sz="0" w:space="0" w:color="auto"/>
                <w:left w:val="none" w:sz="0" w:space="0" w:color="auto"/>
                <w:bottom w:val="none" w:sz="0" w:space="0" w:color="auto"/>
                <w:right w:val="none" w:sz="0" w:space="0" w:color="auto"/>
              </w:divBdr>
              <w:divsChild>
                <w:div w:id="319815983">
                  <w:marLeft w:val="120"/>
                  <w:marRight w:val="300"/>
                  <w:marTop w:val="120"/>
                  <w:marBottom w:val="120"/>
                  <w:divBdr>
                    <w:top w:val="none" w:sz="0" w:space="0" w:color="auto"/>
                    <w:left w:val="none" w:sz="0" w:space="0" w:color="auto"/>
                    <w:bottom w:val="none" w:sz="0" w:space="0" w:color="auto"/>
                    <w:right w:val="none" w:sz="0" w:space="0" w:color="auto"/>
                  </w:divBdr>
                  <w:divsChild>
                    <w:div w:id="703748420">
                      <w:marLeft w:val="0"/>
                      <w:marRight w:val="120"/>
                      <w:marTop w:val="0"/>
                      <w:marBottom w:val="0"/>
                      <w:divBdr>
                        <w:top w:val="none" w:sz="0" w:space="0" w:color="auto"/>
                        <w:left w:val="none" w:sz="0" w:space="0" w:color="auto"/>
                        <w:bottom w:val="none" w:sz="0" w:space="0" w:color="auto"/>
                        <w:right w:val="none" w:sz="0" w:space="0" w:color="auto"/>
                      </w:divBdr>
                      <w:divsChild>
                        <w:div w:id="1586648972">
                          <w:marLeft w:val="0"/>
                          <w:marRight w:val="0"/>
                          <w:marTop w:val="0"/>
                          <w:marBottom w:val="0"/>
                          <w:divBdr>
                            <w:top w:val="none" w:sz="0" w:space="0" w:color="auto"/>
                            <w:left w:val="none" w:sz="0" w:space="0" w:color="auto"/>
                            <w:bottom w:val="none" w:sz="0" w:space="0" w:color="auto"/>
                            <w:right w:val="none" w:sz="0" w:space="0" w:color="auto"/>
                          </w:divBdr>
                          <w:divsChild>
                            <w:div w:id="4176059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827164947">
          <w:marLeft w:val="0"/>
          <w:marRight w:val="0"/>
          <w:marTop w:val="0"/>
          <w:marBottom w:val="0"/>
          <w:divBdr>
            <w:top w:val="none" w:sz="0" w:space="0" w:color="auto"/>
            <w:left w:val="none" w:sz="0" w:space="0" w:color="auto"/>
            <w:bottom w:val="none" w:sz="0" w:space="0" w:color="auto"/>
            <w:right w:val="none" w:sz="0" w:space="0" w:color="auto"/>
          </w:divBdr>
          <w:divsChild>
            <w:div w:id="382339342">
              <w:marLeft w:val="0"/>
              <w:marRight w:val="0"/>
              <w:marTop w:val="0"/>
              <w:marBottom w:val="0"/>
              <w:divBdr>
                <w:top w:val="none" w:sz="0" w:space="0" w:color="auto"/>
                <w:left w:val="none" w:sz="0" w:space="0" w:color="auto"/>
                <w:bottom w:val="none" w:sz="0" w:space="0" w:color="auto"/>
                <w:right w:val="none" w:sz="0" w:space="0" w:color="auto"/>
              </w:divBdr>
              <w:divsChild>
                <w:div w:id="1286815791">
                  <w:marLeft w:val="0"/>
                  <w:marRight w:val="0"/>
                  <w:marTop w:val="0"/>
                  <w:marBottom w:val="0"/>
                  <w:divBdr>
                    <w:top w:val="none" w:sz="0" w:space="0" w:color="auto"/>
                    <w:left w:val="none" w:sz="0" w:space="0" w:color="auto"/>
                    <w:bottom w:val="none" w:sz="0" w:space="0" w:color="auto"/>
                    <w:right w:val="none" w:sz="0" w:space="0" w:color="auto"/>
                  </w:divBdr>
                  <w:divsChild>
                    <w:div w:id="78331293">
                      <w:marLeft w:val="0"/>
                      <w:marRight w:val="0"/>
                      <w:marTop w:val="0"/>
                      <w:marBottom w:val="0"/>
                      <w:divBdr>
                        <w:top w:val="none" w:sz="0" w:space="0" w:color="auto"/>
                        <w:left w:val="none" w:sz="0" w:space="0" w:color="auto"/>
                        <w:bottom w:val="none" w:sz="0" w:space="0" w:color="auto"/>
                        <w:right w:val="none" w:sz="0" w:space="0" w:color="auto"/>
                      </w:divBdr>
                      <w:divsChild>
                        <w:div w:id="685325560">
                          <w:marLeft w:val="120"/>
                          <w:marRight w:val="300"/>
                          <w:marTop w:val="120"/>
                          <w:marBottom w:val="120"/>
                          <w:divBdr>
                            <w:top w:val="none" w:sz="0" w:space="0" w:color="auto"/>
                            <w:left w:val="none" w:sz="0" w:space="0" w:color="auto"/>
                            <w:bottom w:val="none" w:sz="0" w:space="0" w:color="auto"/>
                            <w:right w:val="none" w:sz="0" w:space="0" w:color="auto"/>
                          </w:divBdr>
                          <w:divsChild>
                            <w:div w:id="2044212993">
                              <w:marLeft w:val="780"/>
                              <w:marRight w:val="240"/>
                              <w:marTop w:val="180"/>
                              <w:marBottom w:val="0"/>
                              <w:divBdr>
                                <w:top w:val="none" w:sz="0" w:space="0" w:color="auto"/>
                                <w:left w:val="none" w:sz="0" w:space="0" w:color="auto"/>
                                <w:bottom w:val="none" w:sz="0" w:space="0" w:color="auto"/>
                                <w:right w:val="none" w:sz="0" w:space="0" w:color="auto"/>
                              </w:divBdr>
                              <w:divsChild>
                                <w:div w:id="1972445206">
                                  <w:marLeft w:val="0"/>
                                  <w:marRight w:val="0"/>
                                  <w:marTop w:val="0"/>
                                  <w:marBottom w:val="0"/>
                                  <w:divBdr>
                                    <w:top w:val="none" w:sz="0" w:space="0" w:color="auto"/>
                                    <w:left w:val="none" w:sz="0" w:space="0" w:color="auto"/>
                                    <w:bottom w:val="none" w:sz="0" w:space="0" w:color="auto"/>
                                    <w:right w:val="none" w:sz="0" w:space="0" w:color="auto"/>
                                  </w:divBdr>
                                  <w:divsChild>
                                    <w:div w:id="934173755">
                                      <w:marLeft w:val="0"/>
                                      <w:marRight w:val="0"/>
                                      <w:marTop w:val="0"/>
                                      <w:marBottom w:val="0"/>
                                      <w:divBdr>
                                        <w:top w:val="none" w:sz="0" w:space="0" w:color="auto"/>
                                        <w:left w:val="none" w:sz="0" w:space="0" w:color="auto"/>
                                        <w:bottom w:val="none" w:sz="0" w:space="0" w:color="auto"/>
                                        <w:right w:val="none" w:sz="0" w:space="0" w:color="auto"/>
                                      </w:divBdr>
                                      <w:divsChild>
                                        <w:div w:id="1633172562">
                                          <w:marLeft w:val="0"/>
                                          <w:marRight w:val="0"/>
                                          <w:marTop w:val="0"/>
                                          <w:marBottom w:val="0"/>
                                          <w:divBdr>
                                            <w:top w:val="none" w:sz="0" w:space="0" w:color="auto"/>
                                            <w:left w:val="none" w:sz="0" w:space="0" w:color="auto"/>
                                            <w:bottom w:val="none" w:sz="0" w:space="0" w:color="auto"/>
                                            <w:right w:val="none" w:sz="0" w:space="0" w:color="auto"/>
                                          </w:divBdr>
                                          <w:divsChild>
                                            <w:div w:id="834758125">
                                              <w:marLeft w:val="0"/>
                                              <w:marRight w:val="0"/>
                                              <w:marTop w:val="0"/>
                                              <w:marBottom w:val="0"/>
                                              <w:divBdr>
                                                <w:top w:val="none" w:sz="0" w:space="0" w:color="auto"/>
                                                <w:left w:val="none" w:sz="0" w:space="0" w:color="auto"/>
                                                <w:bottom w:val="none" w:sz="0" w:space="0" w:color="auto"/>
                                                <w:right w:val="none" w:sz="0" w:space="0" w:color="auto"/>
                                              </w:divBdr>
                                              <w:divsChild>
                                                <w:div w:id="280502963">
                                                  <w:marLeft w:val="0"/>
                                                  <w:marRight w:val="0"/>
                                                  <w:marTop w:val="0"/>
                                                  <w:marBottom w:val="0"/>
                                                  <w:divBdr>
                                                    <w:top w:val="none" w:sz="0" w:space="0" w:color="auto"/>
                                                    <w:left w:val="none" w:sz="0" w:space="0" w:color="auto"/>
                                                    <w:bottom w:val="none" w:sz="0" w:space="0" w:color="auto"/>
                                                    <w:right w:val="none" w:sz="0" w:space="0" w:color="auto"/>
                                                  </w:divBdr>
                                                </w:div>
                                                <w:div w:id="360984477">
                                                  <w:marLeft w:val="0"/>
                                                  <w:marRight w:val="0"/>
                                                  <w:marTop w:val="0"/>
                                                  <w:marBottom w:val="0"/>
                                                  <w:divBdr>
                                                    <w:top w:val="none" w:sz="0" w:space="0" w:color="auto"/>
                                                    <w:left w:val="none" w:sz="0" w:space="0" w:color="auto"/>
                                                    <w:bottom w:val="none" w:sz="0" w:space="0" w:color="auto"/>
                                                    <w:right w:val="none" w:sz="0" w:space="0" w:color="auto"/>
                                                  </w:divBdr>
                                                </w:div>
                                                <w:div w:id="851458322">
                                                  <w:marLeft w:val="0"/>
                                                  <w:marRight w:val="0"/>
                                                  <w:marTop w:val="0"/>
                                                  <w:marBottom w:val="0"/>
                                                  <w:divBdr>
                                                    <w:top w:val="none" w:sz="0" w:space="0" w:color="auto"/>
                                                    <w:left w:val="none" w:sz="0" w:space="0" w:color="auto"/>
                                                    <w:bottom w:val="none" w:sz="0" w:space="0" w:color="auto"/>
                                                    <w:right w:val="none" w:sz="0" w:space="0" w:color="auto"/>
                                                  </w:divBdr>
                                                </w:div>
                                                <w:div w:id="1145126881">
                                                  <w:marLeft w:val="0"/>
                                                  <w:marRight w:val="0"/>
                                                  <w:marTop w:val="0"/>
                                                  <w:marBottom w:val="0"/>
                                                  <w:divBdr>
                                                    <w:top w:val="none" w:sz="0" w:space="0" w:color="auto"/>
                                                    <w:left w:val="none" w:sz="0" w:space="0" w:color="auto"/>
                                                    <w:bottom w:val="none" w:sz="0" w:space="0" w:color="auto"/>
                                                    <w:right w:val="none" w:sz="0" w:space="0" w:color="auto"/>
                                                  </w:divBdr>
                                                </w:div>
                                                <w:div w:id="1248616019">
                                                  <w:marLeft w:val="0"/>
                                                  <w:marRight w:val="0"/>
                                                  <w:marTop w:val="0"/>
                                                  <w:marBottom w:val="0"/>
                                                  <w:divBdr>
                                                    <w:top w:val="none" w:sz="0" w:space="0" w:color="auto"/>
                                                    <w:left w:val="none" w:sz="0" w:space="0" w:color="auto"/>
                                                    <w:bottom w:val="none" w:sz="0" w:space="0" w:color="auto"/>
                                                    <w:right w:val="none" w:sz="0" w:space="0" w:color="auto"/>
                                                  </w:divBdr>
                                                </w:div>
                                                <w:div w:id="1384257264">
                                                  <w:marLeft w:val="0"/>
                                                  <w:marRight w:val="0"/>
                                                  <w:marTop w:val="0"/>
                                                  <w:marBottom w:val="0"/>
                                                  <w:divBdr>
                                                    <w:top w:val="none" w:sz="0" w:space="0" w:color="auto"/>
                                                    <w:left w:val="none" w:sz="0" w:space="0" w:color="auto"/>
                                                    <w:bottom w:val="none" w:sz="0" w:space="0" w:color="auto"/>
                                                    <w:right w:val="none" w:sz="0" w:space="0" w:color="auto"/>
                                                  </w:divBdr>
                                                </w:div>
                                                <w:div w:id="1486316088">
                                                  <w:marLeft w:val="0"/>
                                                  <w:marRight w:val="0"/>
                                                  <w:marTop w:val="0"/>
                                                  <w:marBottom w:val="0"/>
                                                  <w:divBdr>
                                                    <w:top w:val="none" w:sz="0" w:space="0" w:color="auto"/>
                                                    <w:left w:val="none" w:sz="0" w:space="0" w:color="auto"/>
                                                    <w:bottom w:val="none" w:sz="0" w:space="0" w:color="auto"/>
                                                    <w:right w:val="none" w:sz="0" w:space="0" w:color="auto"/>
                                                  </w:divBdr>
                                                  <w:divsChild>
                                                    <w:div w:id="368801309">
                                                      <w:marLeft w:val="0"/>
                                                      <w:marRight w:val="0"/>
                                                      <w:marTop w:val="0"/>
                                                      <w:marBottom w:val="0"/>
                                                      <w:divBdr>
                                                        <w:top w:val="none" w:sz="0" w:space="0" w:color="auto"/>
                                                        <w:left w:val="none" w:sz="0" w:space="0" w:color="auto"/>
                                                        <w:bottom w:val="none" w:sz="0" w:space="0" w:color="auto"/>
                                                        <w:right w:val="none" w:sz="0" w:space="0" w:color="auto"/>
                                                      </w:divBdr>
                                                    </w:div>
                                                    <w:div w:id="948242023">
                                                      <w:marLeft w:val="0"/>
                                                      <w:marRight w:val="0"/>
                                                      <w:marTop w:val="0"/>
                                                      <w:marBottom w:val="0"/>
                                                      <w:divBdr>
                                                        <w:top w:val="none" w:sz="0" w:space="0" w:color="auto"/>
                                                        <w:left w:val="none" w:sz="0" w:space="0" w:color="auto"/>
                                                        <w:bottom w:val="none" w:sz="0" w:space="0" w:color="auto"/>
                                                        <w:right w:val="none" w:sz="0" w:space="0" w:color="auto"/>
                                                      </w:divBdr>
                                                    </w:div>
                                                    <w:div w:id="1691294017">
                                                      <w:marLeft w:val="0"/>
                                                      <w:marRight w:val="0"/>
                                                      <w:marTop w:val="0"/>
                                                      <w:marBottom w:val="0"/>
                                                      <w:divBdr>
                                                        <w:top w:val="none" w:sz="0" w:space="0" w:color="auto"/>
                                                        <w:left w:val="none" w:sz="0" w:space="0" w:color="auto"/>
                                                        <w:bottom w:val="none" w:sz="0" w:space="0" w:color="auto"/>
                                                        <w:right w:val="none" w:sz="0" w:space="0" w:color="auto"/>
                                                      </w:divBdr>
                                                    </w:div>
                                                  </w:divsChild>
                                                </w:div>
                                                <w:div w:id="1597791828">
                                                  <w:marLeft w:val="0"/>
                                                  <w:marRight w:val="0"/>
                                                  <w:marTop w:val="0"/>
                                                  <w:marBottom w:val="0"/>
                                                  <w:divBdr>
                                                    <w:top w:val="none" w:sz="0" w:space="0" w:color="auto"/>
                                                    <w:left w:val="none" w:sz="0" w:space="0" w:color="auto"/>
                                                    <w:bottom w:val="none" w:sz="0" w:space="0" w:color="auto"/>
                                                    <w:right w:val="none" w:sz="0" w:space="0" w:color="auto"/>
                                                  </w:divBdr>
                                                </w:div>
                                                <w:div w:id="1859343295">
                                                  <w:marLeft w:val="0"/>
                                                  <w:marRight w:val="0"/>
                                                  <w:marTop w:val="0"/>
                                                  <w:marBottom w:val="0"/>
                                                  <w:divBdr>
                                                    <w:top w:val="none" w:sz="0" w:space="0" w:color="auto"/>
                                                    <w:left w:val="none" w:sz="0" w:space="0" w:color="auto"/>
                                                    <w:bottom w:val="none" w:sz="0" w:space="0" w:color="auto"/>
                                                    <w:right w:val="none" w:sz="0" w:space="0" w:color="auto"/>
                                                  </w:divBdr>
                                                </w:div>
                                                <w:div w:id="1879971545">
                                                  <w:marLeft w:val="0"/>
                                                  <w:marRight w:val="0"/>
                                                  <w:marTop w:val="0"/>
                                                  <w:marBottom w:val="0"/>
                                                  <w:divBdr>
                                                    <w:top w:val="none" w:sz="0" w:space="0" w:color="auto"/>
                                                    <w:left w:val="none" w:sz="0" w:space="0" w:color="auto"/>
                                                    <w:bottom w:val="none" w:sz="0" w:space="0" w:color="auto"/>
                                                    <w:right w:val="none" w:sz="0" w:space="0" w:color="auto"/>
                                                  </w:divBdr>
                                                </w:div>
                                                <w:div w:id="1908416874">
                                                  <w:marLeft w:val="0"/>
                                                  <w:marRight w:val="0"/>
                                                  <w:marTop w:val="0"/>
                                                  <w:marBottom w:val="0"/>
                                                  <w:divBdr>
                                                    <w:top w:val="none" w:sz="0" w:space="0" w:color="auto"/>
                                                    <w:left w:val="none" w:sz="0" w:space="0" w:color="auto"/>
                                                    <w:bottom w:val="none" w:sz="0" w:space="0" w:color="auto"/>
                                                    <w:right w:val="none" w:sz="0" w:space="0" w:color="auto"/>
                                                  </w:divBdr>
                                                </w:div>
                                                <w:div w:id="2063021439">
                                                  <w:marLeft w:val="0"/>
                                                  <w:marRight w:val="0"/>
                                                  <w:marTop w:val="0"/>
                                                  <w:marBottom w:val="0"/>
                                                  <w:divBdr>
                                                    <w:top w:val="none" w:sz="0" w:space="0" w:color="auto"/>
                                                    <w:left w:val="none" w:sz="0" w:space="0" w:color="auto"/>
                                                    <w:bottom w:val="none" w:sz="0" w:space="0" w:color="auto"/>
                                                    <w:right w:val="none" w:sz="0" w:space="0" w:color="auto"/>
                                                  </w:divBdr>
                                                </w:div>
                                                <w:div w:id="2103529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056004601">
                  <w:marLeft w:val="120"/>
                  <w:marRight w:val="300"/>
                  <w:marTop w:val="120"/>
                  <w:marBottom w:val="120"/>
                  <w:divBdr>
                    <w:top w:val="none" w:sz="0" w:space="0" w:color="auto"/>
                    <w:left w:val="none" w:sz="0" w:space="0" w:color="auto"/>
                    <w:bottom w:val="none" w:sz="0" w:space="0" w:color="auto"/>
                    <w:right w:val="none" w:sz="0" w:space="0" w:color="auto"/>
                  </w:divBdr>
                  <w:divsChild>
                    <w:div w:id="751775283">
                      <w:marLeft w:val="0"/>
                      <w:marRight w:val="0"/>
                      <w:marTop w:val="0"/>
                      <w:marBottom w:val="0"/>
                      <w:divBdr>
                        <w:top w:val="none" w:sz="0" w:space="0" w:color="auto"/>
                        <w:left w:val="none" w:sz="0" w:space="0" w:color="auto"/>
                        <w:bottom w:val="none" w:sz="0" w:space="0" w:color="auto"/>
                        <w:right w:val="none" w:sz="0" w:space="0" w:color="auto"/>
                      </w:divBdr>
                      <w:divsChild>
                        <w:div w:id="1933708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589394777">
      <w:bodyDiv w:val="1"/>
      <w:marLeft w:val="0"/>
      <w:marRight w:val="0"/>
      <w:marTop w:val="0"/>
      <w:marBottom w:val="0"/>
      <w:divBdr>
        <w:top w:val="none" w:sz="0" w:space="0" w:color="auto"/>
        <w:left w:val="none" w:sz="0" w:space="0" w:color="auto"/>
        <w:bottom w:val="none" w:sz="0" w:space="0" w:color="auto"/>
        <w:right w:val="none" w:sz="0" w:space="0" w:color="auto"/>
      </w:divBdr>
      <w:divsChild>
        <w:div w:id="2064713986">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891038233">
      <w:bodyDiv w:val="1"/>
      <w:marLeft w:val="0"/>
      <w:marRight w:val="0"/>
      <w:marTop w:val="0"/>
      <w:marBottom w:val="0"/>
      <w:divBdr>
        <w:top w:val="none" w:sz="0" w:space="0" w:color="auto"/>
        <w:left w:val="none" w:sz="0" w:space="0" w:color="auto"/>
        <w:bottom w:val="none" w:sz="0" w:space="0" w:color="auto"/>
        <w:right w:val="none" w:sz="0" w:space="0" w:color="auto"/>
      </w:divBdr>
      <w:divsChild>
        <w:div w:id="1207066609">
          <w:blockQuote w:val="1"/>
          <w:marLeft w:val="0"/>
          <w:marRight w:val="0"/>
          <w:marTop w:val="0"/>
          <w:marBottom w:val="300"/>
          <w:divBdr>
            <w:top w:val="none" w:sz="0" w:space="0" w:color="auto"/>
            <w:left w:val="none" w:sz="0" w:space="0" w:color="auto"/>
            <w:bottom w:val="none" w:sz="0" w:space="0" w:color="auto"/>
            <w:right w:val="none" w:sz="0" w:space="0" w:color="auto"/>
          </w:divBdr>
        </w:div>
      </w:divsChild>
    </w:div>
    <w:div w:id="1103301339">
      <w:bodyDiv w:val="1"/>
      <w:marLeft w:val="0"/>
      <w:marRight w:val="0"/>
      <w:marTop w:val="0"/>
      <w:marBottom w:val="0"/>
      <w:divBdr>
        <w:top w:val="none" w:sz="0" w:space="0" w:color="auto"/>
        <w:left w:val="none" w:sz="0" w:space="0" w:color="auto"/>
        <w:bottom w:val="none" w:sz="0" w:space="0" w:color="auto"/>
        <w:right w:val="none" w:sz="0" w:space="0" w:color="auto"/>
      </w:divBdr>
      <w:divsChild>
        <w:div w:id="940989777">
          <w:marLeft w:val="0"/>
          <w:marRight w:val="0"/>
          <w:marTop w:val="0"/>
          <w:marBottom w:val="0"/>
          <w:divBdr>
            <w:top w:val="none" w:sz="0" w:space="0" w:color="auto"/>
            <w:left w:val="none" w:sz="0" w:space="0" w:color="auto"/>
            <w:bottom w:val="none" w:sz="0" w:space="0" w:color="auto"/>
            <w:right w:val="none" w:sz="0" w:space="0" w:color="auto"/>
          </w:divBdr>
        </w:div>
        <w:div w:id="180752223">
          <w:marLeft w:val="0"/>
          <w:marRight w:val="0"/>
          <w:marTop w:val="0"/>
          <w:marBottom w:val="0"/>
          <w:divBdr>
            <w:top w:val="none" w:sz="0" w:space="0" w:color="auto"/>
            <w:left w:val="none" w:sz="0" w:space="0" w:color="auto"/>
            <w:bottom w:val="none" w:sz="0" w:space="0" w:color="auto"/>
            <w:right w:val="none" w:sz="0" w:space="0" w:color="auto"/>
          </w:divBdr>
        </w:div>
      </w:divsChild>
    </w:div>
    <w:div w:id="1146359399">
      <w:bodyDiv w:val="1"/>
      <w:marLeft w:val="0"/>
      <w:marRight w:val="0"/>
      <w:marTop w:val="0"/>
      <w:marBottom w:val="0"/>
      <w:divBdr>
        <w:top w:val="none" w:sz="0" w:space="0" w:color="auto"/>
        <w:left w:val="none" w:sz="0" w:space="0" w:color="auto"/>
        <w:bottom w:val="none" w:sz="0" w:space="0" w:color="auto"/>
        <w:right w:val="none" w:sz="0" w:space="0" w:color="auto"/>
      </w:divBdr>
    </w:div>
    <w:div w:id="20556213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ritannica.com/topic/Trinity-Christianity" TargetMode="External"/><Relationship Id="rId13" Type="http://schemas.openxmlformats.org/officeDocument/2006/relationships/hyperlink" Target="https://www.jstor.org/stable/i40149596"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biblegateway.com/passage/?search=1%20Corinthians%2013&amp;version=KJ21" TargetMode="Externa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ebookcentral.proquest.com/lib/kutu/detail.action?docID=472766" TargetMode="Externa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yperlink" Target="https://www.logoslibrary.org/augustine/trinity/index.html" TargetMode="External"/><Relationship Id="rId4" Type="http://schemas.openxmlformats.org/officeDocument/2006/relationships/settings" Target="settings.xml"/><Relationship Id="rId9" Type="http://schemas.openxmlformats.org/officeDocument/2006/relationships/hyperlink" Target="https://www.britannica.com/topic/patristic-literature/The-post-Nicene-period#ref235462"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D1557C0-ED0E-4175-BF7F-99318A5ECA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18995</TotalTime>
  <Pages>8</Pages>
  <Words>2240</Words>
  <Characters>12772</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14983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 Giles Finance</dc:creator>
  <cp:keywords/>
  <dc:description/>
  <cp:lastModifiedBy>St Giles Finance</cp:lastModifiedBy>
  <cp:revision>73</cp:revision>
  <dcterms:created xsi:type="dcterms:W3CDTF">2023-04-17T19:07:00Z</dcterms:created>
  <dcterms:modified xsi:type="dcterms:W3CDTF">2023-05-11T14:31:00Z</dcterms:modified>
</cp:coreProperties>
</file>