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0037C" w14:textId="77777777" w:rsidR="00E84D3E" w:rsidRDefault="00E84D3E">
      <w:pPr>
        <w:spacing w:line="480" w:lineRule="auto"/>
        <w:rPr>
          <w:rFonts w:ascii="Times New Roman" w:hAnsi="Times New Roman" w:cs="Times New Roman"/>
          <w:sz w:val="24"/>
          <w:szCs w:val="24"/>
        </w:rPr>
      </w:pPr>
    </w:p>
    <w:p w14:paraId="37A2637F" w14:textId="77777777" w:rsidR="00E84D3E" w:rsidRDefault="00E84D3E">
      <w:pPr>
        <w:spacing w:line="480" w:lineRule="auto"/>
        <w:rPr>
          <w:rFonts w:ascii="Times New Roman" w:hAnsi="Times New Roman" w:cs="Times New Roman"/>
          <w:sz w:val="24"/>
          <w:szCs w:val="24"/>
        </w:rPr>
      </w:pPr>
    </w:p>
    <w:p w14:paraId="6BCFC27F" w14:textId="77777777" w:rsidR="00E84D3E" w:rsidRDefault="00E84D3E">
      <w:pPr>
        <w:spacing w:line="480" w:lineRule="auto"/>
        <w:rPr>
          <w:rFonts w:ascii="Times New Roman" w:hAnsi="Times New Roman" w:cs="Times New Roman"/>
          <w:sz w:val="24"/>
          <w:szCs w:val="24"/>
        </w:rPr>
      </w:pPr>
    </w:p>
    <w:p w14:paraId="1C65674B" w14:textId="77777777" w:rsidR="00E84D3E" w:rsidRDefault="00E84D3E">
      <w:pPr>
        <w:spacing w:line="480" w:lineRule="auto"/>
        <w:rPr>
          <w:rFonts w:ascii="Times New Roman" w:hAnsi="Times New Roman" w:cs="Times New Roman"/>
          <w:sz w:val="24"/>
          <w:szCs w:val="24"/>
        </w:rPr>
      </w:pPr>
    </w:p>
    <w:p w14:paraId="7938641C" w14:textId="77777777" w:rsidR="00E84D3E" w:rsidRDefault="00E84D3E">
      <w:pPr>
        <w:spacing w:line="480" w:lineRule="auto"/>
        <w:rPr>
          <w:rFonts w:ascii="Times New Roman" w:hAnsi="Times New Roman" w:cs="Times New Roman"/>
          <w:sz w:val="24"/>
          <w:szCs w:val="24"/>
        </w:rPr>
      </w:pPr>
    </w:p>
    <w:p w14:paraId="03658B66" w14:textId="77777777" w:rsidR="00E84D3E" w:rsidRDefault="00E84D3E">
      <w:pPr>
        <w:spacing w:line="480" w:lineRule="auto"/>
        <w:rPr>
          <w:rFonts w:ascii="Times New Roman" w:hAnsi="Times New Roman" w:cs="Times New Roman"/>
          <w:sz w:val="24"/>
          <w:szCs w:val="24"/>
        </w:rPr>
      </w:pPr>
    </w:p>
    <w:p w14:paraId="69A17A08" w14:textId="77777777" w:rsidR="00E84D3E" w:rsidRDefault="00000000">
      <w:pPr>
        <w:spacing w:line="480" w:lineRule="auto"/>
        <w:jc w:val="center"/>
        <w:rPr>
          <w:rFonts w:ascii="Times New Roman" w:hAnsi="Times New Roman" w:cs="Times New Roman"/>
          <w:sz w:val="24"/>
          <w:szCs w:val="24"/>
        </w:rPr>
      </w:pPr>
      <w:r>
        <w:rPr>
          <w:rFonts w:ascii="Times New Roman" w:hAnsi="Times New Roman" w:cs="Times New Roman"/>
          <w:sz w:val="24"/>
          <w:szCs w:val="24"/>
        </w:rPr>
        <w:t>HYATT HOTEL GROUP</w:t>
      </w:r>
    </w:p>
    <w:p w14:paraId="72D364A9" w14:textId="671C5ABE" w:rsidR="00E84D3E" w:rsidRDefault="00000000">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By </w:t>
      </w:r>
      <w:r w:rsidR="00683731">
        <w:rPr>
          <w:rFonts w:ascii="Times New Roman" w:hAnsi="Times New Roman" w:cs="Times New Roman"/>
          <w:sz w:val="24"/>
          <w:szCs w:val="24"/>
        </w:rPr>
        <w:t xml:space="preserve">Monica </w:t>
      </w:r>
      <w:proofErr w:type="spellStart"/>
      <w:r w:rsidR="00683731">
        <w:rPr>
          <w:rFonts w:ascii="Times New Roman" w:hAnsi="Times New Roman" w:cs="Times New Roman"/>
          <w:sz w:val="24"/>
          <w:szCs w:val="24"/>
        </w:rPr>
        <w:t>Lavric</w:t>
      </w:r>
      <w:proofErr w:type="spellEnd"/>
      <w:r w:rsidR="00683731">
        <w:rPr>
          <w:rFonts w:ascii="Times New Roman" w:hAnsi="Times New Roman" w:cs="Times New Roman"/>
          <w:sz w:val="24"/>
          <w:szCs w:val="24"/>
        </w:rPr>
        <w:t xml:space="preserve"> - 2121183</w:t>
      </w:r>
    </w:p>
    <w:p w14:paraId="32C9ACD8" w14:textId="77777777" w:rsidR="00E84D3E" w:rsidRDefault="00E84D3E">
      <w:pPr>
        <w:spacing w:line="480" w:lineRule="auto"/>
        <w:jc w:val="center"/>
        <w:rPr>
          <w:rFonts w:ascii="Times New Roman" w:hAnsi="Times New Roman" w:cs="Times New Roman"/>
          <w:sz w:val="24"/>
          <w:szCs w:val="24"/>
        </w:rPr>
      </w:pPr>
    </w:p>
    <w:p w14:paraId="7DF8A146" w14:textId="77777777" w:rsidR="00E84D3E" w:rsidRDefault="00E84D3E">
      <w:pPr>
        <w:spacing w:line="480" w:lineRule="auto"/>
        <w:jc w:val="center"/>
        <w:rPr>
          <w:rFonts w:ascii="Times New Roman" w:hAnsi="Times New Roman" w:cs="Times New Roman"/>
          <w:sz w:val="24"/>
          <w:szCs w:val="24"/>
        </w:rPr>
      </w:pPr>
    </w:p>
    <w:p w14:paraId="464FED38" w14:textId="77777777" w:rsidR="00E84D3E" w:rsidRDefault="00E84D3E">
      <w:pPr>
        <w:spacing w:line="480" w:lineRule="auto"/>
        <w:jc w:val="center"/>
        <w:rPr>
          <w:rFonts w:ascii="Times New Roman" w:hAnsi="Times New Roman" w:cs="Times New Roman"/>
          <w:sz w:val="24"/>
          <w:szCs w:val="24"/>
        </w:rPr>
      </w:pPr>
    </w:p>
    <w:p w14:paraId="034C61AD" w14:textId="77777777" w:rsidR="00E84D3E" w:rsidRDefault="00E84D3E">
      <w:pPr>
        <w:spacing w:line="480" w:lineRule="auto"/>
        <w:jc w:val="center"/>
        <w:rPr>
          <w:rFonts w:ascii="Times New Roman" w:hAnsi="Times New Roman" w:cs="Times New Roman"/>
          <w:sz w:val="24"/>
          <w:szCs w:val="24"/>
        </w:rPr>
      </w:pPr>
    </w:p>
    <w:p w14:paraId="244BE5A4" w14:textId="13984E11" w:rsidR="00E84D3E" w:rsidRDefault="00683731">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Module: Management and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Behaviour</w:t>
      </w:r>
      <w:proofErr w:type="spellEnd"/>
    </w:p>
    <w:p w14:paraId="1183A507" w14:textId="2CF12423" w:rsidR="00E84D3E" w:rsidRDefault="00683731" w:rsidP="00683731">
      <w:pPr>
        <w:spacing w:line="480" w:lineRule="auto"/>
        <w:jc w:val="center"/>
        <w:rPr>
          <w:rFonts w:ascii="Times New Roman" w:hAnsi="Times New Roman" w:cs="Times New Roman"/>
          <w:sz w:val="24"/>
          <w:szCs w:val="24"/>
        </w:rPr>
      </w:pPr>
      <w:r>
        <w:rPr>
          <w:rFonts w:ascii="Times New Roman" w:hAnsi="Times New Roman" w:cs="Times New Roman"/>
          <w:sz w:val="24"/>
          <w:szCs w:val="24"/>
        </w:rPr>
        <w:t>Lecturer: Charlotte Joyner</w:t>
      </w:r>
    </w:p>
    <w:p w14:paraId="025EC2DB" w14:textId="5741B00C" w:rsidR="00E84D3E" w:rsidRDefault="00000000">
      <w:pPr>
        <w:spacing w:line="480" w:lineRule="auto"/>
        <w:jc w:val="center"/>
        <w:rPr>
          <w:rFonts w:ascii="Times New Roman" w:hAnsi="Times New Roman" w:cs="Times New Roman"/>
          <w:sz w:val="24"/>
          <w:szCs w:val="24"/>
        </w:rPr>
      </w:pPr>
      <w:r>
        <w:rPr>
          <w:rFonts w:ascii="Times New Roman" w:hAnsi="Times New Roman" w:cs="Times New Roman"/>
          <w:sz w:val="24"/>
          <w:szCs w:val="24"/>
        </w:rPr>
        <w:t>Submission Date</w:t>
      </w:r>
      <w:r w:rsidR="00683731">
        <w:rPr>
          <w:rFonts w:ascii="Times New Roman" w:hAnsi="Times New Roman" w:cs="Times New Roman"/>
          <w:sz w:val="24"/>
          <w:szCs w:val="24"/>
        </w:rPr>
        <w:t>: 01.03.2024</w:t>
      </w:r>
    </w:p>
    <w:p w14:paraId="0865FFB6" w14:textId="77777777" w:rsidR="00E84D3E" w:rsidRDefault="00000000">
      <w:pPr>
        <w:rPr>
          <w:rFonts w:ascii="Times New Roman" w:hAnsi="Times New Roman" w:cs="Times New Roman"/>
          <w:sz w:val="24"/>
          <w:szCs w:val="24"/>
        </w:rPr>
      </w:pPr>
      <w:r>
        <w:rPr>
          <w:rFonts w:ascii="Times New Roman" w:hAnsi="Times New Roman" w:cs="Times New Roman"/>
          <w:sz w:val="24"/>
          <w:szCs w:val="24"/>
        </w:rPr>
        <w:br w:type="page"/>
      </w:r>
    </w:p>
    <w:p w14:paraId="4C0FACC8" w14:textId="77777777" w:rsidR="00E84D3E" w:rsidRDefault="00000000">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Hyatt Hotel Group</w:t>
      </w:r>
    </w:p>
    <w:p w14:paraId="10643FF4" w14:textId="77777777" w:rsidR="00E84D3E" w:rsidRDefault="00000000">
      <w:pPr>
        <w:numPr>
          <w:ilvl w:val="0"/>
          <w:numId w:val="1"/>
        </w:numPr>
        <w:spacing w:line="480" w:lineRule="auto"/>
        <w:jc w:val="center"/>
        <w:rPr>
          <w:rFonts w:ascii="Times New Roman" w:hAnsi="Times New Roman" w:cs="Times New Roman"/>
          <w:sz w:val="24"/>
          <w:szCs w:val="24"/>
        </w:rPr>
      </w:pPr>
      <w:r>
        <w:rPr>
          <w:rFonts w:ascii="Times New Roman" w:hAnsi="Times New Roman" w:cs="Times New Roman"/>
          <w:sz w:val="24"/>
          <w:szCs w:val="24"/>
        </w:rPr>
        <w:t>Introduction</w:t>
      </w:r>
    </w:p>
    <w:p w14:paraId="70F62CE2"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 xml:space="preserve">Hyatt Hotel Group, a globally known hospitality brand, is recognized for its commitment to offering excellent service, innovative experiences, and sustainable practices throughout its extensive portfolio of resorts and hotels worldwide (Hyatt Hotels 2017). The primary aim of this audit report is to critically examine the organizational structure, culture, goals, recent change initiatives, strategic direction, and present-day business performance of the Hyatt Hotel Group. The audit seeks to offer insights into Hyatt's operational dynamics, examine its effectiveness in dealing with change, and assess its strategic positioning in the competitive hospitality sector. </w:t>
      </w:r>
    </w:p>
    <w:p w14:paraId="2F24D19D" w14:textId="77777777" w:rsidR="00E84D3E" w:rsidRDefault="00000000">
      <w:pPr>
        <w:spacing w:line="480" w:lineRule="auto"/>
        <w:ind w:firstLine="720"/>
        <w:rPr>
          <w:rFonts w:ascii="Times New Roman" w:hAnsi="Times New Roman" w:cs="Times New Roman"/>
          <w:sz w:val="24"/>
          <w:szCs w:val="24"/>
        </w:rPr>
      </w:pPr>
      <w:r>
        <w:rPr>
          <w:rFonts w:ascii="Times New Roman" w:hAnsi="Times New Roman"/>
          <w:sz w:val="24"/>
          <w:szCs w:val="24"/>
        </w:rPr>
        <w:t>The methodology adopted in carrying out this audit primarily relies on secondary sources, among them scholarly articles, industry reports, and official documents published by Hyatt. Through an extensive assessment of relevant literature and data, this report seeks to provide a comprehensive understanding of Hyatt's organizational health and performance. By pointing out strengths and sections for improvement, this audit aims to present valuable recommendations to enhance Hyatt's general effectiveness and competitiveness in the global hotel marketplace.</w:t>
      </w:r>
    </w:p>
    <w:p w14:paraId="328A4316" w14:textId="77777777" w:rsidR="00E84D3E" w:rsidRDefault="00000000">
      <w:pPr>
        <w:numPr>
          <w:ilvl w:val="0"/>
          <w:numId w:val="1"/>
        </w:numPr>
        <w:spacing w:line="480" w:lineRule="auto"/>
        <w:jc w:val="center"/>
        <w:rPr>
          <w:rFonts w:ascii="Times New Roman" w:hAnsi="Times New Roman"/>
          <w:sz w:val="24"/>
          <w:szCs w:val="24"/>
        </w:rPr>
      </w:pPr>
      <w:r>
        <w:rPr>
          <w:rFonts w:ascii="Times New Roman" w:hAnsi="Times New Roman"/>
          <w:sz w:val="24"/>
          <w:szCs w:val="24"/>
        </w:rPr>
        <w:t>Organization Structure, Culture, and Goals</w:t>
      </w:r>
    </w:p>
    <w:p w14:paraId="7D3C6EAB" w14:textId="77777777" w:rsidR="00E84D3E" w:rsidRDefault="00000000">
      <w:pPr>
        <w:spacing w:line="480" w:lineRule="auto"/>
        <w:jc w:val="both"/>
        <w:rPr>
          <w:rFonts w:ascii="Times New Roman" w:hAnsi="Times New Roman"/>
          <w:sz w:val="24"/>
          <w:szCs w:val="24"/>
        </w:rPr>
      </w:pPr>
      <w:r>
        <w:rPr>
          <w:rFonts w:ascii="Times New Roman" w:hAnsi="Times New Roman"/>
          <w:sz w:val="24"/>
          <w:szCs w:val="24"/>
        </w:rPr>
        <w:t>2.1. Corporate Structure</w:t>
      </w:r>
    </w:p>
    <w:p w14:paraId="126E817F"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 xml:space="preserve">Hyatt Hotel Group presents a decentralized corporate structure, depicted by a multi-tiered hierarchy that empowers individual properties to cater to local marketplace needs while aligning with overarching corporate objectives. At the top level, the firm is led by a Board of Directors responsible for strategic oversight and governance. The executive leadership team, headed by the CEO, has full oversight </w:t>
      </w:r>
      <w:r>
        <w:rPr>
          <w:rFonts w:ascii="Times New Roman" w:hAnsi="Times New Roman"/>
          <w:sz w:val="24"/>
          <w:szCs w:val="24"/>
        </w:rPr>
        <w:lastRenderedPageBreak/>
        <w:t>over the day-to-day operations and comes up with the corporate agenda (</w:t>
      </w:r>
      <w:proofErr w:type="spellStart"/>
      <w:r>
        <w:rPr>
          <w:rFonts w:ascii="Times New Roman" w:hAnsi="Times New Roman"/>
          <w:sz w:val="24"/>
          <w:szCs w:val="24"/>
        </w:rPr>
        <w:t>Organimi</w:t>
      </w:r>
      <w:proofErr w:type="spellEnd"/>
      <w:r>
        <w:rPr>
          <w:rFonts w:ascii="Times New Roman" w:hAnsi="Times New Roman"/>
          <w:sz w:val="24"/>
          <w:szCs w:val="24"/>
        </w:rPr>
        <w:t xml:space="preserve">, </w:t>
      </w:r>
      <w:proofErr w:type="spellStart"/>
      <w:r>
        <w:rPr>
          <w:rFonts w:ascii="Times New Roman" w:hAnsi="Times New Roman"/>
          <w:sz w:val="24"/>
          <w:szCs w:val="24"/>
        </w:rPr>
        <w:t>n.d</w:t>
      </w:r>
      <w:proofErr w:type="spellEnd"/>
      <w:r>
        <w:rPr>
          <w:rFonts w:ascii="Times New Roman" w:hAnsi="Times New Roman"/>
          <w:sz w:val="24"/>
          <w:szCs w:val="24"/>
        </w:rPr>
        <w:t>).</w:t>
      </w:r>
    </w:p>
    <w:p w14:paraId="346AA3DA"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Hyatt's organizational hierarchy incorporates various business units or divisions, each specializing in diverse aspects of hospitality offerings (</w:t>
      </w:r>
      <w:proofErr w:type="spellStart"/>
      <w:r>
        <w:rPr>
          <w:rFonts w:ascii="Times New Roman" w:hAnsi="Times New Roman"/>
          <w:sz w:val="24"/>
          <w:szCs w:val="24"/>
        </w:rPr>
        <w:t>Organimi</w:t>
      </w:r>
      <w:proofErr w:type="spellEnd"/>
      <w:r>
        <w:rPr>
          <w:rFonts w:ascii="Times New Roman" w:hAnsi="Times New Roman"/>
          <w:sz w:val="24"/>
          <w:szCs w:val="24"/>
        </w:rPr>
        <w:t xml:space="preserve">, </w:t>
      </w:r>
      <w:proofErr w:type="spellStart"/>
      <w:r>
        <w:rPr>
          <w:rFonts w:ascii="Times New Roman" w:hAnsi="Times New Roman"/>
          <w:sz w:val="24"/>
          <w:szCs w:val="24"/>
        </w:rPr>
        <w:t>n.d</w:t>
      </w:r>
      <w:proofErr w:type="spellEnd"/>
      <w:r>
        <w:rPr>
          <w:rFonts w:ascii="Times New Roman" w:hAnsi="Times New Roman"/>
          <w:sz w:val="24"/>
          <w:szCs w:val="24"/>
        </w:rPr>
        <w:t xml:space="preserve">). These divisions may encompass hotel operations, finance, marketing, human resources, and development. Within each unit, there are additional sub-units or departments responsible for </w:t>
      </w:r>
      <w:proofErr w:type="gramStart"/>
      <w:r>
        <w:rPr>
          <w:rFonts w:ascii="Times New Roman" w:hAnsi="Times New Roman"/>
          <w:sz w:val="24"/>
          <w:szCs w:val="24"/>
        </w:rPr>
        <w:t>particular functions</w:t>
      </w:r>
      <w:proofErr w:type="gramEnd"/>
      <w:r>
        <w:rPr>
          <w:rFonts w:ascii="Times New Roman" w:hAnsi="Times New Roman"/>
          <w:sz w:val="24"/>
          <w:szCs w:val="24"/>
        </w:rPr>
        <w:t>, for instance, revenue management, guest services, and corporate affairs.</w:t>
      </w:r>
    </w:p>
    <w:p w14:paraId="7A1CBD4E"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Reporting lines within Hyatt are often structured hierarchically, with clear lines of authority and communication channels. Each hotel or property is managed by a general manager who reports to regional or area vice presidents. These regional leaders, in turn, report to senior executives at the company headquarters. Overall, Hyatt's company structure emphasizes decentralization, allowing properties to adapt swiftly to local marketplace conditions while maintaining alignment with the corporation’s broader strategic goals. This structure promotes agility and innovation at the individual unit level while enhancing coordination and consistency across the hotel group.</w:t>
      </w:r>
    </w:p>
    <w:p w14:paraId="3B9754BE" w14:textId="77777777" w:rsidR="00E84D3E" w:rsidRDefault="00000000">
      <w:pPr>
        <w:spacing w:line="480" w:lineRule="auto"/>
        <w:jc w:val="both"/>
        <w:rPr>
          <w:rFonts w:ascii="Times New Roman" w:hAnsi="Times New Roman"/>
          <w:sz w:val="24"/>
          <w:szCs w:val="24"/>
        </w:rPr>
      </w:pPr>
      <w:r>
        <w:rPr>
          <w:rFonts w:ascii="Times New Roman" w:hAnsi="Times New Roman"/>
          <w:sz w:val="24"/>
          <w:szCs w:val="24"/>
        </w:rPr>
        <w:t>2.2. Corporate Culture</w:t>
      </w:r>
    </w:p>
    <w:p w14:paraId="379ADD28"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Hyatt Hotel Group prides itself on fostering a unique company culture characterized by a strong emphasis on service excellence, innovation, and inclusivity. At the core of Hyatt's cultural values is a dedication to "care," encapsulated in its mission statement, which emphasizes caring for guests, colleagues, and the communities in which they operate (Hyatt, 2021). This ethos permeates across the hotel group, shaping its interactions with stakeholders and guiding decision-making procedures.</w:t>
      </w:r>
    </w:p>
    <w:p w14:paraId="4B232318"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lastRenderedPageBreak/>
        <w:t xml:space="preserve">Hyatt's corporate culture promotes a customer-centric approach, prioritizing personalized service and hospitality encounters tailored to satisfy guests' individual needs. This customer-centric mindset is ingrained in Hyatt's service philosophy, which emphasizes empathy, responsiveness, and attention to detail (Hyatt World of Care, </w:t>
      </w:r>
      <w:proofErr w:type="spellStart"/>
      <w:r>
        <w:rPr>
          <w:rFonts w:ascii="Times New Roman" w:hAnsi="Times New Roman"/>
          <w:sz w:val="24"/>
          <w:szCs w:val="24"/>
        </w:rPr>
        <w:t>n.d</w:t>
      </w:r>
      <w:proofErr w:type="spellEnd"/>
      <w:r>
        <w:rPr>
          <w:rFonts w:ascii="Times New Roman" w:hAnsi="Times New Roman"/>
          <w:sz w:val="24"/>
          <w:szCs w:val="24"/>
        </w:rPr>
        <w:t xml:space="preserve">). Furthermore, Hyatt places a high value on diversity, equity, and inclusion (DEI) initiatives, striving to create an environment where all workers feel respected, valued, and empowered to contribute their unique viewpoints (Hyatt World of Care, </w:t>
      </w:r>
      <w:proofErr w:type="spellStart"/>
      <w:r>
        <w:rPr>
          <w:rFonts w:ascii="Times New Roman" w:hAnsi="Times New Roman"/>
          <w:sz w:val="24"/>
          <w:szCs w:val="24"/>
        </w:rPr>
        <w:t>n.d</w:t>
      </w:r>
      <w:proofErr w:type="spellEnd"/>
      <w:r>
        <w:rPr>
          <w:rFonts w:ascii="Times New Roman" w:hAnsi="Times New Roman"/>
          <w:sz w:val="24"/>
          <w:szCs w:val="24"/>
        </w:rPr>
        <w:t>). The organization actively promotes diversity in its workforce and leadership ranks and supports initiatives aimed toward advancing social and environmental sustainability.</w:t>
      </w:r>
    </w:p>
    <w:p w14:paraId="1E062836"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When it comes to norms and practices, Hyatt encourages a collaborative and entrepreneurial spirit among its employees, fostering an environment where innovation and creativity thrive. The hotel group also places great emphasis on continuous learning and development, offering ample opportunities for career growth and skill enhancement. Overall, Hyatt's corporate culture is characterized by its dedication to service, innovation, diversity, and continuous improvement, serving as a driving force behind its achievement in the competitive hospitality industry (Huston 2021).</w:t>
      </w:r>
    </w:p>
    <w:p w14:paraId="6D4166F2" w14:textId="77777777" w:rsidR="00E84D3E" w:rsidRDefault="00000000">
      <w:pPr>
        <w:spacing w:line="480" w:lineRule="auto"/>
        <w:jc w:val="both"/>
        <w:rPr>
          <w:rFonts w:ascii="Times New Roman" w:hAnsi="Times New Roman"/>
          <w:sz w:val="24"/>
          <w:szCs w:val="24"/>
        </w:rPr>
      </w:pPr>
      <w:r>
        <w:rPr>
          <w:rFonts w:ascii="Times New Roman" w:hAnsi="Times New Roman"/>
          <w:sz w:val="24"/>
          <w:szCs w:val="24"/>
        </w:rPr>
        <w:t>2.3. Corporate Goals</w:t>
      </w:r>
    </w:p>
    <w:p w14:paraId="01174F20"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 xml:space="preserve">Hyatt Hotel Group's corporate goals reflect a strategic vision geared towards sustained growth, innovation, and guest </w:t>
      </w:r>
      <w:proofErr w:type="gramStart"/>
      <w:r>
        <w:rPr>
          <w:rFonts w:ascii="Times New Roman" w:hAnsi="Times New Roman"/>
          <w:sz w:val="24"/>
          <w:szCs w:val="24"/>
        </w:rPr>
        <w:t>satisfaction(</w:t>
      </w:r>
      <w:proofErr w:type="gramEnd"/>
      <w:r>
        <w:rPr>
          <w:rFonts w:ascii="Times New Roman" w:hAnsi="Times New Roman"/>
          <w:sz w:val="24"/>
          <w:szCs w:val="24"/>
        </w:rPr>
        <w:t xml:space="preserve">Hyatt 2023). The firm sets strategic goals centered around growing its global footprint, enhancing brand relevance, and offering exceptional client experiences. These goals are underpinned by </w:t>
      </w:r>
      <w:proofErr w:type="gramStart"/>
      <w:r>
        <w:rPr>
          <w:rFonts w:ascii="Times New Roman" w:hAnsi="Times New Roman"/>
          <w:sz w:val="24"/>
          <w:szCs w:val="24"/>
        </w:rPr>
        <w:t>particular targets</w:t>
      </w:r>
      <w:proofErr w:type="gramEnd"/>
      <w:r>
        <w:rPr>
          <w:rFonts w:ascii="Times New Roman" w:hAnsi="Times New Roman"/>
          <w:sz w:val="24"/>
          <w:szCs w:val="24"/>
        </w:rPr>
        <w:t xml:space="preserve"> among them increasing the number of properties in key markets, </w:t>
      </w:r>
      <w:r>
        <w:rPr>
          <w:rFonts w:ascii="Times New Roman" w:hAnsi="Times New Roman"/>
          <w:sz w:val="24"/>
          <w:szCs w:val="24"/>
        </w:rPr>
        <w:lastRenderedPageBreak/>
        <w:t>leveraging technology to streamline operations and enhance client engagement, and sustaining high levels of client satisfaction and loyalty.</w:t>
      </w:r>
    </w:p>
    <w:p w14:paraId="76431FD1"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Hyatt's strategic objectives are evaluated based on their alignment with the organization’s mission and values, feasibility, and possible impact on long-term profitability and competitiveness. By continuously assessing progress toward these goals and adjusting strategies as needed, Hyatt strives to keep its agility and responsiveness to shifting marketplace dynamics while staying true to its core principles of care, innovation, and excellence in hospitality (Hyatt 2023).</w:t>
      </w:r>
    </w:p>
    <w:p w14:paraId="082880AD" w14:textId="77777777" w:rsidR="00E84D3E" w:rsidRDefault="00000000">
      <w:pPr>
        <w:numPr>
          <w:ilvl w:val="0"/>
          <w:numId w:val="1"/>
        </w:numPr>
        <w:spacing w:line="480" w:lineRule="auto"/>
        <w:jc w:val="center"/>
        <w:rPr>
          <w:rFonts w:ascii="Times New Roman" w:hAnsi="Times New Roman"/>
          <w:sz w:val="24"/>
          <w:szCs w:val="24"/>
        </w:rPr>
      </w:pPr>
      <w:r>
        <w:rPr>
          <w:rFonts w:ascii="Times New Roman" w:hAnsi="Times New Roman"/>
          <w:sz w:val="24"/>
          <w:szCs w:val="24"/>
        </w:rPr>
        <w:t>Recent Change Initiatives and Impact</w:t>
      </w:r>
    </w:p>
    <w:p w14:paraId="14DD3382" w14:textId="77777777" w:rsidR="00E84D3E" w:rsidRDefault="00000000">
      <w:pPr>
        <w:spacing w:line="480" w:lineRule="auto"/>
        <w:jc w:val="both"/>
        <w:rPr>
          <w:rFonts w:ascii="Times New Roman" w:hAnsi="Times New Roman"/>
          <w:sz w:val="24"/>
          <w:szCs w:val="24"/>
        </w:rPr>
      </w:pPr>
      <w:r>
        <w:rPr>
          <w:rFonts w:ascii="Times New Roman" w:hAnsi="Times New Roman"/>
          <w:sz w:val="24"/>
          <w:szCs w:val="24"/>
        </w:rPr>
        <w:t>3.1. Overview of Recent Change Initiatives</w:t>
      </w:r>
    </w:p>
    <w:p w14:paraId="050DC0B8"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In recent years, Hyatt Hotel Group has embarked on several noteworthy change initiatives geared toward enhancing operational efficiency, client experience, and sustainability. One such initiative is the adoption of technology-steered innovations to streamline procedures and enhance guest interactions (Goldman 2021). This aligns with the Technology Acceptance Model (TAM), which posits that client acceptance and adoption of technology are impacted by perceived usefulness and ease of use (</w:t>
      </w:r>
      <w:proofErr w:type="spellStart"/>
      <w:r>
        <w:rPr>
          <w:rFonts w:ascii="Times New Roman" w:hAnsi="Times New Roman"/>
          <w:sz w:val="24"/>
          <w:szCs w:val="24"/>
        </w:rPr>
        <w:t>Makmor</w:t>
      </w:r>
      <w:proofErr w:type="spellEnd"/>
      <w:r>
        <w:rPr>
          <w:rFonts w:ascii="Times New Roman" w:hAnsi="Times New Roman"/>
          <w:sz w:val="24"/>
          <w:szCs w:val="24"/>
        </w:rPr>
        <w:t xml:space="preserve"> et al. 2019; </w:t>
      </w:r>
      <w:proofErr w:type="spellStart"/>
      <w:r>
        <w:rPr>
          <w:rFonts w:ascii="Times New Roman" w:hAnsi="Times New Roman" w:cs="Times New Roman"/>
          <w:sz w:val="24"/>
          <w:szCs w:val="24"/>
        </w:rPr>
        <w:t>Marakarkandy</w:t>
      </w:r>
      <w:proofErr w:type="spellEnd"/>
      <w:r>
        <w:rPr>
          <w:rFonts w:ascii="Times New Roman" w:hAnsi="Times New Roman" w:cs="Times New Roman"/>
          <w:sz w:val="24"/>
          <w:szCs w:val="24"/>
        </w:rPr>
        <w:t xml:space="preserve"> et al. 2017</w:t>
      </w:r>
      <w:r>
        <w:rPr>
          <w:rFonts w:ascii="Times New Roman" w:hAnsi="Times New Roman"/>
          <w:sz w:val="24"/>
          <w:szCs w:val="24"/>
        </w:rPr>
        <w:t>). However, it is important to acknowledge that while technology can enhance efficiency and guest satisfaction, it may also pose problems such as data security risks and possible resistance from personnel accustomed to traditional methods.</w:t>
      </w:r>
    </w:p>
    <w:p w14:paraId="7BA7190C"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 xml:space="preserve">Additionally, Hyatt has centered on enhancing its sustainability practices, reflecting a dedication to corporate social responsibility (CSR) and environmental stewardship (Zahair 2023). The Triple Bottom Line (TBL) framework, which evaluates organizational performance based on economic, social, and environmental elements, offers a lens through which to assess the impact of Hyatt's sustainability </w:t>
      </w:r>
      <w:r>
        <w:rPr>
          <w:rFonts w:ascii="Times New Roman" w:hAnsi="Times New Roman"/>
          <w:sz w:val="24"/>
          <w:szCs w:val="24"/>
        </w:rPr>
        <w:lastRenderedPageBreak/>
        <w:t>initiatives (</w:t>
      </w:r>
      <w:proofErr w:type="spellStart"/>
      <w:r>
        <w:rPr>
          <w:rFonts w:ascii="Times New Roman" w:hAnsi="Times New Roman"/>
          <w:sz w:val="24"/>
          <w:szCs w:val="24"/>
        </w:rPr>
        <w:t>Masud</w:t>
      </w:r>
      <w:proofErr w:type="spellEnd"/>
      <w:r>
        <w:rPr>
          <w:rFonts w:ascii="Times New Roman" w:hAnsi="Times New Roman"/>
          <w:sz w:val="24"/>
          <w:szCs w:val="24"/>
        </w:rPr>
        <w:t xml:space="preserve"> et al. 2019; Isil and </w:t>
      </w:r>
      <w:proofErr w:type="spellStart"/>
      <w:r>
        <w:rPr>
          <w:rFonts w:ascii="Times New Roman" w:hAnsi="Times New Roman"/>
          <w:sz w:val="24"/>
          <w:szCs w:val="24"/>
        </w:rPr>
        <w:t>Hernke</w:t>
      </w:r>
      <w:proofErr w:type="spellEnd"/>
      <w:r>
        <w:rPr>
          <w:rFonts w:ascii="Times New Roman" w:hAnsi="Times New Roman"/>
          <w:sz w:val="24"/>
          <w:szCs w:val="24"/>
        </w:rPr>
        <w:t xml:space="preserve"> 2017). However, issues may come up in accurately quantifying the long-term financial benefits of sustainability efforts or balancing competing priorities within the TBL framework.</w:t>
      </w:r>
    </w:p>
    <w:p w14:paraId="5478E921" w14:textId="77777777" w:rsidR="00E84D3E" w:rsidRDefault="00000000">
      <w:pPr>
        <w:spacing w:line="480" w:lineRule="auto"/>
        <w:jc w:val="both"/>
        <w:rPr>
          <w:rFonts w:ascii="Times New Roman" w:hAnsi="Times New Roman"/>
          <w:sz w:val="24"/>
          <w:szCs w:val="24"/>
        </w:rPr>
      </w:pPr>
      <w:r>
        <w:rPr>
          <w:rFonts w:ascii="Times New Roman" w:hAnsi="Times New Roman"/>
          <w:sz w:val="24"/>
          <w:szCs w:val="24"/>
        </w:rPr>
        <w:t>3.2. Impact Assessment</w:t>
      </w:r>
    </w:p>
    <w:p w14:paraId="3D9475EC"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The recent change initiatives adopted by Hyatt Hotel Group have had a profound impact on various facets of the organization, including working personnel, clients, and economic performance. Firstly, the adoption of technology-driven innovations has led to improved operational efficiency and productivity, allowing workers to focus more on delivering personalized guest experiences (Goldman 2021). By streamlining procedures like booking, check-in, and concierge services, personnel can dedicate more time to addressing guests' preferences and needs, thereby enhancing overall satisfaction and loyalty.</w:t>
      </w:r>
    </w:p>
    <w:p w14:paraId="037CBDE6"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 xml:space="preserve">Moreover, Hyatt's sustainability initiatives have not just reduced the organization's environmental footprint but also resonated positively with environmentally conscious customers. By imposing energy-saving measures, waste reduction strategies, and eco-friendly practices, Hyatt has positioned itself as a leader in sustainable hospitality, attracting environmentally conscious guests and improving its brand reputation (Goldman 2021). Furthermore, the organization's dedication to diversity, equity, and inclusion (DEI) has fostered a more inclusive and supportive work environment, leading to higher worker morale, engagement, and retention (Hyatt </w:t>
      </w:r>
      <w:proofErr w:type="spellStart"/>
      <w:r>
        <w:rPr>
          <w:rFonts w:ascii="Times New Roman" w:hAnsi="Times New Roman"/>
          <w:sz w:val="24"/>
          <w:szCs w:val="24"/>
        </w:rPr>
        <w:t>n.d</w:t>
      </w:r>
      <w:proofErr w:type="spellEnd"/>
      <w:r>
        <w:rPr>
          <w:rFonts w:ascii="Times New Roman" w:hAnsi="Times New Roman"/>
          <w:sz w:val="24"/>
          <w:szCs w:val="24"/>
        </w:rPr>
        <w:t>; Hyatt 2021). By encouraging diversity in its workforce and leadership ranks, Hyatt has diversified its talent pool, resulting in greater creativity, innovation, and decision-making effectiveness.</w:t>
      </w:r>
    </w:p>
    <w:p w14:paraId="638DC7E4"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 xml:space="preserve">From a financial viewpoint, these changes have further yielded tangible benefits for Hyatt, among them cost savings from operational efficiencies, growing </w:t>
      </w:r>
      <w:r>
        <w:rPr>
          <w:rFonts w:ascii="Times New Roman" w:hAnsi="Times New Roman"/>
          <w:sz w:val="24"/>
          <w:szCs w:val="24"/>
        </w:rPr>
        <w:lastRenderedPageBreak/>
        <w:t xml:space="preserve">revenue from enhanced client experiences, and improved brand loyalty and marketplace positioning owing to sustainability and DEI </w:t>
      </w:r>
      <w:proofErr w:type="gramStart"/>
      <w:r>
        <w:rPr>
          <w:rFonts w:ascii="Times New Roman" w:hAnsi="Times New Roman"/>
          <w:sz w:val="24"/>
          <w:szCs w:val="24"/>
        </w:rPr>
        <w:t>initiatives(</w:t>
      </w:r>
      <w:proofErr w:type="gramEnd"/>
      <w:r>
        <w:rPr>
          <w:rFonts w:ascii="Times New Roman" w:hAnsi="Times New Roman"/>
          <w:sz w:val="24"/>
          <w:szCs w:val="24"/>
        </w:rPr>
        <w:t>Hyatt 2021). By aligning its change efforts with strategic goals and stakeholder expectations, Hyatt has been able to attain a more sustainable and competitive business model, steering long-term value creation and financial performance.</w:t>
      </w:r>
    </w:p>
    <w:p w14:paraId="513A5D87" w14:textId="77777777" w:rsidR="00E84D3E" w:rsidRDefault="00000000">
      <w:pPr>
        <w:spacing w:line="480" w:lineRule="auto"/>
        <w:jc w:val="both"/>
        <w:rPr>
          <w:rFonts w:ascii="Times New Roman" w:hAnsi="Times New Roman"/>
          <w:sz w:val="24"/>
          <w:szCs w:val="24"/>
        </w:rPr>
      </w:pPr>
      <w:r>
        <w:rPr>
          <w:rFonts w:ascii="Times New Roman" w:hAnsi="Times New Roman"/>
          <w:sz w:val="24"/>
          <w:szCs w:val="24"/>
        </w:rPr>
        <w:t>3.3. Management of Change Initiatives</w:t>
      </w:r>
    </w:p>
    <w:p w14:paraId="4722ECDE"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The management of change initiatives at Hyatt Hotel Group has depicted a commendable level of effectiveness, especially in terms of communication strategies, stakeholder involvement, and change implementation procedures. Firstly, Hyatt has prioritized transparent and proactive communication channels to ensure that employees are informed concerning the rationale, objectives, and expected outcomes of the proposed changes (</w:t>
      </w:r>
      <w:proofErr w:type="spellStart"/>
      <w:r>
        <w:rPr>
          <w:rFonts w:ascii="Times New Roman" w:hAnsi="Times New Roman"/>
          <w:sz w:val="24"/>
          <w:szCs w:val="24"/>
        </w:rPr>
        <w:t>Chitre</w:t>
      </w:r>
      <w:proofErr w:type="spellEnd"/>
      <w:r>
        <w:rPr>
          <w:rFonts w:ascii="Times New Roman" w:hAnsi="Times New Roman"/>
          <w:sz w:val="24"/>
          <w:szCs w:val="24"/>
        </w:rPr>
        <w:t xml:space="preserve"> 2018). By providing frequent updates, soliciting feedback, and addressing concerns promptly, Hyatt has promoted a culture of openness and trust, facilitating smoother change implementation.</w:t>
      </w:r>
    </w:p>
    <w:p w14:paraId="21E5DEE9"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Moreover, stakeholder involvement has been a key priority all through the change process, with Hyatt actively engaging workers, customers, investors, and other key stakeholders in decision-making and implementation activities (</w:t>
      </w:r>
      <w:r>
        <w:rPr>
          <w:rFonts w:ascii="Times New Roman" w:hAnsi="Times New Roman" w:cs="Times New Roman"/>
          <w:sz w:val="24"/>
          <w:szCs w:val="24"/>
        </w:rPr>
        <w:t>Amazing Workplaces 2024)</w:t>
      </w:r>
      <w:r>
        <w:rPr>
          <w:rFonts w:ascii="Times New Roman" w:hAnsi="Times New Roman"/>
          <w:sz w:val="24"/>
          <w:szCs w:val="24"/>
        </w:rPr>
        <w:t>. By soliciting input from diverse viewpoints and involving stakeholders in the co-creation of solutions, Hyatt has managed to garner support and buy-in for change initiatives, increasing the possibility of successful implementation and adoption.</w:t>
      </w:r>
    </w:p>
    <w:p w14:paraId="0AA55775"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 xml:space="preserve">Furthermore, Hyatt has shown strong change implementation processes, characterized by meticulous planning, clear goals, and robust project management methodologies. By setting up dedicated change management teams, allocating resources effectively, and monitoring progress closely, Hyatt has been able to </w:t>
      </w:r>
      <w:r>
        <w:rPr>
          <w:rFonts w:ascii="Times New Roman" w:hAnsi="Times New Roman"/>
          <w:sz w:val="24"/>
          <w:szCs w:val="24"/>
        </w:rPr>
        <w:lastRenderedPageBreak/>
        <w:t>navigate possible hurdles and mitigate risks, ensuring that change initiatives are established on time and within budget. Overall, the management of change initiatives at Hyatt depicts a strategic and proactive technique, emphasizing communication, stakeholder involvement, and effective implementation procedures. By prioritizing these aspects, Hyatt has been able to successfully navigate organizational change, driving continual improvement and fostering organizational effectiveness and competitiveness (</w:t>
      </w:r>
      <w:proofErr w:type="spellStart"/>
      <w:r>
        <w:rPr>
          <w:rFonts w:ascii="Times New Roman" w:hAnsi="Times New Roman"/>
          <w:sz w:val="24"/>
          <w:szCs w:val="24"/>
        </w:rPr>
        <w:t>Chitre</w:t>
      </w:r>
      <w:proofErr w:type="spellEnd"/>
      <w:r>
        <w:rPr>
          <w:rFonts w:ascii="Times New Roman" w:hAnsi="Times New Roman"/>
          <w:sz w:val="24"/>
          <w:szCs w:val="24"/>
        </w:rPr>
        <w:t xml:space="preserve"> 2018).</w:t>
      </w:r>
    </w:p>
    <w:p w14:paraId="0418C992" w14:textId="77777777" w:rsidR="00E84D3E" w:rsidRDefault="00000000">
      <w:pPr>
        <w:numPr>
          <w:ilvl w:val="0"/>
          <w:numId w:val="1"/>
        </w:numPr>
        <w:spacing w:line="480" w:lineRule="auto"/>
        <w:jc w:val="center"/>
        <w:rPr>
          <w:rFonts w:ascii="Times New Roman" w:hAnsi="Times New Roman"/>
          <w:sz w:val="24"/>
          <w:szCs w:val="24"/>
        </w:rPr>
      </w:pPr>
      <w:r>
        <w:rPr>
          <w:rFonts w:ascii="Times New Roman" w:hAnsi="Times New Roman"/>
          <w:sz w:val="24"/>
          <w:szCs w:val="24"/>
        </w:rPr>
        <w:t>Strategic Direction and Current Business Performance</w:t>
      </w:r>
    </w:p>
    <w:p w14:paraId="45F9A401" w14:textId="77777777" w:rsidR="00E84D3E" w:rsidRDefault="00000000">
      <w:pPr>
        <w:spacing w:line="480" w:lineRule="auto"/>
        <w:jc w:val="both"/>
        <w:rPr>
          <w:rFonts w:ascii="Times New Roman" w:hAnsi="Times New Roman"/>
          <w:sz w:val="24"/>
          <w:szCs w:val="24"/>
        </w:rPr>
      </w:pPr>
      <w:r>
        <w:rPr>
          <w:rFonts w:ascii="Times New Roman" w:hAnsi="Times New Roman"/>
          <w:sz w:val="24"/>
          <w:szCs w:val="24"/>
        </w:rPr>
        <w:t>4.1. Strategic Direction</w:t>
      </w:r>
    </w:p>
    <w:p w14:paraId="15159C86"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 xml:space="preserve">Hyatt Hotel Group's existing strategic direction is guided by a blend of market positioning strategies and expansion plans, reflecting its dedication to retaining a competitive edge within the dynamic hospitality industry. The </w:t>
      </w:r>
      <w:proofErr w:type="gramStart"/>
      <w:r>
        <w:rPr>
          <w:rFonts w:ascii="Times New Roman" w:hAnsi="Times New Roman"/>
          <w:sz w:val="24"/>
          <w:szCs w:val="24"/>
        </w:rPr>
        <w:t>Ansoff  Matrix</w:t>
      </w:r>
      <w:proofErr w:type="gramEnd"/>
      <w:r>
        <w:rPr>
          <w:rFonts w:ascii="Times New Roman" w:hAnsi="Times New Roman"/>
          <w:sz w:val="24"/>
          <w:szCs w:val="24"/>
        </w:rPr>
        <w:t xml:space="preserve"> presents a framework for understanding Hyatt's growth strategies, which encompass both marketplace penetration and market development approaches (</w:t>
      </w:r>
      <w:proofErr w:type="spellStart"/>
      <w:r>
        <w:rPr>
          <w:rFonts w:ascii="Times New Roman" w:hAnsi="Times New Roman"/>
          <w:sz w:val="24"/>
          <w:szCs w:val="24"/>
        </w:rPr>
        <w:t>Onyonyi</w:t>
      </w:r>
      <w:proofErr w:type="spellEnd"/>
      <w:r>
        <w:rPr>
          <w:rFonts w:ascii="Times New Roman" w:hAnsi="Times New Roman"/>
          <w:sz w:val="24"/>
          <w:szCs w:val="24"/>
        </w:rPr>
        <w:t xml:space="preserve"> 2018). Through marketplace penetration, Hyatt aims to increase its presence in existing markets by leveraging its brand reputation, enhancing service offerings, and targeting new client segments (Huston 2021). Simultaneously, the firm pursues market development strategies by exploring opportunities in emerging markets or diversifying into new geographic regions to capitalize on untapped growth potential.</w:t>
      </w:r>
    </w:p>
    <w:p w14:paraId="79227234"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Furthermore, Hyatt's strategic direction is underpinned by Porter's Generic Strategies framework, which emphasizes the importance of differentiation and cost leadership in attaining sustainable competitive advantage (</w:t>
      </w:r>
      <w:proofErr w:type="spellStart"/>
      <w:r>
        <w:rPr>
          <w:rFonts w:ascii="Times New Roman" w:hAnsi="Times New Roman"/>
          <w:sz w:val="24"/>
          <w:szCs w:val="24"/>
        </w:rPr>
        <w:t>Islami</w:t>
      </w:r>
      <w:proofErr w:type="spellEnd"/>
      <w:r>
        <w:rPr>
          <w:rFonts w:ascii="Times New Roman" w:hAnsi="Times New Roman"/>
          <w:sz w:val="24"/>
          <w:szCs w:val="24"/>
        </w:rPr>
        <w:t xml:space="preserve"> et al. 2020). Hyatt adopts a differentiation approach by putting emphasis on the delivery of unique and personalized guest experiences tailored to attain the diverse needs and preferences of its clientele. By providing distinctive amenities, innovative offerings, and memorable </w:t>
      </w:r>
      <w:r>
        <w:rPr>
          <w:rFonts w:ascii="Times New Roman" w:hAnsi="Times New Roman"/>
          <w:sz w:val="24"/>
          <w:szCs w:val="24"/>
        </w:rPr>
        <w:lastRenderedPageBreak/>
        <w:t>encounters, Hyatt seeks to distinguish itself from competitors and command premium pricing in the marketplace (Final Prospectus n.d.).</w:t>
      </w:r>
    </w:p>
    <w:p w14:paraId="39843791"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However, it is crucial to acknowledge the limitations of these models when applied to the hospitality sector. Factors like shifting client preferences, economic fluctuations, and regulatory setbacks can impact the effectiveness of market positioning and growth strategies (Gibbs et al. 2018). Additionally, the emergence of disruptive technologies and sharing economy platforms gives rise to new problems and opportunities for traditional hotel groups like Hyatt, necessitating ongoing adaptation and innovation in strategic planning procedures. Despite these setbacks, Hyatt's strategic direction depicts a proactive approach to navigating industry trends and positioning itself for long-term growth and success.</w:t>
      </w:r>
    </w:p>
    <w:p w14:paraId="20548720" w14:textId="77777777" w:rsidR="00E84D3E" w:rsidRDefault="00000000">
      <w:pPr>
        <w:spacing w:line="480" w:lineRule="auto"/>
        <w:jc w:val="both"/>
        <w:rPr>
          <w:rFonts w:ascii="Times New Roman" w:hAnsi="Times New Roman"/>
          <w:sz w:val="24"/>
          <w:szCs w:val="24"/>
        </w:rPr>
      </w:pPr>
      <w:r>
        <w:rPr>
          <w:rFonts w:ascii="Times New Roman" w:hAnsi="Times New Roman"/>
          <w:sz w:val="24"/>
          <w:szCs w:val="24"/>
        </w:rPr>
        <w:t>4.2. Business Performance</w:t>
      </w:r>
    </w:p>
    <w:p w14:paraId="65D09B1C"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Hyatt Hotel Group's business performance can be assessed through numerous lenses, among them financial performance, marketplace share, and guest satisfaction ratings. The Balanced Scorecard framework presents a comprehensive approach to examining Hyatt's business performance across different dimensions, such as financial, customer, internal processes, and learning and growth perspectives (</w:t>
      </w:r>
      <w:proofErr w:type="spellStart"/>
      <w:r>
        <w:rPr>
          <w:rFonts w:ascii="Times New Roman" w:hAnsi="Times New Roman"/>
          <w:sz w:val="24"/>
          <w:szCs w:val="24"/>
        </w:rPr>
        <w:t>Gawankar</w:t>
      </w:r>
      <w:proofErr w:type="spellEnd"/>
      <w:r>
        <w:rPr>
          <w:rFonts w:ascii="Times New Roman" w:hAnsi="Times New Roman"/>
          <w:sz w:val="24"/>
          <w:szCs w:val="24"/>
        </w:rPr>
        <w:t xml:space="preserve"> et al. 2015).</w:t>
      </w:r>
    </w:p>
    <w:p w14:paraId="0EDB5BC3" w14:textId="77777777" w:rsidR="00E84D3E" w:rsidRDefault="00000000">
      <w:pPr>
        <w:spacing w:line="480" w:lineRule="auto"/>
        <w:ind w:firstLine="720"/>
        <w:rPr>
          <w:rFonts w:ascii="Times New Roman" w:hAnsi="Times New Roman"/>
          <w:sz w:val="24"/>
          <w:szCs w:val="24"/>
        </w:rPr>
      </w:pPr>
      <w:r>
        <w:rPr>
          <w:rFonts w:ascii="Times New Roman" w:hAnsi="Times New Roman"/>
          <w:i/>
          <w:iCs/>
          <w:sz w:val="24"/>
          <w:szCs w:val="24"/>
        </w:rPr>
        <w:t xml:space="preserve">Financial Performance: </w:t>
      </w:r>
      <w:r>
        <w:rPr>
          <w:rFonts w:ascii="Times New Roman" w:hAnsi="Times New Roman"/>
          <w:sz w:val="24"/>
          <w:szCs w:val="24"/>
        </w:rPr>
        <w:t>Utilizing financial metrics like revenue growth, profitability ratios, and return on investment (ROI), Hyatt's financial performance can be examined. While strong financial performance depicts operational efficiency and effective resource allotment, it is crucial to consider external elements such as economic conditions and industry trends that may affect financial outcomes.</w:t>
      </w:r>
    </w:p>
    <w:p w14:paraId="105C1279" w14:textId="77777777" w:rsidR="00E84D3E" w:rsidRDefault="00000000">
      <w:pPr>
        <w:spacing w:line="480" w:lineRule="auto"/>
        <w:ind w:firstLine="720"/>
        <w:rPr>
          <w:rFonts w:ascii="Times New Roman" w:hAnsi="Times New Roman"/>
          <w:sz w:val="24"/>
          <w:szCs w:val="24"/>
        </w:rPr>
      </w:pPr>
      <w:r>
        <w:rPr>
          <w:rFonts w:ascii="Times New Roman" w:hAnsi="Times New Roman"/>
          <w:i/>
          <w:iCs/>
          <w:sz w:val="24"/>
          <w:szCs w:val="24"/>
        </w:rPr>
        <w:t>Market Share:</w:t>
      </w:r>
      <w:r>
        <w:rPr>
          <w:rFonts w:ascii="Times New Roman" w:hAnsi="Times New Roman"/>
          <w:sz w:val="24"/>
          <w:szCs w:val="24"/>
        </w:rPr>
        <w:t xml:space="preserve"> Assessing Hyatt's market share relative to competitors presents insights into its competitive position and marketplace penetration techniques. Market </w:t>
      </w:r>
      <w:r>
        <w:rPr>
          <w:rFonts w:ascii="Times New Roman" w:hAnsi="Times New Roman"/>
          <w:sz w:val="24"/>
          <w:szCs w:val="24"/>
        </w:rPr>
        <w:lastRenderedPageBreak/>
        <w:t>share analysis can be complemented by industry benchmarking and market segmentation studies to pinpoint growth opportunities and deal with competitive threats.</w:t>
      </w:r>
    </w:p>
    <w:p w14:paraId="373D5C23" w14:textId="77777777" w:rsidR="00E84D3E" w:rsidRDefault="00000000">
      <w:pPr>
        <w:spacing w:line="480" w:lineRule="auto"/>
        <w:ind w:firstLine="720"/>
        <w:rPr>
          <w:rFonts w:ascii="Times New Roman" w:hAnsi="Times New Roman"/>
          <w:sz w:val="24"/>
          <w:szCs w:val="24"/>
        </w:rPr>
      </w:pPr>
      <w:r>
        <w:rPr>
          <w:rFonts w:ascii="Times New Roman" w:hAnsi="Times New Roman"/>
          <w:i/>
          <w:iCs/>
          <w:sz w:val="24"/>
          <w:szCs w:val="24"/>
        </w:rPr>
        <w:t>Customer Satisfaction Ratings:</w:t>
      </w:r>
      <w:r>
        <w:rPr>
          <w:rFonts w:ascii="Times New Roman" w:hAnsi="Times New Roman"/>
          <w:sz w:val="24"/>
          <w:szCs w:val="24"/>
        </w:rPr>
        <w:t xml:space="preserve"> Customer satisfaction metrics, which include Net Promoter Score (NPS) and client feedback surveys, offer valuable insights into Hyatt's capacity to attain and exceed client expectations (</w:t>
      </w:r>
      <w:proofErr w:type="spellStart"/>
      <w:r>
        <w:rPr>
          <w:rFonts w:ascii="Times New Roman" w:hAnsi="Times New Roman"/>
          <w:sz w:val="24"/>
          <w:szCs w:val="24"/>
        </w:rPr>
        <w:t>Baquero</w:t>
      </w:r>
      <w:proofErr w:type="spellEnd"/>
      <w:r>
        <w:rPr>
          <w:rFonts w:ascii="Times New Roman" w:hAnsi="Times New Roman"/>
          <w:sz w:val="24"/>
          <w:szCs w:val="24"/>
        </w:rPr>
        <w:t xml:space="preserve"> 2022). High client satisfaction ratings are indicative of strong brand loyalty, repeat business, and positive word-of-mouth referrals, contributing to long-term profitability and sustainability.</w:t>
      </w:r>
    </w:p>
    <w:p w14:paraId="48047CB0"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 xml:space="preserve">However, it is important to recognize the limitations of these models when applied to the hospitality sector. Factors like seasonality, fluctuating demand tendencies, and regulatory adjustments can </w:t>
      </w:r>
      <w:proofErr w:type="gramStart"/>
      <w:r>
        <w:rPr>
          <w:rFonts w:ascii="Times New Roman" w:hAnsi="Times New Roman"/>
          <w:sz w:val="24"/>
          <w:szCs w:val="24"/>
        </w:rPr>
        <w:t>have an effect on</w:t>
      </w:r>
      <w:proofErr w:type="gramEnd"/>
      <w:r>
        <w:rPr>
          <w:rFonts w:ascii="Times New Roman" w:hAnsi="Times New Roman"/>
          <w:sz w:val="24"/>
          <w:szCs w:val="24"/>
        </w:rPr>
        <w:t xml:space="preserve"> financial performance and marketplace dynamics (Gibbs et al. 2018). Additionally, client satisfaction ratings may not capture the full spectrum of guest experiences or account for evolving client preferences and trends. Therefore, while these models offer valuable frameworks for assessing business performance, they should be interpreted within the context of the hospitality sector’s unique challenges and complexities.</w:t>
      </w:r>
    </w:p>
    <w:p w14:paraId="6F303AD6" w14:textId="77777777" w:rsidR="00E84D3E" w:rsidRDefault="00000000">
      <w:pPr>
        <w:numPr>
          <w:ilvl w:val="0"/>
          <w:numId w:val="1"/>
        </w:numPr>
        <w:spacing w:line="480" w:lineRule="auto"/>
        <w:jc w:val="center"/>
        <w:rPr>
          <w:rFonts w:ascii="Times New Roman" w:hAnsi="Times New Roman"/>
          <w:sz w:val="24"/>
          <w:szCs w:val="24"/>
        </w:rPr>
      </w:pPr>
      <w:r>
        <w:rPr>
          <w:rFonts w:ascii="Times New Roman" w:hAnsi="Times New Roman"/>
          <w:sz w:val="24"/>
          <w:szCs w:val="24"/>
        </w:rPr>
        <w:t>Conclusion</w:t>
      </w:r>
    </w:p>
    <w:p w14:paraId="284E07D9"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The audit of Hyatt Hotel Group has provided valuable insights into the firm’s structure, culture, change initiatives, strategic direction, and business performance. Hyatt's decentralized corporate structure, customer-centric culture, and dedication to innovation and sustainability reflect its sturdy organizational health and effectiveness. The analysis of recent change initiatives highlights Hyatt's proactive approach to adapting to evolving industry trends and stakeholder expectations, with an emphasis on communication, stakeholder involvement, and effective implementation processes.</w:t>
      </w:r>
    </w:p>
    <w:p w14:paraId="548FDD15"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lastRenderedPageBreak/>
        <w:t>Furthermore, Hyatt's strategic direction places an emphasis on market positioning strategies, growth initiatives, and differentiation strategies to sustain a competitive edge in the hospitality sector. However, it is vital to recognize the limitations and challenges inherent in imposing change and assessing business performance within the dynamic and multifaceted hospitality terrain.</w:t>
      </w:r>
    </w:p>
    <w:p w14:paraId="2E2152E2"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Generally, Hyatt demonstrates resilience and adaptability in navigating the sector’s challenges and capitalizing on growth opportunities. By leveraging its strengths and addressing areas for improvement identified in this audit, Hyatt is well-positioned to sustain its success and continue delivering exceptional experiences for guests while driving long-term value creation for stakeholders.</w:t>
      </w:r>
    </w:p>
    <w:p w14:paraId="4F75834A" w14:textId="77777777" w:rsidR="00E84D3E" w:rsidRDefault="00000000">
      <w:pPr>
        <w:numPr>
          <w:ilvl w:val="0"/>
          <w:numId w:val="1"/>
        </w:numPr>
        <w:spacing w:line="480" w:lineRule="auto"/>
        <w:jc w:val="center"/>
        <w:rPr>
          <w:rFonts w:ascii="Times New Roman" w:hAnsi="Times New Roman"/>
          <w:sz w:val="24"/>
          <w:szCs w:val="24"/>
        </w:rPr>
      </w:pPr>
      <w:r>
        <w:rPr>
          <w:rFonts w:ascii="Times New Roman" w:hAnsi="Times New Roman"/>
          <w:sz w:val="24"/>
          <w:szCs w:val="24"/>
        </w:rPr>
        <w:t>Recommendations</w:t>
      </w:r>
    </w:p>
    <w:p w14:paraId="6A3A89E4" w14:textId="77777777" w:rsidR="00E84D3E" w:rsidRDefault="00000000">
      <w:pPr>
        <w:spacing w:line="480" w:lineRule="auto"/>
        <w:ind w:firstLine="720"/>
        <w:rPr>
          <w:rFonts w:ascii="Times New Roman" w:hAnsi="Times New Roman"/>
          <w:sz w:val="24"/>
          <w:szCs w:val="24"/>
        </w:rPr>
      </w:pPr>
      <w:r>
        <w:rPr>
          <w:rFonts w:ascii="Times New Roman" w:hAnsi="Times New Roman"/>
          <w:sz w:val="24"/>
          <w:szCs w:val="24"/>
        </w:rPr>
        <w:t xml:space="preserve">Based on the audit findings, Hyatt Hotel Group might wish to </w:t>
      </w:r>
      <w:proofErr w:type="gramStart"/>
      <w:r>
        <w:rPr>
          <w:rFonts w:ascii="Times New Roman" w:hAnsi="Times New Roman"/>
          <w:sz w:val="24"/>
          <w:szCs w:val="24"/>
        </w:rPr>
        <w:t>take into account</w:t>
      </w:r>
      <w:proofErr w:type="gramEnd"/>
      <w:r>
        <w:rPr>
          <w:rFonts w:ascii="Times New Roman" w:hAnsi="Times New Roman"/>
          <w:sz w:val="24"/>
          <w:szCs w:val="24"/>
        </w:rPr>
        <w:t xml:space="preserve"> numerous recommendations for improvement. Firstly, enhancing communication channels and transparency throughout all tiers of the organization can foster greater alignment and engagement among its working personnel. Secondly, investing in diversity, equity, and inclusion programs can promote a more inclusive and innovative culture while reflecting the diverse needs of customers and communities. Thirdly, refining change management processes by offering comprehensive training and support for workers can foster smoother implementation of future initiatives. Additionally, continuing to innovate and invest in sustainable practices can further differentiate Hyatt in the marketplace while addressing emerging environmental concerns. Lastly, continually monitoring and evaluating key performance indicators can offer insights into business performance and inform strategic decision-making for sustained growth and competitiveness.</w:t>
      </w:r>
    </w:p>
    <w:p w14:paraId="62C8F220" w14:textId="77777777" w:rsidR="00E84D3E" w:rsidRDefault="00E84D3E">
      <w:pPr>
        <w:spacing w:line="480" w:lineRule="auto"/>
        <w:rPr>
          <w:rFonts w:ascii="Times New Roman" w:hAnsi="Times New Roman"/>
          <w:sz w:val="24"/>
          <w:szCs w:val="24"/>
        </w:rPr>
      </w:pPr>
    </w:p>
    <w:p w14:paraId="51FDB0F5" w14:textId="77777777" w:rsidR="00E84D3E" w:rsidRDefault="00000000">
      <w:pPr>
        <w:rPr>
          <w:rFonts w:ascii="Times New Roman" w:hAnsi="Times New Roman"/>
          <w:sz w:val="24"/>
          <w:szCs w:val="24"/>
        </w:rPr>
      </w:pPr>
      <w:r>
        <w:rPr>
          <w:rFonts w:ascii="Times New Roman" w:hAnsi="Times New Roman"/>
          <w:sz w:val="24"/>
          <w:szCs w:val="24"/>
        </w:rPr>
        <w:lastRenderedPageBreak/>
        <w:br w:type="page"/>
      </w:r>
    </w:p>
    <w:p w14:paraId="0C7A8019" w14:textId="77777777" w:rsidR="00E84D3E" w:rsidRDefault="00000000">
      <w:pPr>
        <w:spacing w:line="480" w:lineRule="auto"/>
        <w:jc w:val="center"/>
        <w:rPr>
          <w:rFonts w:ascii="Times New Roman" w:hAnsi="Times New Roman"/>
          <w:sz w:val="24"/>
          <w:szCs w:val="24"/>
        </w:rPr>
      </w:pPr>
      <w:r>
        <w:rPr>
          <w:rFonts w:ascii="Times New Roman" w:hAnsi="Times New Roman"/>
          <w:sz w:val="24"/>
          <w:szCs w:val="24"/>
        </w:rPr>
        <w:lastRenderedPageBreak/>
        <w:t>References</w:t>
      </w:r>
    </w:p>
    <w:p w14:paraId="5290F16F" w14:textId="77777777" w:rsidR="00E84D3E" w:rsidRDefault="00000000">
      <w:pPr>
        <w:spacing w:line="480" w:lineRule="auto"/>
        <w:ind w:left="641" w:hangingChars="267" w:hanging="641"/>
        <w:rPr>
          <w:rFonts w:ascii="Times New Roman" w:hAnsi="Times New Roman" w:cs="Times New Roman"/>
          <w:sz w:val="24"/>
          <w:szCs w:val="24"/>
        </w:rPr>
      </w:pPr>
      <w:r>
        <w:rPr>
          <w:rFonts w:ascii="Times New Roman" w:hAnsi="Times New Roman" w:cs="Times New Roman"/>
          <w:sz w:val="24"/>
          <w:szCs w:val="24"/>
        </w:rPr>
        <w:t xml:space="preserve">Amazing Workplaces. (2024). Hyatt’s Culture: Thriving connections for growth and belonging. </w:t>
      </w:r>
      <w:hyperlink r:id="rId8" w:history="1">
        <w:r>
          <w:rPr>
            <w:rStyle w:val="Hyperlink"/>
            <w:rFonts w:ascii="Times New Roman" w:hAnsi="Times New Roman" w:cs="Times New Roman"/>
            <w:sz w:val="24"/>
            <w:szCs w:val="24"/>
          </w:rPr>
          <w:t>https://amazingworkplaces.co/discover-how-hyatt-creates-a-workplace-blossoming-with-care-inclusivity-and-thriving-hotel-careers/</w:t>
        </w:r>
      </w:hyperlink>
    </w:p>
    <w:p w14:paraId="1D8B0B90" w14:textId="77777777" w:rsidR="00E84D3E" w:rsidRDefault="00000000">
      <w:pPr>
        <w:spacing w:line="480" w:lineRule="auto"/>
        <w:ind w:left="641" w:hangingChars="267" w:hanging="641"/>
        <w:rPr>
          <w:rFonts w:ascii="Times New Roman" w:hAnsi="Times New Roman" w:cs="Times New Roman"/>
          <w:sz w:val="24"/>
          <w:szCs w:val="24"/>
        </w:rPr>
      </w:pPr>
      <w:proofErr w:type="spellStart"/>
      <w:r>
        <w:rPr>
          <w:rFonts w:ascii="Times New Roman" w:hAnsi="Times New Roman"/>
          <w:sz w:val="24"/>
          <w:szCs w:val="24"/>
        </w:rPr>
        <w:t>Baquero</w:t>
      </w:r>
      <w:proofErr w:type="spellEnd"/>
      <w:r>
        <w:rPr>
          <w:rFonts w:ascii="Times New Roman" w:hAnsi="Times New Roman"/>
          <w:sz w:val="24"/>
          <w:szCs w:val="24"/>
        </w:rPr>
        <w:t>, A., 2022. Net promoter score (NPS) and customer satisfaction: relationship and efficient management. Sustainability, 14(4), p.2011.</w:t>
      </w:r>
    </w:p>
    <w:p w14:paraId="7A475DCA" w14:textId="77777777" w:rsidR="00E84D3E" w:rsidRDefault="00000000">
      <w:pPr>
        <w:spacing w:line="480" w:lineRule="auto"/>
        <w:ind w:left="641" w:hangingChars="267" w:hanging="641"/>
        <w:rPr>
          <w:rFonts w:ascii="Times New Roman" w:hAnsi="Times New Roman" w:cs="Times New Roman"/>
          <w:sz w:val="24"/>
          <w:szCs w:val="24"/>
        </w:rPr>
      </w:pPr>
      <w:proofErr w:type="spellStart"/>
      <w:r>
        <w:rPr>
          <w:rFonts w:ascii="Times New Roman" w:hAnsi="Times New Roman" w:cs="Times New Roman"/>
          <w:sz w:val="24"/>
          <w:szCs w:val="24"/>
        </w:rPr>
        <w:t>Chitre</w:t>
      </w:r>
      <w:proofErr w:type="spellEnd"/>
      <w:r>
        <w:rPr>
          <w:rFonts w:ascii="Times New Roman" w:hAnsi="Times New Roman" w:cs="Times New Roman"/>
          <w:sz w:val="24"/>
          <w:szCs w:val="24"/>
        </w:rPr>
        <w:t xml:space="preserve">, Y. 2018. Employee engagement case studies: A look at Hyatt’s wildly successful strategy. </w:t>
      </w:r>
      <w:proofErr w:type="spellStart"/>
      <w:r>
        <w:rPr>
          <w:rFonts w:ascii="Times New Roman" w:hAnsi="Times New Roman" w:cs="Times New Roman"/>
          <w:sz w:val="24"/>
          <w:szCs w:val="24"/>
        </w:rPr>
        <w:t>HubEngage</w:t>
      </w:r>
      <w:proofErr w:type="spellEnd"/>
      <w:r>
        <w:rPr>
          <w:rFonts w:ascii="Times New Roman" w:hAnsi="Times New Roman" w:cs="Times New Roman"/>
          <w:sz w:val="24"/>
          <w:szCs w:val="24"/>
        </w:rPr>
        <w:t xml:space="preserve">. </w:t>
      </w:r>
      <w:hyperlink r:id="rId9" w:history="1">
        <w:r>
          <w:rPr>
            <w:rStyle w:val="Hyperlink"/>
            <w:rFonts w:ascii="Times New Roman" w:hAnsi="Times New Roman" w:cs="Times New Roman"/>
            <w:sz w:val="24"/>
            <w:szCs w:val="24"/>
          </w:rPr>
          <w:t>https://www.hubengage.com/employee-engagement/employee-engagement-case-studies-a-look-at-hyatts-wildly-successful-strategy/</w:t>
        </w:r>
      </w:hyperlink>
    </w:p>
    <w:p w14:paraId="1EE5FD5B" w14:textId="77777777" w:rsidR="00E84D3E" w:rsidRDefault="00000000">
      <w:pPr>
        <w:spacing w:line="480" w:lineRule="auto"/>
        <w:ind w:left="641" w:hangingChars="267" w:hanging="641"/>
        <w:rPr>
          <w:rFonts w:ascii="Times New Roman" w:hAnsi="Times New Roman"/>
          <w:sz w:val="24"/>
          <w:szCs w:val="24"/>
        </w:rPr>
      </w:pPr>
      <w:r>
        <w:rPr>
          <w:rFonts w:ascii="Times New Roman" w:hAnsi="Times New Roman"/>
          <w:sz w:val="24"/>
          <w:szCs w:val="24"/>
        </w:rPr>
        <w:t xml:space="preserve">Final Prospectus. (n.d.). Hyatt Hotels Corporation. </w:t>
      </w:r>
      <w:hyperlink r:id="rId10" w:history="1">
        <w:r>
          <w:rPr>
            <w:rStyle w:val="Hyperlink"/>
            <w:rFonts w:ascii="Times New Roman" w:hAnsi="Times New Roman"/>
            <w:sz w:val="24"/>
            <w:szCs w:val="24"/>
          </w:rPr>
          <w:t>https://www.sec.gov/Archives/edgar/data/1468174/000119312509225774/d424b1.htm</w:t>
        </w:r>
      </w:hyperlink>
    </w:p>
    <w:p w14:paraId="78353FFB" w14:textId="77777777" w:rsidR="00E84D3E" w:rsidRDefault="00000000">
      <w:pPr>
        <w:spacing w:line="480" w:lineRule="auto"/>
        <w:ind w:left="641" w:hangingChars="267" w:hanging="641"/>
        <w:rPr>
          <w:rFonts w:ascii="Times New Roman" w:hAnsi="Times New Roman" w:cs="Times New Roman"/>
          <w:sz w:val="24"/>
          <w:szCs w:val="24"/>
        </w:rPr>
      </w:pPr>
      <w:proofErr w:type="spellStart"/>
      <w:r>
        <w:rPr>
          <w:rFonts w:ascii="Times New Roman" w:hAnsi="Times New Roman" w:cs="Times New Roman"/>
          <w:sz w:val="24"/>
          <w:szCs w:val="24"/>
        </w:rPr>
        <w:t>Gawankar</w:t>
      </w:r>
      <w:proofErr w:type="spellEnd"/>
      <w:r>
        <w:rPr>
          <w:rFonts w:ascii="Times New Roman" w:hAnsi="Times New Roman" w:cs="Times New Roman"/>
          <w:sz w:val="24"/>
          <w:szCs w:val="24"/>
        </w:rPr>
        <w:t xml:space="preserve">, S., </w:t>
      </w:r>
      <w:proofErr w:type="spellStart"/>
      <w:r>
        <w:rPr>
          <w:rFonts w:ascii="Times New Roman" w:hAnsi="Times New Roman" w:cs="Times New Roman"/>
          <w:sz w:val="24"/>
          <w:szCs w:val="24"/>
        </w:rPr>
        <w:t>Kamble</w:t>
      </w:r>
      <w:proofErr w:type="spellEnd"/>
      <w:r>
        <w:rPr>
          <w:rFonts w:ascii="Times New Roman" w:hAnsi="Times New Roman" w:cs="Times New Roman"/>
          <w:sz w:val="24"/>
          <w:szCs w:val="24"/>
        </w:rPr>
        <w:t>, S.S. and Raut, R., 2015. Performance measurement using balance score card and its applications: A review. Journal of Supply Chain Management Systems, 4(3), pp.6-21.</w:t>
      </w:r>
    </w:p>
    <w:p w14:paraId="2DE47BAB" w14:textId="77777777" w:rsidR="00E84D3E" w:rsidRDefault="00000000">
      <w:pPr>
        <w:spacing w:line="480" w:lineRule="auto"/>
        <w:ind w:left="641" w:hangingChars="267" w:hanging="641"/>
        <w:rPr>
          <w:rFonts w:ascii="Times New Roman" w:hAnsi="Times New Roman" w:cs="Times New Roman"/>
          <w:sz w:val="24"/>
          <w:szCs w:val="24"/>
        </w:rPr>
      </w:pPr>
      <w:r>
        <w:rPr>
          <w:rFonts w:ascii="Times New Roman" w:hAnsi="Times New Roman"/>
          <w:sz w:val="24"/>
          <w:szCs w:val="24"/>
        </w:rPr>
        <w:t xml:space="preserve">Gibbs, C., </w:t>
      </w:r>
      <w:proofErr w:type="spellStart"/>
      <w:r>
        <w:rPr>
          <w:rFonts w:ascii="Times New Roman" w:hAnsi="Times New Roman"/>
          <w:sz w:val="24"/>
          <w:szCs w:val="24"/>
        </w:rPr>
        <w:t>Guttentag</w:t>
      </w:r>
      <w:proofErr w:type="spellEnd"/>
      <w:r>
        <w:rPr>
          <w:rFonts w:ascii="Times New Roman" w:hAnsi="Times New Roman"/>
          <w:sz w:val="24"/>
          <w:szCs w:val="24"/>
        </w:rPr>
        <w:t xml:space="preserve">, D., </w:t>
      </w:r>
      <w:proofErr w:type="spellStart"/>
      <w:r>
        <w:rPr>
          <w:rFonts w:ascii="Times New Roman" w:hAnsi="Times New Roman"/>
          <w:sz w:val="24"/>
          <w:szCs w:val="24"/>
        </w:rPr>
        <w:t>Gretzel</w:t>
      </w:r>
      <w:proofErr w:type="spellEnd"/>
      <w:r>
        <w:rPr>
          <w:rFonts w:ascii="Times New Roman" w:hAnsi="Times New Roman"/>
          <w:sz w:val="24"/>
          <w:szCs w:val="24"/>
        </w:rPr>
        <w:t>, U., Yao, L. and Morton, J., 2018. Use of dynamic pricing strategies by Airbnb hosts. International Journal of Contemporary Hospitality Management, 30(1), pp.2-20.</w:t>
      </w:r>
    </w:p>
    <w:p w14:paraId="31690FC9" w14:textId="77777777" w:rsidR="00E84D3E" w:rsidRDefault="00000000">
      <w:pPr>
        <w:spacing w:line="480" w:lineRule="auto"/>
        <w:ind w:left="641" w:hangingChars="267" w:hanging="641"/>
        <w:rPr>
          <w:rFonts w:ascii="Times New Roman" w:hAnsi="Times New Roman" w:cs="Times New Roman"/>
          <w:sz w:val="24"/>
          <w:szCs w:val="24"/>
        </w:rPr>
      </w:pPr>
      <w:r>
        <w:rPr>
          <w:rFonts w:ascii="Times New Roman" w:hAnsi="Times New Roman" w:cs="Times New Roman"/>
          <w:sz w:val="24"/>
          <w:szCs w:val="24"/>
        </w:rPr>
        <w:t xml:space="preserve">Goldman, S. 2021. The Technology Innovation Behind Hyatt’s Pandemic Pivot Indicates a Long-lasting Change in the Hotel Industry. Business Insider. </w:t>
      </w:r>
      <w:hyperlink r:id="rId11" w:history="1">
        <w:r>
          <w:rPr>
            <w:rStyle w:val="Hyperlink"/>
            <w:rFonts w:ascii="Times New Roman" w:hAnsi="Times New Roman" w:cs="Times New Roman"/>
            <w:sz w:val="24"/>
            <w:szCs w:val="24"/>
          </w:rPr>
          <w:t>https://africa.businessinsider.com/news/the-technology-innovation-behind-hyatts-pandemic-pivot-indicates-a-long-lasting/w77l9nb</w:t>
        </w:r>
      </w:hyperlink>
    </w:p>
    <w:p w14:paraId="268F627F" w14:textId="77777777" w:rsidR="00E84D3E" w:rsidRDefault="00000000">
      <w:pPr>
        <w:spacing w:line="480" w:lineRule="auto"/>
        <w:ind w:left="641" w:hangingChars="267" w:hanging="641"/>
        <w:rPr>
          <w:rFonts w:ascii="Times New Roman" w:hAnsi="Times New Roman" w:cs="Times New Roman"/>
          <w:sz w:val="24"/>
          <w:szCs w:val="24"/>
        </w:rPr>
      </w:pPr>
      <w:r>
        <w:rPr>
          <w:rFonts w:ascii="Times New Roman" w:hAnsi="Times New Roman" w:cs="Times New Roman"/>
          <w:sz w:val="24"/>
          <w:szCs w:val="24"/>
        </w:rPr>
        <w:lastRenderedPageBreak/>
        <w:t xml:space="preserve">Huston, K. 2021, April 28). Integrated Marketing Communications Plan: Hyatt Centric Hotels. Medium. </w:t>
      </w:r>
      <w:hyperlink r:id="rId12" w:history="1">
        <w:r>
          <w:rPr>
            <w:rStyle w:val="Hyperlink"/>
            <w:rFonts w:ascii="Times New Roman" w:hAnsi="Times New Roman" w:cs="Times New Roman"/>
            <w:sz w:val="24"/>
            <w:szCs w:val="24"/>
          </w:rPr>
          <w:t>https://k-huston.medium.com/integrated-marketing-communications-plan-hyatt-centric-hotels-2d61d500a895</w:t>
        </w:r>
      </w:hyperlink>
    </w:p>
    <w:p w14:paraId="65C258C2" w14:textId="77777777" w:rsidR="00E84D3E" w:rsidRDefault="00000000">
      <w:pPr>
        <w:spacing w:line="480" w:lineRule="auto"/>
        <w:ind w:left="641" w:hangingChars="267" w:hanging="641"/>
        <w:rPr>
          <w:rFonts w:ascii="Times New Roman" w:hAnsi="Times New Roman" w:cs="Times New Roman"/>
          <w:sz w:val="24"/>
          <w:szCs w:val="24"/>
        </w:rPr>
      </w:pPr>
      <w:r>
        <w:rPr>
          <w:rFonts w:ascii="Times New Roman" w:hAnsi="Times New Roman" w:cs="Times New Roman"/>
          <w:sz w:val="24"/>
          <w:szCs w:val="24"/>
        </w:rPr>
        <w:t xml:space="preserve">Hyatt. 2023. Doing What's Right: Hyatt Hotels Corporation Code of Business Conduct and Ethics. </w:t>
      </w:r>
      <w:hyperlink r:id="rId13" w:history="1">
        <w:r>
          <w:rPr>
            <w:rStyle w:val="Hyperlink"/>
            <w:rFonts w:ascii="Times New Roman" w:hAnsi="Times New Roman" w:cs="Times New Roman"/>
            <w:sz w:val="24"/>
            <w:szCs w:val="24"/>
          </w:rPr>
          <w:t>https://about.hyatt.com/content/dam/hyatt/woc/CodeofBusinessConductandEthics.pdf</w:t>
        </w:r>
      </w:hyperlink>
    </w:p>
    <w:p w14:paraId="6BD3F446" w14:textId="77777777" w:rsidR="00E84D3E" w:rsidRDefault="00000000">
      <w:pPr>
        <w:spacing w:line="480" w:lineRule="auto"/>
        <w:ind w:left="641" w:hangingChars="267" w:hanging="641"/>
        <w:rPr>
          <w:rFonts w:ascii="Times New Roman" w:hAnsi="Times New Roman"/>
          <w:sz w:val="24"/>
          <w:szCs w:val="24"/>
        </w:rPr>
      </w:pPr>
      <w:r>
        <w:rPr>
          <w:rFonts w:ascii="Times New Roman" w:hAnsi="Times New Roman"/>
          <w:sz w:val="24"/>
          <w:szCs w:val="24"/>
        </w:rPr>
        <w:t xml:space="preserve">Hyatt. (2021). Advancing Our Purpose of Care: Diversity, </w:t>
      </w:r>
      <w:proofErr w:type="gramStart"/>
      <w:r>
        <w:rPr>
          <w:rFonts w:ascii="Times New Roman" w:hAnsi="Times New Roman"/>
          <w:sz w:val="24"/>
          <w:szCs w:val="24"/>
        </w:rPr>
        <w:t>Equity</w:t>
      </w:r>
      <w:proofErr w:type="gramEnd"/>
      <w:r>
        <w:rPr>
          <w:rFonts w:ascii="Times New Roman" w:hAnsi="Times New Roman"/>
          <w:sz w:val="24"/>
          <w:szCs w:val="24"/>
        </w:rPr>
        <w:t xml:space="preserve"> and Inclusion at Hyatt. Hyatt. (2021). </w:t>
      </w:r>
      <w:hyperlink r:id="rId14" w:history="1">
        <w:r>
          <w:rPr>
            <w:rStyle w:val="Hyperlink"/>
            <w:rFonts w:ascii="Times New Roman" w:hAnsi="Times New Roman"/>
            <w:sz w:val="24"/>
            <w:szCs w:val="24"/>
          </w:rPr>
          <w:t>https://about.hyatt.com/content/dam/hyatt/woc/DEIReport.pdf</w:t>
        </w:r>
      </w:hyperlink>
    </w:p>
    <w:p w14:paraId="3D4F0D8D" w14:textId="77777777" w:rsidR="00E84D3E" w:rsidRDefault="00000000">
      <w:pPr>
        <w:spacing w:line="480" w:lineRule="auto"/>
        <w:ind w:left="641" w:hangingChars="267" w:hanging="641"/>
        <w:rPr>
          <w:rFonts w:ascii="Times New Roman" w:hAnsi="Times New Roman"/>
          <w:sz w:val="24"/>
          <w:szCs w:val="24"/>
        </w:rPr>
      </w:pPr>
      <w:r>
        <w:rPr>
          <w:rFonts w:ascii="Times New Roman" w:hAnsi="Times New Roman"/>
          <w:sz w:val="24"/>
          <w:szCs w:val="24"/>
        </w:rPr>
        <w:t xml:space="preserve">Hyatt. (n.d.). Diversity, Equity, and Inclusion | Hyatt World of Care.  </w:t>
      </w:r>
      <w:hyperlink r:id="rId15" w:history="1">
        <w:r>
          <w:rPr>
            <w:rStyle w:val="Hyperlink"/>
            <w:rFonts w:ascii="Times New Roman" w:hAnsi="Times New Roman"/>
            <w:sz w:val="24"/>
            <w:szCs w:val="24"/>
          </w:rPr>
          <w:t>https://about.hyatt.com/en/world-of-care/caring-for-people/Diversity-equity-inclusion.html</w:t>
        </w:r>
      </w:hyperlink>
    </w:p>
    <w:p w14:paraId="1CC7B843" w14:textId="77777777" w:rsidR="00E84D3E" w:rsidRDefault="00000000">
      <w:pPr>
        <w:spacing w:line="480" w:lineRule="auto"/>
        <w:ind w:left="641" w:hangingChars="267" w:hanging="641"/>
        <w:rPr>
          <w:rFonts w:ascii="Times New Roman" w:hAnsi="Times New Roman"/>
          <w:sz w:val="24"/>
          <w:szCs w:val="24"/>
        </w:rPr>
      </w:pPr>
      <w:r>
        <w:rPr>
          <w:rFonts w:ascii="Times New Roman" w:hAnsi="Times New Roman"/>
          <w:sz w:val="24"/>
          <w:szCs w:val="24"/>
        </w:rPr>
        <w:t xml:space="preserve">Hyatt World of Care. (n.d.). Corporate Culture. </w:t>
      </w:r>
      <w:hyperlink r:id="rId16" w:history="1">
        <w:r>
          <w:rPr>
            <w:rStyle w:val="Hyperlink"/>
            <w:rFonts w:ascii="Times New Roman" w:hAnsi="Times New Roman"/>
            <w:sz w:val="24"/>
            <w:szCs w:val="24"/>
          </w:rPr>
          <w:t>https://about.hyatt.com/content/hyatt-about/en/world-of-care/caring-for-people/culture.html</w:t>
        </w:r>
      </w:hyperlink>
    </w:p>
    <w:p w14:paraId="34F4943E" w14:textId="77777777" w:rsidR="00E84D3E" w:rsidRDefault="00000000">
      <w:pPr>
        <w:spacing w:line="480" w:lineRule="auto"/>
        <w:ind w:left="641" w:hangingChars="267" w:hanging="641"/>
        <w:rPr>
          <w:rFonts w:ascii="Times New Roman" w:hAnsi="Times New Roman" w:cs="Times New Roman"/>
          <w:sz w:val="24"/>
          <w:szCs w:val="24"/>
        </w:rPr>
      </w:pPr>
      <w:r>
        <w:rPr>
          <w:rFonts w:ascii="Times New Roman" w:hAnsi="Times New Roman" w:cs="Times New Roman"/>
          <w:sz w:val="24"/>
          <w:szCs w:val="24"/>
        </w:rPr>
        <w:t xml:space="preserve">Isil, </w:t>
      </w:r>
      <w:proofErr w:type="gramStart"/>
      <w:r>
        <w:rPr>
          <w:rFonts w:ascii="Times New Roman" w:hAnsi="Times New Roman" w:cs="Times New Roman"/>
          <w:sz w:val="24"/>
          <w:szCs w:val="24"/>
        </w:rPr>
        <w:t>O.</w:t>
      </w:r>
      <w:proofErr w:type="gramEnd"/>
      <w:r>
        <w:rPr>
          <w:rFonts w:ascii="Times New Roman" w:hAnsi="Times New Roman" w:cs="Times New Roman"/>
          <w:sz w:val="24"/>
          <w:szCs w:val="24"/>
        </w:rPr>
        <w:t xml:space="preserve"> and </w:t>
      </w:r>
      <w:proofErr w:type="spellStart"/>
      <w:r>
        <w:rPr>
          <w:rFonts w:ascii="Times New Roman" w:hAnsi="Times New Roman" w:cs="Times New Roman"/>
          <w:sz w:val="24"/>
          <w:szCs w:val="24"/>
        </w:rPr>
        <w:t>Hernke</w:t>
      </w:r>
      <w:proofErr w:type="spellEnd"/>
      <w:r>
        <w:rPr>
          <w:rFonts w:ascii="Times New Roman" w:hAnsi="Times New Roman" w:cs="Times New Roman"/>
          <w:sz w:val="24"/>
          <w:szCs w:val="24"/>
        </w:rPr>
        <w:t>, M.T., 2017. The triple bottom line: A critical review from a transdisciplinary perspective. Business Strategy and the Environment, 26(8), pp.1235-1251.</w:t>
      </w:r>
    </w:p>
    <w:p w14:paraId="25E7E751" w14:textId="77777777" w:rsidR="00E84D3E" w:rsidRDefault="00000000">
      <w:pPr>
        <w:spacing w:line="480" w:lineRule="auto"/>
        <w:ind w:left="641" w:hangingChars="267" w:hanging="641"/>
        <w:rPr>
          <w:rFonts w:ascii="Times New Roman" w:hAnsi="Times New Roman" w:cs="Times New Roman"/>
          <w:sz w:val="24"/>
          <w:szCs w:val="24"/>
        </w:rPr>
      </w:pPr>
      <w:proofErr w:type="spellStart"/>
      <w:r>
        <w:rPr>
          <w:rFonts w:ascii="Times New Roman" w:hAnsi="Times New Roman" w:cs="Times New Roman"/>
          <w:sz w:val="24"/>
          <w:szCs w:val="24"/>
        </w:rPr>
        <w:t>Islami</w:t>
      </w:r>
      <w:proofErr w:type="spellEnd"/>
      <w:r>
        <w:rPr>
          <w:rFonts w:ascii="Times New Roman" w:hAnsi="Times New Roman" w:cs="Times New Roman"/>
          <w:sz w:val="24"/>
          <w:szCs w:val="24"/>
        </w:rPr>
        <w:t xml:space="preserve">, X., Mustafa, N. and </w:t>
      </w:r>
      <w:proofErr w:type="spellStart"/>
      <w:r>
        <w:rPr>
          <w:rFonts w:ascii="Times New Roman" w:hAnsi="Times New Roman" w:cs="Times New Roman"/>
          <w:sz w:val="24"/>
          <w:szCs w:val="24"/>
        </w:rPr>
        <w:t>Topuzovska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Latkovikj</w:t>
      </w:r>
      <w:proofErr w:type="spellEnd"/>
      <w:r>
        <w:rPr>
          <w:rFonts w:ascii="Times New Roman" w:hAnsi="Times New Roman" w:cs="Times New Roman"/>
          <w:sz w:val="24"/>
          <w:szCs w:val="24"/>
        </w:rPr>
        <w:t xml:space="preserve">, M., 2020. Linking Porter’s generic strategies to firm performance. Future Business Journal, 6, pp.1-15. </w:t>
      </w:r>
      <w:hyperlink r:id="rId17" w:history="1">
        <w:r>
          <w:rPr>
            <w:rStyle w:val="Hyperlink"/>
            <w:rFonts w:ascii="Times New Roman" w:hAnsi="Times New Roman" w:cs="Times New Roman"/>
            <w:sz w:val="24"/>
            <w:szCs w:val="24"/>
          </w:rPr>
          <w:t>https://doi.org/10.1186/s43093-020-0009-1</w:t>
        </w:r>
      </w:hyperlink>
    </w:p>
    <w:p w14:paraId="4CA1CB44" w14:textId="77777777" w:rsidR="00E84D3E" w:rsidRDefault="00000000">
      <w:pPr>
        <w:spacing w:line="480" w:lineRule="auto"/>
        <w:ind w:left="641" w:hangingChars="267" w:hanging="641"/>
        <w:rPr>
          <w:rFonts w:ascii="Arial" w:hAnsi="Arial"/>
          <w:sz w:val="24"/>
          <w:szCs w:val="24"/>
        </w:rPr>
      </w:pPr>
      <w:proofErr w:type="spellStart"/>
      <w:r>
        <w:rPr>
          <w:rFonts w:ascii="Times New Roman" w:hAnsi="Times New Roman" w:cs="Times New Roman"/>
          <w:sz w:val="24"/>
          <w:szCs w:val="24"/>
        </w:rPr>
        <w:t>Makmor</w:t>
      </w:r>
      <w:proofErr w:type="spellEnd"/>
      <w:r>
        <w:rPr>
          <w:rFonts w:ascii="Times New Roman" w:hAnsi="Times New Roman" w:cs="Times New Roman"/>
          <w:sz w:val="24"/>
          <w:szCs w:val="24"/>
        </w:rPr>
        <w:t xml:space="preserve">, N., Aziz, N.A. and </w:t>
      </w:r>
      <w:proofErr w:type="spellStart"/>
      <w:r>
        <w:rPr>
          <w:rFonts w:ascii="Times New Roman" w:hAnsi="Times New Roman" w:cs="Times New Roman"/>
          <w:sz w:val="24"/>
          <w:szCs w:val="24"/>
        </w:rPr>
        <w:t>Alam</w:t>
      </w:r>
      <w:proofErr w:type="spellEnd"/>
      <w:r>
        <w:rPr>
          <w:rFonts w:ascii="Times New Roman" w:hAnsi="Times New Roman" w:cs="Times New Roman"/>
          <w:sz w:val="24"/>
          <w:szCs w:val="24"/>
        </w:rPr>
        <w:t xml:space="preserve">, S.S., 2019. Social commerce an extended technology acceptance model: the mediating effect of perceived ease of use and perceived usefulness. Malays. J. </w:t>
      </w:r>
      <w:proofErr w:type="spellStart"/>
      <w:r>
        <w:rPr>
          <w:rFonts w:ascii="Times New Roman" w:hAnsi="Times New Roman" w:cs="Times New Roman"/>
          <w:sz w:val="24"/>
          <w:szCs w:val="24"/>
        </w:rPr>
        <w:t>Consum</w:t>
      </w:r>
      <w:proofErr w:type="spellEnd"/>
      <w:r>
        <w:rPr>
          <w:rFonts w:ascii="Times New Roman" w:hAnsi="Times New Roman" w:cs="Times New Roman"/>
          <w:sz w:val="24"/>
          <w:szCs w:val="24"/>
        </w:rPr>
        <w:t>. Fam. Econ, 22, pp.119-136</w:t>
      </w:r>
      <w:r>
        <w:rPr>
          <w:rFonts w:ascii="Arial" w:hAnsi="Arial"/>
          <w:sz w:val="24"/>
          <w:szCs w:val="24"/>
        </w:rPr>
        <w:t>.</w:t>
      </w:r>
    </w:p>
    <w:p w14:paraId="75FFDC6C" w14:textId="77777777" w:rsidR="00E84D3E" w:rsidRDefault="00000000">
      <w:pPr>
        <w:spacing w:line="480" w:lineRule="auto"/>
        <w:ind w:left="641" w:hangingChars="267" w:hanging="641"/>
        <w:rPr>
          <w:rFonts w:ascii="Times New Roman" w:hAnsi="Times New Roman" w:cs="Times New Roman"/>
          <w:sz w:val="24"/>
          <w:szCs w:val="24"/>
        </w:rPr>
      </w:pPr>
      <w:proofErr w:type="spellStart"/>
      <w:r>
        <w:rPr>
          <w:rFonts w:ascii="Times New Roman" w:hAnsi="Times New Roman" w:cs="Times New Roman"/>
          <w:sz w:val="24"/>
          <w:szCs w:val="24"/>
        </w:rPr>
        <w:lastRenderedPageBreak/>
        <w:t>Marakarkandy</w:t>
      </w:r>
      <w:proofErr w:type="spellEnd"/>
      <w:r>
        <w:rPr>
          <w:rFonts w:ascii="Times New Roman" w:hAnsi="Times New Roman" w:cs="Times New Roman"/>
          <w:sz w:val="24"/>
          <w:szCs w:val="24"/>
        </w:rPr>
        <w:t xml:space="preserve">, B., </w:t>
      </w:r>
      <w:proofErr w:type="spellStart"/>
      <w:r>
        <w:rPr>
          <w:rFonts w:ascii="Times New Roman" w:hAnsi="Times New Roman" w:cs="Times New Roman"/>
          <w:sz w:val="24"/>
          <w:szCs w:val="24"/>
        </w:rPr>
        <w:t>Yajnik</w:t>
      </w:r>
      <w:proofErr w:type="spellEnd"/>
      <w:r>
        <w:rPr>
          <w:rFonts w:ascii="Times New Roman" w:hAnsi="Times New Roman" w:cs="Times New Roman"/>
          <w:sz w:val="24"/>
          <w:szCs w:val="24"/>
        </w:rPr>
        <w:t>, N. and Dasgupta, C., 2017. Enabling Internet banking adoption: An empirical examination with an augmented technology acceptance model (TAM). Journal of Enterprise Information Management, 30(2), pp.263-294.</w:t>
      </w:r>
    </w:p>
    <w:p w14:paraId="73B80A93" w14:textId="77777777" w:rsidR="00E84D3E" w:rsidRDefault="00000000">
      <w:pPr>
        <w:spacing w:line="480" w:lineRule="auto"/>
        <w:ind w:left="641" w:hangingChars="267" w:hanging="641"/>
        <w:rPr>
          <w:rFonts w:ascii="Times New Roman" w:hAnsi="Times New Roman" w:cs="Times New Roman"/>
          <w:sz w:val="24"/>
          <w:szCs w:val="24"/>
        </w:rPr>
      </w:pPr>
      <w:proofErr w:type="spellStart"/>
      <w:r>
        <w:rPr>
          <w:rFonts w:ascii="Times New Roman" w:hAnsi="Times New Roman" w:cs="Times New Roman"/>
          <w:sz w:val="24"/>
          <w:szCs w:val="24"/>
        </w:rPr>
        <w:t>Masud</w:t>
      </w:r>
      <w:proofErr w:type="spellEnd"/>
      <w:r>
        <w:rPr>
          <w:rFonts w:ascii="Times New Roman" w:hAnsi="Times New Roman" w:cs="Times New Roman"/>
          <w:sz w:val="24"/>
          <w:szCs w:val="24"/>
        </w:rPr>
        <w:t>, M.A.K., Rashid, M.H.U., Khan, T., Bae, S.M. and Kim, J.D., 2019. Organizational strategy and corporate social responsibility: The mediating effect of triple bottom line. International Journal of environmental research and Public Health, 16(22), p.4559.</w:t>
      </w:r>
    </w:p>
    <w:p w14:paraId="767AA69B" w14:textId="77777777" w:rsidR="00E84D3E" w:rsidRDefault="00000000">
      <w:pPr>
        <w:spacing w:line="480" w:lineRule="auto"/>
        <w:ind w:left="641" w:hangingChars="267" w:hanging="641"/>
        <w:rPr>
          <w:rFonts w:ascii="Times New Roman" w:hAnsi="Times New Roman" w:cs="Times New Roman"/>
          <w:sz w:val="24"/>
          <w:szCs w:val="24"/>
        </w:rPr>
      </w:pPr>
      <w:proofErr w:type="spellStart"/>
      <w:r>
        <w:rPr>
          <w:rFonts w:ascii="Times New Roman" w:hAnsi="Times New Roman"/>
          <w:sz w:val="24"/>
          <w:szCs w:val="24"/>
        </w:rPr>
        <w:t>Onyonyi</w:t>
      </w:r>
      <w:proofErr w:type="spellEnd"/>
      <w:r>
        <w:rPr>
          <w:rFonts w:ascii="Times New Roman" w:hAnsi="Times New Roman"/>
          <w:sz w:val="24"/>
          <w:szCs w:val="24"/>
        </w:rPr>
        <w:t>, A.O., 2018. Effect of Competitive Strategies on Growth of Small and Medium Enterprises in Kenya Funded by Women Enterprise Fund (Doctoral dissertation, JKUAT-COHRED).</w:t>
      </w:r>
    </w:p>
    <w:p w14:paraId="5A56763A" w14:textId="77777777" w:rsidR="00E84D3E" w:rsidRDefault="00000000">
      <w:pPr>
        <w:spacing w:line="480" w:lineRule="auto"/>
        <w:ind w:left="641" w:hangingChars="267" w:hanging="641"/>
        <w:rPr>
          <w:rFonts w:ascii="Times New Roman" w:hAnsi="Times New Roman" w:cs="Times New Roman"/>
          <w:sz w:val="24"/>
          <w:szCs w:val="24"/>
        </w:rPr>
      </w:pPr>
      <w:proofErr w:type="spellStart"/>
      <w:r>
        <w:rPr>
          <w:rFonts w:ascii="Times New Roman" w:hAnsi="Times New Roman" w:cs="Times New Roman"/>
          <w:sz w:val="24"/>
          <w:szCs w:val="24"/>
        </w:rPr>
        <w:t>Organimi</w:t>
      </w:r>
      <w:proofErr w:type="spellEnd"/>
      <w:r>
        <w:rPr>
          <w:rFonts w:ascii="Times New Roman" w:hAnsi="Times New Roman" w:cs="Times New Roman"/>
          <w:sz w:val="24"/>
          <w:szCs w:val="24"/>
        </w:rPr>
        <w:t xml:space="preserve">. (n.d.). Hyatt Hotels’ organizational structure. </w:t>
      </w:r>
      <w:hyperlink r:id="rId18" w:history="1">
        <w:r>
          <w:rPr>
            <w:rStyle w:val="Hyperlink"/>
            <w:rFonts w:ascii="Times New Roman" w:hAnsi="Times New Roman" w:cs="Times New Roman"/>
            <w:sz w:val="24"/>
            <w:szCs w:val="24"/>
          </w:rPr>
          <w:t>https://www.organimi.com/organizational-structures/hyatt-hotels/</w:t>
        </w:r>
      </w:hyperlink>
    </w:p>
    <w:p w14:paraId="42027AE4" w14:textId="77777777" w:rsidR="00E84D3E" w:rsidRDefault="00000000">
      <w:pPr>
        <w:spacing w:line="480" w:lineRule="auto"/>
        <w:ind w:left="641" w:hangingChars="267" w:hanging="641"/>
        <w:rPr>
          <w:rFonts w:ascii="Times New Roman" w:hAnsi="Times New Roman" w:cs="Times New Roman"/>
          <w:sz w:val="24"/>
          <w:szCs w:val="24"/>
        </w:rPr>
      </w:pPr>
      <w:r>
        <w:rPr>
          <w:rFonts w:ascii="Times New Roman" w:hAnsi="Times New Roman" w:cs="Times New Roman"/>
          <w:sz w:val="24"/>
          <w:szCs w:val="24"/>
        </w:rPr>
        <w:t xml:space="preserve">Zahair, A. 2023. Hyatt Hotels in Dubai Mark Milestones with Sustainability Efforts. MEA Markets. </w:t>
      </w:r>
      <w:hyperlink r:id="rId19" w:history="1">
        <w:r>
          <w:rPr>
            <w:rStyle w:val="Hyperlink"/>
            <w:rFonts w:ascii="Times New Roman" w:hAnsi="Times New Roman" w:cs="Times New Roman"/>
            <w:sz w:val="24"/>
            <w:szCs w:val="24"/>
          </w:rPr>
          <w:t>https://www.mea-markets.com/hyatt-hotels-in-dubai-mark-milestones-with-sustainability-efforts/</w:t>
        </w:r>
      </w:hyperlink>
    </w:p>
    <w:p w14:paraId="74316546" w14:textId="77777777" w:rsidR="00E84D3E" w:rsidRDefault="00E84D3E">
      <w:pPr>
        <w:spacing w:line="480" w:lineRule="auto"/>
        <w:rPr>
          <w:rFonts w:ascii="Times New Roman" w:hAnsi="Times New Roman"/>
          <w:sz w:val="24"/>
          <w:szCs w:val="24"/>
        </w:rPr>
      </w:pPr>
    </w:p>
    <w:p w14:paraId="26073694" w14:textId="77777777" w:rsidR="00E84D3E" w:rsidRDefault="00E84D3E">
      <w:pPr>
        <w:spacing w:line="480" w:lineRule="auto"/>
        <w:rPr>
          <w:rFonts w:ascii="Times New Roman" w:hAnsi="Times New Roman"/>
          <w:sz w:val="24"/>
          <w:szCs w:val="24"/>
        </w:rPr>
      </w:pPr>
    </w:p>
    <w:p w14:paraId="7DC580E3" w14:textId="77777777" w:rsidR="00E84D3E" w:rsidRDefault="00E84D3E">
      <w:pPr>
        <w:spacing w:line="480" w:lineRule="auto"/>
        <w:rPr>
          <w:rFonts w:ascii="Times New Roman" w:hAnsi="Times New Roman"/>
          <w:sz w:val="24"/>
          <w:szCs w:val="24"/>
        </w:rPr>
      </w:pPr>
    </w:p>
    <w:p w14:paraId="1CEE7C5A" w14:textId="77777777" w:rsidR="00E84D3E" w:rsidRDefault="00E84D3E">
      <w:pPr>
        <w:spacing w:line="480" w:lineRule="auto"/>
        <w:rPr>
          <w:rFonts w:ascii="Times New Roman" w:hAnsi="Times New Roman"/>
          <w:sz w:val="24"/>
          <w:szCs w:val="24"/>
        </w:rPr>
      </w:pPr>
    </w:p>
    <w:p w14:paraId="04255427" w14:textId="77777777" w:rsidR="00E84D3E" w:rsidRDefault="00E84D3E">
      <w:pPr>
        <w:spacing w:line="480" w:lineRule="auto"/>
        <w:rPr>
          <w:rFonts w:ascii="Times New Roman" w:hAnsi="Times New Roman" w:cs="Times New Roman"/>
          <w:sz w:val="24"/>
          <w:szCs w:val="24"/>
        </w:rPr>
      </w:pPr>
    </w:p>
    <w:sectPr w:rsidR="00E84D3E">
      <w:headerReference w:type="default" r:id="rId20"/>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D50B4" w14:textId="77777777" w:rsidR="00143F42" w:rsidRDefault="00143F42">
      <w:r>
        <w:separator/>
      </w:r>
    </w:p>
  </w:endnote>
  <w:endnote w:type="continuationSeparator" w:id="0">
    <w:p w14:paraId="139E3E2B" w14:textId="77777777" w:rsidR="00143F42" w:rsidRDefault="00143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3FEE9" w14:textId="77777777" w:rsidR="00143F42" w:rsidRDefault="00143F42">
      <w:r>
        <w:separator/>
      </w:r>
    </w:p>
  </w:footnote>
  <w:footnote w:type="continuationSeparator" w:id="0">
    <w:p w14:paraId="710FEFB7" w14:textId="77777777" w:rsidR="00143F42" w:rsidRDefault="00143F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36940" w14:textId="77777777" w:rsidR="00E84D3E" w:rsidRDefault="00000000">
    <w:pPr>
      <w:pStyle w:val="Header"/>
    </w:pPr>
    <w:r>
      <w:rPr>
        <w:noProof/>
      </w:rPr>
      <mc:AlternateContent>
        <mc:Choice Requires="wps">
          <w:drawing>
            <wp:anchor distT="0" distB="0" distL="114300" distR="114300" simplePos="0" relativeHeight="251658240" behindDoc="0" locked="0" layoutInCell="1" allowOverlap="1" wp14:anchorId="3AC3841E" wp14:editId="79B054FA">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B8F21A" w14:textId="77777777" w:rsidR="00E84D3E" w:rsidRDefault="00000000">
                          <w:pPr>
                            <w:pStyle w:val="Header"/>
                            <w:rPr>
                              <w:rFonts w:ascii="Times New Roman" w:hAnsi="Times New Roman" w:cs="Times New Roman"/>
                              <w:sz w:val="24"/>
                              <w:szCs w:val="24"/>
                            </w:rPr>
                          </w:pPr>
                          <w:r>
                            <w:rPr>
                              <w:rFonts w:ascii="Times New Roman" w:hAnsi="Times New Roman" w:cs="Times New Roman"/>
                              <w:sz w:val="24"/>
                              <w:szCs w:val="24"/>
                            </w:rPr>
                            <w:t xml:space="preserve">Hyatt Hotel Group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_x0000_s1026" o:spid="_x0000_s2049" type="#_x0000_t202" style="width:2in;height:2in;margin-top:0;margin-left:0;mso-height-relative:page;mso-position-horizontal:right;mso-position-horizontal-relative:margin;mso-width-relative:page;mso-wrap-style:none;position:absolute;z-index:251659264" coordsize="21600,21600" filled="f" stroked="f">
              <o:lock v:ext="edit" aspectratio="f"/>
              <v:textbox style="mso-fit-shape-to-text:t" inset="0,0,0,0">
                <w:txbxContent>
                  <w:p>
                    <w:pPr>
                      <w:pStyle w:val="Header"/>
                      <w:rPr>
                        <w:rFonts w:ascii="Times New Roman" w:hAnsi="Times New Roman" w:cs="Times New Roman" w:hint="default"/>
                        <w:sz w:val="24"/>
                        <w:szCs w:val="24"/>
                      </w:rPr>
                    </w:pPr>
                    <w:r>
                      <w:rPr>
                        <w:rFonts w:ascii="Times New Roman" w:hAnsi="Times New Roman" w:cs="Times New Roman" w:hint="default"/>
                        <w:sz w:val="24"/>
                        <w:szCs w:val="24"/>
                        <w:lang w:val="en-US"/>
                      </w:rPr>
                      <w:t xml:space="preserve">Hyatt Hotel Group   </w:t>
                    </w:r>
                    <w:r>
                      <w:rPr>
                        <w:rFonts w:ascii="Times New Roman" w:hAnsi="Times New Roman" w:cs="Times New Roman" w:hint="default"/>
                        <w:sz w:val="24"/>
                        <w:szCs w:val="24"/>
                      </w:rPr>
                      <w:fldChar w:fldCharType="begin"/>
                    </w:r>
                    <w:r>
                      <w:rPr>
                        <w:rFonts w:ascii="Times New Roman" w:hAnsi="Times New Roman" w:cs="Times New Roman" w:hint="default"/>
                        <w:sz w:val="24"/>
                        <w:szCs w:val="24"/>
                      </w:rPr>
                      <w:instrText xml:space="preserve"> PAGE  \* MERGEFORMAT </w:instrText>
                    </w:r>
                    <w:r>
                      <w:rPr>
                        <w:rFonts w:ascii="Times New Roman" w:hAnsi="Times New Roman" w:cs="Times New Roman" w:hint="default"/>
                        <w:sz w:val="24"/>
                        <w:szCs w:val="24"/>
                      </w:rPr>
                      <w:fldChar w:fldCharType="separate"/>
                    </w:r>
                    <w:r>
                      <w:rPr>
                        <w:rFonts w:ascii="Times New Roman" w:hAnsi="Times New Roman" w:cs="Times New Roman" w:hint="default"/>
                        <w:sz w:val="24"/>
                        <w:szCs w:val="24"/>
                      </w:rPr>
                      <w:t>1</w:t>
                    </w:r>
                    <w:r>
                      <w:rPr>
                        <w:rFonts w:ascii="Times New Roman" w:hAnsi="Times New Roman" w:cs="Times New Roman" w:hint="default"/>
                        <w:sz w:val="24"/>
                        <w:szCs w:val="24"/>
                      </w:rPr>
                      <w:fldChar w:fldCharType="end"/>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0846D9"/>
    <w:multiLevelType w:val="singleLevel"/>
    <w:tmpl w:val="580846D9"/>
    <w:lvl w:ilvl="0">
      <w:start w:val="1"/>
      <w:numFmt w:val="decimal"/>
      <w:suff w:val="space"/>
      <w:lvlText w:val="%1."/>
      <w:lvlJc w:val="left"/>
    </w:lvl>
  </w:abstractNum>
  <w:num w:numId="1" w16cid:durableId="2104716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D3E"/>
    <w:rsid w:val="00143F42"/>
    <w:rsid w:val="00683731"/>
    <w:rsid w:val="00E84D3E"/>
    <w:rsid w:val="015C1879"/>
    <w:rsid w:val="03CF48D0"/>
    <w:rsid w:val="055E4FDC"/>
    <w:rsid w:val="06B04988"/>
    <w:rsid w:val="06FB5D01"/>
    <w:rsid w:val="07736C45"/>
    <w:rsid w:val="09755111"/>
    <w:rsid w:val="0AC619EC"/>
    <w:rsid w:val="0B4E7969"/>
    <w:rsid w:val="0B7E67EB"/>
    <w:rsid w:val="0BBB2DCC"/>
    <w:rsid w:val="0CBB0FAB"/>
    <w:rsid w:val="0CDE0052"/>
    <w:rsid w:val="0CF56B77"/>
    <w:rsid w:val="0D9719FF"/>
    <w:rsid w:val="0DAC73FB"/>
    <w:rsid w:val="0DB51D42"/>
    <w:rsid w:val="0E156C05"/>
    <w:rsid w:val="0F3D2A0E"/>
    <w:rsid w:val="11863320"/>
    <w:rsid w:val="1270628F"/>
    <w:rsid w:val="13DB544E"/>
    <w:rsid w:val="14963102"/>
    <w:rsid w:val="168D772E"/>
    <w:rsid w:val="1AB3725D"/>
    <w:rsid w:val="1BCC108E"/>
    <w:rsid w:val="1C06112D"/>
    <w:rsid w:val="1C9E1917"/>
    <w:rsid w:val="1CB57CA7"/>
    <w:rsid w:val="1D430A21"/>
    <w:rsid w:val="1DD400FF"/>
    <w:rsid w:val="1E5E26D0"/>
    <w:rsid w:val="209B0B03"/>
    <w:rsid w:val="20E23E4E"/>
    <w:rsid w:val="23424069"/>
    <w:rsid w:val="23F63C20"/>
    <w:rsid w:val="25431230"/>
    <w:rsid w:val="25E22033"/>
    <w:rsid w:val="26D860EC"/>
    <w:rsid w:val="276015FC"/>
    <w:rsid w:val="29E4176D"/>
    <w:rsid w:val="2A0A7906"/>
    <w:rsid w:val="2BEF3840"/>
    <w:rsid w:val="2CBD7491"/>
    <w:rsid w:val="2CED2459"/>
    <w:rsid w:val="2CF06F71"/>
    <w:rsid w:val="2EAB7F1D"/>
    <w:rsid w:val="2EB20213"/>
    <w:rsid w:val="2EE00777"/>
    <w:rsid w:val="2F187F6B"/>
    <w:rsid w:val="2FF23C35"/>
    <w:rsid w:val="334F0F3B"/>
    <w:rsid w:val="352E7A4C"/>
    <w:rsid w:val="363F1679"/>
    <w:rsid w:val="3648449C"/>
    <w:rsid w:val="39F1510E"/>
    <w:rsid w:val="3A7C7895"/>
    <w:rsid w:val="3DB21145"/>
    <w:rsid w:val="3FE171DB"/>
    <w:rsid w:val="402E5143"/>
    <w:rsid w:val="40516596"/>
    <w:rsid w:val="416050CE"/>
    <w:rsid w:val="431366BD"/>
    <w:rsid w:val="435D4E5B"/>
    <w:rsid w:val="437D41EE"/>
    <w:rsid w:val="439F5DFD"/>
    <w:rsid w:val="43BA4872"/>
    <w:rsid w:val="44786768"/>
    <w:rsid w:val="473C19B1"/>
    <w:rsid w:val="47C55CB6"/>
    <w:rsid w:val="49746789"/>
    <w:rsid w:val="4B5E33B5"/>
    <w:rsid w:val="4C903F19"/>
    <w:rsid w:val="4D170188"/>
    <w:rsid w:val="4EC51148"/>
    <w:rsid w:val="50EF74D3"/>
    <w:rsid w:val="50FE213B"/>
    <w:rsid w:val="52AA7BC1"/>
    <w:rsid w:val="5497741B"/>
    <w:rsid w:val="5628789E"/>
    <w:rsid w:val="57900337"/>
    <w:rsid w:val="57DA74B2"/>
    <w:rsid w:val="586423C0"/>
    <w:rsid w:val="5A724B29"/>
    <w:rsid w:val="5A916D7D"/>
    <w:rsid w:val="5BAC334B"/>
    <w:rsid w:val="5BC01C2F"/>
    <w:rsid w:val="5D884491"/>
    <w:rsid w:val="5DAB7EAE"/>
    <w:rsid w:val="5DF43534"/>
    <w:rsid w:val="5E774A07"/>
    <w:rsid w:val="5EBC76FA"/>
    <w:rsid w:val="627A3652"/>
    <w:rsid w:val="635E661D"/>
    <w:rsid w:val="63984389"/>
    <w:rsid w:val="64713DD8"/>
    <w:rsid w:val="65294A09"/>
    <w:rsid w:val="657D254E"/>
    <w:rsid w:val="68E13D93"/>
    <w:rsid w:val="69083E29"/>
    <w:rsid w:val="69490748"/>
    <w:rsid w:val="69E265C4"/>
    <w:rsid w:val="6AFF5C1B"/>
    <w:rsid w:val="6BB40BB9"/>
    <w:rsid w:val="6EDB6C10"/>
    <w:rsid w:val="6F0D763F"/>
    <w:rsid w:val="6F1502CF"/>
    <w:rsid w:val="71C07AE9"/>
    <w:rsid w:val="73396415"/>
    <w:rsid w:val="749F02E6"/>
    <w:rsid w:val="75A920F9"/>
    <w:rsid w:val="76345EEC"/>
    <w:rsid w:val="77B81DE3"/>
    <w:rsid w:val="78311F66"/>
    <w:rsid w:val="7BF22F43"/>
    <w:rsid w:val="7E8621D2"/>
    <w:rsid w:val="7FD83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D9AF5BA"/>
  <w15:docId w15:val="{660B56AA-1E4C-334B-A2D3-E271CD225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character" w:styleId="Hyperlink">
    <w:name w:val="Hyperlink"/>
    <w:basedOn w:val="DefaultParagraphFont"/>
    <w:qFormat/>
    <w:rPr>
      <w:color w:val="0000FF"/>
      <w:u w:val="single"/>
    </w:rPr>
  </w:style>
  <w:style w:type="paragraph" w:styleId="NormalWeb">
    <w:name w:val="Normal (Web)"/>
    <w:qFormat/>
    <w:pPr>
      <w:spacing w:beforeAutospacing="1" w:afterAutospacing="1"/>
    </w:pPr>
    <w:rPr>
      <w:sz w:val="24"/>
      <w:szCs w:val="24"/>
      <w:lang w:eastAsia="zh-CN"/>
    </w:rPr>
  </w:style>
  <w:style w:type="paragraph" w:customStyle="1" w:styleId="Style6">
    <w:name w:val="_Style 6"/>
    <w:basedOn w:val="Normal"/>
    <w:next w:val="Normal"/>
    <w:pPr>
      <w:pBdr>
        <w:bottom w:val="single" w:sz="6" w:space="1" w:color="auto"/>
      </w:pBdr>
      <w:jc w:val="center"/>
    </w:pPr>
    <w:rPr>
      <w:rFonts w:ascii="Arial" w:eastAsia="SimSun"/>
      <w:vanish/>
      <w:sz w:val="16"/>
    </w:rPr>
  </w:style>
  <w:style w:type="paragraph" w:customStyle="1" w:styleId="Style7">
    <w:name w:val="_Style 7"/>
    <w:basedOn w:val="Normal"/>
    <w:next w:val="Normal"/>
    <w:qFormat/>
    <w:pPr>
      <w:pBdr>
        <w:top w:val="single" w:sz="6" w:space="1" w:color="auto"/>
      </w:pBdr>
      <w:jc w:val="center"/>
    </w:pPr>
    <w:rPr>
      <w:rFonts w:ascii="Arial" w:eastAsia="SimSun"/>
      <w:vanish/>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mazingworkplaces.co/discover-how-hyatt-creates-a-workplace-blossoming-with-care-inclusivity-and-thriving-hotel-careers/" TargetMode="External"/><Relationship Id="rId13" Type="http://schemas.openxmlformats.org/officeDocument/2006/relationships/hyperlink" Target="https://about.hyatt.com/content/dam/hyatt/woc/CodeofBusinessConductandEthics.pdf" TargetMode="External"/><Relationship Id="rId18" Type="http://schemas.openxmlformats.org/officeDocument/2006/relationships/hyperlink" Target="https://www.organimi.com/organizational-structures/hyatt-hotel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k-huston.medium.com/integrated-marketing-communications-plan-hyatt-centric-hotels-2d61d500a895" TargetMode="External"/><Relationship Id="rId17" Type="http://schemas.openxmlformats.org/officeDocument/2006/relationships/hyperlink" Target="https://doi.org/10.1186/s43093-020-0009-1" TargetMode="External"/><Relationship Id="rId2" Type="http://schemas.openxmlformats.org/officeDocument/2006/relationships/numbering" Target="numbering.xml"/><Relationship Id="rId16" Type="http://schemas.openxmlformats.org/officeDocument/2006/relationships/hyperlink" Target="https://about.hyatt.com/content/hyatt-about/en/world-of-care/caring-for-people/culture.htm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frica.businessinsider.com/news/the-technology-innovation-behind-hyatts-pandemic-pivot-indicates-a-long-lasting/w77l9nb" TargetMode="External"/><Relationship Id="rId5" Type="http://schemas.openxmlformats.org/officeDocument/2006/relationships/webSettings" Target="webSettings.xml"/><Relationship Id="rId15" Type="http://schemas.openxmlformats.org/officeDocument/2006/relationships/hyperlink" Target="https://about.hyatt.com/en/world-of-care/caring-for-people/Diversity-equity-inclusion.html" TargetMode="External"/><Relationship Id="rId10" Type="http://schemas.openxmlformats.org/officeDocument/2006/relationships/hyperlink" Target="https://www.sec.gov/Archives/edgar/data/1468174/000119312509225774/d424b1.htm" TargetMode="External"/><Relationship Id="rId19" Type="http://schemas.openxmlformats.org/officeDocument/2006/relationships/hyperlink" Target="https://www.mea-markets.com/hyatt-hotels-in-dubai-mark-milestones-with-sustainability-efforts/" TargetMode="External"/><Relationship Id="rId4" Type="http://schemas.openxmlformats.org/officeDocument/2006/relationships/settings" Target="settings.xml"/><Relationship Id="rId9" Type="http://schemas.openxmlformats.org/officeDocument/2006/relationships/hyperlink" Target="https://www.hubengage.com/employee-engagement/employee-engagement-case-studies-a-look-at-hyatts-wildly-successful-strategy/" TargetMode="External"/><Relationship Id="rId14" Type="http://schemas.openxmlformats.org/officeDocument/2006/relationships/hyperlink" Target="https://about.hyatt.com/content/dam/hyatt/woc/DEIReport.pdf" TargetMode="Externa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3495</Words>
  <Characters>19925</Characters>
  <Application>Microsoft Office Word</Application>
  <DocSecurity>0</DocSecurity>
  <Lines>166</Lines>
  <Paragraphs>46</Paragraphs>
  <ScaleCrop>false</ScaleCrop>
  <Company/>
  <LinksUpToDate>false</LinksUpToDate>
  <CharactersWithSpaces>23374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Monica Lavric (2121183)</cp:lastModifiedBy>
  <cp:revision>2</cp:revision>
  <dcterms:created xsi:type="dcterms:W3CDTF">2024-02-09T05:16:00Z</dcterms:created>
  <dcterms:modified xsi:type="dcterms:W3CDTF">2024-02-26T14:55:00Z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BD6315EF38BF4A8C951064AC55340E9F_12</vt:lpwstr>
  </property>
  <property fmtid="{D5CDD505-2E9C-101B-9397-08002B2CF9AE}" pid="3" name="KSOProductBuildVer">
    <vt:lpwstr>1033-12.2.0.13431</vt:lpwstr>
  </property>
</Properties>
</file>