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4E785" w14:textId="31972D3D" w:rsidR="00CA20FA" w:rsidRPr="0008500B" w:rsidRDefault="00D74645" w:rsidP="00D74645">
      <w:pPr>
        <w:spacing w:line="360" w:lineRule="auto"/>
        <w:rPr>
          <w:rFonts w:ascii="Arial" w:hAnsi="Arial" w:cs="Arial"/>
          <w:u w:val="single"/>
        </w:rPr>
      </w:pPr>
      <w:r w:rsidRPr="0008500B">
        <w:rPr>
          <w:rFonts w:ascii="Arial" w:hAnsi="Arial" w:cs="Arial"/>
          <w:u w:val="single"/>
        </w:rPr>
        <w:t>Does Poverty affect academic success in the Early Years?</w:t>
      </w:r>
    </w:p>
    <w:p w14:paraId="3F7310E6" w14:textId="1BFF1A02" w:rsidR="00D74645" w:rsidRPr="00F35E6E" w:rsidRDefault="00D74645" w:rsidP="00D74645">
      <w:pPr>
        <w:spacing w:line="360" w:lineRule="auto"/>
        <w:rPr>
          <w:rFonts w:ascii="Arial" w:hAnsi="Arial" w:cs="Arial"/>
          <w:u w:val="single"/>
        </w:rPr>
      </w:pPr>
      <w:r w:rsidRPr="00F35E6E">
        <w:rPr>
          <w:rFonts w:ascii="Arial" w:hAnsi="Arial" w:cs="Arial"/>
          <w:u w:val="single"/>
        </w:rPr>
        <w:t>Abstract</w:t>
      </w:r>
    </w:p>
    <w:p w14:paraId="0FFDBBB4" w14:textId="2AB1EED4" w:rsidR="003B6A52" w:rsidRDefault="00F35E6E" w:rsidP="0008500B">
      <w:pPr>
        <w:spacing w:line="360" w:lineRule="auto"/>
        <w:rPr>
          <w:rFonts w:ascii="Arial" w:hAnsi="Arial" w:cs="Arial"/>
        </w:rPr>
      </w:pPr>
      <w:r>
        <w:rPr>
          <w:rFonts w:ascii="Arial" w:hAnsi="Arial" w:cs="Arial"/>
        </w:rPr>
        <w:t xml:space="preserve">Currently in Wales according to </w:t>
      </w:r>
      <w:proofErr w:type="spellStart"/>
      <w:r>
        <w:rPr>
          <w:rFonts w:ascii="Arial" w:hAnsi="Arial" w:cs="Arial"/>
        </w:rPr>
        <w:t>Gov.wales</w:t>
      </w:r>
      <w:proofErr w:type="spellEnd"/>
      <w:r>
        <w:rPr>
          <w:rFonts w:ascii="Arial" w:hAnsi="Arial" w:cs="Arial"/>
        </w:rPr>
        <w:t xml:space="preserve"> (2024)</w:t>
      </w:r>
      <w:r w:rsidR="00C13518">
        <w:rPr>
          <w:rFonts w:ascii="Arial" w:hAnsi="Arial" w:cs="Arial"/>
        </w:rPr>
        <w:t xml:space="preserve"> </w:t>
      </w:r>
      <w:r>
        <w:rPr>
          <w:rFonts w:ascii="Arial" w:hAnsi="Arial" w:cs="Arial"/>
        </w:rPr>
        <w:t>29% of children in Wales live in poverty</w:t>
      </w:r>
      <w:r w:rsidR="003C6E88">
        <w:rPr>
          <w:rFonts w:ascii="Arial" w:hAnsi="Arial" w:cs="Arial"/>
        </w:rPr>
        <w:t>,</w:t>
      </w:r>
      <w:r w:rsidR="003B6A52">
        <w:rPr>
          <w:rFonts w:ascii="Arial" w:hAnsi="Arial" w:cs="Arial"/>
        </w:rPr>
        <w:t xml:space="preserve"> according to Save </w:t>
      </w:r>
      <w:r w:rsidR="00C13518">
        <w:rPr>
          <w:rFonts w:ascii="Arial" w:hAnsi="Arial" w:cs="Arial"/>
        </w:rPr>
        <w:t>T</w:t>
      </w:r>
      <w:r w:rsidR="003B6A52">
        <w:rPr>
          <w:rFonts w:ascii="Arial" w:hAnsi="Arial" w:cs="Arial"/>
        </w:rPr>
        <w:t xml:space="preserve">he </w:t>
      </w:r>
      <w:r w:rsidR="00C13518">
        <w:rPr>
          <w:rFonts w:ascii="Arial" w:hAnsi="Arial" w:cs="Arial"/>
        </w:rPr>
        <w:t>C</w:t>
      </w:r>
      <w:r w:rsidR="003B6A52">
        <w:rPr>
          <w:rFonts w:ascii="Arial" w:hAnsi="Arial" w:cs="Arial"/>
        </w:rPr>
        <w:t>hildren (2023) a third of children In Wales live in poverty</w:t>
      </w:r>
      <w:r w:rsidR="003C6E88">
        <w:rPr>
          <w:rFonts w:ascii="Arial" w:hAnsi="Arial" w:cs="Arial"/>
        </w:rPr>
        <w:t>,</w:t>
      </w:r>
      <w:r>
        <w:rPr>
          <w:rFonts w:ascii="Arial" w:hAnsi="Arial" w:cs="Arial"/>
        </w:rPr>
        <w:t xml:space="preserve"> this research project will aim to determine  if living in poverty can affect </w:t>
      </w:r>
      <w:r w:rsidRPr="00FA3DD5">
        <w:rPr>
          <w:rFonts w:ascii="Arial" w:hAnsi="Arial" w:cs="Arial"/>
        </w:rPr>
        <w:t xml:space="preserve">academic success in the early </w:t>
      </w:r>
      <w:r w:rsidR="00FA3DD5" w:rsidRPr="00FA3DD5">
        <w:rPr>
          <w:rFonts w:ascii="Arial" w:hAnsi="Arial" w:cs="Arial"/>
        </w:rPr>
        <w:t xml:space="preserve">years. This follows on from research conducted by Kayte Lawton for Save </w:t>
      </w:r>
      <w:r w:rsidR="00C13518">
        <w:rPr>
          <w:rFonts w:ascii="Arial" w:hAnsi="Arial" w:cs="Arial"/>
        </w:rPr>
        <w:t>T</w:t>
      </w:r>
      <w:r w:rsidR="00FA3DD5" w:rsidRPr="00FA3DD5">
        <w:rPr>
          <w:rFonts w:ascii="Arial" w:hAnsi="Arial" w:cs="Arial"/>
        </w:rPr>
        <w:t xml:space="preserve">he </w:t>
      </w:r>
      <w:r w:rsidR="00C13518">
        <w:rPr>
          <w:rFonts w:ascii="Arial" w:hAnsi="Arial" w:cs="Arial"/>
        </w:rPr>
        <w:t>C</w:t>
      </w:r>
      <w:r w:rsidR="00FA3DD5" w:rsidRPr="00FA3DD5">
        <w:rPr>
          <w:rFonts w:ascii="Arial" w:hAnsi="Arial" w:cs="Arial"/>
        </w:rPr>
        <w:t xml:space="preserve">hildren </w:t>
      </w:r>
      <w:r w:rsidR="003B6A52">
        <w:rPr>
          <w:rFonts w:ascii="Arial" w:hAnsi="Arial" w:cs="Arial"/>
        </w:rPr>
        <w:t xml:space="preserve">(2023) </w:t>
      </w:r>
      <w:r w:rsidR="00C13518">
        <w:rPr>
          <w:rFonts w:ascii="Arial" w:hAnsi="Arial" w:cs="Arial"/>
        </w:rPr>
        <w:t>c</w:t>
      </w:r>
      <w:r w:rsidRPr="00FA3DD5">
        <w:rPr>
          <w:rFonts w:ascii="Arial" w:hAnsi="Arial" w:cs="Arial"/>
        </w:rPr>
        <w:t>ollecting</w:t>
      </w:r>
      <w:r>
        <w:rPr>
          <w:rFonts w:ascii="Arial" w:hAnsi="Arial" w:cs="Arial"/>
        </w:rPr>
        <w:t xml:space="preserve"> data from samples such as </w:t>
      </w:r>
      <w:r w:rsidRPr="0027447A">
        <w:rPr>
          <w:rFonts w:ascii="Arial" w:hAnsi="Arial" w:cs="Arial"/>
        </w:rPr>
        <w:t>school families and a variety of practitioners</w:t>
      </w:r>
      <w:r w:rsidR="003B6A52">
        <w:rPr>
          <w:rFonts w:ascii="Arial" w:hAnsi="Arial" w:cs="Arial"/>
        </w:rPr>
        <w:t>.</w:t>
      </w:r>
      <w:r>
        <w:rPr>
          <w:rFonts w:ascii="Arial" w:hAnsi="Arial" w:cs="Arial"/>
        </w:rPr>
        <w:t xml:space="preserve"> </w:t>
      </w:r>
      <w:r w:rsidR="003B6A52">
        <w:rPr>
          <w:rFonts w:ascii="Arial" w:hAnsi="Arial" w:cs="Arial"/>
        </w:rPr>
        <w:t xml:space="preserve">The sample size of the families will be approximately </w:t>
      </w:r>
      <w:r w:rsidR="0008738C">
        <w:rPr>
          <w:rFonts w:ascii="Arial" w:hAnsi="Arial" w:cs="Arial"/>
        </w:rPr>
        <w:t>600</w:t>
      </w:r>
      <w:r w:rsidR="003B6A52">
        <w:rPr>
          <w:rFonts w:ascii="Arial" w:hAnsi="Arial" w:cs="Arial"/>
        </w:rPr>
        <w:t>, whereas the sample of practitioners will be smaller, between 50-75.T</w:t>
      </w:r>
      <w:r>
        <w:rPr>
          <w:rFonts w:ascii="Arial" w:hAnsi="Arial" w:cs="Arial"/>
        </w:rPr>
        <w:t xml:space="preserve">he data can be cross referenced and matched to understand if this statement is true and what can be put in place to close the gap between children in poverty and those that are not in poverty, the data collected will be done by questionnaires and interviews from a large sample to give a good range of data, </w:t>
      </w:r>
      <w:r w:rsidRPr="0027447A">
        <w:rPr>
          <w:rFonts w:ascii="Arial" w:hAnsi="Arial" w:cs="Arial"/>
        </w:rPr>
        <w:t xml:space="preserve">using the different methods </w:t>
      </w:r>
      <w:r w:rsidR="00FA3DD5" w:rsidRPr="0027447A">
        <w:rPr>
          <w:rFonts w:ascii="Arial" w:hAnsi="Arial" w:cs="Arial"/>
        </w:rPr>
        <w:t>will</w:t>
      </w:r>
      <w:r w:rsidRPr="0027447A">
        <w:rPr>
          <w:rFonts w:ascii="Arial" w:hAnsi="Arial" w:cs="Arial"/>
        </w:rPr>
        <w:t xml:space="preserve"> also provide a range </w:t>
      </w:r>
      <w:r w:rsidR="00FA3DD5" w:rsidRPr="0027447A">
        <w:rPr>
          <w:rFonts w:ascii="Arial" w:hAnsi="Arial" w:cs="Arial"/>
        </w:rPr>
        <w:t>of qualitative data for analysis</w:t>
      </w:r>
      <w:r w:rsidR="00FA3DD5">
        <w:rPr>
          <w:rFonts w:ascii="Arial" w:hAnsi="Arial" w:cs="Arial"/>
        </w:rPr>
        <w:t>. Ethical considerations will be explored to ensure that the research is fair and that any foreseen risks can be tackled and mitigated allowing for</w:t>
      </w:r>
      <w:r w:rsidR="0027447A">
        <w:rPr>
          <w:rFonts w:ascii="Arial" w:hAnsi="Arial" w:cs="Arial"/>
        </w:rPr>
        <w:t xml:space="preserve"> the</w:t>
      </w:r>
      <w:r w:rsidR="00FA3DD5">
        <w:rPr>
          <w:rFonts w:ascii="Arial" w:hAnsi="Arial" w:cs="Arial"/>
        </w:rPr>
        <w:t xml:space="preserve"> research</w:t>
      </w:r>
      <w:r w:rsidR="0027447A">
        <w:rPr>
          <w:rFonts w:ascii="Arial" w:hAnsi="Arial" w:cs="Arial"/>
        </w:rPr>
        <w:t xml:space="preserve"> </w:t>
      </w:r>
      <w:r w:rsidR="00FA3DD5" w:rsidRPr="0027447A">
        <w:rPr>
          <w:rFonts w:ascii="Arial" w:hAnsi="Arial" w:cs="Arial"/>
        </w:rPr>
        <w:t>project</w:t>
      </w:r>
      <w:r w:rsidR="00FA3DD5">
        <w:rPr>
          <w:rFonts w:ascii="Arial" w:hAnsi="Arial" w:cs="Arial"/>
        </w:rPr>
        <w:t xml:space="preserve"> to provide much benefit to those involved,</w:t>
      </w:r>
      <w:bookmarkStart w:id="0" w:name="_Hlk165795663"/>
    </w:p>
    <w:p w14:paraId="147B3036" w14:textId="191D316C" w:rsidR="0008500B" w:rsidRPr="003B6A52" w:rsidRDefault="0008500B" w:rsidP="0008500B">
      <w:pPr>
        <w:spacing w:line="360" w:lineRule="auto"/>
        <w:rPr>
          <w:rFonts w:ascii="Arial" w:hAnsi="Arial" w:cs="Arial"/>
        </w:rPr>
      </w:pPr>
      <w:r w:rsidRPr="007A4051">
        <w:rPr>
          <w:rFonts w:ascii="Arial" w:hAnsi="Arial" w:cs="Arial"/>
        </w:rPr>
        <w:br/>
      </w:r>
      <w:r w:rsidRPr="007F3A27">
        <w:rPr>
          <w:rFonts w:ascii="Arial" w:hAnsi="Arial" w:cs="Arial"/>
          <w:u w:val="single"/>
        </w:rPr>
        <w:t>Literature Review</w:t>
      </w:r>
    </w:p>
    <w:p w14:paraId="54F55504" w14:textId="77777777" w:rsidR="0008500B" w:rsidRPr="007A4051" w:rsidRDefault="0008500B" w:rsidP="0008500B">
      <w:pPr>
        <w:spacing w:line="360" w:lineRule="auto"/>
        <w:rPr>
          <w:rFonts w:ascii="Arial" w:hAnsi="Arial" w:cs="Arial"/>
        </w:rPr>
      </w:pPr>
      <w:r w:rsidRPr="007A4051">
        <w:rPr>
          <w:rFonts w:ascii="Arial" w:hAnsi="Arial" w:cs="Arial"/>
        </w:rPr>
        <w:t xml:space="preserve">Poverty is described by Britannica.com (2018) as </w:t>
      </w:r>
    </w:p>
    <w:p w14:paraId="62CB6CA4" w14:textId="77777777" w:rsidR="0008500B" w:rsidRPr="007A4051" w:rsidRDefault="0008500B" w:rsidP="0008500B">
      <w:pPr>
        <w:spacing w:line="360" w:lineRule="auto"/>
        <w:ind w:left="720"/>
        <w:rPr>
          <w:rFonts w:ascii="Arial" w:hAnsi="Arial" w:cs="Arial"/>
        </w:rPr>
      </w:pPr>
      <w:r w:rsidRPr="007A4051">
        <w:rPr>
          <w:rFonts w:ascii="Arial" w:hAnsi="Arial" w:cs="Arial"/>
        </w:rPr>
        <w:t xml:space="preserve">“ The state of one who lacks a usual or socially acceptable amount of money or material possessions. Poverty is said to exist when people lack the means to satisfy their basic needs”. </w:t>
      </w:r>
    </w:p>
    <w:p w14:paraId="3113C8E3" w14:textId="77777777" w:rsidR="0008500B" w:rsidRPr="007A4051" w:rsidRDefault="0008500B" w:rsidP="0008500B">
      <w:pPr>
        <w:spacing w:line="360" w:lineRule="auto"/>
        <w:rPr>
          <w:rFonts w:ascii="Arial" w:hAnsi="Arial" w:cs="Arial"/>
        </w:rPr>
      </w:pPr>
      <w:r w:rsidRPr="007A4051">
        <w:rPr>
          <w:rFonts w:ascii="Arial" w:hAnsi="Arial" w:cs="Arial"/>
        </w:rPr>
        <w:t>Poverty can affect any race, gender or nationality. the level of poverty can vary and the impact that it can have on individuals or families can be quite different .</w:t>
      </w:r>
    </w:p>
    <w:p w14:paraId="5F0E8939" w14:textId="04345B19" w:rsidR="0008500B" w:rsidRPr="007A4051" w:rsidRDefault="0008500B" w:rsidP="0008500B">
      <w:pPr>
        <w:spacing w:line="360" w:lineRule="auto"/>
        <w:rPr>
          <w:rFonts w:ascii="Arial" w:hAnsi="Arial" w:cs="Arial"/>
        </w:rPr>
      </w:pPr>
      <w:r w:rsidRPr="007A4051">
        <w:rPr>
          <w:rFonts w:ascii="Arial" w:hAnsi="Arial" w:cs="Arial"/>
        </w:rPr>
        <w:t xml:space="preserve">In more recent years the impact of poverty on a child’s academic success has come to the forefront of research, research from Hair </w:t>
      </w:r>
      <w:r w:rsidRPr="007A4051">
        <w:rPr>
          <w:rFonts w:ascii="Arial" w:hAnsi="Arial" w:cs="Arial"/>
          <w:i/>
          <w:iCs/>
        </w:rPr>
        <w:t>et al</w:t>
      </w:r>
      <w:r w:rsidRPr="007A4051">
        <w:rPr>
          <w:rFonts w:ascii="Arial" w:hAnsi="Arial" w:cs="Arial"/>
        </w:rPr>
        <w:t xml:space="preserve"> (2015) claims that children who live in poverty generally perform poorly in school and this can further affect their achievements later in life, recognising that early intervention can disrupt this cycle. This research was carried out over longitude, not only looking at the academic achievement of children but also the brain development of children in poverty. Hair </w:t>
      </w:r>
      <w:r w:rsidR="00416173" w:rsidRPr="00416173">
        <w:rPr>
          <w:rFonts w:ascii="Arial" w:hAnsi="Arial" w:cs="Arial"/>
          <w:i/>
          <w:iCs/>
        </w:rPr>
        <w:t xml:space="preserve">et </w:t>
      </w:r>
      <w:r w:rsidR="00416173" w:rsidRPr="00416173">
        <w:rPr>
          <w:rFonts w:ascii="Arial" w:hAnsi="Arial" w:cs="Arial"/>
          <w:i/>
          <w:iCs/>
        </w:rPr>
        <w:lastRenderedPageBreak/>
        <w:t>al</w:t>
      </w:r>
      <w:r w:rsidR="00416173" w:rsidRPr="007A4051">
        <w:rPr>
          <w:rFonts w:ascii="Arial" w:hAnsi="Arial" w:cs="Arial"/>
        </w:rPr>
        <w:t xml:space="preserve"> </w:t>
      </w:r>
      <w:r w:rsidR="00416173">
        <w:rPr>
          <w:rFonts w:ascii="Arial" w:hAnsi="Arial" w:cs="Arial"/>
        </w:rPr>
        <w:t xml:space="preserve">(2015) </w:t>
      </w:r>
      <w:r w:rsidR="00416173" w:rsidRPr="007A4051">
        <w:rPr>
          <w:rFonts w:ascii="Arial" w:hAnsi="Arial" w:cs="Arial"/>
        </w:rPr>
        <w:t>continues</w:t>
      </w:r>
      <w:r w:rsidRPr="007A4051">
        <w:rPr>
          <w:rFonts w:ascii="Arial" w:hAnsi="Arial" w:cs="Arial"/>
        </w:rPr>
        <w:t xml:space="preserve"> to discuss the environmental factors that come alongside poverty that can also have an impact on academic success such as nutrition and living conditions. Hair </w:t>
      </w:r>
      <w:r w:rsidRPr="007A4051">
        <w:rPr>
          <w:rFonts w:ascii="Arial" w:hAnsi="Arial" w:cs="Arial"/>
          <w:i/>
          <w:iCs/>
        </w:rPr>
        <w:t>et al.</w:t>
      </w:r>
      <w:r w:rsidRPr="007A4051">
        <w:rPr>
          <w:rFonts w:ascii="Arial" w:hAnsi="Arial" w:cs="Arial"/>
        </w:rPr>
        <w:t xml:space="preserve"> (2015) does not specify the areas of development</w:t>
      </w:r>
      <w:r w:rsidR="003C6E88">
        <w:rPr>
          <w:rFonts w:ascii="Arial" w:hAnsi="Arial" w:cs="Arial"/>
        </w:rPr>
        <w:t xml:space="preserve"> </w:t>
      </w:r>
      <w:r w:rsidR="002078B3">
        <w:rPr>
          <w:rFonts w:ascii="Arial" w:hAnsi="Arial" w:cs="Arial"/>
        </w:rPr>
        <w:t>that are</w:t>
      </w:r>
      <w:r w:rsidR="003C6E88">
        <w:rPr>
          <w:rFonts w:ascii="Arial" w:hAnsi="Arial" w:cs="Arial"/>
        </w:rPr>
        <w:t xml:space="preserve"> affected</w:t>
      </w:r>
      <w:r w:rsidRPr="007A4051">
        <w:rPr>
          <w:rFonts w:ascii="Arial" w:hAnsi="Arial" w:cs="Arial"/>
        </w:rPr>
        <w:t xml:space="preserve"> or if some are affected more than others which might support how and what interventions could be put in place from the results. McKenzie (2019) supports the impact of environmental factors of academic achievement, recognising that often children living in poverty can be raised in unsafe neighbourhood’s where parents bring home the minimum wages which can lead to financial strain, potentially leading to divorce o</w:t>
      </w:r>
      <w:r w:rsidR="002078B3">
        <w:rPr>
          <w:rFonts w:ascii="Arial" w:hAnsi="Arial" w:cs="Arial"/>
        </w:rPr>
        <w:t>r</w:t>
      </w:r>
      <w:r w:rsidRPr="007A4051">
        <w:rPr>
          <w:rFonts w:ascii="Arial" w:hAnsi="Arial" w:cs="Arial"/>
        </w:rPr>
        <w:t xml:space="preserve"> separation, “These students have a higher level of absenteeism, they struggle with focus and concentration”. This then contributing to the lessened academic success, McKenzie also found that the high levels of stress students could be living with can cause the release of the chemical cortisol, which can affect the brain development, </w:t>
      </w:r>
      <w:r w:rsidR="003C6E88" w:rsidRPr="007A4051">
        <w:rPr>
          <w:rFonts w:ascii="Arial" w:hAnsi="Arial" w:cs="Arial"/>
        </w:rPr>
        <w:t>parti</w:t>
      </w:r>
      <w:r w:rsidR="003C6E88">
        <w:rPr>
          <w:rFonts w:ascii="Arial" w:hAnsi="Arial" w:cs="Arial"/>
        </w:rPr>
        <w:t>c</w:t>
      </w:r>
      <w:r w:rsidR="003C6E88" w:rsidRPr="007A4051">
        <w:rPr>
          <w:rFonts w:ascii="Arial" w:hAnsi="Arial" w:cs="Arial"/>
        </w:rPr>
        <w:t>ularly</w:t>
      </w:r>
      <w:r w:rsidRPr="007A4051">
        <w:rPr>
          <w:rFonts w:ascii="Arial" w:hAnsi="Arial" w:cs="Arial"/>
        </w:rPr>
        <w:t xml:space="preserve"> the frontal lobe required to “make judgements, plan, and control impulsivity” areas of development needed to have a healthy brain for healthy and balanced learning.</w:t>
      </w:r>
    </w:p>
    <w:p w14:paraId="4BB34AF7" w14:textId="39694719" w:rsidR="0008500B" w:rsidRPr="007A4051" w:rsidRDefault="0008500B" w:rsidP="0008500B">
      <w:pPr>
        <w:spacing w:line="360" w:lineRule="auto"/>
        <w:rPr>
          <w:rFonts w:ascii="Arial" w:hAnsi="Arial" w:cs="Arial"/>
        </w:rPr>
      </w:pPr>
      <w:r w:rsidRPr="007A4051">
        <w:rPr>
          <w:rFonts w:ascii="Arial" w:hAnsi="Arial" w:cs="Arial"/>
        </w:rPr>
        <w:t>Further extensive research compiled for the Welsh Government by Hutt( 2024) states where polices and strategies have been put in place from results of the research, and dates set that evaluations will take place to check for progress on steps that have been implemented . The Welsh Government report considers many external and worldwide consideration</w:t>
      </w:r>
      <w:r w:rsidR="002078B3">
        <w:rPr>
          <w:rFonts w:ascii="Arial" w:hAnsi="Arial" w:cs="Arial"/>
        </w:rPr>
        <w:t>s</w:t>
      </w:r>
      <w:r w:rsidRPr="007A4051">
        <w:rPr>
          <w:rFonts w:ascii="Arial" w:hAnsi="Arial" w:cs="Arial"/>
        </w:rPr>
        <w:t xml:space="preserve"> such as </w:t>
      </w:r>
      <w:r w:rsidR="002078B3">
        <w:rPr>
          <w:rFonts w:ascii="Arial" w:hAnsi="Arial" w:cs="Arial"/>
        </w:rPr>
        <w:t>e</w:t>
      </w:r>
      <w:r w:rsidRPr="007A4051">
        <w:rPr>
          <w:rFonts w:ascii="Arial" w:hAnsi="Arial" w:cs="Arial"/>
        </w:rPr>
        <w:t xml:space="preserve">xit from the European Union and Covid 19 as well as more local factors including employment and local area development of housing and new schools. The document identifies the groups of communities in Wales that are more likely to fall into poverty, but this comes with the issue that coming from the Welsh Government some communities will not </w:t>
      </w:r>
      <w:r w:rsidR="002078B3">
        <w:rPr>
          <w:rFonts w:ascii="Arial" w:hAnsi="Arial" w:cs="Arial"/>
        </w:rPr>
        <w:t xml:space="preserve">be </w:t>
      </w:r>
      <w:r w:rsidR="003B6A52" w:rsidRPr="007A4051">
        <w:rPr>
          <w:rFonts w:ascii="Arial" w:hAnsi="Arial" w:cs="Arial"/>
        </w:rPr>
        <w:t>open</w:t>
      </w:r>
      <w:r w:rsidRPr="007A4051">
        <w:rPr>
          <w:rFonts w:ascii="Arial" w:hAnsi="Arial" w:cs="Arial"/>
        </w:rPr>
        <w:t xml:space="preserve"> with full transparency on </w:t>
      </w:r>
      <w:r w:rsidR="003B6A52" w:rsidRPr="007A4051">
        <w:rPr>
          <w:rFonts w:ascii="Arial" w:hAnsi="Arial" w:cs="Arial"/>
        </w:rPr>
        <w:t>their</w:t>
      </w:r>
      <w:r w:rsidRPr="007A4051">
        <w:rPr>
          <w:rFonts w:ascii="Arial" w:hAnsi="Arial" w:cs="Arial"/>
        </w:rPr>
        <w:t xml:space="preserve"> social situation, leading to potentially some discrepancy in the community research.</w:t>
      </w:r>
      <w:r w:rsidR="002078B3">
        <w:rPr>
          <w:rFonts w:ascii="Arial" w:hAnsi="Arial" w:cs="Arial"/>
        </w:rPr>
        <w:t xml:space="preserve"> </w:t>
      </w:r>
      <w:r w:rsidRPr="007A4051">
        <w:rPr>
          <w:rFonts w:ascii="Arial" w:hAnsi="Arial" w:cs="Arial"/>
        </w:rPr>
        <w:t xml:space="preserve"> With this research being funded by the Welsh Government and being revisited every three years</w:t>
      </w:r>
      <w:r w:rsidR="002078B3">
        <w:rPr>
          <w:rFonts w:ascii="Arial" w:hAnsi="Arial" w:cs="Arial"/>
        </w:rPr>
        <w:t>,</w:t>
      </w:r>
      <w:r w:rsidRPr="007A4051">
        <w:rPr>
          <w:rFonts w:ascii="Arial" w:hAnsi="Arial" w:cs="Arial"/>
        </w:rPr>
        <w:t xml:space="preserve"> it does have the possibility of facing a </w:t>
      </w:r>
      <w:r w:rsidR="00416173" w:rsidRPr="007A4051">
        <w:rPr>
          <w:rFonts w:ascii="Arial" w:hAnsi="Arial" w:cs="Arial"/>
        </w:rPr>
        <w:t>funding issue</w:t>
      </w:r>
      <w:r w:rsidRPr="007A4051">
        <w:rPr>
          <w:rFonts w:ascii="Arial" w:hAnsi="Arial" w:cs="Arial"/>
        </w:rPr>
        <w:t xml:space="preserve"> to continue with the research.</w:t>
      </w:r>
    </w:p>
    <w:p w14:paraId="384FB7DA" w14:textId="70A1788D" w:rsidR="0008500B" w:rsidRPr="007A4051" w:rsidRDefault="0008500B" w:rsidP="0008500B">
      <w:pPr>
        <w:spacing w:line="360" w:lineRule="auto"/>
        <w:rPr>
          <w:rFonts w:ascii="Arial" w:hAnsi="Arial" w:cs="Arial"/>
        </w:rPr>
      </w:pPr>
      <w:r w:rsidRPr="007A4051">
        <w:rPr>
          <w:rFonts w:ascii="Arial" w:hAnsi="Arial" w:cs="Arial"/>
        </w:rPr>
        <w:t>Poverty in the early years can often cause educational disparities. Research supports understanding on how poverty contributes</w:t>
      </w:r>
      <w:r w:rsidR="002078B3">
        <w:rPr>
          <w:rFonts w:ascii="Arial" w:hAnsi="Arial" w:cs="Arial"/>
        </w:rPr>
        <w:t xml:space="preserve"> to</w:t>
      </w:r>
      <w:r w:rsidRPr="007A4051">
        <w:rPr>
          <w:rFonts w:ascii="Arial" w:hAnsi="Arial" w:cs="Arial"/>
        </w:rPr>
        <w:t xml:space="preserve"> these inequalities. By identifying the specific challenges faced by children in poverty, policymakers can design targeted interventions to support their academic success. Early childhood is a critical period for development. Research can identify early signs of academic </w:t>
      </w:r>
      <w:r w:rsidRPr="007A4051">
        <w:rPr>
          <w:rFonts w:ascii="Arial" w:hAnsi="Arial" w:cs="Arial"/>
        </w:rPr>
        <w:lastRenderedPageBreak/>
        <w:t xml:space="preserve">struggles among children living in poverty, enabling practitioners and policymakers to implement interventions that fight the negative effects of poverty on academic achievement. </w:t>
      </w:r>
      <w:r w:rsidR="002078B3">
        <w:rPr>
          <w:rFonts w:ascii="Arial" w:hAnsi="Arial" w:cs="Arial"/>
        </w:rPr>
        <w:t xml:space="preserve"> </w:t>
      </w:r>
      <w:r w:rsidRPr="007A4051">
        <w:rPr>
          <w:rFonts w:ascii="Arial" w:hAnsi="Arial" w:cs="Arial"/>
        </w:rPr>
        <w:t xml:space="preserve">Academic success in the early years sets the foundation for future academic achievement. Understanding how poverty impacts early academic success can provide insights into long-term outcomes such as high achievements, university attendance, and employment prospects. Education is often considered a pathway to social mobility </w:t>
      </w:r>
      <w:r w:rsidRPr="007A4051">
        <w:rPr>
          <w:rFonts w:ascii="Arial" w:hAnsi="Arial" w:cs="Arial"/>
          <w:shd w:val="clear" w:color="auto" w:fill="FFFFFF"/>
        </w:rPr>
        <w:t> “enabling individuals to overcome socioeconomic disadvantages and improve their lives</w:t>
      </w:r>
      <w:r w:rsidRPr="007A4051">
        <w:rPr>
          <w:rFonts w:ascii="Arial" w:hAnsi="Arial" w:cs="Arial"/>
        </w:rPr>
        <w:t xml:space="preserve">” (Main, 2023). With a world that is moving further into the digital age </w:t>
      </w:r>
      <w:r w:rsidRPr="0027447A">
        <w:rPr>
          <w:rFonts w:ascii="Arial" w:hAnsi="Arial" w:cs="Arial"/>
        </w:rPr>
        <w:t>Main reminds us that</w:t>
      </w:r>
      <w:r w:rsidR="0027447A" w:rsidRPr="0027447A">
        <w:rPr>
          <w:rFonts w:ascii="Arial" w:hAnsi="Arial" w:cs="Arial"/>
        </w:rPr>
        <w:t xml:space="preserve"> with a</w:t>
      </w:r>
      <w:r w:rsidRPr="0027447A">
        <w:rPr>
          <w:rFonts w:ascii="Arial" w:hAnsi="Arial" w:cs="Arial"/>
        </w:rPr>
        <w:t xml:space="preserve"> lack of digital equipment, poverty-stricken families </w:t>
      </w:r>
      <w:r w:rsidR="0027447A" w:rsidRPr="0027447A">
        <w:rPr>
          <w:rFonts w:ascii="Arial" w:hAnsi="Arial" w:cs="Arial"/>
        </w:rPr>
        <w:t>can</w:t>
      </w:r>
      <w:r w:rsidRPr="0027447A">
        <w:rPr>
          <w:rFonts w:ascii="Arial" w:hAnsi="Arial" w:cs="Arial"/>
        </w:rPr>
        <w:t xml:space="preserve"> fall further </w:t>
      </w:r>
      <w:r w:rsidR="00416173" w:rsidRPr="0027447A">
        <w:rPr>
          <w:rFonts w:ascii="Arial" w:hAnsi="Arial" w:cs="Arial"/>
        </w:rPr>
        <w:t>behind,</w:t>
      </w:r>
      <w:r w:rsidRPr="0027447A">
        <w:rPr>
          <w:rFonts w:ascii="Arial" w:hAnsi="Arial" w:cs="Arial"/>
        </w:rPr>
        <w:t xml:space="preserve"> and educational practitioners must continue to close the gap in the academic setting.</w:t>
      </w:r>
      <w:r w:rsidRPr="007A4051">
        <w:rPr>
          <w:rFonts w:ascii="Arial" w:hAnsi="Arial" w:cs="Arial"/>
        </w:rPr>
        <w:t xml:space="preserve"> Researching the impact of poverty on academic success can provide opportunity to  access  quality education for all children, regardless of their socioeconomic background. This research can also highlight the role of community and family support in tackling the negative effects of poverty on academic success. Understanding the protective factors that work against the impact of poverty can inform the development of support systems for children and families.</w:t>
      </w:r>
    </w:p>
    <w:p w14:paraId="654D0308" w14:textId="77777777" w:rsidR="0008500B" w:rsidRPr="007A4051" w:rsidRDefault="0008500B" w:rsidP="0008500B">
      <w:pPr>
        <w:spacing w:line="360" w:lineRule="auto"/>
        <w:rPr>
          <w:rFonts w:ascii="Arial" w:hAnsi="Arial" w:cs="Arial"/>
        </w:rPr>
      </w:pPr>
      <w:r w:rsidRPr="007A4051">
        <w:rPr>
          <w:rFonts w:ascii="Arial" w:hAnsi="Arial" w:cs="Arial"/>
        </w:rPr>
        <w:t>Researching the relationship between poverty and academic success in the early years is essential for fostering educational equity, promoting social mobility, and improving outcomes for all children and future successes, regardless of their background and circumstances.</w:t>
      </w:r>
    </w:p>
    <w:p w14:paraId="567A25C4" w14:textId="77777777" w:rsidR="0008500B" w:rsidRPr="007F3A27" w:rsidRDefault="0008500B" w:rsidP="0008500B">
      <w:pPr>
        <w:spacing w:line="360" w:lineRule="auto"/>
        <w:rPr>
          <w:rFonts w:ascii="Arial" w:hAnsi="Arial" w:cs="Arial"/>
          <w:u w:val="single"/>
        </w:rPr>
      </w:pPr>
      <w:bookmarkStart w:id="1" w:name="_Hlk166320259"/>
      <w:r w:rsidRPr="007F3A27">
        <w:rPr>
          <w:rFonts w:ascii="Arial" w:hAnsi="Arial" w:cs="Arial"/>
          <w:u w:val="single"/>
        </w:rPr>
        <w:t xml:space="preserve">Methodical considerations </w:t>
      </w:r>
    </w:p>
    <w:p w14:paraId="2707C492" w14:textId="77777777" w:rsidR="0008500B" w:rsidRPr="007A4051" w:rsidRDefault="0008500B" w:rsidP="0008500B">
      <w:pPr>
        <w:spacing w:line="360" w:lineRule="auto"/>
        <w:rPr>
          <w:rFonts w:ascii="Arial" w:hAnsi="Arial" w:cs="Arial"/>
        </w:rPr>
      </w:pPr>
      <w:r w:rsidRPr="007A4051">
        <w:rPr>
          <w:rFonts w:ascii="Arial" w:hAnsi="Arial" w:cs="Arial"/>
        </w:rPr>
        <w:t>For this research a sample will be needed to gain data, the sample for this research will be “</w:t>
      </w:r>
      <w:r w:rsidRPr="0027447A">
        <w:rPr>
          <w:rFonts w:ascii="Arial" w:hAnsi="Arial" w:cs="Arial"/>
        </w:rPr>
        <w:t>non-probabilistic</w:t>
      </w:r>
      <w:r w:rsidRPr="007A4051">
        <w:rPr>
          <w:rFonts w:ascii="Arial" w:hAnsi="Arial" w:cs="Arial"/>
        </w:rPr>
        <w:t xml:space="preserve"> sampling This is explained by The University of Bath (2024) as  “researchers deliberately choosing or selecting items or individuals for the sample, based on specific criteria and/or the specific research objectives”.</w:t>
      </w:r>
    </w:p>
    <w:p w14:paraId="700CCBE2" w14:textId="718C43CE" w:rsidR="0008500B" w:rsidRPr="007A4051" w:rsidRDefault="0008500B" w:rsidP="0008500B">
      <w:pPr>
        <w:spacing w:line="360" w:lineRule="auto"/>
        <w:rPr>
          <w:rFonts w:ascii="Arial" w:hAnsi="Arial" w:cs="Arial"/>
        </w:rPr>
      </w:pPr>
      <w:r w:rsidRPr="007A4051">
        <w:rPr>
          <w:rFonts w:ascii="Arial" w:hAnsi="Arial" w:cs="Arial"/>
        </w:rPr>
        <w:t xml:space="preserve">The sample of people for research will be a wide range of parents and carers from the setting to allow for understanding of </w:t>
      </w:r>
      <w:r w:rsidR="003B6A52" w:rsidRPr="007A4051">
        <w:rPr>
          <w:rFonts w:ascii="Arial" w:hAnsi="Arial" w:cs="Arial"/>
        </w:rPr>
        <w:t>their</w:t>
      </w:r>
      <w:r w:rsidRPr="007A4051">
        <w:rPr>
          <w:rFonts w:ascii="Arial" w:hAnsi="Arial" w:cs="Arial"/>
        </w:rPr>
        <w:t xml:space="preserve"> views on what poverty is an</w:t>
      </w:r>
      <w:r w:rsidR="009E2BA6">
        <w:rPr>
          <w:rFonts w:ascii="Arial" w:hAnsi="Arial" w:cs="Arial"/>
        </w:rPr>
        <w:t>d</w:t>
      </w:r>
      <w:r w:rsidRPr="007A4051">
        <w:rPr>
          <w:rFonts w:ascii="Arial" w:hAnsi="Arial" w:cs="Arial"/>
        </w:rPr>
        <w:t xml:space="preserve"> if they feel that they fall in to the brackets of poverty, this will be targeted to ensure that a wide spectrum is covered and that information obtained is true to the setting and the school and the local area, care should also be taken to include a variety of family dynamics including the traditional 2.4 child</w:t>
      </w:r>
      <w:r w:rsidR="003C6E88">
        <w:rPr>
          <w:rFonts w:ascii="Arial" w:hAnsi="Arial" w:cs="Arial"/>
        </w:rPr>
        <w:t>ren</w:t>
      </w:r>
      <w:r w:rsidRPr="007A4051">
        <w:rPr>
          <w:rFonts w:ascii="Arial" w:hAnsi="Arial" w:cs="Arial"/>
        </w:rPr>
        <w:t xml:space="preserve"> families, single parents families,</w:t>
      </w:r>
      <w:r w:rsidR="003C6E88">
        <w:rPr>
          <w:rFonts w:ascii="Arial" w:hAnsi="Arial" w:cs="Arial"/>
        </w:rPr>
        <w:t xml:space="preserve"> </w:t>
      </w:r>
      <w:r w:rsidRPr="007A4051">
        <w:rPr>
          <w:rFonts w:ascii="Arial" w:hAnsi="Arial" w:cs="Arial"/>
        </w:rPr>
        <w:t xml:space="preserve">families in receipt and not in receipt of benefits, and families that are new to Wales or </w:t>
      </w:r>
      <w:r w:rsidRPr="007A4051">
        <w:rPr>
          <w:rFonts w:ascii="Arial" w:hAnsi="Arial" w:cs="Arial"/>
        </w:rPr>
        <w:lastRenderedPageBreak/>
        <w:t xml:space="preserve">that have recently settled in the local area. Ideally up to six hundred families would be sampled in this section of the research to allow for detailed and comprehensive results for the section. This research could be done in a way of sending the letter home or by inviting parents and carers into the setting, allowing for anonymity because </w:t>
      </w:r>
      <w:r w:rsidR="0008738C">
        <w:rPr>
          <w:rFonts w:ascii="Arial" w:hAnsi="Arial" w:cs="Arial"/>
        </w:rPr>
        <w:t>of</w:t>
      </w:r>
      <w:r w:rsidRPr="007A4051">
        <w:rPr>
          <w:rFonts w:ascii="Arial" w:hAnsi="Arial" w:cs="Arial"/>
        </w:rPr>
        <w:t xml:space="preserve"> the sensitivity of the topic.</w:t>
      </w:r>
    </w:p>
    <w:p w14:paraId="35F69BCE" w14:textId="0573A16D" w:rsidR="0008500B" w:rsidRPr="007A4051" w:rsidRDefault="0008500B" w:rsidP="0008500B">
      <w:pPr>
        <w:spacing w:line="360" w:lineRule="auto"/>
        <w:rPr>
          <w:rFonts w:ascii="Arial" w:hAnsi="Arial" w:cs="Arial"/>
        </w:rPr>
      </w:pPr>
      <w:r w:rsidRPr="007A4051">
        <w:rPr>
          <w:rFonts w:ascii="Arial" w:hAnsi="Arial" w:cs="Arial"/>
        </w:rPr>
        <w:t xml:space="preserve">Practitioners and educators also need to be a consideration, this is where the level of academic success can be understood and analysed, </w:t>
      </w:r>
      <w:r w:rsidR="009E2BA6">
        <w:rPr>
          <w:rFonts w:ascii="Arial" w:hAnsi="Arial" w:cs="Arial"/>
        </w:rPr>
        <w:t>p</w:t>
      </w:r>
      <w:r w:rsidRPr="007A4051">
        <w:rPr>
          <w:rFonts w:ascii="Arial" w:hAnsi="Arial" w:cs="Arial"/>
        </w:rPr>
        <w:t>ractitioners and educators would need to work with a wide range of children in the setting to give a whole view. This would be setting based research as this is where the practitioners and educators will have the information required for the research. Careful sampling is key for robust research, Khalifa (2019) discusses the importance of a carefully chosen sample and the strategies on how to approach this and the different ways of selecting the sample can influence the results.</w:t>
      </w:r>
    </w:p>
    <w:bookmarkEnd w:id="0"/>
    <w:p w14:paraId="50C40DAB" w14:textId="4004871F" w:rsidR="0008500B" w:rsidRPr="007A4051" w:rsidRDefault="0008500B" w:rsidP="0008500B">
      <w:pPr>
        <w:spacing w:line="360" w:lineRule="auto"/>
        <w:rPr>
          <w:rFonts w:ascii="Arial" w:hAnsi="Arial" w:cs="Arial"/>
        </w:rPr>
      </w:pPr>
      <w:r w:rsidRPr="007A4051">
        <w:rPr>
          <w:rFonts w:ascii="Arial" w:hAnsi="Arial" w:cs="Arial"/>
        </w:rPr>
        <w:t xml:space="preserve">Children would not be considered as a sample in the research , their understanding of poverty is not likely to be secure, especially in the early years and the perception of what academic success looks like is likely to be an area that is </w:t>
      </w:r>
      <w:r w:rsidR="003B6A52" w:rsidRPr="007A4051">
        <w:rPr>
          <w:rFonts w:ascii="Arial" w:hAnsi="Arial" w:cs="Arial"/>
        </w:rPr>
        <w:t>too</w:t>
      </w:r>
      <w:r w:rsidRPr="007A4051">
        <w:rPr>
          <w:rFonts w:ascii="Arial" w:hAnsi="Arial" w:cs="Arial"/>
        </w:rPr>
        <w:t xml:space="preserve"> large for them to comprehend within their current situation. Dreckett (2022) tell</w:t>
      </w:r>
      <w:r w:rsidR="0008738C">
        <w:rPr>
          <w:rFonts w:ascii="Arial" w:hAnsi="Arial" w:cs="Arial"/>
        </w:rPr>
        <w:t>s</w:t>
      </w:r>
      <w:r w:rsidRPr="007A4051">
        <w:rPr>
          <w:rFonts w:ascii="Arial" w:hAnsi="Arial" w:cs="Arial"/>
        </w:rPr>
        <w:t xml:space="preserve"> us that “They don't have enough experience yet to truly understand what it means for someone to be poor or wealthy.” </w:t>
      </w:r>
    </w:p>
    <w:p w14:paraId="0C4D3F2D" w14:textId="5D83B148" w:rsidR="0008500B" w:rsidRPr="007A4051" w:rsidRDefault="0008500B" w:rsidP="0008500B">
      <w:pPr>
        <w:spacing w:line="360" w:lineRule="auto"/>
        <w:rPr>
          <w:rFonts w:ascii="Arial" w:hAnsi="Arial" w:cs="Arial"/>
        </w:rPr>
      </w:pPr>
      <w:r w:rsidRPr="007A4051">
        <w:rPr>
          <w:rFonts w:ascii="Arial" w:hAnsi="Arial" w:cs="Arial"/>
        </w:rPr>
        <w:t xml:space="preserve">The sample will be selected by targeted probability in the process of sending the research out to the whole setting cohort but, there is a possibility that this could fall into random research as it cannot be guaranteed on the responses that will be received back from the parents and carers, the larger the sample that is targeted </w:t>
      </w:r>
      <w:r w:rsidR="009E2BA6">
        <w:rPr>
          <w:rFonts w:ascii="Arial" w:hAnsi="Arial" w:cs="Arial"/>
        </w:rPr>
        <w:t>the</w:t>
      </w:r>
      <w:r w:rsidRPr="007A4051">
        <w:rPr>
          <w:rFonts w:ascii="Arial" w:hAnsi="Arial" w:cs="Arial"/>
        </w:rPr>
        <w:t xml:space="preserve"> higher the responses are likely to be. Within the school setting the research will be much more targeted</w:t>
      </w:r>
      <w:r w:rsidR="009E2BA6">
        <w:rPr>
          <w:rFonts w:ascii="Arial" w:hAnsi="Arial" w:cs="Arial"/>
        </w:rPr>
        <w:t>,</w:t>
      </w:r>
      <w:r w:rsidRPr="007A4051">
        <w:rPr>
          <w:rFonts w:ascii="Arial" w:hAnsi="Arial" w:cs="Arial"/>
        </w:rPr>
        <w:t xml:space="preserve"> gathering information from practitioners and educators who teach the children and collect the data and analyse the data for the purpose of determining academic success.</w:t>
      </w:r>
    </w:p>
    <w:p w14:paraId="0A7D63F6" w14:textId="15E21ED4" w:rsidR="0008500B" w:rsidRPr="007A4051" w:rsidRDefault="0008500B" w:rsidP="0008500B">
      <w:pPr>
        <w:spacing w:line="360" w:lineRule="auto"/>
        <w:rPr>
          <w:rFonts w:ascii="Arial" w:hAnsi="Arial" w:cs="Arial"/>
          <w:lang w:eastAsia="en-GB"/>
        </w:rPr>
      </w:pPr>
      <w:r w:rsidRPr="007A4051">
        <w:rPr>
          <w:rFonts w:ascii="Arial" w:hAnsi="Arial" w:cs="Arial"/>
        </w:rPr>
        <w:t>This research  would be most effective from using both interviews and questionnaires, Lambert (2019 p20) has found that</w:t>
      </w:r>
      <w:r w:rsidR="00C4462E">
        <w:rPr>
          <w:rFonts w:ascii="Arial" w:hAnsi="Arial" w:cs="Arial"/>
        </w:rPr>
        <w:t xml:space="preserve"> “</w:t>
      </w:r>
      <w:r w:rsidRPr="007A4051">
        <w:rPr>
          <w:rFonts w:ascii="Arial" w:hAnsi="Arial" w:cs="Arial"/>
        </w:rPr>
        <w:t xml:space="preserve">questionnaires often allow researchers to collect large amounts of data from sizeable groups of respondents in a relatively short amount of time.” With the size of the sample for the research this will be an effective way for the data to be collected and be a greater reduction in </w:t>
      </w:r>
      <w:r w:rsidRPr="007A4051">
        <w:rPr>
          <w:rFonts w:ascii="Arial" w:hAnsi="Arial" w:cs="Arial"/>
        </w:rPr>
        <w:lastRenderedPageBreak/>
        <w:t xml:space="preserve">time, the questionnaires would be most suitable when working with the parents and carers, with it being the larger sample in the research. The use of questionnaires does come with limitations and as Lambert (2019 p21-22) recognises that care must be taken </w:t>
      </w:r>
      <w:r w:rsidR="00C4462E">
        <w:rPr>
          <w:rFonts w:ascii="Arial" w:hAnsi="Arial" w:cs="Arial"/>
        </w:rPr>
        <w:t>with</w:t>
      </w:r>
      <w:r w:rsidRPr="007A4051">
        <w:rPr>
          <w:rFonts w:ascii="Arial" w:hAnsi="Arial" w:cs="Arial"/>
        </w:rPr>
        <w:t xml:space="preserve"> the types of questions so not restrict the dept</w:t>
      </w:r>
      <w:r w:rsidR="00C4462E">
        <w:rPr>
          <w:rFonts w:ascii="Arial" w:hAnsi="Arial" w:cs="Arial"/>
        </w:rPr>
        <w:t>h</w:t>
      </w:r>
      <w:r w:rsidRPr="007A4051">
        <w:rPr>
          <w:rFonts w:ascii="Arial" w:hAnsi="Arial" w:cs="Arial"/>
        </w:rPr>
        <w:t xml:space="preserve"> of data collected and to ensure that the questionnaire i</w:t>
      </w:r>
      <w:r w:rsidR="00C4462E">
        <w:rPr>
          <w:rFonts w:ascii="Arial" w:hAnsi="Arial" w:cs="Arial"/>
        </w:rPr>
        <w:t>s</w:t>
      </w:r>
      <w:r w:rsidRPr="007A4051">
        <w:rPr>
          <w:rFonts w:ascii="Arial" w:hAnsi="Arial" w:cs="Arial"/>
        </w:rPr>
        <w:t xml:space="preserve"> accessible and that there is “consideration where the target population may face challenges or concerns in relation to literacy skills and conﬁdence.” Questionnaires can be a cost-effective and efficient way to collect data from a large sample of respondents. Satter (2022) supports Lamberts claims for using questionnaires as an effective way to collect data for research and further talks of  “</w:t>
      </w:r>
      <w:r w:rsidRPr="007A4051">
        <w:rPr>
          <w:rFonts w:ascii="Arial" w:hAnsi="Arial" w:cs="Arial"/>
          <w:lang w:eastAsia="en-GB"/>
        </w:rPr>
        <w:t>A structured questionnaire is user-friendly and simple to quantify.</w:t>
      </w:r>
      <w:r w:rsidRPr="007A4051">
        <w:rPr>
          <w:rFonts w:ascii="Arial" w:hAnsi="Arial" w:cs="Arial"/>
        </w:rPr>
        <w:t xml:space="preserve">” </w:t>
      </w:r>
      <w:r w:rsidR="00C4462E">
        <w:rPr>
          <w:rFonts w:ascii="Arial" w:hAnsi="Arial" w:cs="Arial"/>
        </w:rPr>
        <w:t>w</w:t>
      </w:r>
      <w:r w:rsidRPr="007A4051">
        <w:rPr>
          <w:rFonts w:ascii="Arial" w:hAnsi="Arial" w:cs="Arial"/>
        </w:rPr>
        <w:t>hich would make his the most suitable for engaging parents and carers of varying levels of understanding and education.</w:t>
      </w:r>
    </w:p>
    <w:p w14:paraId="07709A34" w14:textId="725829A3" w:rsidR="0008500B" w:rsidRPr="007A4051" w:rsidRDefault="0008500B" w:rsidP="0008500B">
      <w:pPr>
        <w:spacing w:line="360" w:lineRule="auto"/>
        <w:rPr>
          <w:rFonts w:ascii="Arial" w:hAnsi="Arial" w:cs="Arial"/>
        </w:rPr>
      </w:pPr>
      <w:r w:rsidRPr="007A4051">
        <w:rPr>
          <w:rFonts w:ascii="Arial" w:hAnsi="Arial" w:cs="Arial"/>
        </w:rPr>
        <w:t>The questionnaire can be applied to a large sample size simultaneously, allowing researchers to gather a substantial amount of data in a relatively short period. Structured questionnaires provide standardised responses, which facilitates data analysis and comparison across different respondents. This research will have a semi</w:t>
      </w:r>
      <w:r w:rsidR="00C4462E">
        <w:rPr>
          <w:rFonts w:ascii="Arial" w:hAnsi="Arial" w:cs="Arial"/>
        </w:rPr>
        <w:t>-</w:t>
      </w:r>
      <w:r w:rsidRPr="007A4051">
        <w:rPr>
          <w:rFonts w:ascii="Arial" w:hAnsi="Arial" w:cs="Arial"/>
        </w:rPr>
        <w:t>structured format to allow not only yes and no</w:t>
      </w:r>
      <w:r w:rsidR="00416173">
        <w:rPr>
          <w:rFonts w:ascii="Arial" w:hAnsi="Arial" w:cs="Arial"/>
        </w:rPr>
        <w:t xml:space="preserve"> </w:t>
      </w:r>
      <w:r w:rsidRPr="007A4051">
        <w:rPr>
          <w:rFonts w:ascii="Arial" w:hAnsi="Arial" w:cs="Arial"/>
        </w:rPr>
        <w:t xml:space="preserve">responses but also for development or further information on responses. The questionnaire will allow for voluntary anonymity, </w:t>
      </w:r>
      <w:r w:rsidR="00C4462E">
        <w:rPr>
          <w:rFonts w:ascii="Arial" w:hAnsi="Arial" w:cs="Arial"/>
        </w:rPr>
        <w:t>r</w:t>
      </w:r>
      <w:r w:rsidRPr="007A4051">
        <w:rPr>
          <w:rFonts w:ascii="Arial" w:hAnsi="Arial" w:cs="Arial"/>
        </w:rPr>
        <w:t xml:space="preserve">espondents may feel more comfortable providing honest and candid responses to </w:t>
      </w:r>
      <w:r w:rsidR="0008738C">
        <w:rPr>
          <w:rFonts w:ascii="Arial" w:hAnsi="Arial" w:cs="Arial"/>
        </w:rPr>
        <w:t xml:space="preserve">the </w:t>
      </w:r>
      <w:r w:rsidRPr="007A4051">
        <w:rPr>
          <w:rFonts w:ascii="Arial" w:hAnsi="Arial" w:cs="Arial"/>
        </w:rPr>
        <w:t xml:space="preserve">sensitive topic of poverty when using questionnaires, especially if they can remain anonymous. This anonymity can lead to more accurate data, particularly on this sensitive topic. The </w:t>
      </w:r>
      <w:r w:rsidR="00C4462E">
        <w:rPr>
          <w:rFonts w:ascii="Arial" w:hAnsi="Arial" w:cs="Arial"/>
        </w:rPr>
        <w:t>q</w:t>
      </w:r>
      <w:r w:rsidRPr="007A4051">
        <w:rPr>
          <w:rFonts w:ascii="Arial" w:hAnsi="Arial" w:cs="Arial"/>
        </w:rPr>
        <w:t>uestionnaires will generate some quantitative data, which can be analysed to identify patterns, relationships, and correlations within the data set. This allows researchers to draw numerical conclusions .</w:t>
      </w:r>
    </w:p>
    <w:p w14:paraId="05D87B76" w14:textId="09FA8C18" w:rsidR="0008500B" w:rsidRPr="007A4051" w:rsidRDefault="0008500B" w:rsidP="0008500B">
      <w:pPr>
        <w:spacing w:line="360" w:lineRule="auto"/>
        <w:rPr>
          <w:rFonts w:ascii="Arial" w:hAnsi="Arial" w:cs="Arial"/>
        </w:rPr>
      </w:pPr>
      <w:r w:rsidRPr="007A4051">
        <w:rPr>
          <w:rFonts w:ascii="Arial" w:hAnsi="Arial" w:cs="Arial"/>
        </w:rPr>
        <w:t xml:space="preserve">A structured  questionnaire may not capture the richness and complexity of respondents' experiences or </w:t>
      </w:r>
      <w:r w:rsidR="0008738C" w:rsidRPr="007A4051">
        <w:rPr>
          <w:rFonts w:ascii="Arial" w:hAnsi="Arial" w:cs="Arial"/>
        </w:rPr>
        <w:t xml:space="preserve">perspectives, </w:t>
      </w:r>
      <w:r w:rsidR="00C4462E" w:rsidRPr="007A4051">
        <w:rPr>
          <w:rFonts w:ascii="Arial" w:hAnsi="Arial" w:cs="Arial"/>
        </w:rPr>
        <w:t>they</w:t>
      </w:r>
      <w:r w:rsidRPr="007A4051">
        <w:rPr>
          <w:rFonts w:ascii="Arial" w:hAnsi="Arial" w:cs="Arial"/>
        </w:rPr>
        <w:t xml:space="preserve"> often provide limited opportunities for respondents to elaborate on their answers or provide context. Satter (2022) continues to look at the negatives behind using a questionnaire and explains</w:t>
      </w:r>
      <w:r w:rsidR="00C4462E">
        <w:rPr>
          <w:rFonts w:ascii="Arial" w:hAnsi="Arial" w:cs="Arial"/>
        </w:rPr>
        <w:t xml:space="preserve"> “</w:t>
      </w:r>
      <w:r w:rsidRPr="00AF02F9">
        <w:rPr>
          <w:rFonts w:ascii="Arial" w:hAnsi="Arial" w:cs="Arial"/>
          <w:lang w:eastAsia="en-GB"/>
        </w:rPr>
        <w:t xml:space="preserve">These questions do not consider the respondent’s varied attitudes, values, and </w:t>
      </w:r>
      <w:r w:rsidRPr="007A4051">
        <w:rPr>
          <w:rFonts w:ascii="Arial" w:hAnsi="Arial" w:cs="Arial"/>
          <w:lang w:eastAsia="en-GB"/>
        </w:rPr>
        <w:t>viewpoints.”</w:t>
      </w:r>
      <w:r w:rsidRPr="007A4051">
        <w:rPr>
          <w:rFonts w:ascii="Arial" w:hAnsi="Arial" w:cs="Arial"/>
        </w:rPr>
        <w:t xml:space="preserve"> This is where a semi</w:t>
      </w:r>
      <w:r w:rsidR="00C4462E">
        <w:rPr>
          <w:rFonts w:ascii="Arial" w:hAnsi="Arial" w:cs="Arial"/>
        </w:rPr>
        <w:t>-</w:t>
      </w:r>
      <w:r w:rsidRPr="007A4051">
        <w:rPr>
          <w:rFonts w:ascii="Arial" w:hAnsi="Arial" w:cs="Arial"/>
        </w:rPr>
        <w:t>structured questionnaire will allow for more detail. Sample respondents may provide inaccurate or biased responses due to social desirability bias, where they feel compelled to answer in a socially acceptable manner</w:t>
      </w:r>
      <w:r w:rsidR="0008738C">
        <w:rPr>
          <w:rFonts w:ascii="Arial" w:hAnsi="Arial" w:cs="Arial"/>
        </w:rPr>
        <w:t xml:space="preserve"> </w:t>
      </w:r>
      <w:r w:rsidRPr="007A4051">
        <w:rPr>
          <w:rFonts w:ascii="Arial" w:hAnsi="Arial" w:cs="Arial"/>
        </w:rPr>
        <w:t xml:space="preserve">when </w:t>
      </w:r>
      <w:r w:rsidRPr="007A4051">
        <w:rPr>
          <w:rFonts w:ascii="Arial" w:hAnsi="Arial" w:cs="Arial"/>
        </w:rPr>
        <w:lastRenderedPageBreak/>
        <w:t>responding to the subject of poverty. There is potential for a low response rate depending on the distribution method and topic of the questionnaire, a low response rate, which can compromise the representativeness of the sample.</w:t>
      </w:r>
      <w:r w:rsidR="00C4462E">
        <w:rPr>
          <w:rFonts w:ascii="Arial" w:hAnsi="Arial" w:cs="Arial"/>
        </w:rPr>
        <w:t xml:space="preserve">  </w:t>
      </w:r>
      <w:r w:rsidRPr="007A4051">
        <w:rPr>
          <w:rFonts w:ascii="Arial" w:hAnsi="Arial" w:cs="Arial"/>
        </w:rPr>
        <w:t>Care needs to be taken to develop a reliable questionnaire with careful attention to question wording, and response options, poorly constructed questionnaires may produce unreliable data or fail to obtain the required data and information.</w:t>
      </w:r>
    </w:p>
    <w:p w14:paraId="5D0504AE" w14:textId="0B1CC31B" w:rsidR="0008500B" w:rsidRPr="007A4051" w:rsidRDefault="0008500B" w:rsidP="0008500B">
      <w:pPr>
        <w:spacing w:line="360" w:lineRule="auto"/>
        <w:rPr>
          <w:rFonts w:ascii="Arial" w:hAnsi="Arial" w:cs="Arial"/>
          <w:lang w:eastAsia="en-GB"/>
        </w:rPr>
      </w:pPr>
      <w:r w:rsidRPr="007A4051">
        <w:rPr>
          <w:rFonts w:ascii="Arial" w:hAnsi="Arial" w:cs="Arial"/>
        </w:rPr>
        <w:t>When looking at the sample of practitioners and educators</w:t>
      </w:r>
      <w:r w:rsidR="00C4462E">
        <w:rPr>
          <w:rFonts w:ascii="Arial" w:hAnsi="Arial" w:cs="Arial"/>
        </w:rPr>
        <w:t>,</w:t>
      </w:r>
      <w:r w:rsidRPr="007A4051">
        <w:rPr>
          <w:rFonts w:ascii="Arial" w:hAnsi="Arial" w:cs="Arial"/>
        </w:rPr>
        <w:t xml:space="preserve"> using the semi</w:t>
      </w:r>
      <w:r w:rsidR="00C4462E">
        <w:rPr>
          <w:rFonts w:ascii="Arial" w:hAnsi="Arial" w:cs="Arial"/>
        </w:rPr>
        <w:t>-</w:t>
      </w:r>
      <w:r w:rsidRPr="007A4051">
        <w:rPr>
          <w:rFonts w:ascii="Arial" w:hAnsi="Arial" w:cs="Arial"/>
        </w:rPr>
        <w:t>structured interview technique will be the most worthwhile</w:t>
      </w:r>
      <w:r w:rsidR="0008738C">
        <w:rPr>
          <w:rFonts w:ascii="Arial" w:hAnsi="Arial" w:cs="Arial"/>
        </w:rPr>
        <w:t>,</w:t>
      </w:r>
      <w:r w:rsidRPr="007A4051">
        <w:rPr>
          <w:rFonts w:ascii="Arial" w:hAnsi="Arial" w:cs="Arial"/>
        </w:rPr>
        <w:t xml:space="preserve"> Lambert(2019 p31-33) explains  it allows for</w:t>
      </w:r>
      <w:r w:rsidR="00C4462E">
        <w:rPr>
          <w:rFonts w:ascii="Arial" w:hAnsi="Arial" w:cs="Arial"/>
        </w:rPr>
        <w:t xml:space="preserve"> “</w:t>
      </w:r>
      <w:r w:rsidRPr="007A4051">
        <w:rPr>
          <w:rFonts w:ascii="Arial" w:hAnsi="Arial" w:cs="Arial"/>
        </w:rPr>
        <w:t>the opportunity for more interaction and discussion between the interviewer and interviewee”</w:t>
      </w:r>
      <w:r w:rsidR="00C4462E">
        <w:rPr>
          <w:rFonts w:ascii="Arial" w:hAnsi="Arial" w:cs="Arial"/>
        </w:rPr>
        <w:t xml:space="preserve"> </w:t>
      </w:r>
      <w:r w:rsidRPr="007A4051">
        <w:rPr>
          <w:rFonts w:ascii="Arial" w:hAnsi="Arial" w:cs="Arial"/>
        </w:rPr>
        <w:t>and then further allows for more flexibility in the interview tha</w:t>
      </w:r>
      <w:r w:rsidR="00C4462E">
        <w:rPr>
          <w:rFonts w:ascii="Arial" w:hAnsi="Arial" w:cs="Arial"/>
        </w:rPr>
        <w:t>t</w:t>
      </w:r>
      <w:r w:rsidRPr="007A4051">
        <w:rPr>
          <w:rFonts w:ascii="Arial" w:hAnsi="Arial" w:cs="Arial"/>
        </w:rPr>
        <w:t xml:space="preserve"> a structured on</w:t>
      </w:r>
      <w:r w:rsidR="00046860">
        <w:rPr>
          <w:rFonts w:ascii="Arial" w:hAnsi="Arial" w:cs="Arial"/>
        </w:rPr>
        <w:t>e</w:t>
      </w:r>
      <w:r w:rsidRPr="007A4051">
        <w:rPr>
          <w:rFonts w:ascii="Arial" w:hAnsi="Arial" w:cs="Arial"/>
        </w:rPr>
        <w:t xml:space="preserve"> would not allow.</w:t>
      </w:r>
      <w:r w:rsidRPr="007A4051">
        <w:rPr>
          <w:rFonts w:ascii="Arial" w:hAnsi="Arial" w:cs="Arial"/>
          <w:lang w:eastAsia="en-GB"/>
        </w:rPr>
        <w:t xml:space="preserve"> </w:t>
      </w:r>
      <w:r w:rsidR="000C2189">
        <w:rPr>
          <w:rFonts w:ascii="Arial" w:hAnsi="Arial" w:cs="Arial"/>
          <w:lang w:eastAsia="en-GB"/>
        </w:rPr>
        <w:t xml:space="preserve"> </w:t>
      </w:r>
      <w:r w:rsidRPr="007A4051">
        <w:rPr>
          <w:rFonts w:ascii="Arial" w:hAnsi="Arial" w:cs="Arial"/>
          <w:lang w:eastAsia="en-GB"/>
        </w:rPr>
        <w:t>A</w:t>
      </w:r>
      <w:r w:rsidRPr="00E22091">
        <w:rPr>
          <w:rFonts w:ascii="Arial" w:hAnsi="Arial" w:cs="Arial"/>
          <w:lang w:eastAsia="en-GB"/>
        </w:rPr>
        <w:t xml:space="preserve"> Semi</w:t>
      </w:r>
      <w:r w:rsidR="000C2189">
        <w:rPr>
          <w:rFonts w:ascii="Arial" w:hAnsi="Arial" w:cs="Arial"/>
          <w:lang w:eastAsia="en-GB"/>
        </w:rPr>
        <w:t>-</w:t>
      </w:r>
      <w:r w:rsidRPr="00E22091">
        <w:rPr>
          <w:rFonts w:ascii="Arial" w:hAnsi="Arial" w:cs="Arial"/>
          <w:lang w:eastAsia="en-GB"/>
        </w:rPr>
        <w:t>structured interview allow</w:t>
      </w:r>
      <w:r w:rsidR="00046860">
        <w:rPr>
          <w:rFonts w:ascii="Arial" w:hAnsi="Arial" w:cs="Arial"/>
          <w:lang w:eastAsia="en-GB"/>
        </w:rPr>
        <w:t>s</w:t>
      </w:r>
      <w:r w:rsidRPr="00E22091">
        <w:rPr>
          <w:rFonts w:ascii="Arial" w:hAnsi="Arial" w:cs="Arial"/>
          <w:lang w:eastAsia="en-GB"/>
        </w:rPr>
        <w:t xml:space="preserve"> for flexibility in questioning. Interviewers can explore topics in-depth while also having </w:t>
      </w:r>
      <w:r w:rsidRPr="007A4051">
        <w:rPr>
          <w:rFonts w:ascii="Arial" w:hAnsi="Arial" w:cs="Arial"/>
          <w:lang w:eastAsia="en-GB"/>
        </w:rPr>
        <w:t>more</w:t>
      </w:r>
      <w:r w:rsidRPr="00E22091">
        <w:rPr>
          <w:rFonts w:ascii="Arial" w:hAnsi="Arial" w:cs="Arial"/>
          <w:lang w:eastAsia="en-GB"/>
        </w:rPr>
        <w:t xml:space="preserve"> freedom to follow up on interesting responses or delve into unexpected areas</w:t>
      </w:r>
      <w:r w:rsidRPr="007A4051">
        <w:rPr>
          <w:rFonts w:ascii="Arial" w:hAnsi="Arial" w:cs="Arial"/>
          <w:lang w:eastAsia="en-GB"/>
        </w:rPr>
        <w:t xml:space="preserve">, allowing for </w:t>
      </w:r>
      <w:r w:rsidRPr="00E22091">
        <w:rPr>
          <w:rFonts w:ascii="Arial" w:hAnsi="Arial" w:cs="Arial"/>
          <w:lang w:eastAsia="en-GB"/>
        </w:rPr>
        <w:t xml:space="preserve">a more natural and fluid conversation, fostering rapport between the interviewer and </w:t>
      </w:r>
      <w:r w:rsidRPr="007A4051">
        <w:rPr>
          <w:rFonts w:ascii="Arial" w:hAnsi="Arial" w:cs="Arial"/>
          <w:lang w:eastAsia="en-GB"/>
        </w:rPr>
        <w:t>interviewee. Semi</w:t>
      </w:r>
      <w:r w:rsidR="000C2189">
        <w:rPr>
          <w:rFonts w:ascii="Arial" w:hAnsi="Arial" w:cs="Arial"/>
          <w:lang w:eastAsia="en-GB"/>
        </w:rPr>
        <w:t>-</w:t>
      </w:r>
      <w:r w:rsidRPr="00E22091">
        <w:rPr>
          <w:rFonts w:ascii="Arial" w:hAnsi="Arial" w:cs="Arial"/>
          <w:lang w:eastAsia="en-GB"/>
        </w:rPr>
        <w:t xml:space="preserve">structured interviews </w:t>
      </w:r>
      <w:r w:rsidRPr="007A4051">
        <w:rPr>
          <w:rFonts w:ascii="Arial" w:hAnsi="Arial" w:cs="Arial"/>
          <w:lang w:eastAsia="en-GB"/>
        </w:rPr>
        <w:t xml:space="preserve">can </w:t>
      </w:r>
      <w:r w:rsidRPr="00E22091">
        <w:rPr>
          <w:rFonts w:ascii="Arial" w:hAnsi="Arial" w:cs="Arial"/>
          <w:lang w:eastAsia="en-GB"/>
        </w:rPr>
        <w:t>allow educators</w:t>
      </w:r>
      <w:r w:rsidRPr="007A4051">
        <w:rPr>
          <w:rFonts w:ascii="Arial" w:hAnsi="Arial" w:cs="Arial"/>
          <w:lang w:eastAsia="en-GB"/>
        </w:rPr>
        <w:t xml:space="preserve"> and practitioners </w:t>
      </w:r>
      <w:r w:rsidRPr="00E22091">
        <w:rPr>
          <w:rFonts w:ascii="Arial" w:hAnsi="Arial" w:cs="Arial"/>
          <w:lang w:eastAsia="en-GB"/>
        </w:rPr>
        <w:t xml:space="preserve">to provide detailed explanations, examples, and anecdotes, leading to a deeper understanding of their perspectives, experiences, and practices. This qualitative richness can </w:t>
      </w:r>
      <w:r w:rsidR="002D46FB">
        <w:rPr>
          <w:rFonts w:ascii="Arial" w:hAnsi="Arial" w:cs="Arial"/>
          <w:lang w:eastAsia="en-GB"/>
        </w:rPr>
        <w:t>provide</w:t>
      </w:r>
      <w:r w:rsidRPr="00E22091">
        <w:rPr>
          <w:rFonts w:ascii="Arial" w:hAnsi="Arial" w:cs="Arial"/>
          <w:lang w:eastAsia="en-GB"/>
        </w:rPr>
        <w:t xml:space="preserve"> valuable insights that may not be captured through quantitative methods </w:t>
      </w:r>
      <w:r w:rsidRPr="007A4051">
        <w:rPr>
          <w:rFonts w:ascii="Arial" w:hAnsi="Arial" w:cs="Arial"/>
          <w:lang w:eastAsia="en-GB"/>
        </w:rPr>
        <w:t>alone. By</w:t>
      </w:r>
      <w:r w:rsidRPr="00E22091">
        <w:rPr>
          <w:rFonts w:ascii="Arial" w:hAnsi="Arial" w:cs="Arial"/>
          <w:lang w:eastAsia="en-GB"/>
        </w:rPr>
        <w:t xml:space="preserve"> engaging educators in open-ended discussions, semi-structured interviews enable researchers to gain a</w:t>
      </w:r>
      <w:r w:rsidRPr="007A4051">
        <w:rPr>
          <w:rFonts w:ascii="Arial" w:hAnsi="Arial" w:cs="Arial"/>
          <w:lang w:eastAsia="en-GB"/>
        </w:rPr>
        <w:t>n</w:t>
      </w:r>
      <w:r w:rsidRPr="00E22091">
        <w:rPr>
          <w:rFonts w:ascii="Arial" w:hAnsi="Arial" w:cs="Arial"/>
          <w:lang w:eastAsia="en-GB"/>
        </w:rPr>
        <w:t xml:space="preserve"> understanding of the contextual factors shaping educational practices and challenges. Educators can provide insights into the unique dynamics of their classrooms, schools, and communities</w:t>
      </w:r>
      <w:r w:rsidR="00046860">
        <w:rPr>
          <w:rFonts w:ascii="Arial" w:hAnsi="Arial" w:cs="Arial"/>
          <w:lang w:eastAsia="en-GB"/>
        </w:rPr>
        <w:t>,</w:t>
      </w:r>
      <w:r w:rsidRPr="007A4051">
        <w:rPr>
          <w:rFonts w:ascii="Arial" w:hAnsi="Arial" w:cs="Arial"/>
          <w:lang w:eastAsia="en-GB"/>
        </w:rPr>
        <w:t xml:space="preserve"> semi</w:t>
      </w:r>
      <w:r w:rsidR="000C2189">
        <w:rPr>
          <w:rFonts w:ascii="Arial" w:hAnsi="Arial" w:cs="Arial"/>
          <w:lang w:eastAsia="en-GB"/>
        </w:rPr>
        <w:t>-</w:t>
      </w:r>
      <w:r w:rsidRPr="007A4051">
        <w:rPr>
          <w:rFonts w:ascii="Arial" w:hAnsi="Arial" w:cs="Arial"/>
          <w:lang w:eastAsia="en-GB"/>
        </w:rPr>
        <w:t>structured interviews can be “with participants who are in key positions and who are ‘knowledgeable people’ about the activities and operations of the school.”(Cohen, Manion and Morrison 2018 P.246) and then further explore how s</w:t>
      </w:r>
      <w:r w:rsidRPr="00E22091">
        <w:rPr>
          <w:rFonts w:ascii="Arial" w:hAnsi="Arial" w:cs="Arial"/>
          <w:lang w:eastAsia="en-GB"/>
        </w:rPr>
        <w:t>emi-structured interviews can be time</w:t>
      </w:r>
      <w:r w:rsidR="000C2189">
        <w:rPr>
          <w:rFonts w:ascii="Arial" w:hAnsi="Arial" w:cs="Arial"/>
          <w:lang w:eastAsia="en-GB"/>
        </w:rPr>
        <w:t xml:space="preserve"> </w:t>
      </w:r>
      <w:r w:rsidRPr="00E22091">
        <w:rPr>
          <w:rFonts w:ascii="Arial" w:hAnsi="Arial" w:cs="Arial"/>
          <w:lang w:eastAsia="en-GB"/>
        </w:rPr>
        <w:t>consuming, in terms of scheduling interviews with educators</w:t>
      </w:r>
      <w:r w:rsidRPr="007A4051">
        <w:rPr>
          <w:rFonts w:ascii="Arial" w:hAnsi="Arial" w:cs="Arial"/>
          <w:lang w:eastAsia="en-GB"/>
        </w:rPr>
        <w:t xml:space="preserve"> and practitioners</w:t>
      </w:r>
      <w:r w:rsidRPr="00E22091">
        <w:rPr>
          <w:rFonts w:ascii="Arial" w:hAnsi="Arial" w:cs="Arial"/>
          <w:lang w:eastAsia="en-GB"/>
        </w:rPr>
        <w:t xml:space="preserve"> and transcribing and </w:t>
      </w:r>
      <w:r w:rsidRPr="007A4051">
        <w:rPr>
          <w:rFonts w:ascii="Arial" w:hAnsi="Arial" w:cs="Arial"/>
          <w:lang w:eastAsia="en-GB"/>
        </w:rPr>
        <w:t>analysing</w:t>
      </w:r>
      <w:r w:rsidRPr="00E22091">
        <w:rPr>
          <w:rFonts w:ascii="Arial" w:hAnsi="Arial" w:cs="Arial"/>
          <w:lang w:eastAsia="en-GB"/>
        </w:rPr>
        <w:t xml:space="preserve"> the qualitative data generated. Researchers need sufficient time and resources to manage the logistical demands of conducting interviews and </w:t>
      </w:r>
      <w:r w:rsidRPr="007A4051">
        <w:rPr>
          <w:rFonts w:ascii="Arial" w:hAnsi="Arial" w:cs="Arial"/>
          <w:lang w:eastAsia="en-GB"/>
        </w:rPr>
        <w:t>analysing</w:t>
      </w:r>
      <w:r w:rsidRPr="00E22091">
        <w:rPr>
          <w:rFonts w:ascii="Arial" w:hAnsi="Arial" w:cs="Arial"/>
          <w:lang w:eastAsia="en-GB"/>
        </w:rPr>
        <w:t xml:space="preserve"> the </w:t>
      </w:r>
      <w:r w:rsidRPr="007A4051">
        <w:rPr>
          <w:rFonts w:ascii="Arial" w:hAnsi="Arial" w:cs="Arial"/>
          <w:lang w:eastAsia="en-GB"/>
        </w:rPr>
        <w:t>data. Much care must be taken not to</w:t>
      </w:r>
      <w:r w:rsidRPr="00E22091">
        <w:rPr>
          <w:rFonts w:ascii="Arial" w:hAnsi="Arial" w:cs="Arial"/>
          <w:lang w:eastAsia="en-GB"/>
        </w:rPr>
        <w:t xml:space="preserve"> influence the dynamics of the interview and potentially bias the responses of educators</w:t>
      </w:r>
      <w:r w:rsidRPr="007A4051">
        <w:rPr>
          <w:rFonts w:ascii="Arial" w:hAnsi="Arial" w:cs="Arial"/>
          <w:lang w:eastAsia="en-GB"/>
        </w:rPr>
        <w:t xml:space="preserve"> and practitioners</w:t>
      </w:r>
      <w:r w:rsidRPr="00E22091">
        <w:rPr>
          <w:rFonts w:ascii="Arial" w:hAnsi="Arial" w:cs="Arial"/>
          <w:lang w:eastAsia="en-GB"/>
        </w:rPr>
        <w:t xml:space="preserve">. Interviewers must </w:t>
      </w:r>
      <w:r w:rsidRPr="007A4051">
        <w:rPr>
          <w:rFonts w:ascii="Arial" w:hAnsi="Arial" w:cs="Arial"/>
          <w:lang w:eastAsia="en-GB"/>
        </w:rPr>
        <w:t>aim</w:t>
      </w:r>
      <w:r w:rsidRPr="00E22091">
        <w:rPr>
          <w:rFonts w:ascii="Arial" w:hAnsi="Arial" w:cs="Arial"/>
          <w:lang w:eastAsia="en-GB"/>
        </w:rPr>
        <w:t xml:space="preserve"> to maintain neutrality, avoid leading questions, and create a supportive and </w:t>
      </w:r>
      <w:r w:rsidR="002D46FB" w:rsidRPr="00E22091">
        <w:rPr>
          <w:rFonts w:ascii="Arial" w:hAnsi="Arial" w:cs="Arial"/>
          <w:lang w:eastAsia="en-GB"/>
        </w:rPr>
        <w:t>non</w:t>
      </w:r>
      <w:r w:rsidR="002D46FB">
        <w:rPr>
          <w:rFonts w:ascii="Arial" w:hAnsi="Arial" w:cs="Arial"/>
          <w:lang w:eastAsia="en-GB"/>
        </w:rPr>
        <w:t>j</w:t>
      </w:r>
      <w:r w:rsidR="002D46FB" w:rsidRPr="00E22091">
        <w:rPr>
          <w:rFonts w:ascii="Arial" w:hAnsi="Arial" w:cs="Arial"/>
          <w:lang w:eastAsia="en-GB"/>
        </w:rPr>
        <w:t>udgmental</w:t>
      </w:r>
      <w:r w:rsidRPr="00E22091">
        <w:rPr>
          <w:rFonts w:ascii="Arial" w:hAnsi="Arial" w:cs="Arial"/>
          <w:lang w:eastAsia="en-GB"/>
        </w:rPr>
        <w:t xml:space="preserve"> atmosphere to minimi</w:t>
      </w:r>
      <w:r w:rsidR="00046860">
        <w:rPr>
          <w:rFonts w:ascii="Arial" w:hAnsi="Arial" w:cs="Arial"/>
          <w:lang w:eastAsia="en-GB"/>
        </w:rPr>
        <w:t>s</w:t>
      </w:r>
      <w:r w:rsidRPr="00E22091">
        <w:rPr>
          <w:rFonts w:ascii="Arial" w:hAnsi="Arial" w:cs="Arial"/>
          <w:lang w:eastAsia="en-GB"/>
        </w:rPr>
        <w:t xml:space="preserve">e the impact of interviewer bias on the data </w:t>
      </w:r>
      <w:r w:rsidRPr="007A4051">
        <w:rPr>
          <w:rFonts w:ascii="Arial" w:hAnsi="Arial" w:cs="Arial"/>
          <w:lang w:eastAsia="en-GB"/>
        </w:rPr>
        <w:t>collected. Analysing</w:t>
      </w:r>
      <w:r w:rsidRPr="00E22091">
        <w:rPr>
          <w:rFonts w:ascii="Arial" w:hAnsi="Arial" w:cs="Arial"/>
          <w:lang w:eastAsia="en-GB"/>
        </w:rPr>
        <w:t xml:space="preserve"> qualitative </w:t>
      </w:r>
      <w:r w:rsidRPr="00E22091">
        <w:rPr>
          <w:rFonts w:ascii="Arial" w:hAnsi="Arial" w:cs="Arial"/>
          <w:lang w:eastAsia="en-GB"/>
        </w:rPr>
        <w:lastRenderedPageBreak/>
        <w:t>data from semi-structured interviews can pose challenges, including coding and interpreting the vast amount o</w:t>
      </w:r>
      <w:r w:rsidRPr="007A4051">
        <w:rPr>
          <w:rFonts w:ascii="Arial" w:hAnsi="Arial" w:cs="Arial"/>
          <w:lang w:eastAsia="en-GB"/>
        </w:rPr>
        <w:t>f</w:t>
      </w:r>
      <w:r w:rsidRPr="00E22091">
        <w:rPr>
          <w:rFonts w:ascii="Arial" w:hAnsi="Arial" w:cs="Arial"/>
          <w:lang w:eastAsia="en-GB"/>
        </w:rPr>
        <w:t xml:space="preserve"> data generated. </w:t>
      </w:r>
    </w:p>
    <w:p w14:paraId="24916480" w14:textId="3422B3FE" w:rsidR="0008500B" w:rsidRPr="007A4051" w:rsidRDefault="0008500B" w:rsidP="0008500B">
      <w:pPr>
        <w:spacing w:line="360" w:lineRule="auto"/>
        <w:rPr>
          <w:rFonts w:ascii="Arial" w:hAnsi="Arial" w:cs="Arial"/>
          <w:lang w:eastAsia="en-GB"/>
        </w:rPr>
      </w:pPr>
      <w:r w:rsidRPr="007A4051">
        <w:rPr>
          <w:rFonts w:ascii="Arial" w:hAnsi="Arial" w:cs="Arial"/>
          <w:lang w:eastAsia="en-GB"/>
        </w:rPr>
        <w:t xml:space="preserve">Consideration needs to be applied to both the Halo and Hawthorn </w:t>
      </w:r>
      <w:r w:rsidR="000C2189">
        <w:rPr>
          <w:rFonts w:ascii="Arial" w:hAnsi="Arial" w:cs="Arial"/>
          <w:lang w:eastAsia="en-GB"/>
        </w:rPr>
        <w:t>e</w:t>
      </w:r>
      <w:r w:rsidRPr="007A4051">
        <w:rPr>
          <w:rFonts w:ascii="Arial" w:hAnsi="Arial" w:cs="Arial"/>
          <w:lang w:eastAsia="en-GB"/>
        </w:rPr>
        <w:t xml:space="preserve">ffect during the research. The Halo </w:t>
      </w:r>
      <w:r w:rsidR="000C2189">
        <w:rPr>
          <w:rFonts w:ascii="Arial" w:hAnsi="Arial" w:cs="Arial"/>
          <w:lang w:eastAsia="en-GB"/>
        </w:rPr>
        <w:t>e</w:t>
      </w:r>
      <w:r w:rsidRPr="007A4051">
        <w:rPr>
          <w:rFonts w:ascii="Arial" w:hAnsi="Arial" w:cs="Arial"/>
          <w:lang w:eastAsia="en-GB"/>
        </w:rPr>
        <w:t>ffect</w:t>
      </w:r>
      <w:r w:rsidR="000C2189">
        <w:rPr>
          <w:rFonts w:ascii="Arial" w:hAnsi="Arial" w:cs="Arial"/>
          <w:lang w:eastAsia="en-GB"/>
        </w:rPr>
        <w:t xml:space="preserve"> </w:t>
      </w:r>
      <w:r w:rsidRPr="007A4051">
        <w:rPr>
          <w:rFonts w:ascii="Arial" w:hAnsi="Arial" w:cs="Arial"/>
          <w:lang w:eastAsia="en-GB"/>
        </w:rPr>
        <w:t>(YouTube, ND) is unlikely to affect results from the parents and carers as it can be completed anonymously whereas care should be taken when interviewing practitioners to minimise influences. The Hawthorn effect (</w:t>
      </w:r>
      <w:proofErr w:type="spellStart"/>
      <w:r w:rsidRPr="007A4051">
        <w:rPr>
          <w:rFonts w:ascii="Arial" w:hAnsi="Arial" w:cs="Arial"/>
          <w:lang w:eastAsia="en-GB"/>
        </w:rPr>
        <w:t>Elbourn</w:t>
      </w:r>
      <w:proofErr w:type="spellEnd"/>
      <w:r w:rsidRPr="007A4051">
        <w:rPr>
          <w:rFonts w:ascii="Arial" w:hAnsi="Arial" w:cs="Arial"/>
          <w:lang w:eastAsia="en-GB"/>
        </w:rPr>
        <w:t>, McCambridge and Witton. 2014) should however be considered as a factor because of the nature of the questionnaire for parents and the interview with the practitioners they will be aware information shared will be analysed and may inflate of deflate responses.</w:t>
      </w:r>
    </w:p>
    <w:p w14:paraId="78C93B71" w14:textId="16B1C52D" w:rsidR="0008500B" w:rsidRPr="007A4051" w:rsidRDefault="0008500B" w:rsidP="0008500B">
      <w:pPr>
        <w:spacing w:line="360" w:lineRule="auto"/>
        <w:rPr>
          <w:rFonts w:ascii="Arial" w:hAnsi="Arial" w:cs="Arial"/>
          <w:lang w:eastAsia="en-GB"/>
        </w:rPr>
      </w:pPr>
      <w:r w:rsidRPr="007A4051">
        <w:rPr>
          <w:rFonts w:ascii="Arial" w:hAnsi="Arial" w:cs="Arial"/>
          <w:lang w:eastAsia="en-GB"/>
        </w:rPr>
        <w:t>While some consideration of using the method of observation was given it is not a method that would provide data that could be analysed to provide the wealth of information needed to understand the effects of poverty</w:t>
      </w:r>
      <w:r w:rsidR="000C2189">
        <w:rPr>
          <w:rFonts w:ascii="Arial" w:hAnsi="Arial" w:cs="Arial"/>
          <w:lang w:eastAsia="en-GB"/>
        </w:rPr>
        <w:t xml:space="preserve">. </w:t>
      </w:r>
      <w:r w:rsidRPr="007A4051">
        <w:rPr>
          <w:rFonts w:ascii="Arial" w:hAnsi="Arial" w:cs="Arial"/>
          <w:lang w:eastAsia="en-GB"/>
        </w:rPr>
        <w:t xml:space="preserve"> </w:t>
      </w:r>
      <w:r w:rsidR="000C2189">
        <w:rPr>
          <w:rFonts w:ascii="Arial" w:hAnsi="Arial" w:cs="Arial"/>
          <w:lang w:eastAsia="en-GB"/>
        </w:rPr>
        <w:t>T</w:t>
      </w:r>
      <w:r w:rsidRPr="007A4051">
        <w:rPr>
          <w:rFonts w:ascii="Arial" w:hAnsi="Arial" w:cs="Arial"/>
          <w:lang w:eastAsia="en-GB"/>
        </w:rPr>
        <w:t>hough some consideration could be given to the observation of academic success</w:t>
      </w:r>
      <w:r w:rsidR="000C2189">
        <w:rPr>
          <w:rFonts w:ascii="Arial" w:hAnsi="Arial" w:cs="Arial"/>
          <w:lang w:eastAsia="en-GB"/>
        </w:rPr>
        <w:t>,</w:t>
      </w:r>
      <w:r w:rsidRPr="007A4051">
        <w:rPr>
          <w:rFonts w:ascii="Arial" w:hAnsi="Arial" w:cs="Arial"/>
          <w:lang w:eastAsia="en-GB"/>
        </w:rPr>
        <w:t xml:space="preserve"> it is very like that the halo effect would be a contributing factor and therefore affect the reliably of the results. There would need to be some ethical consideration in observing families in poverty and the affect that the observation may cause on relationships and wellbeing.</w:t>
      </w:r>
    </w:p>
    <w:p w14:paraId="5AFA600D" w14:textId="46FF2E32" w:rsidR="0008500B" w:rsidRDefault="0008500B" w:rsidP="0008500B">
      <w:pPr>
        <w:spacing w:line="360" w:lineRule="auto"/>
        <w:rPr>
          <w:rFonts w:ascii="Arial" w:hAnsi="Arial" w:cs="Arial"/>
        </w:rPr>
      </w:pPr>
      <w:r w:rsidRPr="007A4051">
        <w:rPr>
          <w:rFonts w:ascii="Arial" w:hAnsi="Arial" w:cs="Arial"/>
        </w:rPr>
        <w:t xml:space="preserve">Triangulation is a research methodology that involves using multiple methods, The goal of triangulation is to enhance the validity, reliability, and comprehensiveness of research findings by corroborating evidence from different sources. (Robert- Holmes, Levy, </w:t>
      </w:r>
      <w:proofErr w:type="spellStart"/>
      <w:r w:rsidRPr="007A4051">
        <w:rPr>
          <w:rFonts w:ascii="Arial" w:hAnsi="Arial" w:cs="Arial"/>
        </w:rPr>
        <w:t>Harmey</w:t>
      </w:r>
      <w:proofErr w:type="spellEnd"/>
      <w:r w:rsidRPr="007A4051">
        <w:rPr>
          <w:rFonts w:ascii="Arial" w:hAnsi="Arial" w:cs="Arial"/>
        </w:rPr>
        <w:t xml:space="preserve"> 2023) Many of the triangulation methods are discussed by Baker and Egbert (2016) and then further recognised in which will be most relevant within this research,</w:t>
      </w:r>
      <w:r w:rsidR="00EA5C4F">
        <w:rPr>
          <w:rFonts w:ascii="Arial" w:hAnsi="Arial" w:cs="Arial"/>
        </w:rPr>
        <w:t xml:space="preserve"> </w:t>
      </w:r>
      <w:r w:rsidRPr="007A4051">
        <w:rPr>
          <w:rFonts w:ascii="Arial" w:hAnsi="Arial" w:cs="Arial"/>
        </w:rPr>
        <w:t>Methodological Triangulation will be prominent within this research as it will involve multiple data collection methods looking into poverty and academic success</w:t>
      </w:r>
      <w:r w:rsidR="00EA5C4F">
        <w:rPr>
          <w:rFonts w:ascii="Arial" w:hAnsi="Arial" w:cs="Arial"/>
        </w:rPr>
        <w:t>,</w:t>
      </w:r>
      <w:r w:rsidRPr="007A4051">
        <w:rPr>
          <w:rFonts w:ascii="Arial" w:hAnsi="Arial" w:cs="Arial"/>
        </w:rPr>
        <w:t xml:space="preserve"> though there will be an element of data Triangulation</w:t>
      </w:r>
      <w:r w:rsidR="00046860">
        <w:rPr>
          <w:rFonts w:ascii="Arial" w:hAnsi="Arial" w:cs="Arial"/>
        </w:rPr>
        <w:t xml:space="preserve"> as it</w:t>
      </w:r>
      <w:r w:rsidRPr="007A4051">
        <w:rPr>
          <w:rFonts w:ascii="Arial" w:hAnsi="Arial" w:cs="Arial"/>
        </w:rPr>
        <w:t xml:space="preserve"> </w:t>
      </w:r>
      <w:r w:rsidR="00046860">
        <w:rPr>
          <w:rFonts w:ascii="Arial" w:hAnsi="Arial" w:cs="Arial"/>
        </w:rPr>
        <w:t>i</w:t>
      </w:r>
      <w:r w:rsidRPr="007A4051">
        <w:rPr>
          <w:rFonts w:ascii="Arial" w:hAnsi="Arial" w:cs="Arial"/>
        </w:rPr>
        <w:t xml:space="preserve">nvolves using multiple data sources such as various teaching staff and educators to understand the level of academic success. Time Triangulation is not a method that would be considered as part of this research as it will be looking at achievement in a </w:t>
      </w:r>
      <w:r w:rsidR="002D46FB" w:rsidRPr="007A4051">
        <w:rPr>
          <w:rFonts w:ascii="Arial" w:hAnsi="Arial" w:cs="Arial"/>
        </w:rPr>
        <w:t>snap</w:t>
      </w:r>
      <w:r w:rsidR="002D46FB">
        <w:rPr>
          <w:rFonts w:ascii="Arial" w:hAnsi="Arial" w:cs="Arial"/>
        </w:rPr>
        <w:t>shot</w:t>
      </w:r>
      <w:r w:rsidRPr="007A4051">
        <w:rPr>
          <w:rFonts w:ascii="Arial" w:hAnsi="Arial" w:cs="Arial"/>
        </w:rPr>
        <w:t xml:space="preserve"> not repeated over time in the future or looking far into the past successes. Triangulation can be a valuable methodological approach that enhances the credibility of research findings by using multiple methods, data sources, investigators, or theories.</w:t>
      </w:r>
    </w:p>
    <w:p w14:paraId="2F42076B" w14:textId="77777777" w:rsidR="00A63292" w:rsidRDefault="00A63292" w:rsidP="0008500B">
      <w:pPr>
        <w:spacing w:line="360" w:lineRule="auto"/>
        <w:rPr>
          <w:rFonts w:ascii="Arial" w:hAnsi="Arial" w:cs="Arial"/>
          <w:u w:val="single"/>
        </w:rPr>
      </w:pPr>
    </w:p>
    <w:p w14:paraId="5243B241" w14:textId="706008E4" w:rsidR="0008500B" w:rsidRDefault="0008500B" w:rsidP="0008500B">
      <w:pPr>
        <w:spacing w:line="360" w:lineRule="auto"/>
        <w:rPr>
          <w:rFonts w:ascii="Arial" w:hAnsi="Arial" w:cs="Arial"/>
          <w:u w:val="single"/>
        </w:rPr>
      </w:pPr>
      <w:r w:rsidRPr="007F3A27">
        <w:rPr>
          <w:rFonts w:ascii="Arial" w:hAnsi="Arial" w:cs="Arial"/>
          <w:u w:val="single"/>
        </w:rPr>
        <w:lastRenderedPageBreak/>
        <w:t>Ethical considerations</w:t>
      </w:r>
    </w:p>
    <w:p w14:paraId="6020D9C6" w14:textId="77777777" w:rsidR="00441D7F" w:rsidRDefault="00441D7F" w:rsidP="00441D7F">
      <w:pPr>
        <w:spacing w:line="360" w:lineRule="auto"/>
        <w:ind w:left="1440" w:hanging="1440"/>
        <w:rPr>
          <w:rFonts w:ascii="Arial" w:hAnsi="Arial" w:cs="Arial"/>
        </w:rPr>
      </w:pPr>
      <w:r w:rsidRPr="00441D7F">
        <w:rPr>
          <w:rFonts w:ascii="Arial" w:hAnsi="Arial" w:cs="Arial"/>
        </w:rPr>
        <w:t>Ethics are described as</w:t>
      </w:r>
      <w:r>
        <w:rPr>
          <w:rFonts w:ascii="Arial" w:hAnsi="Arial" w:cs="Arial"/>
        </w:rPr>
        <w:tab/>
      </w:r>
    </w:p>
    <w:p w14:paraId="1137548E" w14:textId="02FC29FE" w:rsidR="00441D7F" w:rsidRPr="00437E68" w:rsidRDefault="00441D7F" w:rsidP="00437E68">
      <w:pPr>
        <w:spacing w:line="360" w:lineRule="auto"/>
        <w:ind w:left="720"/>
        <w:rPr>
          <w:rFonts w:ascii="Arial" w:hAnsi="Arial" w:cs="Arial"/>
        </w:rPr>
      </w:pPr>
      <w:r w:rsidRPr="00437E68">
        <w:rPr>
          <w:rFonts w:ascii="Arial" w:hAnsi="Arial" w:cs="Arial"/>
        </w:rPr>
        <w:t xml:space="preserve"> “ a personal code of conduct based on respect for one's self, others and surroundings and is governed by the principles or assumptions underpinning the way individuals or organisations ought to conduct themselves”.</w:t>
      </w:r>
      <w:r w:rsidR="00046860">
        <w:rPr>
          <w:rFonts w:ascii="Arial" w:hAnsi="Arial" w:cs="Arial"/>
        </w:rPr>
        <w:t xml:space="preserve"> </w:t>
      </w:r>
      <w:r w:rsidRPr="00437E68">
        <w:rPr>
          <w:rFonts w:ascii="Arial" w:hAnsi="Arial" w:cs="Arial"/>
        </w:rPr>
        <w:t xml:space="preserve">(University of </w:t>
      </w:r>
      <w:r w:rsidR="00437E68">
        <w:rPr>
          <w:rFonts w:ascii="Arial" w:hAnsi="Arial" w:cs="Arial"/>
        </w:rPr>
        <w:t>S</w:t>
      </w:r>
      <w:r w:rsidRPr="00437E68">
        <w:rPr>
          <w:rFonts w:ascii="Arial" w:hAnsi="Arial" w:cs="Arial"/>
        </w:rPr>
        <w:t>terling 2019)</w:t>
      </w:r>
    </w:p>
    <w:p w14:paraId="0A1A5829" w14:textId="68466E26" w:rsidR="0008500B" w:rsidRPr="007A4051" w:rsidRDefault="0008500B" w:rsidP="0008500B">
      <w:pPr>
        <w:spacing w:line="360" w:lineRule="auto"/>
        <w:rPr>
          <w:rFonts w:ascii="Arial" w:hAnsi="Arial" w:cs="Arial"/>
        </w:rPr>
      </w:pPr>
      <w:r w:rsidRPr="007A4051">
        <w:rPr>
          <w:rFonts w:ascii="Arial" w:hAnsi="Arial" w:cs="Arial"/>
          <w:shd w:val="clear" w:color="auto" w:fill="FFFFFF"/>
        </w:rPr>
        <w:t xml:space="preserve">Research within the early years, requires careful attention to ethical considerations due to the vulnerability of young participants parents, carers and practitioners  and the potential impact of research on their development. Obtaining consent from all participants of the research is vital to ensure that the research </w:t>
      </w:r>
      <w:r w:rsidR="00EA5C4F">
        <w:rPr>
          <w:rFonts w:ascii="Arial" w:hAnsi="Arial" w:cs="Arial"/>
          <w:shd w:val="clear" w:color="auto" w:fill="FFFFFF"/>
        </w:rPr>
        <w:t xml:space="preserve">is </w:t>
      </w:r>
      <w:r w:rsidRPr="007A4051">
        <w:rPr>
          <w:rFonts w:ascii="Arial" w:hAnsi="Arial" w:cs="Arial"/>
          <w:shd w:val="clear" w:color="auto" w:fill="FFFFFF"/>
        </w:rPr>
        <w:t xml:space="preserve">conducted </w:t>
      </w:r>
      <w:r w:rsidR="002D46FB" w:rsidRPr="007A4051">
        <w:rPr>
          <w:rFonts w:ascii="Arial" w:hAnsi="Arial" w:cs="Arial"/>
          <w:shd w:val="clear" w:color="auto" w:fill="FFFFFF"/>
        </w:rPr>
        <w:t>fairly,</w:t>
      </w:r>
      <w:r w:rsidRPr="007A4051">
        <w:rPr>
          <w:rFonts w:ascii="Arial" w:hAnsi="Arial" w:cs="Arial"/>
          <w:shd w:val="clear" w:color="auto" w:fill="FFFFFF"/>
        </w:rPr>
        <w:t xml:space="preserve"> and that information is shared about the research, Oxford University (2021) advises that consent should be gained before the research and that information is shared so that the participants understand what they are consenting to and what will happen to the information they share with the researcher.</w:t>
      </w:r>
      <w:r w:rsidR="00EA5C4F">
        <w:rPr>
          <w:rFonts w:ascii="Arial" w:hAnsi="Arial" w:cs="Arial"/>
          <w:shd w:val="clear" w:color="auto" w:fill="FFFFFF"/>
        </w:rPr>
        <w:t xml:space="preserve">  </w:t>
      </w:r>
      <w:r w:rsidRPr="007A4051">
        <w:rPr>
          <w:rFonts w:ascii="Arial" w:hAnsi="Arial" w:cs="Arial"/>
          <w:shd w:val="clear" w:color="auto" w:fill="FFFFFF"/>
        </w:rPr>
        <w:t>Gov.</w:t>
      </w:r>
      <w:r w:rsidR="00EA5C4F">
        <w:rPr>
          <w:rFonts w:ascii="Arial" w:hAnsi="Arial" w:cs="Arial"/>
          <w:shd w:val="clear" w:color="auto" w:fill="FFFFFF"/>
        </w:rPr>
        <w:t>UK</w:t>
      </w:r>
      <w:r w:rsidRPr="007A4051">
        <w:rPr>
          <w:rFonts w:ascii="Arial" w:hAnsi="Arial" w:cs="Arial"/>
          <w:shd w:val="clear" w:color="auto" w:fill="FFFFFF"/>
        </w:rPr>
        <w:t xml:space="preserve"> (2018) further </w:t>
      </w:r>
      <w:r w:rsidR="002D46FB" w:rsidRPr="007A4051">
        <w:rPr>
          <w:rFonts w:ascii="Arial" w:hAnsi="Arial" w:cs="Arial"/>
          <w:shd w:val="clear" w:color="auto" w:fill="FFFFFF"/>
        </w:rPr>
        <w:t>investigates</w:t>
      </w:r>
      <w:r w:rsidRPr="007A4051">
        <w:rPr>
          <w:rFonts w:ascii="Arial" w:hAnsi="Arial" w:cs="Arial"/>
          <w:shd w:val="clear" w:color="auto" w:fill="FFFFFF"/>
        </w:rPr>
        <w:t xml:space="preserve"> gaining consent and the ways that this can be appropriately done, w</w:t>
      </w:r>
      <w:r w:rsidR="00EA5C4F">
        <w:rPr>
          <w:rFonts w:ascii="Arial" w:hAnsi="Arial" w:cs="Arial"/>
          <w:shd w:val="clear" w:color="auto" w:fill="FFFFFF"/>
        </w:rPr>
        <w:t>he</w:t>
      </w:r>
      <w:r w:rsidRPr="007A4051">
        <w:rPr>
          <w:rFonts w:ascii="Arial" w:hAnsi="Arial" w:cs="Arial"/>
          <w:shd w:val="clear" w:color="auto" w:fill="FFFFFF"/>
        </w:rPr>
        <w:t>ther it is written or verbal and ensuring that the participants are fully aware of the research area so that they “are prepared and not surprised by the research activities they will be involved in</w:t>
      </w:r>
      <w:r w:rsidR="00EA5C4F">
        <w:rPr>
          <w:rFonts w:ascii="Arial" w:hAnsi="Arial" w:cs="Arial"/>
          <w:shd w:val="clear" w:color="auto" w:fill="FFFFFF"/>
        </w:rPr>
        <w:t>”</w:t>
      </w:r>
      <w:r w:rsidRPr="007A4051">
        <w:rPr>
          <w:rFonts w:ascii="Arial" w:hAnsi="Arial" w:cs="Arial"/>
          <w:shd w:val="clear" w:color="auto" w:fill="FFFFFF"/>
        </w:rPr>
        <w:t>, this then allowing for much more transparency and openness for the duration of the research.</w:t>
      </w:r>
      <w:r>
        <w:rPr>
          <w:rFonts w:ascii="Arial" w:hAnsi="Arial" w:cs="Arial"/>
          <w:shd w:val="clear" w:color="auto" w:fill="FFFFFF"/>
        </w:rPr>
        <w:t xml:space="preserve"> It should also be made clear at the time consent is obtained that it is clear what is going to happen to the dat</w:t>
      </w:r>
      <w:r w:rsidR="00EA5C4F">
        <w:rPr>
          <w:rFonts w:ascii="Arial" w:hAnsi="Arial" w:cs="Arial"/>
          <w:shd w:val="clear" w:color="auto" w:fill="FFFFFF"/>
        </w:rPr>
        <w:t>a</w:t>
      </w:r>
      <w:r>
        <w:rPr>
          <w:rFonts w:ascii="Arial" w:hAnsi="Arial" w:cs="Arial"/>
          <w:shd w:val="clear" w:color="auto" w:fill="FFFFFF"/>
        </w:rPr>
        <w:t xml:space="preserve"> </w:t>
      </w:r>
      <w:r w:rsidR="002D46FB">
        <w:rPr>
          <w:rFonts w:ascii="Arial" w:hAnsi="Arial" w:cs="Arial"/>
          <w:shd w:val="clear" w:color="auto" w:fill="FFFFFF"/>
        </w:rPr>
        <w:t>once</w:t>
      </w:r>
      <w:r>
        <w:rPr>
          <w:rFonts w:ascii="Arial" w:hAnsi="Arial" w:cs="Arial"/>
          <w:shd w:val="clear" w:color="auto" w:fill="FFFFFF"/>
        </w:rPr>
        <w:t xml:space="preserve"> collected.</w:t>
      </w:r>
      <w:r w:rsidR="00EA5C4F">
        <w:rPr>
          <w:rFonts w:ascii="Arial" w:hAnsi="Arial" w:cs="Arial"/>
          <w:shd w:val="clear" w:color="auto" w:fill="FFFFFF"/>
        </w:rPr>
        <w:t xml:space="preserve"> </w:t>
      </w:r>
      <w:r w:rsidRPr="007A4051">
        <w:rPr>
          <w:rFonts w:ascii="Arial" w:hAnsi="Arial" w:cs="Arial"/>
          <w:shd w:val="clear" w:color="auto" w:fill="FFFFFF"/>
        </w:rPr>
        <w:t>Care must be taken when providing the information sheet that especially for the parents and carers that the information is accessible for them and that it is in a format that is suitable for them, in home language, brail or read aloud in person or over the phone</w:t>
      </w:r>
      <w:r w:rsidR="00EA5C4F">
        <w:rPr>
          <w:rFonts w:ascii="Arial" w:hAnsi="Arial" w:cs="Arial"/>
          <w:shd w:val="clear" w:color="auto" w:fill="FFFFFF"/>
        </w:rPr>
        <w:t xml:space="preserve">. </w:t>
      </w:r>
      <w:r w:rsidRPr="007A4051">
        <w:rPr>
          <w:rFonts w:ascii="Arial" w:hAnsi="Arial" w:cs="Arial"/>
          <w:shd w:val="clear" w:color="auto" w:fill="FFFFFF"/>
        </w:rPr>
        <w:t xml:space="preserve"> Gov.UK (2018) continues to remind us of the requirement for the participants to have the opportunity </w:t>
      </w:r>
      <w:r w:rsidR="00EA5C4F">
        <w:rPr>
          <w:rFonts w:ascii="Arial" w:hAnsi="Arial" w:cs="Arial"/>
          <w:shd w:val="clear" w:color="auto" w:fill="FFFFFF"/>
        </w:rPr>
        <w:t>at</w:t>
      </w:r>
      <w:r w:rsidRPr="007A4051">
        <w:rPr>
          <w:rFonts w:ascii="Arial" w:hAnsi="Arial" w:cs="Arial"/>
          <w:shd w:val="clear" w:color="auto" w:fill="FFFFFF"/>
        </w:rPr>
        <w:t xml:space="preserve"> any point of the research to withdraw consent and the process to do this. According to The British Educational Research Association(BERA) (20</w:t>
      </w:r>
      <w:r>
        <w:rPr>
          <w:rFonts w:ascii="Arial" w:hAnsi="Arial" w:cs="Arial"/>
          <w:shd w:val="clear" w:color="auto" w:fill="FFFFFF"/>
        </w:rPr>
        <w:t>24 P 13-14</w:t>
      </w:r>
      <w:r w:rsidRPr="007A4051">
        <w:rPr>
          <w:rFonts w:ascii="Arial" w:hAnsi="Arial" w:cs="Arial"/>
          <w:shd w:val="clear" w:color="auto" w:fill="FFFFFF"/>
        </w:rPr>
        <w:t>)</w:t>
      </w:r>
      <w:r w:rsidRPr="007A4051">
        <w:rPr>
          <w:rFonts w:ascii="Arial" w:hAnsi="Arial" w:cs="Arial"/>
        </w:rPr>
        <w:t>,“it is normally expected that participants’ voluntary consent will be obtained at the start of the study, and that researchers must remain open to the possibility that participants may want to withdraw at any time”.</w:t>
      </w:r>
      <w:r>
        <w:rPr>
          <w:rFonts w:ascii="Arial" w:hAnsi="Arial" w:cs="Arial"/>
        </w:rPr>
        <w:t xml:space="preserve"> This will provide reassurance to participants taking part that once agreeing to join the research project if at any time they feel unsure o</w:t>
      </w:r>
      <w:r w:rsidR="00046860">
        <w:rPr>
          <w:rFonts w:ascii="Arial" w:hAnsi="Arial" w:cs="Arial"/>
        </w:rPr>
        <w:t>r</w:t>
      </w:r>
      <w:r>
        <w:rPr>
          <w:rFonts w:ascii="Arial" w:hAnsi="Arial" w:cs="Arial"/>
        </w:rPr>
        <w:t xml:space="preserve"> uncomfortable then they can leave without pressure or question.</w:t>
      </w:r>
    </w:p>
    <w:p w14:paraId="2FB4C9A1" w14:textId="1202A995" w:rsidR="0008500B" w:rsidRPr="007A4051" w:rsidRDefault="0008500B" w:rsidP="0008500B">
      <w:pPr>
        <w:spacing w:line="360" w:lineRule="auto"/>
        <w:rPr>
          <w:rFonts w:ascii="Arial" w:hAnsi="Arial" w:cs="Arial"/>
          <w:shd w:val="clear" w:color="auto" w:fill="FFFFFF"/>
        </w:rPr>
      </w:pPr>
      <w:r w:rsidRPr="007A4051">
        <w:rPr>
          <w:rFonts w:ascii="Arial" w:hAnsi="Arial" w:cs="Arial"/>
          <w:shd w:val="clear" w:color="auto" w:fill="FFFFFF"/>
        </w:rPr>
        <w:lastRenderedPageBreak/>
        <w:t xml:space="preserve">The information sheet provided before or with the questionnaire and interview is a chance for the researcher to provide full transparency on what is being researched, why the research is being conducted, who is conducting the research and what will be done with the information and data collected from the research. Information should be provided on the researcher or researchers so that the participants </w:t>
      </w:r>
      <w:r w:rsidR="00A63292">
        <w:rPr>
          <w:rFonts w:ascii="Arial" w:hAnsi="Arial" w:cs="Arial"/>
          <w:shd w:val="clear" w:color="auto" w:fill="FFFFFF"/>
        </w:rPr>
        <w:t>can</w:t>
      </w:r>
      <w:r w:rsidRPr="007A4051">
        <w:rPr>
          <w:rFonts w:ascii="Arial" w:hAnsi="Arial" w:cs="Arial"/>
          <w:shd w:val="clear" w:color="auto" w:fill="FFFFFF"/>
        </w:rPr>
        <w:t xml:space="preserve"> ask and address any questions that may arise before they engage in the research, London’s Global University(2018) details information that should be provided on an information sheet for the participant and highlights the importance of not using language that could be misleading or that may lead to confusion and trying to address any questions that may arise from taking part in the research.</w:t>
      </w:r>
    </w:p>
    <w:p w14:paraId="45A7E9D3" w14:textId="291AEAB9" w:rsidR="0008500B" w:rsidRPr="007A4051" w:rsidRDefault="0008500B" w:rsidP="0008500B">
      <w:pPr>
        <w:spacing w:line="360" w:lineRule="auto"/>
        <w:rPr>
          <w:rFonts w:ascii="Arial" w:hAnsi="Arial" w:cs="Arial"/>
        </w:rPr>
      </w:pPr>
      <w:r w:rsidRPr="007A4051">
        <w:rPr>
          <w:rFonts w:ascii="Arial" w:hAnsi="Arial" w:cs="Arial"/>
          <w:shd w:val="clear" w:color="auto" w:fill="FFFFFF"/>
        </w:rPr>
        <w:t xml:space="preserve">To allow for openness when collecting the data the researcher must allow for anonymity and confidentiality, Brown and Perkins (2019) discuss informing the participants on what data will be collected as part of the research and how the collected data will be used and </w:t>
      </w:r>
      <w:r w:rsidR="002D46FB" w:rsidRPr="007A4051">
        <w:rPr>
          <w:rFonts w:ascii="Arial" w:hAnsi="Arial" w:cs="Arial"/>
          <w:shd w:val="clear" w:color="auto" w:fill="FFFFFF"/>
        </w:rPr>
        <w:t>stored,</w:t>
      </w:r>
      <w:r w:rsidRPr="007A4051">
        <w:rPr>
          <w:rFonts w:ascii="Arial" w:hAnsi="Arial" w:cs="Arial"/>
          <w:shd w:val="clear" w:color="auto" w:fill="FFFFFF"/>
        </w:rPr>
        <w:t xml:space="preserve"> and they also provide guidance on how to handle information which is clearly linked to an individual with identifiable features. The University of Wales Trinity of Saint David (UWTSD)(2022) </w:t>
      </w:r>
      <w:r w:rsidRPr="007A4051">
        <w:rPr>
          <w:rFonts w:ascii="Arial" w:hAnsi="Arial" w:cs="Arial"/>
        </w:rPr>
        <w:t>Research Integrity and Ethics policy gives detailed guidance how data should be handled and the steps that should be taken to ensure and maintain agreed anonymity , The Government of the UK, The Data Protection Act (2018) guides the researcher in advising the rights that the participant has when requiring access to data stored about them and how It is handled and highlights for the researcher the b</w:t>
      </w:r>
      <w:r w:rsidR="00933C33">
        <w:rPr>
          <w:rFonts w:ascii="Arial" w:hAnsi="Arial" w:cs="Arial"/>
        </w:rPr>
        <w:t>e</w:t>
      </w:r>
      <w:r w:rsidRPr="007A4051">
        <w:rPr>
          <w:rFonts w:ascii="Arial" w:hAnsi="Arial" w:cs="Arial"/>
        </w:rPr>
        <w:t>st practice for handing data and how best to show reassurance and clarity for the participant.</w:t>
      </w:r>
    </w:p>
    <w:p w14:paraId="55C2104E" w14:textId="47389D7F" w:rsidR="0008500B" w:rsidRDefault="0008500B" w:rsidP="0008500B">
      <w:pPr>
        <w:spacing w:line="360" w:lineRule="auto"/>
        <w:rPr>
          <w:rFonts w:ascii="Arial" w:hAnsi="Arial" w:cs="Arial"/>
        </w:rPr>
      </w:pPr>
      <w:r w:rsidRPr="007A4051">
        <w:rPr>
          <w:rFonts w:ascii="Arial" w:hAnsi="Arial" w:cs="Arial"/>
        </w:rPr>
        <w:t>With any research come</w:t>
      </w:r>
      <w:r w:rsidR="00933C33">
        <w:rPr>
          <w:rFonts w:ascii="Arial" w:hAnsi="Arial" w:cs="Arial"/>
        </w:rPr>
        <w:t>s</w:t>
      </w:r>
      <w:r w:rsidRPr="007A4051">
        <w:rPr>
          <w:rFonts w:ascii="Arial" w:hAnsi="Arial" w:cs="Arial"/>
        </w:rPr>
        <w:t xml:space="preserve"> the potential risks to all involved, including the participant, the researcher and the university. Solvason and Walker (2014 p.45-47) recognise the importance of building a trusting relationship with the participants. With the nature of this research focussing around poverty there needs to be an awareness of the affect this may have on the </w:t>
      </w:r>
      <w:r w:rsidR="00B66F57" w:rsidRPr="007A4051">
        <w:rPr>
          <w:rFonts w:ascii="Arial" w:hAnsi="Arial" w:cs="Arial"/>
        </w:rPr>
        <w:t>wellbeing</w:t>
      </w:r>
      <w:r w:rsidRPr="007A4051">
        <w:rPr>
          <w:rFonts w:ascii="Arial" w:hAnsi="Arial" w:cs="Arial"/>
        </w:rPr>
        <w:t xml:space="preserve"> of the participants which could potentially cause harm o</w:t>
      </w:r>
      <w:r w:rsidR="00933C33">
        <w:rPr>
          <w:rFonts w:ascii="Arial" w:hAnsi="Arial" w:cs="Arial"/>
        </w:rPr>
        <w:t>r</w:t>
      </w:r>
      <w:r w:rsidRPr="007A4051">
        <w:rPr>
          <w:rFonts w:ascii="Arial" w:hAnsi="Arial" w:cs="Arial"/>
        </w:rPr>
        <w:t xml:space="preserve"> discomfort, each participant is unique and they come from varying situations, by building a trusting relationship, the participant would feel comfortable approaching </w:t>
      </w:r>
      <w:r w:rsidR="00933C33">
        <w:rPr>
          <w:rFonts w:ascii="Arial" w:hAnsi="Arial" w:cs="Arial"/>
        </w:rPr>
        <w:t>t</w:t>
      </w:r>
      <w:r w:rsidRPr="007A4051">
        <w:rPr>
          <w:rFonts w:ascii="Arial" w:hAnsi="Arial" w:cs="Arial"/>
        </w:rPr>
        <w:t>he researcher, another way this risk could be mitigated could be providing information and contact details for online or in</w:t>
      </w:r>
      <w:r w:rsidR="00933C33">
        <w:rPr>
          <w:rFonts w:ascii="Arial" w:hAnsi="Arial" w:cs="Arial"/>
        </w:rPr>
        <w:t>-</w:t>
      </w:r>
      <w:r w:rsidRPr="007A4051">
        <w:rPr>
          <w:rFonts w:ascii="Arial" w:hAnsi="Arial" w:cs="Arial"/>
        </w:rPr>
        <w:t xml:space="preserve">person support groups or organisations. Research involving personal information or sensitive topics like poverty may pose risks to participants' privacy and confidentiality. Even with </w:t>
      </w:r>
      <w:r w:rsidRPr="007A4051">
        <w:rPr>
          <w:rFonts w:ascii="Arial" w:hAnsi="Arial" w:cs="Arial"/>
        </w:rPr>
        <w:lastRenderedPageBreak/>
        <w:t xml:space="preserve">measures in place to protect data, there's always a risk of unauthorised access or unintentional disclosure of </w:t>
      </w:r>
      <w:r w:rsidR="00A63292" w:rsidRPr="007A4051">
        <w:rPr>
          <w:rFonts w:ascii="Arial" w:hAnsi="Arial" w:cs="Arial"/>
        </w:rPr>
        <w:t>information.</w:t>
      </w:r>
      <w:r w:rsidR="00A63292">
        <w:rPr>
          <w:rFonts w:ascii="Arial" w:hAnsi="Arial" w:cs="Arial"/>
        </w:rPr>
        <w:t xml:space="preserve"> </w:t>
      </w:r>
      <w:r w:rsidR="00A63292" w:rsidRPr="007A4051">
        <w:rPr>
          <w:rFonts w:ascii="Arial" w:hAnsi="Arial" w:cs="Arial"/>
        </w:rPr>
        <w:t>By</w:t>
      </w:r>
      <w:r w:rsidRPr="007A4051">
        <w:rPr>
          <w:rFonts w:ascii="Arial" w:hAnsi="Arial" w:cs="Arial"/>
        </w:rPr>
        <w:t xml:space="preserve"> allowing the option for questionnaires to be completed anonymously this can reduce the risk of sensitive information being shared. Following the guidelines from BERA(20</w:t>
      </w:r>
      <w:r>
        <w:rPr>
          <w:rFonts w:ascii="Arial" w:hAnsi="Arial" w:cs="Arial"/>
        </w:rPr>
        <w:t>24</w:t>
      </w:r>
      <w:r w:rsidRPr="007A4051">
        <w:rPr>
          <w:rFonts w:ascii="Arial" w:hAnsi="Arial" w:cs="Arial"/>
        </w:rPr>
        <w:t>) and point 46 where anonymous information is easier to collect th</w:t>
      </w:r>
      <w:r w:rsidR="00933C33">
        <w:rPr>
          <w:rFonts w:ascii="Arial" w:hAnsi="Arial" w:cs="Arial"/>
        </w:rPr>
        <w:t>r</w:t>
      </w:r>
      <w:r w:rsidRPr="007A4051">
        <w:rPr>
          <w:rFonts w:ascii="Arial" w:hAnsi="Arial" w:cs="Arial"/>
        </w:rPr>
        <w:t xml:space="preserve">ough questionnaires and harder to guarantee when using digital ways to collect data such as recordings and would give further reassurance to the participant sharing sensitive information. participation in this research could lead to social risks, such as stigma, discrimination, or damage to reputation. This is particularly relevant for research involving sensitive topics like poverty, and again to try and mitigate this risk allowing for anonymity </w:t>
      </w:r>
      <w:r>
        <w:rPr>
          <w:rFonts w:ascii="Arial" w:hAnsi="Arial" w:cs="Arial"/>
        </w:rPr>
        <w:t>could</w:t>
      </w:r>
      <w:r w:rsidRPr="007A4051">
        <w:rPr>
          <w:rFonts w:ascii="Arial" w:hAnsi="Arial" w:cs="Arial"/>
        </w:rPr>
        <w:t xml:space="preserve"> be of much reassurance. </w:t>
      </w:r>
    </w:p>
    <w:p w14:paraId="10F85336" w14:textId="40384E1C" w:rsidR="0008500B" w:rsidRDefault="0008500B" w:rsidP="0008500B">
      <w:pPr>
        <w:spacing w:line="360" w:lineRule="auto"/>
        <w:rPr>
          <w:rFonts w:ascii="Arial" w:hAnsi="Arial" w:cs="Arial"/>
        </w:rPr>
      </w:pPr>
      <w:r w:rsidRPr="004C1300">
        <w:rPr>
          <w:rFonts w:ascii="Arial" w:hAnsi="Arial" w:cs="Arial"/>
        </w:rPr>
        <w:t xml:space="preserve">The research team should also be aware that there may be risks to themselves involved with this type of research, </w:t>
      </w:r>
      <w:r w:rsidR="00B66F57" w:rsidRPr="004C1300">
        <w:rPr>
          <w:rFonts w:ascii="Arial" w:hAnsi="Arial" w:cs="Arial"/>
        </w:rPr>
        <w:t>there</w:t>
      </w:r>
      <w:r w:rsidRPr="004C1300">
        <w:rPr>
          <w:rFonts w:ascii="Arial" w:hAnsi="Arial" w:cs="Arial"/>
        </w:rPr>
        <w:t xml:space="preserve"> could be an Emotional Impact when researching poverty and it could be emotionally taxing. Researchers may be exposed to stories of hardship, suffering, and injustice, which can lead to feelings of empathy, sadness, frustration, or helplessness. Witnessing poverty firsthand may also challenge preconceived notions and evoke feelings of guilt or privilege</w:t>
      </w:r>
      <w:r w:rsidRPr="00E94C0F">
        <w:t>.</w:t>
      </w:r>
      <w:r>
        <w:t xml:space="preserve"> </w:t>
      </w:r>
      <w:r>
        <w:rPr>
          <w:rFonts w:ascii="Arial" w:hAnsi="Arial" w:cs="Arial"/>
        </w:rPr>
        <w:t>Before entering this type of research on poverty the researcher should be mindful if they have ever been affected by poverty in a way that might affect them or could influence the research in any way and possibly become a conflict of interest, The researcher should be aware that if they are to meet with people who are deemed in poverty that health and safety issues could arise and that a risk assessment may need to be completed to address any potential risks prior to any visit. In this case where physical or mental wellbeing of the researcher may be affected as per the UW</w:t>
      </w:r>
      <w:r w:rsidR="00933C33">
        <w:rPr>
          <w:rFonts w:ascii="Arial" w:hAnsi="Arial" w:cs="Arial"/>
        </w:rPr>
        <w:t>TS</w:t>
      </w:r>
      <w:r>
        <w:rPr>
          <w:rFonts w:ascii="Arial" w:hAnsi="Arial" w:cs="Arial"/>
        </w:rPr>
        <w:t xml:space="preserve">D </w:t>
      </w:r>
      <w:r w:rsidRPr="00E94C0F">
        <w:rPr>
          <w:rFonts w:ascii="Arial" w:hAnsi="Arial" w:cs="Arial"/>
        </w:rPr>
        <w:t>Research Ethics &amp; Integrity Code of Practice (2022 P.27)</w:t>
      </w:r>
      <w:r>
        <w:rPr>
          <w:rFonts w:ascii="Arial" w:hAnsi="Arial" w:cs="Arial"/>
        </w:rPr>
        <w:t xml:space="preserve"> supervisory support should be sought, the </w:t>
      </w:r>
      <w:r w:rsidRPr="00E94C0F">
        <w:rPr>
          <w:rFonts w:ascii="Arial" w:hAnsi="Arial" w:cs="Arial"/>
        </w:rPr>
        <w:t>Research Ethics &amp; Integrity Code of Practice</w:t>
      </w:r>
      <w:r>
        <w:rPr>
          <w:rFonts w:ascii="Arial" w:hAnsi="Arial" w:cs="Arial"/>
        </w:rPr>
        <w:t xml:space="preserve"> also supports researchers if a disclosure is made and the steps to follow, this is further support</w:t>
      </w:r>
      <w:r w:rsidR="00A63292">
        <w:rPr>
          <w:rFonts w:ascii="Arial" w:hAnsi="Arial" w:cs="Arial"/>
        </w:rPr>
        <w:t>ed</w:t>
      </w:r>
      <w:r>
        <w:rPr>
          <w:rFonts w:ascii="Arial" w:hAnsi="Arial" w:cs="Arial"/>
        </w:rPr>
        <w:t xml:space="preserve"> by BERA (2024 P.24) that outlines when a confidentiality agreement should </w:t>
      </w:r>
      <w:r w:rsidR="00C871AE">
        <w:rPr>
          <w:rFonts w:ascii="Arial" w:hAnsi="Arial" w:cs="Arial"/>
        </w:rPr>
        <w:t>break</w:t>
      </w:r>
      <w:r>
        <w:rPr>
          <w:rFonts w:ascii="Arial" w:hAnsi="Arial" w:cs="Arial"/>
        </w:rPr>
        <w:t xml:space="preserve">. By following the steps outlined by Mehta (2017) on how to protect a researcher and being proactive in reducing these risks the researcher can enter the study with confidence that </w:t>
      </w:r>
      <w:r w:rsidR="00C871AE">
        <w:rPr>
          <w:rFonts w:ascii="Arial" w:hAnsi="Arial" w:cs="Arial"/>
        </w:rPr>
        <w:t>their own</w:t>
      </w:r>
      <w:r>
        <w:rPr>
          <w:rFonts w:ascii="Arial" w:hAnsi="Arial" w:cs="Arial"/>
        </w:rPr>
        <w:t xml:space="preserve"> </w:t>
      </w:r>
      <w:r w:rsidR="00C871AE">
        <w:rPr>
          <w:rFonts w:ascii="Arial" w:hAnsi="Arial" w:cs="Arial"/>
        </w:rPr>
        <w:t>wellbeing</w:t>
      </w:r>
      <w:r>
        <w:rPr>
          <w:rFonts w:ascii="Arial" w:hAnsi="Arial" w:cs="Arial"/>
        </w:rPr>
        <w:t xml:space="preserve"> is being considered.</w:t>
      </w:r>
    </w:p>
    <w:p w14:paraId="219CEE0D" w14:textId="3906B80E" w:rsidR="0008500B" w:rsidRDefault="0008500B" w:rsidP="0008500B">
      <w:pPr>
        <w:spacing w:line="360" w:lineRule="auto"/>
        <w:rPr>
          <w:rFonts w:ascii="Arial" w:hAnsi="Arial" w:cs="Arial"/>
        </w:rPr>
      </w:pPr>
      <w:r>
        <w:rPr>
          <w:rFonts w:ascii="Arial" w:hAnsi="Arial" w:cs="Arial"/>
        </w:rPr>
        <w:t>The Research team should be aware of what the</w:t>
      </w:r>
      <w:r w:rsidR="00933C33">
        <w:rPr>
          <w:rFonts w:ascii="Arial" w:hAnsi="Arial" w:cs="Arial"/>
        </w:rPr>
        <w:t>ir</w:t>
      </w:r>
      <w:r>
        <w:rPr>
          <w:rFonts w:ascii="Arial" w:hAnsi="Arial" w:cs="Arial"/>
        </w:rPr>
        <w:t xml:space="preserve"> institutional guidelines are and must up hold a high level of standards, this can be done by following policies and </w:t>
      </w:r>
      <w:r>
        <w:rPr>
          <w:rFonts w:ascii="Arial" w:hAnsi="Arial" w:cs="Arial"/>
        </w:rPr>
        <w:lastRenderedPageBreak/>
        <w:t xml:space="preserve">guidelines outlined in the </w:t>
      </w:r>
      <w:r w:rsidRPr="00E94C0F">
        <w:rPr>
          <w:rFonts w:ascii="Arial" w:hAnsi="Arial" w:cs="Arial"/>
        </w:rPr>
        <w:t>Research Ethics &amp; Integrity Code of Practice (2022)</w:t>
      </w:r>
      <w:r>
        <w:rPr>
          <w:rFonts w:ascii="Arial" w:hAnsi="Arial" w:cs="Arial"/>
        </w:rPr>
        <w:t xml:space="preserve"> and also supported by Bell and Water (2018 Chapter 2) which ensures that the researcher is aware of their own responsibility to the university and steps that should be followed </w:t>
      </w:r>
      <w:r w:rsidR="00A63292">
        <w:rPr>
          <w:rFonts w:ascii="Arial" w:hAnsi="Arial" w:cs="Arial"/>
        </w:rPr>
        <w:t xml:space="preserve">to </w:t>
      </w:r>
      <w:r>
        <w:rPr>
          <w:rFonts w:ascii="Arial" w:hAnsi="Arial" w:cs="Arial"/>
        </w:rPr>
        <w:t xml:space="preserve">uphold high standards, </w:t>
      </w:r>
      <w:r w:rsidR="00933C33">
        <w:rPr>
          <w:rFonts w:ascii="Arial" w:hAnsi="Arial" w:cs="Arial"/>
        </w:rPr>
        <w:t>t</w:t>
      </w:r>
      <w:r>
        <w:rPr>
          <w:rFonts w:ascii="Arial" w:hAnsi="Arial" w:cs="Arial"/>
        </w:rPr>
        <w:t xml:space="preserve">his again reflected by BERA (p27) that highlight the researcher should aim to protect the integrity of the university. Data protection is a key element to consider and ensuring that all data collected is kept secure and </w:t>
      </w:r>
      <w:r w:rsidR="00C871AE">
        <w:rPr>
          <w:rFonts w:ascii="Arial" w:hAnsi="Arial" w:cs="Arial"/>
        </w:rPr>
        <w:t>in line</w:t>
      </w:r>
      <w:r>
        <w:rPr>
          <w:rFonts w:ascii="Arial" w:hAnsi="Arial" w:cs="Arial"/>
        </w:rPr>
        <w:t xml:space="preserve"> with the Data Protection Act (2018), Regardless if the data is stored digitally or as hard copy these guidelines need to be followed to avoid legal implications. </w:t>
      </w:r>
      <w:r w:rsidRPr="00E94C0F">
        <w:rPr>
          <w:rFonts w:ascii="Arial" w:hAnsi="Arial" w:cs="Arial"/>
        </w:rPr>
        <w:t>Research Ethics &amp; Integrity Code of Practice (2022 P.</w:t>
      </w:r>
      <w:r>
        <w:rPr>
          <w:rFonts w:ascii="Arial" w:hAnsi="Arial" w:cs="Arial"/>
        </w:rPr>
        <w:t xml:space="preserve">13 </w:t>
      </w:r>
      <w:r w:rsidRPr="00E94C0F">
        <w:rPr>
          <w:rFonts w:ascii="Arial" w:hAnsi="Arial" w:cs="Arial"/>
        </w:rPr>
        <w:t>)</w:t>
      </w:r>
      <w:r>
        <w:rPr>
          <w:rFonts w:ascii="Arial" w:hAnsi="Arial" w:cs="Arial"/>
        </w:rPr>
        <w:t xml:space="preserve"> outlines the process of following data protection </w:t>
      </w:r>
      <w:r w:rsidR="00C640F4">
        <w:rPr>
          <w:rFonts w:ascii="Arial" w:hAnsi="Arial" w:cs="Arial"/>
        </w:rPr>
        <w:t>in line</w:t>
      </w:r>
      <w:r>
        <w:rPr>
          <w:rFonts w:ascii="Arial" w:hAnsi="Arial" w:cs="Arial"/>
        </w:rPr>
        <w:t xml:space="preserve"> with the Data Protection Act and highlights the process of gaining support from a data supervisor. BERA (P.22-24) reminds of the right that the participant has to privacy and how to maintain good data protection and to follow legal guidelines stipulated by the Data Protection Act 2018.</w:t>
      </w:r>
    </w:p>
    <w:p w14:paraId="1726E54C" w14:textId="335F07BB" w:rsidR="00CD562C" w:rsidRPr="00E94C0F" w:rsidRDefault="00CD562C" w:rsidP="0008500B">
      <w:pPr>
        <w:spacing w:line="360" w:lineRule="auto"/>
        <w:rPr>
          <w:rFonts w:ascii="Arial" w:hAnsi="Arial" w:cs="Arial"/>
        </w:rPr>
      </w:pPr>
      <w:r>
        <w:rPr>
          <w:rFonts w:ascii="Arial" w:hAnsi="Arial" w:cs="Arial"/>
        </w:rPr>
        <w:t>The researched information will contain information about children within the setting from both families and the practitioners</w:t>
      </w:r>
      <w:r w:rsidR="00C871AE">
        <w:rPr>
          <w:rFonts w:ascii="Arial" w:hAnsi="Arial" w:cs="Arial"/>
        </w:rPr>
        <w:t>, Article 3 of the UNCRC (2022) states “</w:t>
      </w:r>
      <w:r w:rsidR="00C871AE" w:rsidRPr="00980AC5">
        <w:rPr>
          <w:rFonts w:ascii="Arial" w:hAnsi="Arial" w:cs="Arial"/>
        </w:rPr>
        <w:t>(the best interests of the child) In all decisions and actions that concern children, the best interests of the child shall be a primary consideration.</w:t>
      </w:r>
      <w:r w:rsidR="00C871AE">
        <w:rPr>
          <w:rFonts w:ascii="Arial" w:hAnsi="Arial" w:cs="Arial"/>
        </w:rPr>
        <w:t>” This applies within the research and the follow up to ensure actions after the research are made for the children’s best interest and further development and that needs are being met in the family home and the setting.</w:t>
      </w:r>
    </w:p>
    <w:p w14:paraId="1BF0F68D" w14:textId="1C542307" w:rsidR="00073095" w:rsidRDefault="00073095" w:rsidP="0008500B">
      <w:pPr>
        <w:spacing w:line="360" w:lineRule="auto"/>
        <w:rPr>
          <w:rFonts w:ascii="Arial" w:hAnsi="Arial" w:cs="Arial"/>
        </w:rPr>
      </w:pPr>
      <w:r>
        <w:rPr>
          <w:rFonts w:ascii="Arial" w:hAnsi="Arial" w:cs="Arial"/>
        </w:rPr>
        <w:t>Research Gate (</w:t>
      </w:r>
      <w:r w:rsidR="00B66F57">
        <w:rPr>
          <w:rFonts w:ascii="Arial" w:hAnsi="Arial" w:cs="Arial"/>
        </w:rPr>
        <w:t xml:space="preserve">2019) gives guidance and strategies on giving feedback once research and data is </w:t>
      </w:r>
      <w:r w:rsidR="003B6A52">
        <w:rPr>
          <w:rFonts w:ascii="Arial" w:hAnsi="Arial" w:cs="Arial"/>
        </w:rPr>
        <w:t>complete, Providing</w:t>
      </w:r>
      <w:r>
        <w:rPr>
          <w:rFonts w:ascii="Arial" w:hAnsi="Arial" w:cs="Arial"/>
        </w:rPr>
        <w:t xml:space="preserve"> feedback from the completed research can be both a positive and negative experience , the feedback for families may be hard to accept that they are in poverty and because of this their children are not doing as well as some of </w:t>
      </w:r>
      <w:r w:rsidR="00E64AAF">
        <w:rPr>
          <w:rFonts w:ascii="Arial" w:hAnsi="Arial" w:cs="Arial"/>
        </w:rPr>
        <w:t>their</w:t>
      </w:r>
      <w:r>
        <w:rPr>
          <w:rFonts w:ascii="Arial" w:hAnsi="Arial" w:cs="Arial"/>
        </w:rPr>
        <w:t xml:space="preserve"> peers in school, for the setting this research may give an insight in to a previously unexplored area and guide getting support and interventions In place for the children and the families.</w:t>
      </w:r>
    </w:p>
    <w:p w14:paraId="6D381193" w14:textId="77777777" w:rsidR="00A63292" w:rsidRDefault="00A63292" w:rsidP="00A63292">
      <w:pPr>
        <w:spacing w:line="360" w:lineRule="auto"/>
        <w:rPr>
          <w:rFonts w:ascii="Arial" w:hAnsi="Arial" w:cs="Arial"/>
        </w:rPr>
      </w:pPr>
      <w:r w:rsidRPr="00CC68A5">
        <w:rPr>
          <w:rFonts w:ascii="Arial" w:hAnsi="Arial" w:cs="Arial"/>
        </w:rPr>
        <w:t xml:space="preserve">When conducting research in the early years the researcher requires a commitment to upholding ethical principles, protecting the rights and well-being of children, and fostering trust and collaboration with families’ practitioners and communities. By addressing these ethical considerations thoughtfully and responsibly, researchers can contribute to the advancement of knowledge while respecting the dignity and </w:t>
      </w:r>
      <w:r w:rsidRPr="00CC68A5">
        <w:rPr>
          <w:rFonts w:ascii="Arial" w:hAnsi="Arial" w:cs="Arial"/>
        </w:rPr>
        <w:lastRenderedPageBreak/>
        <w:t>rights of participants. Despite careful planning and ethical review, there's always a possibility of unforeseen risks arising during a study. Researchers have a responsibility to monitor for any unexpected adverse events and take appropriate action to minimise harm to participants.</w:t>
      </w:r>
    </w:p>
    <w:p w14:paraId="718AEE36" w14:textId="29E4C174" w:rsidR="0027447A" w:rsidRPr="0027447A" w:rsidRDefault="0027447A" w:rsidP="0027447A">
      <w:pPr>
        <w:spacing w:line="360" w:lineRule="auto"/>
        <w:rPr>
          <w:rFonts w:ascii="Arial" w:hAnsi="Arial" w:cs="Arial"/>
          <w:u w:val="single"/>
        </w:rPr>
      </w:pPr>
      <w:r w:rsidRPr="0027447A">
        <w:rPr>
          <w:rFonts w:ascii="Arial" w:hAnsi="Arial" w:cs="Arial"/>
          <w:u w:val="single"/>
        </w:rPr>
        <w:t>References</w:t>
      </w:r>
    </w:p>
    <w:p w14:paraId="79E1898C"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Baker, P., &amp; Egbert, J. (Eds.). (2016). Triangulating Methodological Approaches in Corpus Linguistic Research (1st ed.). Routledge. https://doi.org/10.4324/9781315724812 </w:t>
      </w:r>
    </w:p>
    <w:p w14:paraId="5C66AA7B"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Bell, J. and Waters, S. (2018) </w:t>
      </w:r>
      <w:r w:rsidRPr="0027447A">
        <w:rPr>
          <w:rFonts w:ascii="Times New Roman" w:eastAsia="Times New Roman" w:hAnsi="Times New Roman" w:cs="Times New Roman"/>
          <w:i/>
          <w:iCs/>
          <w:kern w:val="0"/>
          <w:lang w:eastAsia="en-GB"/>
          <w14:ligatures w14:val="none"/>
        </w:rPr>
        <w:t>Doing your research project : a guide for first-time researchers</w:t>
      </w:r>
      <w:r w:rsidRPr="0027447A">
        <w:rPr>
          <w:rFonts w:ascii="Times New Roman" w:eastAsia="Times New Roman" w:hAnsi="Times New Roman" w:cs="Times New Roman"/>
          <w:kern w:val="0"/>
          <w:lang w:eastAsia="en-GB"/>
          <w14:ligatures w14:val="none"/>
        </w:rPr>
        <w:t xml:space="preserve">. 7th edition. London: Open University Press, McGraw-Hill Education. </w:t>
      </w:r>
    </w:p>
    <w:p w14:paraId="69A71CCE"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BERA (2024). </w:t>
      </w:r>
      <w:r w:rsidRPr="0027447A">
        <w:rPr>
          <w:rFonts w:ascii="Times New Roman" w:eastAsia="Times New Roman" w:hAnsi="Times New Roman" w:cs="Times New Roman"/>
          <w:i/>
          <w:iCs/>
          <w:kern w:val="0"/>
          <w:lang w:eastAsia="en-GB"/>
          <w14:ligatures w14:val="none"/>
        </w:rPr>
        <w:t>Ethical Guidelines for Educational Research FIFTH EDITION (2024)</w:t>
      </w:r>
      <w:r w:rsidRPr="0027447A">
        <w:rPr>
          <w:rFonts w:ascii="Times New Roman" w:eastAsia="Times New Roman" w:hAnsi="Times New Roman" w:cs="Times New Roman"/>
          <w:kern w:val="0"/>
          <w:lang w:eastAsia="en-GB"/>
          <w14:ligatures w14:val="none"/>
        </w:rPr>
        <w:t>. [online] Available at: https://www.bera.ac.uk/wp-content/uploads/2024/04/Ethical-Guidelines-for-Educational-Research-5th-edition.pdf [Accessed 14 May 2024].</w:t>
      </w:r>
    </w:p>
    <w:p w14:paraId="4B08E8CC"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Britannica.com (2018). Poverty | Definition, Causes, Types, &amp; Facts. In: </w:t>
      </w:r>
      <w:proofErr w:type="spellStart"/>
      <w:r w:rsidRPr="0027447A">
        <w:rPr>
          <w:rFonts w:ascii="Times New Roman" w:eastAsia="Times New Roman" w:hAnsi="Times New Roman" w:cs="Times New Roman"/>
          <w:i/>
          <w:iCs/>
          <w:kern w:val="0"/>
          <w:lang w:eastAsia="en-GB"/>
          <w14:ligatures w14:val="none"/>
        </w:rPr>
        <w:t>Encyclopædia</w:t>
      </w:r>
      <w:proofErr w:type="spellEnd"/>
      <w:r w:rsidRPr="0027447A">
        <w:rPr>
          <w:rFonts w:ascii="Times New Roman" w:eastAsia="Times New Roman" w:hAnsi="Times New Roman" w:cs="Times New Roman"/>
          <w:i/>
          <w:iCs/>
          <w:kern w:val="0"/>
          <w:lang w:eastAsia="en-GB"/>
          <w14:ligatures w14:val="none"/>
        </w:rPr>
        <w:t xml:space="preserve"> Britannica</w:t>
      </w:r>
      <w:r w:rsidRPr="0027447A">
        <w:rPr>
          <w:rFonts w:ascii="Times New Roman" w:eastAsia="Times New Roman" w:hAnsi="Times New Roman" w:cs="Times New Roman"/>
          <w:kern w:val="0"/>
          <w:lang w:eastAsia="en-GB"/>
          <w14:ligatures w14:val="none"/>
        </w:rPr>
        <w:t>. [online] Available at: https://www.britannica.com/topic/poverty [Accessed 27 Apr. 2024].</w:t>
      </w:r>
    </w:p>
    <w:p w14:paraId="2FD7AB68"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Brown, Z. and Perkins, H. (Helen M. (eds) (2019) </w:t>
      </w:r>
      <w:r w:rsidRPr="0027447A">
        <w:rPr>
          <w:rFonts w:ascii="Times New Roman" w:eastAsia="Times New Roman" w:hAnsi="Times New Roman" w:cs="Times New Roman"/>
          <w:i/>
          <w:iCs/>
          <w:kern w:val="0"/>
          <w:lang w:eastAsia="en-GB"/>
          <w14:ligatures w14:val="none"/>
        </w:rPr>
        <w:t>Using innovative methods in early years research : beyond the conventional</w:t>
      </w:r>
      <w:r w:rsidRPr="0027447A">
        <w:rPr>
          <w:rFonts w:ascii="Times New Roman" w:eastAsia="Times New Roman" w:hAnsi="Times New Roman" w:cs="Times New Roman"/>
          <w:kern w:val="0"/>
          <w:lang w:eastAsia="en-GB"/>
          <w14:ligatures w14:val="none"/>
        </w:rPr>
        <w:t xml:space="preserve">. 1st ed. Abingdon, Oxon: Routledge. </w:t>
      </w:r>
    </w:p>
    <w:p w14:paraId="7FD791B0"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Cohen, L., Manion, L. and Morrison, K. (Keith R.B.) (2018) </w:t>
      </w:r>
      <w:r w:rsidRPr="0027447A">
        <w:rPr>
          <w:rFonts w:ascii="Times New Roman" w:eastAsia="Times New Roman" w:hAnsi="Times New Roman" w:cs="Times New Roman"/>
          <w:i/>
          <w:iCs/>
          <w:kern w:val="0"/>
          <w:lang w:eastAsia="en-GB"/>
          <w14:ligatures w14:val="none"/>
        </w:rPr>
        <w:t>Research methods in education</w:t>
      </w:r>
      <w:r w:rsidRPr="0027447A">
        <w:rPr>
          <w:rFonts w:ascii="Times New Roman" w:eastAsia="Times New Roman" w:hAnsi="Times New Roman" w:cs="Times New Roman"/>
          <w:kern w:val="0"/>
          <w:lang w:eastAsia="en-GB"/>
          <w14:ligatures w14:val="none"/>
        </w:rPr>
        <w:t xml:space="preserve">. Eighth edition. London: Routledge.P.246 </w:t>
      </w:r>
    </w:p>
    <w:p w14:paraId="0BFD1622"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Dreckett, D. (2022). </w:t>
      </w:r>
      <w:r w:rsidRPr="0027447A">
        <w:rPr>
          <w:rFonts w:ascii="Times New Roman" w:eastAsia="Times New Roman" w:hAnsi="Times New Roman" w:cs="Times New Roman"/>
          <w:i/>
          <w:iCs/>
          <w:kern w:val="0"/>
          <w:lang w:eastAsia="en-GB"/>
          <w14:ligatures w14:val="none"/>
        </w:rPr>
        <w:t>Teach Your Children about Poverty: What It Is (and What It isn’t)</w:t>
      </w:r>
      <w:r w:rsidRPr="0027447A">
        <w:rPr>
          <w:rFonts w:ascii="Times New Roman" w:eastAsia="Times New Roman" w:hAnsi="Times New Roman" w:cs="Times New Roman"/>
          <w:kern w:val="0"/>
          <w:lang w:eastAsia="en-GB"/>
          <w14:ligatures w14:val="none"/>
        </w:rPr>
        <w:t xml:space="preserve">. [online] </w:t>
      </w:r>
      <w:proofErr w:type="spellStart"/>
      <w:r w:rsidRPr="0027447A">
        <w:rPr>
          <w:rFonts w:ascii="Times New Roman" w:eastAsia="Times New Roman" w:hAnsi="Times New Roman" w:cs="Times New Roman"/>
          <w:kern w:val="0"/>
          <w:lang w:eastAsia="en-GB"/>
          <w14:ligatures w14:val="none"/>
        </w:rPr>
        <w:t>RiiRoo</w:t>
      </w:r>
      <w:proofErr w:type="spellEnd"/>
      <w:r w:rsidRPr="0027447A">
        <w:rPr>
          <w:rFonts w:ascii="Times New Roman" w:eastAsia="Times New Roman" w:hAnsi="Times New Roman" w:cs="Times New Roman"/>
          <w:kern w:val="0"/>
          <w:lang w:eastAsia="en-GB"/>
          <w14:ligatures w14:val="none"/>
        </w:rPr>
        <w:t>. Available at: https://riiroo.com/blogs/lifestyle/teach-your-children-about-poverty-what-it-is-and-what-it-isnt#:~:text=Children%20often%20believe%20what%20their [Accessed 5 May 2024].</w:t>
      </w:r>
    </w:p>
    <w:p w14:paraId="0746E04F"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proofErr w:type="spellStart"/>
      <w:r w:rsidRPr="0027447A">
        <w:rPr>
          <w:rFonts w:ascii="Times New Roman" w:eastAsia="Times New Roman" w:hAnsi="Times New Roman" w:cs="Times New Roman"/>
          <w:kern w:val="0"/>
          <w:lang w:eastAsia="en-GB"/>
          <w14:ligatures w14:val="none"/>
        </w:rPr>
        <w:t>Gov.Wales</w:t>
      </w:r>
      <w:proofErr w:type="spellEnd"/>
      <w:r w:rsidRPr="0027447A">
        <w:rPr>
          <w:rFonts w:ascii="Times New Roman" w:eastAsia="Times New Roman" w:hAnsi="Times New Roman" w:cs="Times New Roman"/>
          <w:kern w:val="0"/>
          <w:lang w:eastAsia="en-GB"/>
          <w14:ligatures w14:val="none"/>
        </w:rPr>
        <w:t xml:space="preserve"> (2024). </w:t>
      </w:r>
      <w:r w:rsidRPr="0027447A">
        <w:rPr>
          <w:rFonts w:ascii="Times New Roman" w:eastAsia="Times New Roman" w:hAnsi="Times New Roman" w:cs="Times New Roman"/>
          <w:i/>
          <w:iCs/>
          <w:kern w:val="0"/>
          <w:lang w:eastAsia="en-GB"/>
          <w14:ligatures w14:val="none"/>
        </w:rPr>
        <w:t>Relative income poverty: April 2022 to March 2023 | GOV.WALES</w:t>
      </w:r>
      <w:r w:rsidRPr="0027447A">
        <w:rPr>
          <w:rFonts w:ascii="Times New Roman" w:eastAsia="Times New Roman" w:hAnsi="Times New Roman" w:cs="Times New Roman"/>
          <w:kern w:val="0"/>
          <w:lang w:eastAsia="en-GB"/>
          <w14:ligatures w14:val="none"/>
        </w:rPr>
        <w:t>. [online] www.gov.wales. Available at: https://www.gov.wales/relative-income-poverty-april-2022-march-2023-html [Accessed 15 May 2024].</w:t>
      </w:r>
    </w:p>
    <w:p w14:paraId="4517F4E4"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lastRenderedPageBreak/>
        <w:t xml:space="preserve">Government of UK (2018). </w:t>
      </w:r>
      <w:r w:rsidRPr="0027447A">
        <w:rPr>
          <w:rFonts w:ascii="Times New Roman" w:eastAsia="Times New Roman" w:hAnsi="Times New Roman" w:cs="Times New Roman"/>
          <w:i/>
          <w:iCs/>
          <w:kern w:val="0"/>
          <w:lang w:eastAsia="en-GB"/>
          <w14:ligatures w14:val="none"/>
        </w:rPr>
        <w:t>Data Protection</w:t>
      </w:r>
      <w:r w:rsidRPr="0027447A">
        <w:rPr>
          <w:rFonts w:ascii="Times New Roman" w:eastAsia="Times New Roman" w:hAnsi="Times New Roman" w:cs="Times New Roman"/>
          <w:kern w:val="0"/>
          <w:lang w:eastAsia="en-GB"/>
          <w14:ligatures w14:val="none"/>
        </w:rPr>
        <w:t>. [online] GOV.UK. Available at: https://www.gov.uk/data-protection#:~:text=Under%20the%20Data%20Protection%20Act [Accessed 12 May 2024].</w:t>
      </w:r>
    </w:p>
    <w:p w14:paraId="431A9F87"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Hair, N.L., Hanson, J.L., Wolfe, B.L. and Pollak, S.D. (2015). Association of Child Poverty, Brain Development, and Academic Achievement. </w:t>
      </w:r>
      <w:r w:rsidRPr="0027447A">
        <w:rPr>
          <w:rFonts w:ascii="Times New Roman" w:eastAsia="Times New Roman" w:hAnsi="Times New Roman" w:cs="Times New Roman"/>
          <w:i/>
          <w:iCs/>
          <w:kern w:val="0"/>
          <w:lang w:eastAsia="en-GB"/>
          <w14:ligatures w14:val="none"/>
        </w:rPr>
        <w:t xml:space="preserve">JAMA </w:t>
      </w:r>
      <w:proofErr w:type="spellStart"/>
      <w:r w:rsidRPr="0027447A">
        <w:rPr>
          <w:rFonts w:ascii="Times New Roman" w:eastAsia="Times New Roman" w:hAnsi="Times New Roman" w:cs="Times New Roman"/>
          <w:i/>
          <w:iCs/>
          <w:kern w:val="0"/>
          <w:lang w:eastAsia="en-GB"/>
          <w14:ligatures w14:val="none"/>
        </w:rPr>
        <w:t>Pediatrics</w:t>
      </w:r>
      <w:proofErr w:type="spellEnd"/>
      <w:r w:rsidRPr="0027447A">
        <w:rPr>
          <w:rFonts w:ascii="Times New Roman" w:eastAsia="Times New Roman" w:hAnsi="Times New Roman" w:cs="Times New Roman"/>
          <w:kern w:val="0"/>
          <w:lang w:eastAsia="en-GB"/>
          <w14:ligatures w14:val="none"/>
        </w:rPr>
        <w:t xml:space="preserve">, [online] 169(9), pp.822–829. </w:t>
      </w:r>
      <w:proofErr w:type="spellStart"/>
      <w:r w:rsidRPr="0027447A">
        <w:rPr>
          <w:rFonts w:ascii="Times New Roman" w:eastAsia="Times New Roman" w:hAnsi="Times New Roman" w:cs="Times New Roman"/>
          <w:kern w:val="0"/>
          <w:lang w:eastAsia="en-GB"/>
          <w14:ligatures w14:val="none"/>
        </w:rPr>
        <w:t>doi:https</w:t>
      </w:r>
      <w:proofErr w:type="spellEnd"/>
      <w:r w:rsidRPr="0027447A">
        <w:rPr>
          <w:rFonts w:ascii="Times New Roman" w:eastAsia="Times New Roman" w:hAnsi="Times New Roman" w:cs="Times New Roman"/>
          <w:kern w:val="0"/>
          <w:lang w:eastAsia="en-GB"/>
          <w14:ligatures w14:val="none"/>
        </w:rPr>
        <w:t>://doi.org/10.1001/jamapediatrics.2015.1475.</w:t>
      </w:r>
    </w:p>
    <w:p w14:paraId="6F66C991"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Hutt, J. (2024). </w:t>
      </w:r>
      <w:r w:rsidRPr="0027447A">
        <w:rPr>
          <w:rFonts w:ascii="Times New Roman" w:eastAsia="Times New Roman" w:hAnsi="Times New Roman" w:cs="Times New Roman"/>
          <w:i/>
          <w:iCs/>
          <w:kern w:val="0"/>
          <w:lang w:eastAsia="en-GB"/>
          <w14:ligatures w14:val="none"/>
        </w:rPr>
        <w:t>Child Poverty Strategy for Wales 2024 [HTML] | GOV.WALES</w:t>
      </w:r>
      <w:r w:rsidRPr="0027447A">
        <w:rPr>
          <w:rFonts w:ascii="Times New Roman" w:eastAsia="Times New Roman" w:hAnsi="Times New Roman" w:cs="Times New Roman"/>
          <w:kern w:val="0"/>
          <w:lang w:eastAsia="en-GB"/>
          <w14:ligatures w14:val="none"/>
        </w:rPr>
        <w:t>. [online] www.gov.wales. Available at: https://www.gov.wales/child-poverty-strategy-wales-2024-html [Accessed 26 Apr. 2024].</w:t>
      </w:r>
    </w:p>
    <w:p w14:paraId="554FC379"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Khalifa, M. (2020). </w:t>
      </w:r>
      <w:r w:rsidRPr="0027447A">
        <w:rPr>
          <w:rFonts w:ascii="Times New Roman" w:eastAsia="Times New Roman" w:hAnsi="Times New Roman" w:cs="Times New Roman"/>
          <w:i/>
          <w:iCs/>
          <w:kern w:val="0"/>
          <w:lang w:eastAsia="en-GB"/>
          <w14:ligatures w14:val="none"/>
        </w:rPr>
        <w:t>What Are Sampling Methods and How Do You Choose the Best one?</w:t>
      </w:r>
      <w:r w:rsidRPr="0027447A">
        <w:rPr>
          <w:rFonts w:ascii="Times New Roman" w:eastAsia="Times New Roman" w:hAnsi="Times New Roman" w:cs="Times New Roman"/>
          <w:kern w:val="0"/>
          <w:lang w:eastAsia="en-GB"/>
          <w14:ligatures w14:val="none"/>
        </w:rPr>
        <w:t xml:space="preserve"> [online] Students 4 Best Evidence. Available at: https://s4be.cochrane.org/blog/2020/11/18/what-are-sampling-methods-and-how-do-you-choose-the-best-one/ [Accessed 5 May 2024].</w:t>
      </w:r>
    </w:p>
    <w:p w14:paraId="700AE646"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Lambert, M. (ed.) (2019) </w:t>
      </w:r>
      <w:r w:rsidRPr="0027447A">
        <w:rPr>
          <w:rFonts w:ascii="Times New Roman" w:eastAsia="Times New Roman" w:hAnsi="Times New Roman" w:cs="Times New Roman"/>
          <w:i/>
          <w:iCs/>
          <w:kern w:val="0"/>
          <w:lang w:eastAsia="en-GB"/>
          <w14:ligatures w14:val="none"/>
        </w:rPr>
        <w:t>Practical research methods in education : an early researcher’s critical guide</w:t>
      </w:r>
      <w:r w:rsidRPr="0027447A">
        <w:rPr>
          <w:rFonts w:ascii="Times New Roman" w:eastAsia="Times New Roman" w:hAnsi="Times New Roman" w:cs="Times New Roman"/>
          <w:kern w:val="0"/>
          <w:lang w:eastAsia="en-GB"/>
          <w14:ligatures w14:val="none"/>
        </w:rPr>
        <w:t xml:space="preserve">. Abingdon, Oxon ; Routledge. </w:t>
      </w:r>
    </w:p>
    <w:p w14:paraId="6D310C27"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Lawton, K. (2023). </w:t>
      </w:r>
      <w:r w:rsidRPr="0027447A">
        <w:rPr>
          <w:rFonts w:ascii="Times New Roman" w:eastAsia="Times New Roman" w:hAnsi="Times New Roman" w:cs="Times New Roman"/>
          <w:i/>
          <w:iCs/>
          <w:kern w:val="0"/>
          <w:lang w:eastAsia="en-GB"/>
          <w14:ligatures w14:val="none"/>
        </w:rPr>
        <w:t>Wales | Save the Children UK</w:t>
      </w:r>
      <w:r w:rsidRPr="0027447A">
        <w:rPr>
          <w:rFonts w:ascii="Times New Roman" w:eastAsia="Times New Roman" w:hAnsi="Times New Roman" w:cs="Times New Roman"/>
          <w:kern w:val="0"/>
          <w:lang w:eastAsia="en-GB"/>
          <w14:ligatures w14:val="none"/>
        </w:rPr>
        <w:t>. [online] www.savethechildren.org.uk. Available at: https://www.savethechildren.org.uk/what-we-do/child-poverty/uk-child-poverty/wales [Accessed 15 May 2024].</w:t>
      </w:r>
    </w:p>
    <w:p w14:paraId="0DAC36C5"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London's Global University (2023). </w:t>
      </w:r>
      <w:r w:rsidRPr="0027447A">
        <w:rPr>
          <w:rFonts w:ascii="Times New Roman" w:eastAsia="Times New Roman" w:hAnsi="Times New Roman" w:cs="Times New Roman"/>
          <w:i/>
          <w:iCs/>
          <w:kern w:val="0"/>
          <w:lang w:eastAsia="en-GB"/>
          <w14:ligatures w14:val="none"/>
        </w:rPr>
        <w:t>Guidance on Completing a Participant Information Sheet</w:t>
      </w:r>
      <w:r w:rsidRPr="0027447A">
        <w:rPr>
          <w:rFonts w:ascii="Times New Roman" w:eastAsia="Times New Roman" w:hAnsi="Times New Roman" w:cs="Times New Roman"/>
          <w:kern w:val="0"/>
          <w:lang w:eastAsia="en-GB"/>
          <w14:ligatures w14:val="none"/>
        </w:rPr>
        <w:t>. [online] Available at: https://ethics.grad.ucl.ac.uk/forms/model-participant-information-sheet-and-guidance.pdf [Accessed 12 May 2024].</w:t>
      </w:r>
    </w:p>
    <w:p w14:paraId="22BDEE1F"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McCambridge, J., Witton, J. and </w:t>
      </w:r>
      <w:proofErr w:type="spellStart"/>
      <w:r w:rsidRPr="0027447A">
        <w:rPr>
          <w:rFonts w:ascii="Times New Roman" w:eastAsia="Times New Roman" w:hAnsi="Times New Roman" w:cs="Times New Roman"/>
          <w:kern w:val="0"/>
          <w:lang w:eastAsia="en-GB"/>
          <w14:ligatures w14:val="none"/>
        </w:rPr>
        <w:t>Elbourne</w:t>
      </w:r>
      <w:proofErr w:type="spellEnd"/>
      <w:r w:rsidRPr="0027447A">
        <w:rPr>
          <w:rFonts w:ascii="Times New Roman" w:eastAsia="Times New Roman" w:hAnsi="Times New Roman" w:cs="Times New Roman"/>
          <w:kern w:val="0"/>
          <w:lang w:eastAsia="en-GB"/>
          <w14:ligatures w14:val="none"/>
        </w:rPr>
        <w:t xml:space="preserve">, D.R. (2014). Systematic Review of the Hawthorne effect: New Concepts Are Needed to Study Research Participation Effects. </w:t>
      </w:r>
      <w:r w:rsidRPr="0027447A">
        <w:rPr>
          <w:rFonts w:ascii="Times New Roman" w:eastAsia="Times New Roman" w:hAnsi="Times New Roman" w:cs="Times New Roman"/>
          <w:i/>
          <w:iCs/>
          <w:kern w:val="0"/>
          <w:lang w:eastAsia="en-GB"/>
          <w14:ligatures w14:val="none"/>
        </w:rPr>
        <w:t>Journal of Clinical Epidemiology</w:t>
      </w:r>
      <w:r w:rsidRPr="0027447A">
        <w:rPr>
          <w:rFonts w:ascii="Times New Roman" w:eastAsia="Times New Roman" w:hAnsi="Times New Roman" w:cs="Times New Roman"/>
          <w:kern w:val="0"/>
          <w:lang w:eastAsia="en-GB"/>
          <w14:ligatures w14:val="none"/>
        </w:rPr>
        <w:t xml:space="preserve">, 67(3), pp.267–277. </w:t>
      </w:r>
      <w:proofErr w:type="spellStart"/>
      <w:r w:rsidRPr="0027447A">
        <w:rPr>
          <w:rFonts w:ascii="Times New Roman" w:eastAsia="Times New Roman" w:hAnsi="Times New Roman" w:cs="Times New Roman"/>
          <w:kern w:val="0"/>
          <w:lang w:eastAsia="en-GB"/>
          <w14:ligatures w14:val="none"/>
        </w:rPr>
        <w:t>doi:https</w:t>
      </w:r>
      <w:proofErr w:type="spellEnd"/>
      <w:r w:rsidRPr="0027447A">
        <w:rPr>
          <w:rFonts w:ascii="Times New Roman" w:eastAsia="Times New Roman" w:hAnsi="Times New Roman" w:cs="Times New Roman"/>
          <w:kern w:val="0"/>
          <w:lang w:eastAsia="en-GB"/>
          <w14:ligatures w14:val="none"/>
        </w:rPr>
        <w:t>://doi.org/10.1016/j.jclinepi.2013.08.015.</w:t>
      </w:r>
    </w:p>
    <w:p w14:paraId="6B64EAD5"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proofErr w:type="spellStart"/>
      <w:r w:rsidRPr="0027447A">
        <w:rPr>
          <w:rFonts w:ascii="Times New Roman" w:eastAsia="Times New Roman" w:hAnsi="Times New Roman" w:cs="Times New Roman"/>
          <w:kern w:val="0"/>
          <w:lang w:eastAsia="en-GB"/>
          <w14:ligatures w14:val="none"/>
        </w:rPr>
        <w:t>McKenzie,K</w:t>
      </w:r>
      <w:proofErr w:type="spellEnd"/>
      <w:r w:rsidRPr="0027447A">
        <w:rPr>
          <w:rFonts w:ascii="Times New Roman" w:eastAsia="Times New Roman" w:hAnsi="Times New Roman" w:cs="Times New Roman"/>
          <w:kern w:val="0"/>
          <w:lang w:eastAsia="en-GB"/>
          <w14:ligatures w14:val="none"/>
        </w:rPr>
        <w:t xml:space="preserve"> (2019) 'The Effects of Poverty on Academic Achievement' Volume 2 (Issue 11) </w:t>
      </w:r>
    </w:p>
    <w:p w14:paraId="1991E9D6"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lastRenderedPageBreak/>
        <w:t xml:space="preserve">Mehta, N. (2017). </w:t>
      </w:r>
      <w:r w:rsidRPr="0027447A">
        <w:rPr>
          <w:rFonts w:ascii="Times New Roman" w:eastAsia="Times New Roman" w:hAnsi="Times New Roman" w:cs="Times New Roman"/>
          <w:i/>
          <w:iCs/>
          <w:kern w:val="0"/>
          <w:lang w:eastAsia="en-GB"/>
          <w14:ligatures w14:val="none"/>
        </w:rPr>
        <w:t>Protect Yourself during User Research</w:t>
      </w:r>
      <w:r w:rsidRPr="0027447A">
        <w:rPr>
          <w:rFonts w:ascii="Times New Roman" w:eastAsia="Times New Roman" w:hAnsi="Times New Roman" w:cs="Times New Roman"/>
          <w:kern w:val="0"/>
          <w:lang w:eastAsia="en-GB"/>
          <w14:ligatures w14:val="none"/>
        </w:rPr>
        <w:t>. [online] Product Labs. Available at: https://medium.com/product-labs/protect-yourself-during-user-research-20c7fb791f45 [Accessed 14 May 2024].</w:t>
      </w:r>
    </w:p>
    <w:p w14:paraId="0DC48558"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Mian, L. (2023). The Role of Education in Promoting Social Mobility. </w:t>
      </w:r>
      <w:r w:rsidRPr="0027447A">
        <w:rPr>
          <w:rFonts w:ascii="Times New Roman" w:eastAsia="Times New Roman" w:hAnsi="Times New Roman" w:cs="Times New Roman"/>
          <w:i/>
          <w:iCs/>
          <w:kern w:val="0"/>
          <w:lang w:eastAsia="en-GB"/>
          <w14:ligatures w14:val="none"/>
        </w:rPr>
        <w:t>Sociology and Criminology-Open Access</w:t>
      </w:r>
      <w:r w:rsidRPr="0027447A">
        <w:rPr>
          <w:rFonts w:ascii="Times New Roman" w:eastAsia="Times New Roman" w:hAnsi="Times New Roman" w:cs="Times New Roman"/>
          <w:kern w:val="0"/>
          <w:lang w:eastAsia="en-GB"/>
          <w14:ligatures w14:val="none"/>
        </w:rPr>
        <w:t xml:space="preserve">, [online] 11(2), pp.1–2. </w:t>
      </w:r>
      <w:proofErr w:type="spellStart"/>
      <w:r w:rsidRPr="0027447A">
        <w:rPr>
          <w:rFonts w:ascii="Times New Roman" w:eastAsia="Times New Roman" w:hAnsi="Times New Roman" w:cs="Times New Roman"/>
          <w:kern w:val="0"/>
          <w:lang w:eastAsia="en-GB"/>
          <w14:ligatures w14:val="none"/>
        </w:rPr>
        <w:t>doi:https</w:t>
      </w:r>
      <w:proofErr w:type="spellEnd"/>
      <w:r w:rsidRPr="0027447A">
        <w:rPr>
          <w:rFonts w:ascii="Times New Roman" w:eastAsia="Times New Roman" w:hAnsi="Times New Roman" w:cs="Times New Roman"/>
          <w:kern w:val="0"/>
          <w:lang w:eastAsia="en-GB"/>
          <w14:ligatures w14:val="none"/>
        </w:rPr>
        <w:t>://doi.org/10.35248/2375-4435.23.11.281.</w:t>
      </w:r>
    </w:p>
    <w:p w14:paraId="473C4933"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Research Gate (2019). </w:t>
      </w:r>
      <w:r w:rsidRPr="0027447A">
        <w:rPr>
          <w:rFonts w:ascii="Times New Roman" w:eastAsia="Times New Roman" w:hAnsi="Times New Roman" w:cs="Times New Roman"/>
          <w:i/>
          <w:iCs/>
          <w:kern w:val="0"/>
          <w:lang w:eastAsia="en-GB"/>
          <w14:ligatures w14:val="none"/>
        </w:rPr>
        <w:t>ResearchGate | Find and share research</w:t>
      </w:r>
      <w:r w:rsidRPr="0027447A">
        <w:rPr>
          <w:rFonts w:ascii="Times New Roman" w:eastAsia="Times New Roman" w:hAnsi="Times New Roman" w:cs="Times New Roman"/>
          <w:kern w:val="0"/>
          <w:lang w:eastAsia="en-GB"/>
          <w14:ligatures w14:val="none"/>
        </w:rPr>
        <w:t>. [online] ResearchGate. Available at: https://www.researchgate.com [Accessed 15 May 2024].</w:t>
      </w:r>
    </w:p>
    <w:p w14:paraId="6ED10743"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Roberts-Holmes, G., Levy, R. and </w:t>
      </w:r>
      <w:proofErr w:type="spellStart"/>
      <w:r w:rsidRPr="0027447A">
        <w:rPr>
          <w:rFonts w:ascii="Times New Roman" w:eastAsia="Times New Roman" w:hAnsi="Times New Roman" w:cs="Times New Roman"/>
          <w:kern w:val="0"/>
          <w:lang w:eastAsia="en-GB"/>
          <w14:ligatures w14:val="none"/>
        </w:rPr>
        <w:t>Harmey</w:t>
      </w:r>
      <w:proofErr w:type="spellEnd"/>
      <w:r w:rsidRPr="0027447A">
        <w:rPr>
          <w:rFonts w:ascii="Times New Roman" w:eastAsia="Times New Roman" w:hAnsi="Times New Roman" w:cs="Times New Roman"/>
          <w:kern w:val="0"/>
          <w:lang w:eastAsia="en-GB"/>
          <w14:ligatures w14:val="none"/>
        </w:rPr>
        <w:t>, S. (2023) </w:t>
      </w:r>
      <w:r w:rsidRPr="0027447A">
        <w:rPr>
          <w:rFonts w:ascii="Times New Roman" w:eastAsia="Times New Roman" w:hAnsi="Times New Roman" w:cs="Times New Roman"/>
          <w:i/>
          <w:iCs/>
          <w:kern w:val="0"/>
          <w:lang w:eastAsia="en-GB"/>
          <w14:ligatures w14:val="none"/>
        </w:rPr>
        <w:t>Doing your early years research project : a step-by-step guide</w:t>
      </w:r>
      <w:r w:rsidRPr="0027447A">
        <w:rPr>
          <w:rFonts w:ascii="Times New Roman" w:eastAsia="Times New Roman" w:hAnsi="Times New Roman" w:cs="Times New Roman"/>
          <w:kern w:val="0"/>
          <w:lang w:eastAsia="en-GB"/>
          <w14:ligatures w14:val="none"/>
        </w:rPr>
        <w:t xml:space="preserve">. Fifth edition. London: SAGE. </w:t>
      </w:r>
    </w:p>
    <w:p w14:paraId="64107818"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Satter, S. (2022). </w:t>
      </w:r>
      <w:r w:rsidRPr="0027447A">
        <w:rPr>
          <w:rFonts w:ascii="Times New Roman" w:eastAsia="Times New Roman" w:hAnsi="Times New Roman" w:cs="Times New Roman"/>
          <w:i/>
          <w:iCs/>
          <w:kern w:val="0"/>
          <w:lang w:eastAsia="en-GB"/>
          <w14:ligatures w14:val="none"/>
        </w:rPr>
        <w:t>Structured Questionnaire: Definition, Types + Pros &amp; Cons</w:t>
      </w:r>
      <w:r w:rsidRPr="0027447A">
        <w:rPr>
          <w:rFonts w:ascii="Times New Roman" w:eastAsia="Times New Roman" w:hAnsi="Times New Roman" w:cs="Times New Roman"/>
          <w:kern w:val="0"/>
          <w:lang w:eastAsia="en-GB"/>
          <w14:ligatures w14:val="none"/>
        </w:rPr>
        <w:t xml:space="preserve">. [online] </w:t>
      </w:r>
      <w:proofErr w:type="spellStart"/>
      <w:r w:rsidRPr="0027447A">
        <w:rPr>
          <w:rFonts w:ascii="Times New Roman" w:eastAsia="Times New Roman" w:hAnsi="Times New Roman" w:cs="Times New Roman"/>
          <w:kern w:val="0"/>
          <w:lang w:eastAsia="en-GB"/>
          <w14:ligatures w14:val="none"/>
        </w:rPr>
        <w:t>QuestionPro</w:t>
      </w:r>
      <w:proofErr w:type="spellEnd"/>
      <w:r w:rsidRPr="0027447A">
        <w:rPr>
          <w:rFonts w:ascii="Times New Roman" w:eastAsia="Times New Roman" w:hAnsi="Times New Roman" w:cs="Times New Roman"/>
          <w:kern w:val="0"/>
          <w:lang w:eastAsia="en-GB"/>
          <w14:ligatures w14:val="none"/>
        </w:rPr>
        <w:t>. Available at: https://www.questionpro.com/blog/structured-questionnaire/#:~:text=Structured%20Questionnaire%20is%20a%20quantitative [Accessed 11 May 2024].</w:t>
      </w:r>
    </w:p>
    <w:p w14:paraId="66DC1A24"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UNCRC (2022). </w:t>
      </w:r>
      <w:r w:rsidRPr="0027447A">
        <w:rPr>
          <w:rFonts w:ascii="Times New Roman" w:eastAsia="Times New Roman" w:hAnsi="Times New Roman" w:cs="Times New Roman"/>
          <w:i/>
          <w:iCs/>
          <w:kern w:val="0"/>
          <w:lang w:eastAsia="en-GB"/>
          <w14:ligatures w14:val="none"/>
        </w:rPr>
        <w:t>A SUMMARY OF THE UNITED NATIONS CONVENTION ON THE RIGHTS OF THE CHILD</w:t>
      </w:r>
      <w:r w:rsidRPr="0027447A">
        <w:rPr>
          <w:rFonts w:ascii="Times New Roman" w:eastAsia="Times New Roman" w:hAnsi="Times New Roman" w:cs="Times New Roman"/>
          <w:kern w:val="0"/>
          <w:lang w:eastAsia="en-GB"/>
          <w14:ligatures w14:val="none"/>
        </w:rPr>
        <w:t xml:space="preserve">. [online] </w:t>
      </w:r>
      <w:r w:rsidRPr="0027447A">
        <w:rPr>
          <w:rFonts w:ascii="Times New Roman" w:eastAsia="Times New Roman" w:hAnsi="Times New Roman" w:cs="Times New Roman"/>
          <w:i/>
          <w:iCs/>
          <w:kern w:val="0"/>
          <w:lang w:eastAsia="en-GB"/>
          <w14:ligatures w14:val="none"/>
        </w:rPr>
        <w:t>Save the Children</w:t>
      </w:r>
      <w:r w:rsidRPr="0027447A">
        <w:rPr>
          <w:rFonts w:ascii="Times New Roman" w:eastAsia="Times New Roman" w:hAnsi="Times New Roman" w:cs="Times New Roman"/>
          <w:kern w:val="0"/>
          <w:lang w:eastAsia="en-GB"/>
          <w14:ligatures w14:val="none"/>
        </w:rPr>
        <w:t>. Available at: https://www.savethechildren.org.uk/content/dam/gb/reports/humanitarian/uncrc19-summary2.pdf [Accessed 15 May 2024].</w:t>
      </w:r>
    </w:p>
    <w:p w14:paraId="24E3C6B9"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University of Bath (2024). </w:t>
      </w:r>
      <w:r w:rsidRPr="0027447A">
        <w:rPr>
          <w:rFonts w:ascii="Times New Roman" w:eastAsia="Times New Roman" w:hAnsi="Times New Roman" w:cs="Times New Roman"/>
          <w:i/>
          <w:iCs/>
          <w:kern w:val="0"/>
          <w:lang w:eastAsia="en-GB"/>
          <w14:ligatures w14:val="none"/>
        </w:rPr>
        <w:t>Sampling in Research</w:t>
      </w:r>
      <w:r w:rsidRPr="0027447A">
        <w:rPr>
          <w:rFonts w:ascii="Times New Roman" w:eastAsia="Times New Roman" w:hAnsi="Times New Roman" w:cs="Times New Roman"/>
          <w:kern w:val="0"/>
          <w:lang w:eastAsia="en-GB"/>
          <w14:ligatures w14:val="none"/>
        </w:rPr>
        <w:t>. [online] www.bath.ac.uk. Available at: https://www.bath.ac.uk/guides/sampling-in-research/#:~:text=In%20research%2C%20a%20sample%20is [Accessed 8 May 2024].</w:t>
      </w:r>
    </w:p>
    <w:p w14:paraId="514B7369"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University of Oxford (2021). </w:t>
      </w:r>
      <w:r w:rsidRPr="0027447A">
        <w:rPr>
          <w:rFonts w:ascii="Times New Roman" w:eastAsia="Times New Roman" w:hAnsi="Times New Roman" w:cs="Times New Roman"/>
          <w:i/>
          <w:iCs/>
          <w:kern w:val="0"/>
          <w:lang w:eastAsia="en-GB"/>
          <w14:ligatures w14:val="none"/>
        </w:rPr>
        <w:t>Informed Consent | Research Support</w:t>
      </w:r>
      <w:r w:rsidRPr="0027447A">
        <w:rPr>
          <w:rFonts w:ascii="Times New Roman" w:eastAsia="Times New Roman" w:hAnsi="Times New Roman" w:cs="Times New Roman"/>
          <w:kern w:val="0"/>
          <w:lang w:eastAsia="en-GB"/>
          <w14:ligatures w14:val="none"/>
        </w:rPr>
        <w:t>. [online] University of Oxford. Available at: https://researchsupport.admin.ox.ac.uk/governance/ethics/resources/consent [Accessed 12 May 2024].</w:t>
      </w:r>
    </w:p>
    <w:p w14:paraId="56975291"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University of Stirling (2019). </w:t>
      </w:r>
      <w:r w:rsidRPr="0027447A">
        <w:rPr>
          <w:rFonts w:ascii="Times New Roman" w:eastAsia="Times New Roman" w:hAnsi="Times New Roman" w:cs="Times New Roman"/>
          <w:i/>
          <w:iCs/>
          <w:kern w:val="0"/>
          <w:lang w:eastAsia="en-GB"/>
          <w14:ligatures w14:val="none"/>
        </w:rPr>
        <w:t>Understanding Ethics | Research</w:t>
      </w:r>
      <w:r w:rsidRPr="0027447A">
        <w:rPr>
          <w:rFonts w:ascii="Times New Roman" w:eastAsia="Times New Roman" w:hAnsi="Times New Roman" w:cs="Times New Roman"/>
          <w:kern w:val="0"/>
          <w:lang w:eastAsia="en-GB"/>
          <w14:ligatures w14:val="none"/>
        </w:rPr>
        <w:t>. [online] University of Stirling. Available at: https://www.stir.ac.uk/research/research-ethics-and-integrity/understanding-ethics/ [Accessed 14 May 2024].</w:t>
      </w:r>
    </w:p>
    <w:p w14:paraId="06477333"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lastRenderedPageBreak/>
        <w:t xml:space="preserve">University Wales Trinty Saint David (2022). </w:t>
      </w:r>
      <w:r w:rsidRPr="0027447A">
        <w:rPr>
          <w:rFonts w:ascii="Times New Roman" w:eastAsia="Times New Roman" w:hAnsi="Times New Roman" w:cs="Times New Roman"/>
          <w:i/>
          <w:iCs/>
          <w:kern w:val="0"/>
          <w:lang w:eastAsia="en-GB"/>
          <w14:ligatures w14:val="none"/>
        </w:rPr>
        <w:t>Research Integrity and Ethics</w:t>
      </w:r>
      <w:r w:rsidRPr="0027447A">
        <w:rPr>
          <w:rFonts w:ascii="Times New Roman" w:eastAsia="Times New Roman" w:hAnsi="Times New Roman" w:cs="Times New Roman"/>
          <w:kern w:val="0"/>
          <w:lang w:eastAsia="en-GB"/>
          <w14:ligatures w14:val="none"/>
        </w:rPr>
        <w:t>. [online] University of Wales Trinity Saint David. Available at: https://www.uwtsd.ac.uk/research/research-integrity-and-ethics#:~:text=The%20University%20of%20Wales%20Trinity [Accessed 12 May 2024].</w:t>
      </w:r>
    </w:p>
    <w:p w14:paraId="7E1B1BED"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Walker, R. and Solvason, C. (2014). </w:t>
      </w:r>
      <w:r w:rsidRPr="0027447A">
        <w:rPr>
          <w:rFonts w:ascii="Times New Roman" w:eastAsia="Times New Roman" w:hAnsi="Times New Roman" w:cs="Times New Roman"/>
          <w:i/>
          <w:iCs/>
          <w:kern w:val="0"/>
          <w:lang w:eastAsia="en-GB"/>
          <w14:ligatures w14:val="none"/>
        </w:rPr>
        <w:t>Success with your Early Years Research Project</w:t>
      </w:r>
      <w:r w:rsidRPr="0027447A">
        <w:rPr>
          <w:rFonts w:ascii="Times New Roman" w:eastAsia="Times New Roman" w:hAnsi="Times New Roman" w:cs="Times New Roman"/>
          <w:kern w:val="0"/>
          <w:lang w:eastAsia="en-GB"/>
          <w14:ligatures w14:val="none"/>
        </w:rPr>
        <w:t>. SAGE.</w:t>
      </w:r>
    </w:p>
    <w:p w14:paraId="710B6056" w14:textId="77777777" w:rsidR="0027447A" w:rsidRPr="0027447A" w:rsidRDefault="0027447A" w:rsidP="0027447A">
      <w:pPr>
        <w:spacing w:after="240" w:line="360" w:lineRule="auto"/>
        <w:rPr>
          <w:rFonts w:ascii="Times New Roman" w:eastAsia="Times New Roman" w:hAnsi="Times New Roman" w:cs="Times New Roman"/>
          <w:kern w:val="0"/>
          <w:lang w:eastAsia="en-GB"/>
          <w14:ligatures w14:val="none"/>
        </w:rPr>
      </w:pPr>
      <w:r w:rsidRPr="0027447A">
        <w:rPr>
          <w:rFonts w:ascii="Times New Roman" w:eastAsia="Times New Roman" w:hAnsi="Times New Roman" w:cs="Times New Roman"/>
          <w:kern w:val="0"/>
          <w:lang w:eastAsia="en-GB"/>
          <w14:ligatures w14:val="none"/>
        </w:rPr>
        <w:t xml:space="preserve">www.youtube.com. (n.d.). </w:t>
      </w:r>
      <w:r w:rsidRPr="0027447A">
        <w:rPr>
          <w:rFonts w:ascii="Times New Roman" w:eastAsia="Times New Roman" w:hAnsi="Times New Roman" w:cs="Times New Roman"/>
          <w:i/>
          <w:iCs/>
          <w:kern w:val="0"/>
          <w:lang w:eastAsia="en-GB"/>
          <w14:ligatures w14:val="none"/>
        </w:rPr>
        <w:t xml:space="preserve">The Halo Effect: </w:t>
      </w:r>
      <w:proofErr w:type="gramStart"/>
      <w:r w:rsidRPr="0027447A">
        <w:rPr>
          <w:rFonts w:ascii="Times New Roman" w:eastAsia="Times New Roman" w:hAnsi="Times New Roman" w:cs="Times New Roman"/>
          <w:i/>
          <w:iCs/>
          <w:kern w:val="0"/>
          <w:lang w:eastAsia="en-GB"/>
          <w14:ligatures w14:val="none"/>
        </w:rPr>
        <w:t>the</w:t>
      </w:r>
      <w:proofErr w:type="gramEnd"/>
      <w:r w:rsidRPr="0027447A">
        <w:rPr>
          <w:rFonts w:ascii="Times New Roman" w:eastAsia="Times New Roman" w:hAnsi="Times New Roman" w:cs="Times New Roman"/>
          <w:i/>
          <w:iCs/>
          <w:kern w:val="0"/>
          <w:lang w:eastAsia="en-GB"/>
          <w14:ligatures w14:val="none"/>
        </w:rPr>
        <w:t xml:space="preserve"> Superpower of Beautiful People</w:t>
      </w:r>
      <w:r w:rsidRPr="0027447A">
        <w:rPr>
          <w:rFonts w:ascii="Times New Roman" w:eastAsia="Times New Roman" w:hAnsi="Times New Roman" w:cs="Times New Roman"/>
          <w:kern w:val="0"/>
          <w:lang w:eastAsia="en-GB"/>
          <w14:ligatures w14:val="none"/>
        </w:rPr>
        <w:t>. [online] Available at: https://youtu.be/kpjeMaOirvg?feature=shared [Accessed 6 May 2024].</w:t>
      </w:r>
    </w:p>
    <w:p w14:paraId="7ECD2F6F" w14:textId="77777777" w:rsidR="0027447A" w:rsidRPr="0027447A" w:rsidRDefault="0027447A" w:rsidP="00A63292">
      <w:pPr>
        <w:spacing w:line="360" w:lineRule="auto"/>
        <w:rPr>
          <w:rFonts w:ascii="Arial" w:hAnsi="Arial" w:cs="Arial"/>
          <w:u w:val="single"/>
        </w:rPr>
      </w:pPr>
    </w:p>
    <w:p w14:paraId="040FCCFF" w14:textId="77777777" w:rsidR="00A63292" w:rsidRPr="00CC68A5" w:rsidRDefault="00A63292" w:rsidP="0008500B">
      <w:pPr>
        <w:spacing w:line="360" w:lineRule="auto"/>
        <w:rPr>
          <w:rFonts w:ascii="Arial" w:hAnsi="Arial" w:cs="Arial"/>
        </w:rPr>
      </w:pPr>
    </w:p>
    <w:p w14:paraId="6DD8039F" w14:textId="77777777" w:rsidR="0008500B" w:rsidRPr="007A4051" w:rsidRDefault="0008500B" w:rsidP="0008500B">
      <w:pPr>
        <w:spacing w:line="360" w:lineRule="auto"/>
        <w:rPr>
          <w:rFonts w:ascii="Arial" w:hAnsi="Arial" w:cs="Arial"/>
        </w:rPr>
      </w:pPr>
    </w:p>
    <w:p w14:paraId="130FCB1F" w14:textId="77777777" w:rsidR="0008500B" w:rsidRPr="00E22091" w:rsidRDefault="0008500B" w:rsidP="0008500B">
      <w:pPr>
        <w:spacing w:line="360" w:lineRule="auto"/>
        <w:rPr>
          <w:rFonts w:ascii="Arial" w:hAnsi="Arial" w:cs="Arial"/>
          <w:lang w:eastAsia="en-GB"/>
        </w:rPr>
      </w:pPr>
    </w:p>
    <w:p w14:paraId="5FF02E84" w14:textId="77777777" w:rsidR="0008500B" w:rsidRPr="007A4051" w:rsidRDefault="0008500B" w:rsidP="0008500B">
      <w:pPr>
        <w:spacing w:line="360" w:lineRule="auto"/>
        <w:rPr>
          <w:rFonts w:ascii="Arial" w:hAnsi="Arial" w:cs="Arial"/>
        </w:rPr>
      </w:pPr>
    </w:p>
    <w:p w14:paraId="1C355805" w14:textId="77777777" w:rsidR="0008500B" w:rsidRPr="007A4051" w:rsidRDefault="0008500B" w:rsidP="0008500B">
      <w:pPr>
        <w:spacing w:line="360" w:lineRule="auto"/>
        <w:rPr>
          <w:rFonts w:ascii="Arial" w:hAnsi="Arial" w:cs="Arial"/>
        </w:rPr>
      </w:pPr>
    </w:p>
    <w:p w14:paraId="457E7808" w14:textId="77777777" w:rsidR="0008500B" w:rsidRPr="007A4051" w:rsidRDefault="0008500B" w:rsidP="0008500B">
      <w:pPr>
        <w:spacing w:line="360" w:lineRule="auto"/>
        <w:rPr>
          <w:rFonts w:ascii="Arial" w:hAnsi="Arial" w:cs="Arial"/>
        </w:rPr>
      </w:pPr>
    </w:p>
    <w:bookmarkEnd w:id="1"/>
    <w:p w14:paraId="1FCF97EF" w14:textId="77777777" w:rsidR="0008500B" w:rsidRPr="007A4051" w:rsidRDefault="0008500B" w:rsidP="0008500B">
      <w:pPr>
        <w:spacing w:line="360" w:lineRule="auto"/>
        <w:rPr>
          <w:rFonts w:ascii="Arial" w:hAnsi="Arial" w:cs="Arial"/>
        </w:rPr>
      </w:pPr>
    </w:p>
    <w:p w14:paraId="313C28D5" w14:textId="595106B5" w:rsidR="00B93A13" w:rsidRPr="00B93A13" w:rsidRDefault="00B93A13" w:rsidP="0008500B">
      <w:pPr>
        <w:spacing w:line="360" w:lineRule="auto"/>
        <w:rPr>
          <w:rFonts w:ascii="Arial" w:hAnsi="Arial" w:cs="Arial"/>
        </w:rPr>
      </w:pPr>
    </w:p>
    <w:sectPr w:rsidR="00B93A13" w:rsidRPr="00B93A1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06B3C" w14:textId="77777777" w:rsidR="00F03A1B" w:rsidRDefault="00F03A1B" w:rsidP="003B6A52">
      <w:pPr>
        <w:spacing w:after="0" w:line="240" w:lineRule="auto"/>
      </w:pPr>
      <w:r>
        <w:separator/>
      </w:r>
    </w:p>
  </w:endnote>
  <w:endnote w:type="continuationSeparator" w:id="0">
    <w:p w14:paraId="2D86C15C" w14:textId="77777777" w:rsidR="00F03A1B" w:rsidRDefault="00F03A1B" w:rsidP="003B6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395998"/>
      <w:docPartObj>
        <w:docPartGallery w:val="Page Numbers (Bottom of Page)"/>
        <w:docPartUnique/>
      </w:docPartObj>
    </w:sdtPr>
    <w:sdtContent>
      <w:p w14:paraId="3F676202" w14:textId="5EDF61D6" w:rsidR="003B6A52" w:rsidRDefault="003B6A52">
        <w:pPr>
          <w:pStyle w:val="Footer"/>
          <w:jc w:val="center"/>
        </w:pPr>
        <w:r>
          <w:fldChar w:fldCharType="begin"/>
        </w:r>
        <w:r>
          <w:instrText>PAGE   \* MERGEFORMAT</w:instrText>
        </w:r>
        <w:r>
          <w:fldChar w:fldCharType="separate"/>
        </w:r>
        <w:r>
          <w:t>2</w:t>
        </w:r>
        <w:r>
          <w:fldChar w:fldCharType="end"/>
        </w:r>
      </w:p>
    </w:sdtContent>
  </w:sdt>
  <w:p w14:paraId="642EC917" w14:textId="77777777" w:rsidR="003B6A52" w:rsidRDefault="003B6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22CAE" w14:textId="77777777" w:rsidR="00F03A1B" w:rsidRDefault="00F03A1B" w:rsidP="003B6A52">
      <w:pPr>
        <w:spacing w:after="0" w:line="240" w:lineRule="auto"/>
      </w:pPr>
      <w:r>
        <w:separator/>
      </w:r>
    </w:p>
  </w:footnote>
  <w:footnote w:type="continuationSeparator" w:id="0">
    <w:p w14:paraId="55AA2E5D" w14:textId="77777777" w:rsidR="00F03A1B" w:rsidRDefault="00F03A1B" w:rsidP="003B6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32D61" w14:textId="7920FB38" w:rsidR="003B6A52" w:rsidRDefault="003B6A52">
    <w:pPr>
      <w:pStyle w:val="Header"/>
    </w:pPr>
    <w:r>
      <w:t>Michelle Jarrett</w:t>
    </w:r>
    <w:r>
      <w:ptab w:relativeTo="margin" w:alignment="center" w:leader="none"/>
    </w:r>
    <w:r>
      <w:t>Student number 2125271</w:t>
    </w:r>
    <w:r>
      <w:ptab w:relativeTo="margin" w:alignment="right" w:leader="none"/>
    </w:r>
    <w:r>
      <w:t xml:space="preserve">Word Count </w:t>
    </w:r>
    <w:r w:rsidR="0027447A">
      <w:t>436</w:t>
    </w:r>
    <w:r w:rsidR="00C63611">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7626B"/>
    <w:multiLevelType w:val="multilevel"/>
    <w:tmpl w:val="D32E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103EB6"/>
    <w:multiLevelType w:val="multilevel"/>
    <w:tmpl w:val="216A5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2724115">
    <w:abstractNumId w:val="1"/>
  </w:num>
  <w:num w:numId="2" w16cid:durableId="1719893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FA"/>
    <w:rsid w:val="00046860"/>
    <w:rsid w:val="00073095"/>
    <w:rsid w:val="0008500B"/>
    <w:rsid w:val="0008738C"/>
    <w:rsid w:val="000C2189"/>
    <w:rsid w:val="001B0243"/>
    <w:rsid w:val="002078B3"/>
    <w:rsid w:val="00236607"/>
    <w:rsid w:val="0024624B"/>
    <w:rsid w:val="0027447A"/>
    <w:rsid w:val="002D46FB"/>
    <w:rsid w:val="003B6A52"/>
    <w:rsid w:val="003C6E88"/>
    <w:rsid w:val="00416173"/>
    <w:rsid w:val="00437E68"/>
    <w:rsid w:val="00441D7F"/>
    <w:rsid w:val="00495249"/>
    <w:rsid w:val="009206E1"/>
    <w:rsid w:val="00933C33"/>
    <w:rsid w:val="00983225"/>
    <w:rsid w:val="009E2BA6"/>
    <w:rsid w:val="00A63292"/>
    <w:rsid w:val="00B66F57"/>
    <w:rsid w:val="00B93A13"/>
    <w:rsid w:val="00BC4D0F"/>
    <w:rsid w:val="00C13518"/>
    <w:rsid w:val="00C14399"/>
    <w:rsid w:val="00C4462E"/>
    <w:rsid w:val="00C63611"/>
    <w:rsid w:val="00C640F4"/>
    <w:rsid w:val="00C871AE"/>
    <w:rsid w:val="00CA20FA"/>
    <w:rsid w:val="00CD562C"/>
    <w:rsid w:val="00D74645"/>
    <w:rsid w:val="00DC1A43"/>
    <w:rsid w:val="00E64AAF"/>
    <w:rsid w:val="00EA5C4F"/>
    <w:rsid w:val="00F03A1B"/>
    <w:rsid w:val="00F35E6E"/>
    <w:rsid w:val="00FA3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B71D"/>
  <w15:chartTrackingRefBased/>
  <w15:docId w15:val="{729638FA-B16B-4AB9-AF83-EF1D296F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2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2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2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2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2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2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2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2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2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0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20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0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0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0FA"/>
    <w:rPr>
      <w:rFonts w:eastAsiaTheme="majorEastAsia" w:cstheme="majorBidi"/>
      <w:color w:val="272727" w:themeColor="text1" w:themeTint="D8"/>
    </w:rPr>
  </w:style>
  <w:style w:type="paragraph" w:styleId="Title">
    <w:name w:val="Title"/>
    <w:basedOn w:val="Normal"/>
    <w:next w:val="Normal"/>
    <w:link w:val="TitleChar"/>
    <w:uiPriority w:val="10"/>
    <w:qFormat/>
    <w:rsid w:val="00CA2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0FA"/>
    <w:pPr>
      <w:spacing w:before="160"/>
      <w:jc w:val="center"/>
    </w:pPr>
    <w:rPr>
      <w:i/>
      <w:iCs/>
      <w:color w:val="404040" w:themeColor="text1" w:themeTint="BF"/>
    </w:rPr>
  </w:style>
  <w:style w:type="character" w:customStyle="1" w:styleId="QuoteChar">
    <w:name w:val="Quote Char"/>
    <w:basedOn w:val="DefaultParagraphFont"/>
    <w:link w:val="Quote"/>
    <w:uiPriority w:val="29"/>
    <w:rsid w:val="00CA20FA"/>
    <w:rPr>
      <w:i/>
      <w:iCs/>
      <w:color w:val="404040" w:themeColor="text1" w:themeTint="BF"/>
    </w:rPr>
  </w:style>
  <w:style w:type="paragraph" w:styleId="ListParagraph">
    <w:name w:val="List Paragraph"/>
    <w:basedOn w:val="Normal"/>
    <w:uiPriority w:val="34"/>
    <w:qFormat/>
    <w:rsid w:val="00CA20FA"/>
    <w:pPr>
      <w:ind w:left="720"/>
      <w:contextualSpacing/>
    </w:pPr>
  </w:style>
  <w:style w:type="character" w:styleId="IntenseEmphasis">
    <w:name w:val="Intense Emphasis"/>
    <w:basedOn w:val="DefaultParagraphFont"/>
    <w:uiPriority w:val="21"/>
    <w:qFormat/>
    <w:rsid w:val="00CA20FA"/>
    <w:rPr>
      <w:i/>
      <w:iCs/>
      <w:color w:val="0F4761" w:themeColor="accent1" w:themeShade="BF"/>
    </w:rPr>
  </w:style>
  <w:style w:type="paragraph" w:styleId="IntenseQuote">
    <w:name w:val="Intense Quote"/>
    <w:basedOn w:val="Normal"/>
    <w:next w:val="Normal"/>
    <w:link w:val="IntenseQuoteChar"/>
    <w:uiPriority w:val="30"/>
    <w:qFormat/>
    <w:rsid w:val="00CA2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0FA"/>
    <w:rPr>
      <w:i/>
      <w:iCs/>
      <w:color w:val="0F4761" w:themeColor="accent1" w:themeShade="BF"/>
    </w:rPr>
  </w:style>
  <w:style w:type="character" w:styleId="IntenseReference">
    <w:name w:val="Intense Reference"/>
    <w:basedOn w:val="DefaultParagraphFont"/>
    <w:uiPriority w:val="32"/>
    <w:qFormat/>
    <w:rsid w:val="00CA20FA"/>
    <w:rPr>
      <w:b/>
      <w:bCs/>
      <w:smallCaps/>
      <w:color w:val="0F4761" w:themeColor="accent1" w:themeShade="BF"/>
      <w:spacing w:val="5"/>
    </w:rPr>
  </w:style>
  <w:style w:type="character" w:customStyle="1" w:styleId="normaltextrun">
    <w:name w:val="normaltextrun"/>
    <w:basedOn w:val="DefaultParagraphFont"/>
    <w:rsid w:val="00B93A13"/>
  </w:style>
  <w:style w:type="paragraph" w:styleId="NormalWeb">
    <w:name w:val="Normal (Web)"/>
    <w:basedOn w:val="Normal"/>
    <w:uiPriority w:val="99"/>
    <w:semiHidden/>
    <w:unhideWhenUsed/>
    <w:rsid w:val="000850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8500B"/>
    <w:rPr>
      <w:b/>
      <w:bCs/>
    </w:rPr>
  </w:style>
  <w:style w:type="character" w:styleId="Hyperlink">
    <w:name w:val="Hyperlink"/>
    <w:basedOn w:val="DefaultParagraphFont"/>
    <w:uiPriority w:val="99"/>
    <w:semiHidden/>
    <w:unhideWhenUsed/>
    <w:rsid w:val="0008500B"/>
    <w:rPr>
      <w:color w:val="0000FF"/>
      <w:u w:val="single"/>
    </w:rPr>
  </w:style>
  <w:style w:type="paragraph" w:styleId="Header">
    <w:name w:val="header"/>
    <w:basedOn w:val="Normal"/>
    <w:link w:val="HeaderChar"/>
    <w:uiPriority w:val="99"/>
    <w:unhideWhenUsed/>
    <w:rsid w:val="003B6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A52"/>
  </w:style>
  <w:style w:type="paragraph" w:styleId="Footer">
    <w:name w:val="footer"/>
    <w:basedOn w:val="Normal"/>
    <w:link w:val="FooterChar"/>
    <w:uiPriority w:val="99"/>
    <w:unhideWhenUsed/>
    <w:rsid w:val="003B6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091764">
      <w:bodyDiv w:val="1"/>
      <w:marLeft w:val="0"/>
      <w:marRight w:val="0"/>
      <w:marTop w:val="0"/>
      <w:marBottom w:val="0"/>
      <w:divBdr>
        <w:top w:val="none" w:sz="0" w:space="0" w:color="auto"/>
        <w:left w:val="none" w:sz="0" w:space="0" w:color="auto"/>
        <w:bottom w:val="none" w:sz="0" w:space="0" w:color="auto"/>
        <w:right w:val="none" w:sz="0" w:space="0" w:color="auto"/>
      </w:divBdr>
      <w:divsChild>
        <w:div w:id="1864900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1AF84-808C-476D-BD8A-E8DAEB23E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7248</TotalTime>
  <Pages>1</Pages>
  <Words>5040</Words>
  <Characters>28729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Jarrett (2125271)</dc:creator>
  <cp:keywords/>
  <dc:description/>
  <cp:lastModifiedBy>Michelle Jarrett (2125271)</cp:lastModifiedBy>
  <cp:revision>15</cp:revision>
  <dcterms:created xsi:type="dcterms:W3CDTF">2024-04-23T16:43:00Z</dcterms:created>
  <dcterms:modified xsi:type="dcterms:W3CDTF">2024-05-17T15:27:00Z</dcterms:modified>
</cp:coreProperties>
</file>