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14A67" w14:textId="71EC837C" w:rsidR="00DC6463" w:rsidRPr="00977DF9" w:rsidRDefault="00DC6463" w:rsidP="00F22189">
      <w:pPr>
        <w:spacing w:line="360" w:lineRule="auto"/>
        <w:rPr>
          <w:rFonts w:ascii="Arial" w:hAnsi="Arial" w:cs="Arial"/>
          <w:b/>
          <w:sz w:val="24"/>
          <w:szCs w:val="24"/>
          <w:lang w:val="en"/>
        </w:rPr>
      </w:pPr>
      <w:r w:rsidRPr="00977DF9">
        <w:rPr>
          <w:rFonts w:ascii="Arial" w:hAnsi="Arial" w:cs="Arial"/>
          <w:b/>
          <w:sz w:val="24"/>
          <w:szCs w:val="24"/>
          <w:lang w:val="en"/>
        </w:rPr>
        <w:t>You are the HR director for a multinational organization whose corporate initiatives are aimed at developing trading and supplier responsibility, reducing the Impact on the environment, being a great employer and supporting local communities. Discuss and design a business model that will promote active compliance within the spirit of the law, ethical standards and w</w:t>
      </w:r>
      <w:r w:rsidR="00DD0EEE" w:rsidRPr="00977DF9">
        <w:rPr>
          <w:rFonts w:ascii="Arial" w:hAnsi="Arial" w:cs="Arial"/>
          <w:b/>
          <w:sz w:val="24"/>
          <w:szCs w:val="24"/>
          <w:lang w:val="en"/>
        </w:rPr>
        <w:t>h</w:t>
      </w:r>
      <w:r w:rsidRPr="00977DF9">
        <w:rPr>
          <w:rFonts w:ascii="Arial" w:hAnsi="Arial" w:cs="Arial"/>
          <w:b/>
          <w:sz w:val="24"/>
          <w:szCs w:val="24"/>
          <w:lang w:val="en"/>
        </w:rPr>
        <w:t>ere international norms may be achieved.</w:t>
      </w:r>
    </w:p>
    <w:p w14:paraId="1191074E" w14:textId="257012D3" w:rsidR="00420458" w:rsidRPr="00977DF9" w:rsidRDefault="00A44E93" w:rsidP="00F22189">
      <w:pPr>
        <w:spacing w:line="360" w:lineRule="auto"/>
        <w:rPr>
          <w:rFonts w:ascii="Arial" w:hAnsi="Arial" w:cs="Arial"/>
          <w:sz w:val="24"/>
          <w:szCs w:val="24"/>
        </w:rPr>
      </w:pPr>
      <w:r w:rsidRPr="00977DF9">
        <w:rPr>
          <w:rFonts w:ascii="Arial" w:hAnsi="Arial" w:cs="Arial"/>
          <w:sz w:val="24"/>
          <w:szCs w:val="24"/>
        </w:rPr>
        <w:t>Before considering leadership styles of the organisation we must first understand some key strategic objectives, which give us a framework:</w:t>
      </w:r>
    </w:p>
    <w:p w14:paraId="3F3779A8" w14:textId="6AD86B86" w:rsidR="00A44E93" w:rsidRPr="00977DF9" w:rsidRDefault="00A44E93" w:rsidP="00F22189">
      <w:pPr>
        <w:pStyle w:val="ListParagraph"/>
        <w:numPr>
          <w:ilvl w:val="0"/>
          <w:numId w:val="8"/>
        </w:numPr>
        <w:spacing w:line="360" w:lineRule="auto"/>
        <w:rPr>
          <w:rFonts w:ascii="Arial" w:hAnsi="Arial" w:cs="Arial"/>
          <w:sz w:val="24"/>
          <w:szCs w:val="24"/>
        </w:rPr>
      </w:pPr>
      <w:bookmarkStart w:id="0" w:name="_Hlk535180809"/>
      <w:r w:rsidRPr="00977DF9">
        <w:rPr>
          <w:rFonts w:ascii="Arial" w:hAnsi="Arial" w:cs="Arial"/>
          <w:sz w:val="24"/>
          <w:szCs w:val="24"/>
        </w:rPr>
        <w:t>Develop trader and supplier responsibility.</w:t>
      </w:r>
    </w:p>
    <w:p w14:paraId="0BA1D4DD" w14:textId="2634E25D" w:rsidR="00A44E93" w:rsidRPr="00977DF9" w:rsidRDefault="00A44E93" w:rsidP="00F22189">
      <w:pPr>
        <w:pStyle w:val="ListParagraph"/>
        <w:numPr>
          <w:ilvl w:val="0"/>
          <w:numId w:val="8"/>
        </w:numPr>
        <w:spacing w:line="360" w:lineRule="auto"/>
        <w:rPr>
          <w:rFonts w:ascii="Arial" w:hAnsi="Arial" w:cs="Arial"/>
          <w:sz w:val="24"/>
          <w:szCs w:val="24"/>
        </w:rPr>
      </w:pPr>
      <w:r w:rsidRPr="00977DF9">
        <w:rPr>
          <w:rFonts w:ascii="Arial" w:hAnsi="Arial" w:cs="Arial"/>
          <w:sz w:val="24"/>
          <w:szCs w:val="24"/>
        </w:rPr>
        <w:t>Reduce environmental impact.</w:t>
      </w:r>
    </w:p>
    <w:p w14:paraId="55DCD157" w14:textId="6ACCDDFB" w:rsidR="00A44E93" w:rsidRPr="00977DF9" w:rsidRDefault="00A44E93" w:rsidP="00F22189">
      <w:pPr>
        <w:pStyle w:val="ListParagraph"/>
        <w:numPr>
          <w:ilvl w:val="0"/>
          <w:numId w:val="8"/>
        </w:numPr>
        <w:spacing w:line="360" w:lineRule="auto"/>
        <w:rPr>
          <w:rFonts w:ascii="Arial" w:hAnsi="Arial" w:cs="Arial"/>
          <w:sz w:val="24"/>
          <w:szCs w:val="24"/>
        </w:rPr>
      </w:pPr>
      <w:r w:rsidRPr="00977DF9">
        <w:rPr>
          <w:rFonts w:ascii="Arial" w:hAnsi="Arial" w:cs="Arial"/>
          <w:sz w:val="24"/>
          <w:szCs w:val="24"/>
        </w:rPr>
        <w:t>Uphold high employer standards.</w:t>
      </w:r>
    </w:p>
    <w:p w14:paraId="506CD1A1" w14:textId="197D1D91" w:rsidR="00A44E93" w:rsidRPr="00977DF9" w:rsidRDefault="00A44E93" w:rsidP="00F22189">
      <w:pPr>
        <w:pStyle w:val="ListParagraph"/>
        <w:numPr>
          <w:ilvl w:val="0"/>
          <w:numId w:val="8"/>
        </w:numPr>
        <w:spacing w:line="360" w:lineRule="auto"/>
        <w:rPr>
          <w:rFonts w:ascii="Arial" w:hAnsi="Arial" w:cs="Arial"/>
          <w:sz w:val="24"/>
          <w:szCs w:val="24"/>
        </w:rPr>
      </w:pPr>
      <w:r w:rsidRPr="00977DF9">
        <w:rPr>
          <w:rFonts w:ascii="Arial" w:hAnsi="Arial" w:cs="Arial"/>
          <w:sz w:val="24"/>
          <w:szCs w:val="24"/>
        </w:rPr>
        <w:t>Support local communities.</w:t>
      </w:r>
    </w:p>
    <w:p w14:paraId="6FE3FE58" w14:textId="1538DBA8" w:rsidR="00DD0EEE" w:rsidRPr="00977DF9" w:rsidRDefault="00DD0EEE" w:rsidP="00F22189">
      <w:pPr>
        <w:pStyle w:val="ListParagraph"/>
        <w:numPr>
          <w:ilvl w:val="0"/>
          <w:numId w:val="8"/>
        </w:numPr>
        <w:spacing w:line="360" w:lineRule="auto"/>
        <w:rPr>
          <w:rFonts w:ascii="Arial" w:hAnsi="Arial" w:cs="Arial"/>
          <w:sz w:val="24"/>
          <w:szCs w:val="24"/>
        </w:rPr>
      </w:pPr>
      <w:r w:rsidRPr="00977DF9">
        <w:rPr>
          <w:rFonts w:ascii="Arial" w:hAnsi="Arial" w:cs="Arial"/>
          <w:sz w:val="24"/>
          <w:szCs w:val="24"/>
        </w:rPr>
        <w:t>Comply with the law and ethical standards; achieve international norms, where possible.</w:t>
      </w:r>
    </w:p>
    <w:bookmarkEnd w:id="0"/>
    <w:p w14:paraId="28B7C83E" w14:textId="4C3F7D4C" w:rsidR="00420458" w:rsidRPr="00977DF9" w:rsidRDefault="00D262FC" w:rsidP="00F22189">
      <w:pPr>
        <w:spacing w:line="360" w:lineRule="auto"/>
        <w:rPr>
          <w:rFonts w:ascii="Arial" w:hAnsi="Arial" w:cs="Arial"/>
          <w:sz w:val="24"/>
          <w:szCs w:val="24"/>
        </w:rPr>
      </w:pPr>
      <w:r w:rsidRPr="00977DF9">
        <w:rPr>
          <w:rFonts w:ascii="Arial" w:hAnsi="Arial" w:cs="Arial"/>
          <w:sz w:val="24"/>
          <w:szCs w:val="24"/>
        </w:rPr>
        <w:t>These strategic objectives will help us to understand the type of company we need to be, where we fit in the world, the culture we need to adopt – and the types of leaders and programmes required to get the organisation to that point.</w:t>
      </w:r>
    </w:p>
    <w:p w14:paraId="3AB6A420" w14:textId="7BCC5612" w:rsidR="005F1C2E" w:rsidRPr="00977DF9" w:rsidRDefault="00221C72" w:rsidP="00F22189">
      <w:pPr>
        <w:spacing w:line="360" w:lineRule="auto"/>
        <w:rPr>
          <w:rFonts w:ascii="Arial" w:hAnsi="Arial" w:cs="Arial"/>
          <w:sz w:val="24"/>
          <w:szCs w:val="24"/>
        </w:rPr>
      </w:pPr>
      <w:r w:rsidRPr="00977DF9">
        <w:rPr>
          <w:rFonts w:ascii="Arial" w:hAnsi="Arial" w:cs="Arial"/>
          <w:sz w:val="24"/>
          <w:szCs w:val="24"/>
        </w:rPr>
        <w:t xml:space="preserve">Henry Mintzberg stated that </w:t>
      </w:r>
      <w:r w:rsidRPr="00977DF9">
        <w:rPr>
          <w:rFonts w:ascii="Arial" w:hAnsi="Arial" w:cs="Arial"/>
          <w:i/>
          <w:sz w:val="24"/>
          <w:szCs w:val="24"/>
        </w:rPr>
        <w:t>‘</w:t>
      </w:r>
      <w:r w:rsidR="00FD2A52" w:rsidRPr="00977DF9">
        <w:rPr>
          <w:rFonts w:ascii="Arial" w:hAnsi="Arial" w:cs="Arial"/>
          <w:i/>
          <w:sz w:val="24"/>
          <w:szCs w:val="24"/>
        </w:rPr>
        <w:t>Culture is the soul of the organization — the beliefs and values, and how they are manifested. I think of the structure as the skeleton, and as the flesh and blood. And culture is the soul that holds the thing together and gives it life force</w:t>
      </w:r>
      <w:r w:rsidRPr="00977DF9">
        <w:rPr>
          <w:rFonts w:ascii="Arial" w:hAnsi="Arial" w:cs="Arial"/>
          <w:i/>
          <w:sz w:val="24"/>
          <w:szCs w:val="24"/>
        </w:rPr>
        <w:t>.’</w:t>
      </w:r>
    </w:p>
    <w:p w14:paraId="690EDEAE" w14:textId="566ADDE7" w:rsidR="00221C72" w:rsidRPr="00977DF9" w:rsidRDefault="00221C72" w:rsidP="00F22189">
      <w:pPr>
        <w:spacing w:line="360" w:lineRule="auto"/>
        <w:rPr>
          <w:rFonts w:ascii="Arial" w:hAnsi="Arial" w:cs="Arial"/>
          <w:i/>
          <w:sz w:val="24"/>
          <w:szCs w:val="24"/>
        </w:rPr>
      </w:pPr>
      <w:r w:rsidRPr="00977DF9">
        <w:rPr>
          <w:rFonts w:ascii="Arial" w:hAnsi="Arial" w:cs="Arial"/>
          <w:sz w:val="24"/>
          <w:szCs w:val="24"/>
        </w:rPr>
        <w:t xml:space="preserve">Organisational culture is how employees are expected to think.  It is their shared beliefs, values and assumptions. It is how work is conducted as a team, how members communicate, how they approach tasks, how they are treated – and how they treat their customers. Schein (1993) defined it as </w:t>
      </w:r>
      <w:r w:rsidRPr="00977DF9">
        <w:rPr>
          <w:rFonts w:ascii="Arial" w:hAnsi="Arial" w:cs="Arial"/>
          <w:i/>
          <w:sz w:val="24"/>
          <w:szCs w:val="24"/>
        </w:rPr>
        <w:t>‘A pattern of shared basic assumptions that the group learned as it solved its problems of external adaptation and internal integration, that has worked well enough to be considered valid and therefore, to be taught to new members as the correct way to perceive, think, and feel in relation to those problems.’</w:t>
      </w:r>
    </w:p>
    <w:p w14:paraId="5CCFC7CC" w14:textId="39231EC5" w:rsidR="00FA78D8" w:rsidRPr="00977DF9" w:rsidRDefault="00FA78D8" w:rsidP="00F22189">
      <w:pPr>
        <w:spacing w:line="360" w:lineRule="auto"/>
        <w:rPr>
          <w:rFonts w:ascii="Arial" w:hAnsi="Arial" w:cs="Arial"/>
          <w:sz w:val="24"/>
          <w:szCs w:val="24"/>
        </w:rPr>
      </w:pPr>
      <w:r w:rsidRPr="00977DF9">
        <w:rPr>
          <w:rFonts w:ascii="Arial" w:hAnsi="Arial" w:cs="Arial"/>
          <w:sz w:val="24"/>
          <w:szCs w:val="24"/>
        </w:rPr>
        <w:t xml:space="preserve">This culture can be expanded to not </w:t>
      </w:r>
      <w:r w:rsidR="00842FCC" w:rsidRPr="00977DF9">
        <w:rPr>
          <w:rFonts w:ascii="Arial" w:hAnsi="Arial" w:cs="Arial"/>
          <w:sz w:val="24"/>
          <w:szCs w:val="24"/>
        </w:rPr>
        <w:t xml:space="preserve">only </w:t>
      </w:r>
      <w:r w:rsidRPr="00977DF9">
        <w:rPr>
          <w:rFonts w:ascii="Arial" w:hAnsi="Arial" w:cs="Arial"/>
          <w:sz w:val="24"/>
          <w:szCs w:val="24"/>
        </w:rPr>
        <w:t xml:space="preserve">involve </w:t>
      </w:r>
      <w:r w:rsidR="00B3079B" w:rsidRPr="00977DF9">
        <w:rPr>
          <w:rFonts w:ascii="Arial" w:hAnsi="Arial" w:cs="Arial"/>
          <w:sz w:val="24"/>
          <w:szCs w:val="24"/>
        </w:rPr>
        <w:t>corporate staff</w:t>
      </w:r>
      <w:r w:rsidRPr="00977DF9">
        <w:rPr>
          <w:rFonts w:ascii="Arial" w:hAnsi="Arial" w:cs="Arial"/>
          <w:sz w:val="24"/>
          <w:szCs w:val="24"/>
        </w:rPr>
        <w:t xml:space="preserve"> – but also </w:t>
      </w:r>
      <w:r w:rsidR="00B3079B" w:rsidRPr="00977DF9">
        <w:rPr>
          <w:rFonts w:ascii="Arial" w:hAnsi="Arial" w:cs="Arial"/>
          <w:sz w:val="24"/>
          <w:szCs w:val="24"/>
        </w:rPr>
        <w:t>franchisees</w:t>
      </w:r>
      <w:r w:rsidRPr="00977DF9">
        <w:rPr>
          <w:rFonts w:ascii="Arial" w:hAnsi="Arial" w:cs="Arial"/>
          <w:sz w:val="24"/>
          <w:szCs w:val="24"/>
        </w:rPr>
        <w:t xml:space="preserve"> and suppliers. McDonalds founder Ray Kroc applied the ‘Three</w:t>
      </w:r>
      <w:r w:rsidR="00F3417D" w:rsidRPr="00977DF9">
        <w:rPr>
          <w:rFonts w:ascii="Arial" w:hAnsi="Arial" w:cs="Arial"/>
          <w:sz w:val="24"/>
          <w:szCs w:val="24"/>
        </w:rPr>
        <w:t>-</w:t>
      </w:r>
      <w:r w:rsidRPr="00977DF9">
        <w:rPr>
          <w:rFonts w:ascii="Arial" w:hAnsi="Arial" w:cs="Arial"/>
          <w:sz w:val="24"/>
          <w:szCs w:val="24"/>
        </w:rPr>
        <w:t>Legged Stool’</w:t>
      </w:r>
      <w:r w:rsidR="00FC50ED" w:rsidRPr="00977DF9">
        <w:rPr>
          <w:rFonts w:ascii="Arial" w:hAnsi="Arial" w:cs="Arial"/>
          <w:sz w:val="24"/>
          <w:szCs w:val="24"/>
        </w:rPr>
        <w:t xml:space="preserve"> (3LS)</w:t>
      </w:r>
      <w:r w:rsidRPr="00977DF9">
        <w:rPr>
          <w:rFonts w:ascii="Arial" w:hAnsi="Arial" w:cs="Arial"/>
          <w:sz w:val="24"/>
          <w:szCs w:val="24"/>
        </w:rPr>
        <w:t xml:space="preserve"> </w:t>
      </w:r>
      <w:r w:rsidR="00F3417D" w:rsidRPr="00977DF9">
        <w:rPr>
          <w:rFonts w:ascii="Arial" w:hAnsi="Arial" w:cs="Arial"/>
          <w:sz w:val="24"/>
          <w:szCs w:val="24"/>
        </w:rPr>
        <w:t>business model</w:t>
      </w:r>
      <w:r w:rsidRPr="00977DF9">
        <w:rPr>
          <w:rFonts w:ascii="Arial" w:hAnsi="Arial" w:cs="Arial"/>
          <w:sz w:val="24"/>
          <w:szCs w:val="24"/>
        </w:rPr>
        <w:t>:</w:t>
      </w:r>
    </w:p>
    <w:p w14:paraId="28283778" w14:textId="2870B614" w:rsidR="00F3417D" w:rsidRPr="00977DF9" w:rsidRDefault="00F3417D" w:rsidP="00F22189">
      <w:pPr>
        <w:spacing w:line="360" w:lineRule="auto"/>
        <w:rPr>
          <w:rFonts w:ascii="Arial" w:hAnsi="Arial" w:cs="Arial"/>
          <w:sz w:val="24"/>
          <w:szCs w:val="24"/>
        </w:rPr>
      </w:pPr>
      <w:r w:rsidRPr="00977DF9">
        <w:rPr>
          <w:rFonts w:ascii="Arial" w:hAnsi="Arial" w:cs="Arial"/>
          <w:noProof/>
          <w:sz w:val="24"/>
          <w:szCs w:val="24"/>
        </w:rPr>
        <w:lastRenderedPageBreak/>
        <w:drawing>
          <wp:inline distT="0" distB="0" distL="0" distR="0" wp14:anchorId="0705DDC8" wp14:editId="0C1FB108">
            <wp:extent cx="4724809" cy="26748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cdonalds.png"/>
                    <pic:cNvPicPr/>
                  </pic:nvPicPr>
                  <pic:blipFill>
                    <a:blip r:embed="rId8">
                      <a:extLst>
                        <a:ext uri="{28A0092B-C50C-407E-A947-70E740481C1C}">
                          <a14:useLocalDpi xmlns:a14="http://schemas.microsoft.com/office/drawing/2010/main" val="0"/>
                        </a:ext>
                      </a:extLst>
                    </a:blip>
                    <a:stretch>
                      <a:fillRect/>
                    </a:stretch>
                  </pic:blipFill>
                  <pic:spPr>
                    <a:xfrm>
                      <a:off x="0" y="0"/>
                      <a:ext cx="4724809" cy="2674852"/>
                    </a:xfrm>
                    <a:prstGeom prst="rect">
                      <a:avLst/>
                    </a:prstGeom>
                  </pic:spPr>
                </pic:pic>
              </a:graphicData>
            </a:graphic>
          </wp:inline>
        </w:drawing>
      </w:r>
    </w:p>
    <w:p w14:paraId="69F905C4" w14:textId="6C333B83" w:rsidR="00F3417D" w:rsidRPr="00977DF9" w:rsidRDefault="00F3417D" w:rsidP="00F22189">
      <w:pPr>
        <w:spacing w:line="360" w:lineRule="auto"/>
        <w:rPr>
          <w:rFonts w:ascii="Arial" w:hAnsi="Arial" w:cs="Arial"/>
          <w:b/>
          <w:sz w:val="24"/>
          <w:szCs w:val="24"/>
        </w:rPr>
      </w:pPr>
      <w:r w:rsidRPr="00977DF9">
        <w:rPr>
          <w:rFonts w:ascii="Arial" w:hAnsi="Arial" w:cs="Arial"/>
          <w:b/>
          <w:sz w:val="24"/>
          <w:szCs w:val="24"/>
        </w:rPr>
        <w:t xml:space="preserve">Figure 1: </w:t>
      </w:r>
      <w:bookmarkStart w:id="1" w:name="_Hlk535085839"/>
      <w:r w:rsidRPr="00977DF9">
        <w:rPr>
          <w:rFonts w:ascii="Arial" w:hAnsi="Arial" w:cs="Arial"/>
          <w:b/>
          <w:sz w:val="24"/>
          <w:szCs w:val="24"/>
        </w:rPr>
        <w:t>McDonalds ‘Three-Legged Stool’ Business Model.</w:t>
      </w:r>
      <w:bookmarkEnd w:id="1"/>
    </w:p>
    <w:p w14:paraId="6299EA05" w14:textId="057FC426" w:rsidR="00FC50ED" w:rsidRPr="00977DF9" w:rsidRDefault="00842FCC" w:rsidP="00F22189">
      <w:pPr>
        <w:spacing w:line="360" w:lineRule="auto"/>
        <w:rPr>
          <w:rFonts w:ascii="Arial" w:hAnsi="Arial" w:cs="Arial"/>
          <w:sz w:val="24"/>
          <w:szCs w:val="24"/>
        </w:rPr>
      </w:pPr>
      <w:r w:rsidRPr="00977DF9">
        <w:rPr>
          <w:rFonts w:ascii="Arial" w:hAnsi="Arial" w:cs="Arial"/>
          <w:sz w:val="24"/>
          <w:szCs w:val="24"/>
        </w:rPr>
        <w:t xml:space="preserve">The </w:t>
      </w:r>
      <w:r w:rsidR="00FC50ED" w:rsidRPr="00977DF9">
        <w:rPr>
          <w:rFonts w:ascii="Arial" w:hAnsi="Arial" w:cs="Arial"/>
          <w:sz w:val="24"/>
          <w:szCs w:val="24"/>
        </w:rPr>
        <w:t xml:space="preserve">2012 </w:t>
      </w:r>
      <w:r w:rsidRPr="00977DF9">
        <w:rPr>
          <w:rFonts w:ascii="Arial" w:hAnsi="Arial" w:cs="Arial"/>
          <w:sz w:val="24"/>
          <w:szCs w:val="24"/>
        </w:rPr>
        <w:t xml:space="preserve">McDonalds corporate vision was </w:t>
      </w:r>
      <w:r w:rsidR="00B3079B" w:rsidRPr="00977DF9">
        <w:rPr>
          <w:rFonts w:ascii="Arial" w:hAnsi="Arial" w:cs="Arial"/>
          <w:i/>
          <w:sz w:val="24"/>
          <w:szCs w:val="24"/>
        </w:rPr>
        <w:t>‘Our number one priority continues to be satisfying our customers' needs by serving great-tasting, high-quality food in contemporary restaurants…We will continue to build customer trust through our commitment to sustainability—including nutrition and well-being, a sustainable supply chain, environmental responsibility, employee experience, and the community.</w:t>
      </w:r>
      <w:r w:rsidR="00B3079B" w:rsidRPr="00977DF9">
        <w:rPr>
          <w:rFonts w:ascii="Arial" w:hAnsi="Arial" w:cs="Arial"/>
          <w:sz w:val="24"/>
          <w:szCs w:val="24"/>
        </w:rPr>
        <w:t>’ (McDonalds 2012)</w:t>
      </w:r>
    </w:p>
    <w:p w14:paraId="5CCC7294" w14:textId="4C1F44DC" w:rsidR="00FC50ED" w:rsidRPr="00977DF9" w:rsidRDefault="00FC50ED" w:rsidP="00F22189">
      <w:pPr>
        <w:spacing w:line="360" w:lineRule="auto"/>
        <w:rPr>
          <w:rFonts w:ascii="Arial" w:hAnsi="Arial" w:cs="Arial"/>
          <w:sz w:val="24"/>
          <w:szCs w:val="24"/>
        </w:rPr>
      </w:pPr>
      <w:r w:rsidRPr="00977DF9">
        <w:rPr>
          <w:rFonts w:ascii="Arial" w:hAnsi="Arial" w:cs="Arial"/>
          <w:sz w:val="24"/>
          <w:szCs w:val="24"/>
        </w:rPr>
        <w:t xml:space="preserve">Key to 3LS is that McDonalds see mutual transparency as a success factor </w:t>
      </w:r>
      <w:r w:rsidR="008B7130" w:rsidRPr="00977DF9">
        <w:rPr>
          <w:rFonts w:ascii="Arial" w:hAnsi="Arial" w:cs="Arial"/>
          <w:sz w:val="24"/>
          <w:szCs w:val="24"/>
        </w:rPr>
        <w:t>as</w:t>
      </w:r>
      <w:r w:rsidRPr="00977DF9">
        <w:rPr>
          <w:rFonts w:ascii="Arial" w:hAnsi="Arial" w:cs="Arial"/>
          <w:sz w:val="24"/>
          <w:szCs w:val="24"/>
        </w:rPr>
        <w:t xml:space="preserve"> it builds trust between corporate staff, franchises and suppliers. The partnership culture sees information openly shared between stores and vendors.</w:t>
      </w:r>
    </w:p>
    <w:p w14:paraId="66A17E6A" w14:textId="3EB42291" w:rsidR="004B6B0B" w:rsidRPr="00977DF9" w:rsidRDefault="004B6B0B" w:rsidP="00F22189">
      <w:pPr>
        <w:spacing w:line="360" w:lineRule="auto"/>
        <w:rPr>
          <w:rFonts w:ascii="Arial" w:hAnsi="Arial" w:cs="Arial"/>
          <w:sz w:val="24"/>
          <w:szCs w:val="24"/>
        </w:rPr>
      </w:pPr>
      <w:r w:rsidRPr="00977DF9">
        <w:rPr>
          <w:rFonts w:ascii="Arial" w:hAnsi="Arial" w:cs="Arial"/>
          <w:sz w:val="24"/>
          <w:szCs w:val="24"/>
        </w:rPr>
        <w:t>With 1.8 million employees and 5000 franchisees</w:t>
      </w:r>
      <w:r w:rsidR="00635238" w:rsidRPr="00977DF9">
        <w:rPr>
          <w:rFonts w:ascii="Arial" w:hAnsi="Arial" w:cs="Arial"/>
          <w:sz w:val="24"/>
          <w:szCs w:val="24"/>
        </w:rPr>
        <w:t xml:space="preserve">, </w:t>
      </w:r>
      <w:r w:rsidR="00635238" w:rsidRPr="00977DF9">
        <w:rPr>
          <w:rFonts w:ascii="Arial" w:hAnsi="Arial" w:cs="Arial"/>
          <w:i/>
          <w:sz w:val="24"/>
          <w:szCs w:val="24"/>
        </w:rPr>
        <w:t xml:space="preserve">‘The strength of the alignment among the company, its franchisees and suppliers, and employees has been key to McDonald’s success. This business model enables McDonald’s to consistently deliver locally relevant restaurant experiences to customers and be an integral part of the communities it serves. Plus, it facilitates McDonald’s ability to identify, implement, and scale innovative ideas that meet customers’ changing needs and preferences.’ </w:t>
      </w:r>
      <w:r w:rsidR="00635238" w:rsidRPr="00977DF9">
        <w:rPr>
          <w:rFonts w:ascii="Arial" w:hAnsi="Arial" w:cs="Arial"/>
          <w:sz w:val="24"/>
          <w:szCs w:val="24"/>
        </w:rPr>
        <w:t>(Nielson, 2013)</w:t>
      </w:r>
    </w:p>
    <w:p w14:paraId="1F9EEC45" w14:textId="7AB34D05" w:rsidR="00DE7921" w:rsidRPr="00977DF9" w:rsidRDefault="00D4285C" w:rsidP="00F22189">
      <w:pPr>
        <w:spacing w:line="360" w:lineRule="auto"/>
        <w:rPr>
          <w:rFonts w:ascii="Arial" w:hAnsi="Arial" w:cs="Arial"/>
          <w:i/>
          <w:sz w:val="24"/>
          <w:szCs w:val="24"/>
        </w:rPr>
      </w:pPr>
      <w:r w:rsidRPr="00977DF9">
        <w:rPr>
          <w:rFonts w:ascii="Arial" w:hAnsi="Arial" w:cs="Arial"/>
          <w:sz w:val="24"/>
          <w:szCs w:val="24"/>
        </w:rPr>
        <w:t xml:space="preserve">The Oxford English Dictionary defines </w:t>
      </w:r>
      <w:r w:rsidR="00781103" w:rsidRPr="00977DF9">
        <w:rPr>
          <w:rFonts w:ascii="Arial" w:hAnsi="Arial" w:cs="Arial"/>
          <w:sz w:val="24"/>
          <w:szCs w:val="24"/>
        </w:rPr>
        <w:t xml:space="preserve">Ethics as </w:t>
      </w:r>
      <w:r w:rsidR="00781103" w:rsidRPr="00977DF9">
        <w:rPr>
          <w:rFonts w:ascii="Arial" w:hAnsi="Arial" w:cs="Arial"/>
          <w:i/>
          <w:sz w:val="24"/>
          <w:szCs w:val="24"/>
        </w:rPr>
        <w:t>‘The moral principles governing or influencing conduct. The branch of knowledge concerned with moral principles</w:t>
      </w:r>
      <w:r w:rsidRPr="00977DF9">
        <w:rPr>
          <w:rFonts w:ascii="Arial" w:hAnsi="Arial" w:cs="Arial"/>
          <w:i/>
          <w:sz w:val="24"/>
          <w:szCs w:val="24"/>
        </w:rPr>
        <w:t>.’</w:t>
      </w:r>
      <w:r w:rsidR="00183FE0" w:rsidRPr="00977DF9">
        <w:rPr>
          <w:rFonts w:ascii="Arial" w:hAnsi="Arial" w:cs="Arial"/>
          <w:i/>
          <w:sz w:val="24"/>
          <w:szCs w:val="24"/>
        </w:rPr>
        <w:t xml:space="preserve"> </w:t>
      </w:r>
      <w:r w:rsidR="00183FE0" w:rsidRPr="00977DF9">
        <w:rPr>
          <w:rFonts w:ascii="Arial" w:hAnsi="Arial" w:cs="Arial"/>
          <w:sz w:val="24"/>
          <w:szCs w:val="24"/>
        </w:rPr>
        <w:t xml:space="preserve">In an organisational context, Cory (2005) stated that </w:t>
      </w:r>
      <w:r w:rsidR="00183FE0" w:rsidRPr="00977DF9">
        <w:rPr>
          <w:rFonts w:ascii="Arial" w:hAnsi="Arial" w:cs="Arial"/>
          <w:i/>
          <w:sz w:val="24"/>
          <w:szCs w:val="24"/>
        </w:rPr>
        <w:t>‘Companies should behave ethically and be profitable in parallel, and even if ethics diminishes the profitability of the company, they should still behave ethically.’</w:t>
      </w:r>
    </w:p>
    <w:p w14:paraId="4B9EA490" w14:textId="022EF7B7" w:rsidR="00D17F53" w:rsidRPr="00977DF9" w:rsidRDefault="008C0893" w:rsidP="00F22189">
      <w:pPr>
        <w:spacing w:line="360" w:lineRule="auto"/>
        <w:rPr>
          <w:rFonts w:ascii="Arial" w:hAnsi="Arial" w:cs="Arial"/>
          <w:sz w:val="24"/>
          <w:szCs w:val="24"/>
        </w:rPr>
      </w:pPr>
      <w:r w:rsidRPr="00977DF9">
        <w:rPr>
          <w:rFonts w:ascii="Arial" w:hAnsi="Arial" w:cs="Arial"/>
          <w:sz w:val="24"/>
          <w:szCs w:val="24"/>
        </w:rPr>
        <w:lastRenderedPageBreak/>
        <w:t>Therefore,</w:t>
      </w:r>
      <w:r w:rsidR="00D17F53" w:rsidRPr="00977DF9">
        <w:rPr>
          <w:rFonts w:ascii="Arial" w:hAnsi="Arial" w:cs="Arial"/>
          <w:sz w:val="24"/>
          <w:szCs w:val="24"/>
        </w:rPr>
        <w:t xml:space="preserve"> the organisation needs to have in place a code that defines the principles and standards for conducting business – and this should be factored into all decision making.</w:t>
      </w:r>
      <w:r w:rsidR="00AF3FA9" w:rsidRPr="00977DF9">
        <w:rPr>
          <w:rFonts w:ascii="Arial" w:hAnsi="Arial" w:cs="Arial"/>
          <w:sz w:val="24"/>
          <w:szCs w:val="24"/>
        </w:rPr>
        <w:t xml:space="preserve"> But why?</w:t>
      </w:r>
    </w:p>
    <w:p w14:paraId="5EE1CA05" w14:textId="7299FC15" w:rsidR="00AF3FA9" w:rsidRPr="00977DF9" w:rsidRDefault="00AF3FA9" w:rsidP="00F22189">
      <w:pPr>
        <w:spacing w:line="360" w:lineRule="auto"/>
        <w:rPr>
          <w:rFonts w:ascii="Arial" w:hAnsi="Arial" w:cs="Arial"/>
          <w:sz w:val="24"/>
          <w:szCs w:val="24"/>
        </w:rPr>
      </w:pPr>
      <w:r w:rsidRPr="00977DF9">
        <w:rPr>
          <w:rFonts w:ascii="Arial" w:hAnsi="Arial" w:cs="Arial"/>
          <w:sz w:val="24"/>
          <w:szCs w:val="24"/>
        </w:rPr>
        <w:t xml:space="preserve">The organisations main objective is to be profitable and sustainable i.e. make profits for shareholders, give good employment conditions to staff, pay taxes to the host nation - and meet consumer demands. By operating in an ethical manner, the organisations brand reputation grows and risk to the business is mitigated – as </w:t>
      </w:r>
      <w:r w:rsidR="00FA6BA8" w:rsidRPr="00977DF9">
        <w:rPr>
          <w:rFonts w:ascii="Arial" w:hAnsi="Arial" w:cs="Arial"/>
          <w:sz w:val="24"/>
          <w:szCs w:val="24"/>
        </w:rPr>
        <w:t xml:space="preserve">potential </w:t>
      </w:r>
      <w:r w:rsidRPr="00977DF9">
        <w:rPr>
          <w:rFonts w:ascii="Arial" w:hAnsi="Arial" w:cs="Arial"/>
          <w:sz w:val="24"/>
          <w:szCs w:val="24"/>
        </w:rPr>
        <w:t>negative stories are avoided.</w:t>
      </w:r>
      <w:r w:rsidR="00A1404B" w:rsidRPr="00977DF9">
        <w:rPr>
          <w:rFonts w:ascii="Arial" w:hAnsi="Arial" w:cs="Arial"/>
          <w:sz w:val="24"/>
          <w:szCs w:val="24"/>
        </w:rPr>
        <w:t xml:space="preserve"> </w:t>
      </w:r>
    </w:p>
    <w:p w14:paraId="4418EE34" w14:textId="502ED760" w:rsidR="00FA6BA8" w:rsidRPr="00977DF9" w:rsidRDefault="00FA6BA8" w:rsidP="00F22189">
      <w:pPr>
        <w:spacing w:line="360" w:lineRule="auto"/>
        <w:rPr>
          <w:rFonts w:ascii="Arial" w:hAnsi="Arial" w:cs="Arial"/>
          <w:sz w:val="24"/>
          <w:szCs w:val="24"/>
        </w:rPr>
      </w:pPr>
      <w:r w:rsidRPr="00977DF9">
        <w:rPr>
          <w:rFonts w:ascii="Arial" w:hAnsi="Arial" w:cs="Arial"/>
          <w:sz w:val="24"/>
          <w:szCs w:val="24"/>
        </w:rPr>
        <w:t xml:space="preserve">These positive aspects do not come without a cost. </w:t>
      </w:r>
      <w:r w:rsidR="00A1404B" w:rsidRPr="00977DF9">
        <w:rPr>
          <w:rFonts w:ascii="Arial" w:hAnsi="Arial" w:cs="Arial"/>
          <w:sz w:val="24"/>
          <w:szCs w:val="24"/>
        </w:rPr>
        <w:t>Additional costs may be borne by the organisation due to partnerships with ethical bodies, ethical training of staff, specialist ethical consultants, ethical audits and rectification of issues highlighted by audits.</w:t>
      </w:r>
    </w:p>
    <w:p w14:paraId="3009614E" w14:textId="22AC3448" w:rsidR="00A1404B" w:rsidRPr="00977DF9" w:rsidRDefault="00A1404B" w:rsidP="00F22189">
      <w:pPr>
        <w:spacing w:line="360" w:lineRule="auto"/>
        <w:rPr>
          <w:rFonts w:ascii="Arial" w:hAnsi="Arial" w:cs="Arial"/>
          <w:sz w:val="24"/>
          <w:szCs w:val="24"/>
        </w:rPr>
      </w:pPr>
      <w:r w:rsidRPr="00977DF9">
        <w:rPr>
          <w:rFonts w:ascii="Arial" w:hAnsi="Arial" w:cs="Arial"/>
          <w:sz w:val="24"/>
          <w:szCs w:val="24"/>
        </w:rPr>
        <w:t xml:space="preserve">Key </w:t>
      </w:r>
      <w:r w:rsidR="00D626B2" w:rsidRPr="00977DF9">
        <w:rPr>
          <w:rFonts w:ascii="Arial" w:hAnsi="Arial" w:cs="Arial"/>
          <w:sz w:val="24"/>
          <w:szCs w:val="24"/>
        </w:rPr>
        <w:t xml:space="preserve">ethical </w:t>
      </w:r>
      <w:r w:rsidRPr="00977DF9">
        <w:rPr>
          <w:rFonts w:ascii="Arial" w:hAnsi="Arial" w:cs="Arial"/>
          <w:sz w:val="24"/>
          <w:szCs w:val="24"/>
        </w:rPr>
        <w:t>areas for the organisation</w:t>
      </w:r>
      <w:r w:rsidR="00D626B2" w:rsidRPr="00977DF9">
        <w:rPr>
          <w:rFonts w:ascii="Arial" w:hAnsi="Arial" w:cs="Arial"/>
          <w:sz w:val="24"/>
          <w:szCs w:val="24"/>
        </w:rPr>
        <w:t xml:space="preserve"> to consider are: abortion, capital punishment, contraception, euthanasia, female/male circumcision, forced marriage, same sex marriage, slavery, performance enhancing drugs, torture, war</w:t>
      </w:r>
      <w:r w:rsidR="00D626B2" w:rsidRPr="00977DF9">
        <w:rPr>
          <w:sz w:val="24"/>
          <w:szCs w:val="24"/>
        </w:rPr>
        <w:t>, l</w:t>
      </w:r>
      <w:r w:rsidR="00D626B2" w:rsidRPr="00977DF9">
        <w:rPr>
          <w:rFonts w:ascii="Arial" w:hAnsi="Arial" w:cs="Arial"/>
          <w:sz w:val="24"/>
          <w:szCs w:val="24"/>
        </w:rPr>
        <w:t>ying, bullying, sexual harassment, racism, animal rights, deceit, exploitation of children/poor, testing on animals, worker/public safety risks, GM foods, human and sex trafficking.</w:t>
      </w:r>
    </w:p>
    <w:p w14:paraId="435E7A82" w14:textId="2B502576" w:rsidR="00D626B2" w:rsidRPr="00977DF9" w:rsidRDefault="00D626B2" w:rsidP="00F22189">
      <w:pPr>
        <w:spacing w:line="360" w:lineRule="auto"/>
        <w:rPr>
          <w:rFonts w:ascii="Arial" w:hAnsi="Arial" w:cs="Arial"/>
          <w:sz w:val="24"/>
          <w:szCs w:val="24"/>
        </w:rPr>
      </w:pPr>
      <w:r w:rsidRPr="00977DF9">
        <w:rPr>
          <w:rFonts w:ascii="Arial" w:hAnsi="Arial" w:cs="Arial"/>
          <w:sz w:val="24"/>
          <w:szCs w:val="24"/>
        </w:rPr>
        <w:t xml:space="preserve">This ethical approach should not just be confined to the organisation – it should also be instilled into suppliers and partners. </w:t>
      </w:r>
      <w:r w:rsidR="00D8000E" w:rsidRPr="00977DF9">
        <w:rPr>
          <w:rFonts w:ascii="Arial" w:hAnsi="Arial" w:cs="Arial"/>
          <w:sz w:val="24"/>
          <w:szCs w:val="24"/>
        </w:rPr>
        <w:t xml:space="preserve">Risks to the organisation of outsourcing are a lack of transparency with suppliers, breaches of labour laws and products produced in dangerous environments. </w:t>
      </w:r>
      <w:r w:rsidRPr="00977DF9">
        <w:rPr>
          <w:rFonts w:ascii="Arial" w:hAnsi="Arial" w:cs="Arial"/>
          <w:sz w:val="24"/>
          <w:szCs w:val="24"/>
        </w:rPr>
        <w:t xml:space="preserve">The organisation must </w:t>
      </w:r>
      <w:r w:rsidR="00D8000E" w:rsidRPr="00977DF9">
        <w:rPr>
          <w:rFonts w:ascii="Arial" w:hAnsi="Arial" w:cs="Arial"/>
          <w:sz w:val="24"/>
          <w:szCs w:val="24"/>
        </w:rPr>
        <w:t xml:space="preserve">therefore </w:t>
      </w:r>
      <w:r w:rsidRPr="00977DF9">
        <w:rPr>
          <w:rFonts w:ascii="Arial" w:hAnsi="Arial" w:cs="Arial"/>
          <w:sz w:val="24"/>
          <w:szCs w:val="24"/>
        </w:rPr>
        <w:t>be careful to ensure that suppliers and partners do not breach ethical law on the areas highlighted above.</w:t>
      </w:r>
    </w:p>
    <w:p w14:paraId="21927D7A" w14:textId="71B43F39" w:rsidR="008E2254" w:rsidRPr="00977DF9" w:rsidRDefault="008E2254" w:rsidP="00F22189">
      <w:pPr>
        <w:spacing w:line="360" w:lineRule="auto"/>
        <w:rPr>
          <w:rFonts w:ascii="Arial" w:hAnsi="Arial" w:cs="Arial"/>
          <w:sz w:val="24"/>
          <w:szCs w:val="24"/>
        </w:rPr>
      </w:pPr>
      <w:r w:rsidRPr="00977DF9">
        <w:rPr>
          <w:rFonts w:ascii="Arial" w:hAnsi="Arial" w:cs="Arial"/>
          <w:sz w:val="24"/>
          <w:szCs w:val="24"/>
        </w:rPr>
        <w:t xml:space="preserve">Nike fell foul of such issues from the 1970’s to the early 2000’s and, </w:t>
      </w:r>
      <w:r w:rsidRPr="00977DF9">
        <w:rPr>
          <w:rFonts w:ascii="Arial" w:hAnsi="Arial" w:cs="Arial"/>
          <w:i/>
          <w:sz w:val="24"/>
          <w:szCs w:val="24"/>
        </w:rPr>
        <w:t>‘During this time, Nike was targeted by numerous protests concerning labo</w:t>
      </w:r>
      <w:r w:rsidR="00457611" w:rsidRPr="00977DF9">
        <w:rPr>
          <w:rFonts w:ascii="Arial" w:hAnsi="Arial" w:cs="Arial"/>
          <w:i/>
          <w:sz w:val="24"/>
          <w:szCs w:val="24"/>
        </w:rPr>
        <w:t>u</w:t>
      </w:r>
      <w:r w:rsidRPr="00977DF9">
        <w:rPr>
          <w:rFonts w:ascii="Arial" w:hAnsi="Arial" w:cs="Arial"/>
          <w:i/>
          <w:sz w:val="24"/>
          <w:szCs w:val="24"/>
        </w:rPr>
        <w:t>r</w:t>
      </w:r>
      <w:r w:rsidR="00457611" w:rsidRPr="00977DF9">
        <w:rPr>
          <w:rFonts w:ascii="Arial" w:hAnsi="Arial" w:cs="Arial"/>
          <w:i/>
          <w:sz w:val="24"/>
          <w:szCs w:val="24"/>
        </w:rPr>
        <w:t xml:space="preserve"> </w:t>
      </w:r>
      <w:r w:rsidRPr="00977DF9">
        <w:rPr>
          <w:rFonts w:ascii="Arial" w:hAnsi="Arial" w:cs="Arial"/>
          <w:i/>
          <w:sz w:val="24"/>
          <w:szCs w:val="24"/>
        </w:rPr>
        <w:t>practices in the overseas factories where its shoes are manufactured, and for years the company turned a deaf ear…But by the late 1990s, following high-profile protests at over 40 universities that held contracts with the company, Nike began to change its approach. In 1999, Nike adopted a code of conduct to govern its suppliers and over the next five years it conducted more than 600 factory audits to assure that its standards were being met. Today, Nike is ranked at the top of its industry in Fortune’s Most Admired Companies list and may be the most activist-receptive company in the retail industry</w:t>
      </w:r>
      <w:r w:rsidR="00457611" w:rsidRPr="00977DF9">
        <w:rPr>
          <w:rFonts w:ascii="Arial" w:hAnsi="Arial" w:cs="Arial"/>
          <w:i/>
          <w:sz w:val="24"/>
          <w:szCs w:val="24"/>
        </w:rPr>
        <w:t>…’</w:t>
      </w:r>
      <w:r w:rsidR="00457611" w:rsidRPr="00977DF9">
        <w:rPr>
          <w:rFonts w:ascii="Arial" w:hAnsi="Arial" w:cs="Arial"/>
          <w:sz w:val="24"/>
          <w:szCs w:val="24"/>
        </w:rPr>
        <w:t xml:space="preserve"> (Soule, 2009)</w:t>
      </w:r>
    </w:p>
    <w:p w14:paraId="69F48A67" w14:textId="77777777" w:rsidR="00914301" w:rsidRPr="00977DF9" w:rsidRDefault="000E1E48" w:rsidP="00F22189">
      <w:pPr>
        <w:spacing w:line="360" w:lineRule="auto"/>
        <w:rPr>
          <w:rFonts w:ascii="Arial" w:hAnsi="Arial" w:cs="Arial"/>
          <w:sz w:val="24"/>
          <w:szCs w:val="24"/>
        </w:rPr>
      </w:pPr>
      <w:r w:rsidRPr="00977DF9">
        <w:rPr>
          <w:rFonts w:ascii="Arial" w:hAnsi="Arial" w:cs="Arial"/>
          <w:sz w:val="24"/>
          <w:szCs w:val="24"/>
        </w:rPr>
        <w:t xml:space="preserve">Likewise, whereas Walmart was </w:t>
      </w:r>
      <w:r w:rsidRPr="00977DF9">
        <w:rPr>
          <w:rFonts w:ascii="Arial" w:hAnsi="Arial" w:cs="Arial"/>
          <w:i/>
          <w:sz w:val="24"/>
          <w:szCs w:val="24"/>
        </w:rPr>
        <w:t>‘…the most often sued company in the US…’</w:t>
      </w:r>
      <w:r w:rsidRPr="00977DF9">
        <w:rPr>
          <w:rFonts w:ascii="Arial" w:hAnsi="Arial" w:cs="Arial"/>
          <w:sz w:val="24"/>
          <w:szCs w:val="24"/>
        </w:rPr>
        <w:t xml:space="preserve"> and in 2004 </w:t>
      </w:r>
      <w:r w:rsidRPr="00977DF9">
        <w:rPr>
          <w:rFonts w:ascii="Arial" w:hAnsi="Arial" w:cs="Arial"/>
          <w:i/>
          <w:sz w:val="24"/>
          <w:szCs w:val="24"/>
        </w:rPr>
        <w:t>‘…2 to 8% of Walmart’s consumers have stopped shopping at Walmart because of the negative publicity’</w:t>
      </w:r>
      <w:r w:rsidRPr="00977DF9">
        <w:rPr>
          <w:rFonts w:ascii="Arial" w:hAnsi="Arial" w:cs="Arial"/>
          <w:sz w:val="24"/>
          <w:szCs w:val="24"/>
        </w:rPr>
        <w:t xml:space="preserve"> </w:t>
      </w:r>
      <w:r w:rsidRPr="00977DF9">
        <w:rPr>
          <w:rFonts w:ascii="Arial" w:hAnsi="Arial" w:cs="Arial"/>
          <w:sz w:val="24"/>
          <w:szCs w:val="24"/>
        </w:rPr>
        <w:lastRenderedPageBreak/>
        <w:t xml:space="preserve">– it is now </w:t>
      </w:r>
      <w:r w:rsidRPr="00977DF9">
        <w:rPr>
          <w:rFonts w:ascii="Arial" w:hAnsi="Arial" w:cs="Arial"/>
          <w:i/>
          <w:sz w:val="24"/>
          <w:szCs w:val="24"/>
        </w:rPr>
        <w:t>‘…an important emerging private actor in the transformation of law-making in the CSR field, referring to it as a “global legislator”.</w:t>
      </w:r>
      <w:r w:rsidRPr="00977DF9">
        <w:rPr>
          <w:rFonts w:ascii="Arial" w:hAnsi="Arial" w:cs="Arial"/>
          <w:sz w:val="24"/>
          <w:szCs w:val="24"/>
        </w:rPr>
        <w:t xml:space="preserve">’ </w:t>
      </w:r>
      <w:r w:rsidR="00D14B02" w:rsidRPr="00977DF9">
        <w:rPr>
          <w:rFonts w:ascii="Arial" w:hAnsi="Arial" w:cs="Arial"/>
          <w:sz w:val="24"/>
          <w:szCs w:val="24"/>
        </w:rPr>
        <w:t xml:space="preserve">(Torres et al, 2012). </w:t>
      </w:r>
    </w:p>
    <w:p w14:paraId="2AEA5C87" w14:textId="36AC6FA5" w:rsidR="00584096" w:rsidRPr="00977DF9" w:rsidRDefault="000E1E48" w:rsidP="00F22189">
      <w:pPr>
        <w:spacing w:line="360" w:lineRule="auto"/>
        <w:rPr>
          <w:rFonts w:ascii="Arial" w:hAnsi="Arial" w:cs="Arial"/>
          <w:sz w:val="24"/>
          <w:szCs w:val="24"/>
        </w:rPr>
      </w:pPr>
      <w:r w:rsidRPr="00977DF9">
        <w:rPr>
          <w:rFonts w:ascii="Arial" w:hAnsi="Arial" w:cs="Arial"/>
          <w:sz w:val="24"/>
          <w:szCs w:val="24"/>
        </w:rPr>
        <w:t>So, corporations are now leading the way and influencing law-making on a global scale! This demonstrates that companies are increasingly sitting up and taking note of ethical issues</w:t>
      </w:r>
      <w:r w:rsidR="00914301" w:rsidRPr="00977DF9">
        <w:rPr>
          <w:rFonts w:ascii="Arial" w:hAnsi="Arial" w:cs="Arial"/>
          <w:sz w:val="24"/>
          <w:szCs w:val="24"/>
        </w:rPr>
        <w:t>.  Having a Corporate Social Responsibility Policy enables organisations to differentiate their brand, attract key skills and motivate employees, avoid claims and negative publicity, gain market share…and meet stakeholder’s expectations.  This results in reduced costs, with increased sales and profitability. Ultimately,</w:t>
      </w:r>
      <w:r w:rsidR="00715C08" w:rsidRPr="00977DF9">
        <w:rPr>
          <w:rFonts w:ascii="Arial" w:hAnsi="Arial" w:cs="Arial"/>
          <w:sz w:val="24"/>
          <w:szCs w:val="24"/>
        </w:rPr>
        <w:t xml:space="preserve"> </w:t>
      </w:r>
      <w:r w:rsidRPr="00977DF9">
        <w:rPr>
          <w:rFonts w:ascii="Arial" w:hAnsi="Arial" w:cs="Arial"/>
          <w:sz w:val="24"/>
          <w:szCs w:val="24"/>
        </w:rPr>
        <w:t>they are aware of the impact on their bottom line.</w:t>
      </w:r>
    </w:p>
    <w:p w14:paraId="728A4204" w14:textId="2CC53F44" w:rsidR="005F7575" w:rsidRPr="00977DF9" w:rsidRDefault="00E969A3" w:rsidP="00F22189">
      <w:pPr>
        <w:spacing w:line="360" w:lineRule="auto"/>
        <w:rPr>
          <w:rFonts w:ascii="Arial" w:hAnsi="Arial" w:cs="Arial"/>
          <w:i/>
          <w:sz w:val="24"/>
          <w:szCs w:val="24"/>
        </w:rPr>
      </w:pPr>
      <w:r w:rsidRPr="00977DF9">
        <w:rPr>
          <w:rFonts w:ascii="Arial" w:hAnsi="Arial" w:cs="Arial"/>
          <w:sz w:val="24"/>
          <w:szCs w:val="24"/>
        </w:rPr>
        <w:t>Organisations now operate in an environment</w:t>
      </w:r>
      <w:r w:rsidR="003742D3" w:rsidRPr="00977DF9">
        <w:rPr>
          <w:rFonts w:ascii="Arial" w:hAnsi="Arial" w:cs="Arial"/>
          <w:sz w:val="24"/>
          <w:szCs w:val="24"/>
        </w:rPr>
        <w:t xml:space="preserve"> of increased legislation and regulation. Examples of these include the Financial Services Bill 2010, ‘GPDR’ and Health &amp; Safety at Work Act 1974.</w:t>
      </w:r>
      <w:r w:rsidR="005F7575" w:rsidRPr="00977DF9">
        <w:rPr>
          <w:rFonts w:ascii="Arial" w:hAnsi="Arial" w:cs="Arial"/>
          <w:sz w:val="24"/>
          <w:szCs w:val="24"/>
        </w:rPr>
        <w:t xml:space="preserve"> These regulations can significantly increase the workload on an organisation, however in the long term they can be extremely beneficial. An example is British Sugar who, </w:t>
      </w:r>
      <w:r w:rsidR="005F7575" w:rsidRPr="00977DF9">
        <w:rPr>
          <w:rFonts w:ascii="Arial" w:hAnsi="Arial" w:cs="Arial"/>
          <w:i/>
          <w:sz w:val="24"/>
          <w:szCs w:val="24"/>
        </w:rPr>
        <w:t>‘…had an excellent safety record and was devastated in 2003 when it suffered three fatalities…the company recognised that a change in focus was needed to achieve behavioural change. This included:</w:t>
      </w:r>
    </w:p>
    <w:p w14:paraId="3D138D96" w14:textId="213D443D" w:rsidR="005F7575" w:rsidRPr="00977DF9" w:rsidRDefault="005F7575" w:rsidP="00F22189">
      <w:pPr>
        <w:pStyle w:val="ListParagraph"/>
        <w:numPr>
          <w:ilvl w:val="0"/>
          <w:numId w:val="10"/>
        </w:numPr>
        <w:spacing w:line="360" w:lineRule="auto"/>
        <w:rPr>
          <w:rFonts w:ascii="Arial" w:hAnsi="Arial" w:cs="Arial"/>
          <w:i/>
          <w:sz w:val="24"/>
          <w:szCs w:val="24"/>
        </w:rPr>
      </w:pPr>
      <w:r w:rsidRPr="00977DF9">
        <w:rPr>
          <w:rFonts w:ascii="Arial" w:hAnsi="Arial" w:cs="Arial"/>
          <w:i/>
          <w:sz w:val="24"/>
          <w:szCs w:val="24"/>
        </w:rPr>
        <w:t>the CEO assigning health and safety responsibilities to all directors, and monthly reports go to the board;</w:t>
      </w:r>
    </w:p>
    <w:p w14:paraId="322B9054" w14:textId="402D73C1" w:rsidR="005F7575" w:rsidRPr="00977DF9" w:rsidRDefault="005F7575" w:rsidP="00F22189">
      <w:pPr>
        <w:pStyle w:val="ListParagraph"/>
        <w:numPr>
          <w:ilvl w:val="0"/>
          <w:numId w:val="10"/>
        </w:numPr>
        <w:spacing w:line="360" w:lineRule="auto"/>
        <w:rPr>
          <w:rFonts w:ascii="Arial" w:hAnsi="Arial" w:cs="Arial"/>
          <w:i/>
          <w:sz w:val="24"/>
          <w:szCs w:val="24"/>
        </w:rPr>
      </w:pPr>
      <w:r w:rsidRPr="00977DF9">
        <w:rPr>
          <w:rFonts w:ascii="Arial" w:hAnsi="Arial" w:cs="Arial"/>
          <w:i/>
          <w:sz w:val="24"/>
          <w:szCs w:val="24"/>
        </w:rPr>
        <w:t>creating effective working partnerships with employees, trade unions and others;</w:t>
      </w:r>
    </w:p>
    <w:p w14:paraId="4C4CC261" w14:textId="3AAD09AB" w:rsidR="005F7575" w:rsidRPr="00977DF9" w:rsidRDefault="005F7575" w:rsidP="00F22189">
      <w:pPr>
        <w:pStyle w:val="ListParagraph"/>
        <w:numPr>
          <w:ilvl w:val="0"/>
          <w:numId w:val="10"/>
        </w:numPr>
        <w:spacing w:line="360" w:lineRule="auto"/>
        <w:rPr>
          <w:rFonts w:ascii="Arial" w:hAnsi="Arial" w:cs="Arial"/>
          <w:i/>
          <w:sz w:val="24"/>
          <w:szCs w:val="24"/>
        </w:rPr>
      </w:pPr>
      <w:r w:rsidRPr="00977DF9">
        <w:rPr>
          <w:rFonts w:ascii="Arial" w:hAnsi="Arial" w:cs="Arial"/>
          <w:i/>
          <w:sz w:val="24"/>
          <w:szCs w:val="24"/>
        </w:rPr>
        <w:t>overseeing a behavioural change programme and audits;</w:t>
      </w:r>
    </w:p>
    <w:p w14:paraId="37C9D13D" w14:textId="58180586" w:rsidR="005F7575" w:rsidRPr="00977DF9" w:rsidRDefault="005F7575" w:rsidP="00F22189">
      <w:pPr>
        <w:pStyle w:val="ListParagraph"/>
        <w:numPr>
          <w:ilvl w:val="0"/>
          <w:numId w:val="10"/>
        </w:numPr>
        <w:spacing w:line="360" w:lineRule="auto"/>
        <w:rPr>
          <w:rFonts w:ascii="Arial" w:hAnsi="Arial" w:cs="Arial"/>
          <w:i/>
          <w:sz w:val="24"/>
          <w:szCs w:val="24"/>
        </w:rPr>
      </w:pPr>
      <w:r w:rsidRPr="00977DF9">
        <w:rPr>
          <w:rFonts w:ascii="Arial" w:hAnsi="Arial" w:cs="Arial"/>
          <w:i/>
          <w:sz w:val="24"/>
          <w:szCs w:val="24"/>
        </w:rPr>
        <w:t xml:space="preserve">publishing annual health and safety targets, and devising initiatives to meet them. </w:t>
      </w:r>
    </w:p>
    <w:p w14:paraId="546CEE5F" w14:textId="77777777" w:rsidR="005F7575" w:rsidRPr="00977DF9" w:rsidRDefault="005F7575" w:rsidP="00F22189">
      <w:pPr>
        <w:spacing w:line="360" w:lineRule="auto"/>
        <w:ind w:firstLine="720"/>
        <w:rPr>
          <w:rFonts w:ascii="Arial" w:hAnsi="Arial" w:cs="Arial"/>
          <w:i/>
          <w:sz w:val="24"/>
          <w:szCs w:val="24"/>
        </w:rPr>
      </w:pPr>
      <w:r w:rsidRPr="00977DF9">
        <w:rPr>
          <w:rFonts w:ascii="Arial" w:hAnsi="Arial" w:cs="Arial"/>
          <w:i/>
          <w:sz w:val="24"/>
          <w:szCs w:val="24"/>
        </w:rPr>
        <w:t>Results include:</w:t>
      </w:r>
    </w:p>
    <w:p w14:paraId="72018AD9" w14:textId="4A77F04D" w:rsidR="005F7575" w:rsidRPr="00977DF9" w:rsidRDefault="005F7575" w:rsidP="00F22189">
      <w:pPr>
        <w:pStyle w:val="ListParagraph"/>
        <w:numPr>
          <w:ilvl w:val="0"/>
          <w:numId w:val="11"/>
        </w:numPr>
        <w:spacing w:line="360" w:lineRule="auto"/>
        <w:rPr>
          <w:rFonts w:ascii="Arial" w:hAnsi="Arial" w:cs="Arial"/>
          <w:i/>
          <w:sz w:val="24"/>
          <w:szCs w:val="24"/>
        </w:rPr>
      </w:pPr>
      <w:r w:rsidRPr="00977DF9">
        <w:rPr>
          <w:rFonts w:ascii="Arial" w:hAnsi="Arial" w:cs="Arial"/>
          <w:i/>
          <w:sz w:val="24"/>
          <w:szCs w:val="24"/>
        </w:rPr>
        <w:t>A two thirds reduction in both lost time and minor injury frequency rates over a 10-year period.</w:t>
      </w:r>
    </w:p>
    <w:p w14:paraId="64469C2A" w14:textId="1877F2BA" w:rsidR="00E969A3" w:rsidRPr="00977DF9" w:rsidRDefault="005F7575" w:rsidP="00F22189">
      <w:pPr>
        <w:pStyle w:val="ListParagraph"/>
        <w:numPr>
          <w:ilvl w:val="0"/>
          <w:numId w:val="11"/>
        </w:numPr>
        <w:spacing w:line="360" w:lineRule="auto"/>
        <w:rPr>
          <w:rFonts w:ascii="Arial" w:hAnsi="Arial" w:cs="Arial"/>
          <w:sz w:val="24"/>
          <w:szCs w:val="24"/>
        </w:rPr>
      </w:pPr>
      <w:r w:rsidRPr="00977DF9">
        <w:rPr>
          <w:rFonts w:ascii="Arial" w:hAnsi="Arial" w:cs="Arial"/>
          <w:i/>
          <w:sz w:val="24"/>
          <w:szCs w:val="24"/>
        </w:rPr>
        <w:t>much greater understanding by directors of health and safety risks.</w:t>
      </w:r>
      <w:r w:rsidRPr="00977DF9">
        <w:rPr>
          <w:rFonts w:ascii="Arial" w:hAnsi="Arial" w:cs="Arial"/>
          <w:sz w:val="24"/>
          <w:szCs w:val="24"/>
        </w:rPr>
        <w:t>’ (HSE, 2018)</w:t>
      </w:r>
    </w:p>
    <w:p w14:paraId="294C27C9" w14:textId="07321839" w:rsidR="004B15BA" w:rsidRPr="00977DF9" w:rsidRDefault="00564B26" w:rsidP="00F22189">
      <w:pPr>
        <w:spacing w:line="360" w:lineRule="auto"/>
        <w:rPr>
          <w:rFonts w:ascii="Arial" w:hAnsi="Arial" w:cs="Arial"/>
          <w:sz w:val="24"/>
          <w:szCs w:val="24"/>
        </w:rPr>
      </w:pPr>
      <w:r w:rsidRPr="00977DF9">
        <w:rPr>
          <w:rFonts w:ascii="Arial" w:hAnsi="Arial" w:cs="Arial"/>
          <w:sz w:val="24"/>
          <w:szCs w:val="24"/>
        </w:rPr>
        <w:t xml:space="preserve">To give this some context, the average number of sick working days </w:t>
      </w:r>
      <w:r w:rsidR="00764DBA" w:rsidRPr="00977DF9">
        <w:rPr>
          <w:rFonts w:ascii="Arial" w:hAnsi="Arial" w:cs="Arial"/>
          <w:sz w:val="24"/>
          <w:szCs w:val="24"/>
        </w:rPr>
        <w:t xml:space="preserve">lost per worker </w:t>
      </w:r>
      <w:r w:rsidRPr="00977DF9">
        <w:rPr>
          <w:rFonts w:ascii="Arial" w:hAnsi="Arial" w:cs="Arial"/>
          <w:sz w:val="24"/>
          <w:szCs w:val="24"/>
        </w:rPr>
        <w:t>in the UK</w:t>
      </w:r>
      <w:r w:rsidR="00764DBA" w:rsidRPr="00977DF9">
        <w:rPr>
          <w:rFonts w:ascii="Arial" w:hAnsi="Arial" w:cs="Arial"/>
          <w:sz w:val="24"/>
          <w:szCs w:val="24"/>
        </w:rPr>
        <w:t xml:space="preserve"> in 2003 was 6.3 (ONS, 2018). A reduction of 66% lowers the average British Sugar workers sick days to 2.1 days per year – saving of 4.2 days per worker.  </w:t>
      </w:r>
      <w:r w:rsidR="00A74856" w:rsidRPr="00977DF9">
        <w:rPr>
          <w:rFonts w:ascii="Arial" w:hAnsi="Arial" w:cs="Arial"/>
          <w:sz w:val="24"/>
          <w:szCs w:val="24"/>
        </w:rPr>
        <w:t>T</w:t>
      </w:r>
      <w:r w:rsidR="00764DBA" w:rsidRPr="00977DF9">
        <w:rPr>
          <w:rFonts w:ascii="Arial" w:hAnsi="Arial" w:cs="Arial"/>
          <w:sz w:val="24"/>
          <w:szCs w:val="24"/>
        </w:rPr>
        <w:t>he company employs 9455 workers – and so saves 39,711 working days per year</w:t>
      </w:r>
      <w:r w:rsidR="00FA2F27" w:rsidRPr="00977DF9">
        <w:rPr>
          <w:rFonts w:ascii="Arial" w:hAnsi="Arial" w:cs="Arial"/>
          <w:sz w:val="24"/>
          <w:szCs w:val="24"/>
        </w:rPr>
        <w:t xml:space="preserve"> by improving its safety record. If the average worker works 46 weeks (230 days) per year – then this is the equivalent of employing 172 extra staff! It is difficult to see how employing a small number of extra health and safety professionals cannot be justified.</w:t>
      </w:r>
    </w:p>
    <w:p w14:paraId="24956D2B" w14:textId="3F9ECD94" w:rsidR="003A5D7E" w:rsidRPr="00977DF9" w:rsidRDefault="004B15BA" w:rsidP="00F22189">
      <w:pPr>
        <w:spacing w:line="360" w:lineRule="auto"/>
        <w:rPr>
          <w:rFonts w:ascii="Arial" w:hAnsi="Arial" w:cs="Arial"/>
          <w:sz w:val="24"/>
          <w:szCs w:val="24"/>
        </w:rPr>
      </w:pPr>
      <w:r w:rsidRPr="00977DF9">
        <w:rPr>
          <w:rFonts w:ascii="Arial" w:hAnsi="Arial" w:cs="Arial"/>
          <w:sz w:val="24"/>
          <w:szCs w:val="24"/>
        </w:rPr>
        <w:lastRenderedPageBreak/>
        <w:t>Despite this evidence, companies implementing new regulations face resistance from within – however strong leaders are able to address such issues.</w:t>
      </w:r>
      <w:r w:rsidR="00220B80" w:rsidRPr="00977DF9">
        <w:rPr>
          <w:rFonts w:ascii="Arial" w:hAnsi="Arial" w:cs="Arial"/>
          <w:sz w:val="24"/>
          <w:szCs w:val="24"/>
        </w:rPr>
        <w:t xml:space="preserve"> These leaders are needed drive the relevant changes through.</w:t>
      </w:r>
    </w:p>
    <w:p w14:paraId="6AA2D50F" w14:textId="71FFE97E" w:rsidR="00220B80" w:rsidRPr="00977DF9" w:rsidRDefault="00220B80" w:rsidP="00F22189">
      <w:pPr>
        <w:spacing w:line="360" w:lineRule="auto"/>
        <w:rPr>
          <w:rFonts w:ascii="Arial" w:hAnsi="Arial" w:cs="Arial"/>
          <w:sz w:val="24"/>
          <w:szCs w:val="24"/>
        </w:rPr>
      </w:pPr>
      <w:r w:rsidRPr="00977DF9">
        <w:rPr>
          <w:rFonts w:ascii="Arial" w:hAnsi="Arial" w:cs="Arial"/>
          <w:sz w:val="24"/>
          <w:szCs w:val="24"/>
        </w:rPr>
        <w:t>Power and hierarchy are important in determining how different people behave in a change situation. We therefore need to identify the organisation’s current culture and decide what type of culture we wish it to have in the future. Charles Handy (1976) classified organisations in terms of the relationship between the organisation and its employees. He outlined four different types of culture:</w:t>
      </w:r>
    </w:p>
    <w:tbl>
      <w:tblPr>
        <w:tblStyle w:val="TableGrid"/>
        <w:tblW w:w="0" w:type="auto"/>
        <w:tblLook w:val="04A0" w:firstRow="1" w:lastRow="0" w:firstColumn="1" w:lastColumn="0" w:noHBand="0" w:noVBand="1"/>
      </w:tblPr>
      <w:tblGrid>
        <w:gridCol w:w="2614"/>
        <w:gridCol w:w="2614"/>
        <w:gridCol w:w="2614"/>
        <w:gridCol w:w="2614"/>
      </w:tblGrid>
      <w:tr w:rsidR="00220B80" w:rsidRPr="00977DF9" w14:paraId="1542349D" w14:textId="77777777" w:rsidTr="00F22189">
        <w:tc>
          <w:tcPr>
            <w:tcW w:w="2614" w:type="dxa"/>
            <w:shd w:val="clear" w:color="auto" w:fill="E7E6E6" w:themeFill="background2"/>
          </w:tcPr>
          <w:p w14:paraId="67F2702B" w14:textId="1B6A38F6" w:rsidR="00220B80" w:rsidRPr="00F22189" w:rsidRDefault="00220B80" w:rsidP="00F22189">
            <w:pPr>
              <w:spacing w:line="360" w:lineRule="auto"/>
              <w:rPr>
                <w:rFonts w:ascii="Arial" w:hAnsi="Arial" w:cs="Arial"/>
                <w:b/>
                <w:sz w:val="24"/>
                <w:szCs w:val="24"/>
              </w:rPr>
            </w:pPr>
            <w:r w:rsidRPr="00F22189">
              <w:rPr>
                <w:rFonts w:ascii="Arial" w:hAnsi="Arial" w:cs="Arial"/>
                <w:b/>
                <w:sz w:val="24"/>
                <w:szCs w:val="24"/>
              </w:rPr>
              <w:t>Type of Culture</w:t>
            </w:r>
          </w:p>
        </w:tc>
        <w:tc>
          <w:tcPr>
            <w:tcW w:w="2614" w:type="dxa"/>
            <w:shd w:val="clear" w:color="auto" w:fill="E7E6E6" w:themeFill="background2"/>
          </w:tcPr>
          <w:p w14:paraId="5AC60726" w14:textId="256A3052" w:rsidR="00220B80" w:rsidRPr="00F22189" w:rsidRDefault="00220B80" w:rsidP="00F22189">
            <w:pPr>
              <w:spacing w:line="360" w:lineRule="auto"/>
              <w:rPr>
                <w:rFonts w:ascii="Arial" w:hAnsi="Arial" w:cs="Arial"/>
                <w:b/>
                <w:sz w:val="24"/>
                <w:szCs w:val="24"/>
              </w:rPr>
            </w:pPr>
            <w:r w:rsidRPr="00F22189">
              <w:rPr>
                <w:rFonts w:ascii="Arial" w:hAnsi="Arial" w:cs="Arial"/>
                <w:b/>
                <w:sz w:val="24"/>
                <w:szCs w:val="24"/>
              </w:rPr>
              <w:t>Change Driven By:</w:t>
            </w:r>
          </w:p>
        </w:tc>
        <w:tc>
          <w:tcPr>
            <w:tcW w:w="2614" w:type="dxa"/>
            <w:shd w:val="clear" w:color="auto" w:fill="E7E6E6" w:themeFill="background2"/>
          </w:tcPr>
          <w:p w14:paraId="7A0D1B5C" w14:textId="3DAD85D2" w:rsidR="00220B80" w:rsidRPr="00F22189" w:rsidRDefault="00220B80" w:rsidP="00F22189">
            <w:pPr>
              <w:spacing w:line="360" w:lineRule="auto"/>
              <w:rPr>
                <w:rFonts w:ascii="Arial" w:hAnsi="Arial" w:cs="Arial"/>
                <w:b/>
                <w:sz w:val="24"/>
                <w:szCs w:val="24"/>
              </w:rPr>
            </w:pPr>
            <w:r w:rsidRPr="00F22189">
              <w:rPr>
                <w:rFonts w:ascii="Arial" w:hAnsi="Arial" w:cs="Arial"/>
                <w:b/>
                <w:sz w:val="24"/>
                <w:szCs w:val="24"/>
              </w:rPr>
              <w:t>Operating Mode</w:t>
            </w:r>
          </w:p>
        </w:tc>
        <w:tc>
          <w:tcPr>
            <w:tcW w:w="2614" w:type="dxa"/>
            <w:shd w:val="clear" w:color="auto" w:fill="E7E6E6" w:themeFill="background2"/>
          </w:tcPr>
          <w:p w14:paraId="63DFA177" w14:textId="1EBB962B" w:rsidR="00220B80" w:rsidRPr="00F22189" w:rsidRDefault="00220B80" w:rsidP="00F22189">
            <w:pPr>
              <w:spacing w:line="360" w:lineRule="auto"/>
              <w:rPr>
                <w:rFonts w:ascii="Arial" w:hAnsi="Arial" w:cs="Arial"/>
                <w:b/>
                <w:sz w:val="24"/>
                <w:szCs w:val="24"/>
              </w:rPr>
            </w:pPr>
            <w:r w:rsidRPr="00F22189">
              <w:rPr>
                <w:rFonts w:ascii="Arial" w:hAnsi="Arial" w:cs="Arial"/>
                <w:b/>
                <w:sz w:val="24"/>
                <w:szCs w:val="24"/>
              </w:rPr>
              <w:t>Delivers Best</w:t>
            </w:r>
          </w:p>
        </w:tc>
      </w:tr>
      <w:tr w:rsidR="00220B80" w:rsidRPr="00977DF9" w14:paraId="67C1C500" w14:textId="77777777" w:rsidTr="00220B80">
        <w:tc>
          <w:tcPr>
            <w:tcW w:w="2614" w:type="dxa"/>
          </w:tcPr>
          <w:p w14:paraId="27E93178" w14:textId="3D6F3F63" w:rsidR="00220B80" w:rsidRPr="00977DF9" w:rsidRDefault="00220B80" w:rsidP="00F22189">
            <w:pPr>
              <w:spacing w:line="360" w:lineRule="auto"/>
              <w:rPr>
                <w:rFonts w:ascii="Arial" w:hAnsi="Arial" w:cs="Arial"/>
                <w:sz w:val="24"/>
                <w:szCs w:val="24"/>
              </w:rPr>
            </w:pPr>
            <w:r w:rsidRPr="00977DF9">
              <w:rPr>
                <w:rFonts w:ascii="Arial" w:hAnsi="Arial" w:cs="Arial"/>
                <w:sz w:val="24"/>
                <w:szCs w:val="24"/>
              </w:rPr>
              <w:t>Role</w:t>
            </w:r>
          </w:p>
        </w:tc>
        <w:tc>
          <w:tcPr>
            <w:tcW w:w="2614" w:type="dxa"/>
          </w:tcPr>
          <w:p w14:paraId="381B988B" w14:textId="0D22C632"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Committees</w:t>
            </w:r>
          </w:p>
        </w:tc>
        <w:tc>
          <w:tcPr>
            <w:tcW w:w="2614" w:type="dxa"/>
          </w:tcPr>
          <w:p w14:paraId="15B7DF12" w14:textId="0FF2F157"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Structures and systems</w:t>
            </w:r>
          </w:p>
        </w:tc>
        <w:tc>
          <w:tcPr>
            <w:tcW w:w="2614" w:type="dxa"/>
          </w:tcPr>
          <w:p w14:paraId="66E1692E" w14:textId="77777777"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Efficiency</w:t>
            </w:r>
          </w:p>
          <w:p w14:paraId="49F56F75" w14:textId="5DB874D1" w:rsidR="00B85945" w:rsidRPr="00977DF9" w:rsidRDefault="00B85945" w:rsidP="00F22189">
            <w:pPr>
              <w:spacing w:line="360" w:lineRule="auto"/>
              <w:rPr>
                <w:rFonts w:ascii="Arial" w:hAnsi="Arial" w:cs="Arial"/>
                <w:sz w:val="24"/>
                <w:szCs w:val="24"/>
              </w:rPr>
            </w:pPr>
            <w:r w:rsidRPr="00977DF9">
              <w:rPr>
                <w:rFonts w:ascii="Arial" w:hAnsi="Arial" w:cs="Arial"/>
                <w:sz w:val="24"/>
                <w:szCs w:val="24"/>
              </w:rPr>
              <w:t>Repetition</w:t>
            </w:r>
          </w:p>
        </w:tc>
      </w:tr>
      <w:tr w:rsidR="00220B80" w:rsidRPr="00977DF9" w14:paraId="622A16EB" w14:textId="77777777" w:rsidTr="00220B80">
        <w:tc>
          <w:tcPr>
            <w:tcW w:w="2614" w:type="dxa"/>
          </w:tcPr>
          <w:p w14:paraId="0FAF879D" w14:textId="0245E46E" w:rsidR="00220B80" w:rsidRPr="00977DF9" w:rsidRDefault="00220B80" w:rsidP="00F22189">
            <w:pPr>
              <w:spacing w:line="360" w:lineRule="auto"/>
              <w:rPr>
                <w:rFonts w:ascii="Arial" w:hAnsi="Arial" w:cs="Arial"/>
                <w:sz w:val="24"/>
                <w:szCs w:val="24"/>
              </w:rPr>
            </w:pPr>
            <w:r w:rsidRPr="00977DF9">
              <w:rPr>
                <w:rFonts w:ascii="Arial" w:hAnsi="Arial" w:cs="Arial"/>
                <w:sz w:val="24"/>
                <w:szCs w:val="24"/>
              </w:rPr>
              <w:t>Task</w:t>
            </w:r>
          </w:p>
        </w:tc>
        <w:tc>
          <w:tcPr>
            <w:tcW w:w="2614" w:type="dxa"/>
          </w:tcPr>
          <w:p w14:paraId="5BF25A1D" w14:textId="26A4EE3E"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Teams</w:t>
            </w:r>
          </w:p>
        </w:tc>
        <w:tc>
          <w:tcPr>
            <w:tcW w:w="2614" w:type="dxa"/>
          </w:tcPr>
          <w:p w14:paraId="4FB19F9F" w14:textId="77777777"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Shared Values</w:t>
            </w:r>
          </w:p>
          <w:p w14:paraId="7B7800B2" w14:textId="244A50D2" w:rsidR="00B85945" w:rsidRPr="00977DF9" w:rsidRDefault="00B85945" w:rsidP="00F22189">
            <w:pPr>
              <w:spacing w:line="360" w:lineRule="auto"/>
              <w:rPr>
                <w:rFonts w:ascii="Arial" w:hAnsi="Arial" w:cs="Arial"/>
                <w:sz w:val="24"/>
                <w:szCs w:val="24"/>
              </w:rPr>
            </w:pPr>
            <w:r w:rsidRPr="00977DF9">
              <w:rPr>
                <w:rFonts w:ascii="Arial" w:hAnsi="Arial" w:cs="Arial"/>
                <w:sz w:val="24"/>
                <w:szCs w:val="24"/>
              </w:rPr>
              <w:t>Ad hoc procedures</w:t>
            </w:r>
          </w:p>
        </w:tc>
        <w:tc>
          <w:tcPr>
            <w:tcW w:w="2614" w:type="dxa"/>
          </w:tcPr>
          <w:p w14:paraId="269903CB" w14:textId="77777777"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Projects</w:t>
            </w:r>
          </w:p>
          <w:p w14:paraId="45BF97A9" w14:textId="59B5F4CD" w:rsidR="00B85945" w:rsidRPr="00977DF9" w:rsidRDefault="00B85945" w:rsidP="00F22189">
            <w:pPr>
              <w:spacing w:line="360" w:lineRule="auto"/>
              <w:rPr>
                <w:rFonts w:ascii="Arial" w:hAnsi="Arial" w:cs="Arial"/>
                <w:sz w:val="24"/>
                <w:szCs w:val="24"/>
              </w:rPr>
            </w:pPr>
            <w:r w:rsidRPr="00977DF9">
              <w:rPr>
                <w:rFonts w:ascii="Arial" w:hAnsi="Arial" w:cs="Arial"/>
                <w:sz w:val="24"/>
                <w:szCs w:val="24"/>
              </w:rPr>
              <w:t>Innovation</w:t>
            </w:r>
          </w:p>
        </w:tc>
      </w:tr>
      <w:tr w:rsidR="00220B80" w:rsidRPr="00977DF9" w14:paraId="5F64DE36" w14:textId="77777777" w:rsidTr="00220B80">
        <w:tc>
          <w:tcPr>
            <w:tcW w:w="2614" w:type="dxa"/>
          </w:tcPr>
          <w:p w14:paraId="03BE1E20" w14:textId="6307F226"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Power</w:t>
            </w:r>
          </w:p>
        </w:tc>
        <w:tc>
          <w:tcPr>
            <w:tcW w:w="2614" w:type="dxa"/>
          </w:tcPr>
          <w:p w14:paraId="2F96628E" w14:textId="31D52C77"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Leaders</w:t>
            </w:r>
          </w:p>
        </w:tc>
        <w:tc>
          <w:tcPr>
            <w:tcW w:w="2614" w:type="dxa"/>
          </w:tcPr>
          <w:p w14:paraId="374FAC84" w14:textId="1C7C51E0"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Command</w:t>
            </w:r>
          </w:p>
        </w:tc>
        <w:tc>
          <w:tcPr>
            <w:tcW w:w="2614" w:type="dxa"/>
          </w:tcPr>
          <w:p w14:paraId="069A1002" w14:textId="7E1AFDA3"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Rapid response</w:t>
            </w:r>
          </w:p>
        </w:tc>
      </w:tr>
      <w:tr w:rsidR="00220B80" w:rsidRPr="00977DF9" w14:paraId="50A1C4A6" w14:textId="77777777" w:rsidTr="00220B80">
        <w:tc>
          <w:tcPr>
            <w:tcW w:w="2614" w:type="dxa"/>
          </w:tcPr>
          <w:p w14:paraId="3BADB461" w14:textId="6E3E6CC2"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Person</w:t>
            </w:r>
          </w:p>
        </w:tc>
        <w:tc>
          <w:tcPr>
            <w:tcW w:w="2614" w:type="dxa"/>
          </w:tcPr>
          <w:p w14:paraId="11EDC342" w14:textId="339DC061"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Individuals</w:t>
            </w:r>
          </w:p>
        </w:tc>
        <w:tc>
          <w:tcPr>
            <w:tcW w:w="2614" w:type="dxa"/>
          </w:tcPr>
          <w:p w14:paraId="66A6A20B" w14:textId="77777777"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Personal creativity</w:t>
            </w:r>
          </w:p>
          <w:p w14:paraId="69688288" w14:textId="44BB6048" w:rsidR="00B85945" w:rsidRPr="00977DF9" w:rsidRDefault="00B85945" w:rsidP="00F22189">
            <w:pPr>
              <w:spacing w:line="360" w:lineRule="auto"/>
              <w:rPr>
                <w:rFonts w:ascii="Arial" w:hAnsi="Arial" w:cs="Arial"/>
                <w:sz w:val="24"/>
                <w:szCs w:val="24"/>
              </w:rPr>
            </w:pPr>
            <w:r w:rsidRPr="00977DF9">
              <w:rPr>
                <w:rFonts w:ascii="Arial" w:hAnsi="Arial" w:cs="Arial"/>
                <w:sz w:val="24"/>
                <w:szCs w:val="24"/>
              </w:rPr>
              <w:t>Expert power</w:t>
            </w:r>
          </w:p>
        </w:tc>
        <w:tc>
          <w:tcPr>
            <w:tcW w:w="2614" w:type="dxa"/>
          </w:tcPr>
          <w:p w14:paraId="69648727" w14:textId="49C8F263" w:rsidR="00220B80" w:rsidRPr="00977DF9" w:rsidRDefault="00B85945" w:rsidP="00F22189">
            <w:pPr>
              <w:spacing w:line="360" w:lineRule="auto"/>
              <w:rPr>
                <w:rFonts w:ascii="Arial" w:hAnsi="Arial" w:cs="Arial"/>
                <w:sz w:val="24"/>
                <w:szCs w:val="24"/>
              </w:rPr>
            </w:pPr>
            <w:r w:rsidRPr="00977DF9">
              <w:rPr>
                <w:rFonts w:ascii="Arial" w:hAnsi="Arial" w:cs="Arial"/>
                <w:sz w:val="24"/>
                <w:szCs w:val="24"/>
              </w:rPr>
              <w:t>Innovation</w:t>
            </w:r>
          </w:p>
        </w:tc>
      </w:tr>
    </w:tbl>
    <w:p w14:paraId="59B56DDF" w14:textId="77777777" w:rsidR="00F22189" w:rsidRDefault="00F22189" w:rsidP="00F22189">
      <w:pPr>
        <w:spacing w:line="360" w:lineRule="auto"/>
        <w:rPr>
          <w:rFonts w:ascii="Arial" w:hAnsi="Arial" w:cs="Arial"/>
          <w:b/>
          <w:sz w:val="24"/>
          <w:szCs w:val="24"/>
        </w:rPr>
      </w:pPr>
    </w:p>
    <w:p w14:paraId="664B5506" w14:textId="211264E5" w:rsidR="00B85945" w:rsidRPr="00977DF9" w:rsidRDefault="00B85945" w:rsidP="00F22189">
      <w:pPr>
        <w:spacing w:line="360" w:lineRule="auto"/>
        <w:rPr>
          <w:rFonts w:ascii="Arial" w:hAnsi="Arial" w:cs="Arial"/>
          <w:b/>
          <w:sz w:val="24"/>
          <w:szCs w:val="24"/>
        </w:rPr>
      </w:pPr>
      <w:r w:rsidRPr="00977DF9">
        <w:rPr>
          <w:rFonts w:ascii="Arial" w:hAnsi="Arial" w:cs="Arial"/>
          <w:b/>
          <w:sz w:val="24"/>
          <w:szCs w:val="24"/>
        </w:rPr>
        <w:t>Figure 2: Culture and Change Strategy</w:t>
      </w:r>
      <w:r w:rsidR="0084275D" w:rsidRPr="00977DF9">
        <w:rPr>
          <w:rFonts w:ascii="Arial" w:hAnsi="Arial" w:cs="Arial"/>
          <w:b/>
          <w:sz w:val="24"/>
          <w:szCs w:val="24"/>
        </w:rPr>
        <w:t xml:space="preserve"> (Based on Handy, 1976)</w:t>
      </w:r>
      <w:r w:rsidRPr="00977DF9">
        <w:rPr>
          <w:rFonts w:ascii="Arial" w:hAnsi="Arial" w:cs="Arial"/>
          <w:b/>
          <w:sz w:val="24"/>
          <w:szCs w:val="24"/>
        </w:rPr>
        <w:t>.</w:t>
      </w:r>
    </w:p>
    <w:p w14:paraId="2F3B573B" w14:textId="21BBE9E1" w:rsidR="00D17F53" w:rsidRPr="00977DF9" w:rsidRDefault="0084275D" w:rsidP="00F22189">
      <w:pPr>
        <w:spacing w:line="360" w:lineRule="auto"/>
        <w:rPr>
          <w:rFonts w:ascii="Arial" w:hAnsi="Arial" w:cs="Arial"/>
          <w:sz w:val="24"/>
          <w:szCs w:val="24"/>
        </w:rPr>
      </w:pPr>
      <w:r w:rsidRPr="00977DF9">
        <w:rPr>
          <w:rFonts w:ascii="Arial" w:hAnsi="Arial" w:cs="Arial"/>
          <w:sz w:val="24"/>
          <w:szCs w:val="24"/>
        </w:rPr>
        <w:t xml:space="preserve">Handy stated that role cultures can achieve small changes, but may be resistant to major changes, whilst task cultures are able to form project teams and are less likely to be resistant to change. The attitudes of individuals in the person culture will determine resistance to change – whilst a </w:t>
      </w:r>
      <w:r w:rsidR="00A74856" w:rsidRPr="00977DF9">
        <w:rPr>
          <w:rFonts w:ascii="Arial" w:hAnsi="Arial" w:cs="Arial"/>
          <w:sz w:val="24"/>
          <w:szCs w:val="24"/>
        </w:rPr>
        <w:t>high-profile</w:t>
      </w:r>
      <w:r w:rsidRPr="00977DF9">
        <w:rPr>
          <w:rFonts w:ascii="Arial" w:hAnsi="Arial" w:cs="Arial"/>
          <w:sz w:val="24"/>
          <w:szCs w:val="24"/>
        </w:rPr>
        <w:t xml:space="preserve"> leader within a power culture will determine the amount of resistance depending on how well they communicate their vision. Cole (1996) stated that, </w:t>
      </w:r>
      <w:r w:rsidRPr="00977DF9">
        <w:rPr>
          <w:rFonts w:ascii="Arial" w:hAnsi="Arial" w:cs="Arial"/>
          <w:i/>
          <w:sz w:val="24"/>
          <w:szCs w:val="24"/>
        </w:rPr>
        <w:t>‘…in practice, it is likely organisations will compromise one or more of the above cultures – even though one may predominate.’</w:t>
      </w:r>
    </w:p>
    <w:p w14:paraId="56A1F20F" w14:textId="4F808FA8" w:rsidR="0084275D" w:rsidRPr="00977DF9" w:rsidRDefault="0084275D" w:rsidP="00F22189">
      <w:pPr>
        <w:spacing w:line="360" w:lineRule="auto"/>
        <w:rPr>
          <w:rFonts w:ascii="Arial" w:hAnsi="Arial" w:cs="Arial"/>
          <w:sz w:val="24"/>
          <w:szCs w:val="24"/>
        </w:rPr>
      </w:pPr>
      <w:r w:rsidRPr="00977DF9">
        <w:rPr>
          <w:rFonts w:ascii="Arial" w:hAnsi="Arial" w:cs="Arial"/>
          <w:sz w:val="24"/>
          <w:szCs w:val="24"/>
        </w:rPr>
        <w:t>It is recommended that</w:t>
      </w:r>
      <w:r w:rsidR="004B4999" w:rsidRPr="00977DF9">
        <w:rPr>
          <w:rFonts w:ascii="Arial" w:hAnsi="Arial" w:cs="Arial"/>
          <w:sz w:val="24"/>
          <w:szCs w:val="24"/>
        </w:rPr>
        <w:t xml:space="preserve"> the organisation looks to undertake a blend of the task and power cultures in order to affect any changes.</w:t>
      </w:r>
      <w:r w:rsidR="00A74856" w:rsidRPr="00977DF9">
        <w:rPr>
          <w:rFonts w:ascii="Arial" w:hAnsi="Arial" w:cs="Arial"/>
          <w:sz w:val="24"/>
          <w:szCs w:val="24"/>
        </w:rPr>
        <w:t xml:space="preserve"> These models would need leadership from the top – and at project team level…leaders throughout the organisation.</w:t>
      </w:r>
    </w:p>
    <w:p w14:paraId="18920C17" w14:textId="03D1F52F" w:rsidR="00E81794" w:rsidRPr="00977DF9" w:rsidRDefault="00E81794" w:rsidP="00F22189">
      <w:pPr>
        <w:spacing w:line="360" w:lineRule="auto"/>
        <w:rPr>
          <w:rFonts w:ascii="Arial" w:hAnsi="Arial" w:cs="Arial"/>
          <w:sz w:val="24"/>
          <w:szCs w:val="24"/>
        </w:rPr>
      </w:pPr>
      <w:r w:rsidRPr="00977DF9">
        <w:rPr>
          <w:rFonts w:ascii="Arial" w:hAnsi="Arial" w:cs="Arial"/>
          <w:sz w:val="24"/>
          <w:szCs w:val="24"/>
        </w:rPr>
        <w:t xml:space="preserve">To talk about leadership styles, we first need to understand what leadership is; there are many different definitions. A simplistic view is that a leader is </w:t>
      </w:r>
      <w:r w:rsidRPr="00977DF9">
        <w:rPr>
          <w:rFonts w:ascii="Arial" w:hAnsi="Arial" w:cs="Arial"/>
          <w:i/>
          <w:sz w:val="24"/>
          <w:szCs w:val="24"/>
        </w:rPr>
        <w:t xml:space="preserve">‘someone who exercises influence over </w:t>
      </w:r>
      <w:r w:rsidRPr="00977DF9">
        <w:rPr>
          <w:rFonts w:ascii="Arial" w:hAnsi="Arial" w:cs="Arial"/>
          <w:i/>
          <w:sz w:val="24"/>
          <w:szCs w:val="24"/>
        </w:rPr>
        <w:lastRenderedPageBreak/>
        <w:t>other people</w:t>
      </w:r>
      <w:r w:rsidRPr="00977DF9">
        <w:rPr>
          <w:rFonts w:ascii="Arial" w:hAnsi="Arial" w:cs="Arial"/>
          <w:sz w:val="24"/>
          <w:szCs w:val="24"/>
        </w:rPr>
        <w:t>’ (</w:t>
      </w:r>
      <w:bookmarkStart w:id="2" w:name="_Hlk519536181"/>
      <w:r w:rsidRPr="00977DF9">
        <w:rPr>
          <w:rFonts w:ascii="Arial" w:hAnsi="Arial" w:cs="Arial"/>
          <w:sz w:val="24"/>
          <w:szCs w:val="24"/>
        </w:rPr>
        <w:t>Buchanan and Huczynski</w:t>
      </w:r>
      <w:r w:rsidR="00FF69F4" w:rsidRPr="00977DF9">
        <w:rPr>
          <w:rFonts w:ascii="Arial" w:hAnsi="Arial" w:cs="Arial"/>
          <w:sz w:val="24"/>
          <w:szCs w:val="24"/>
        </w:rPr>
        <w:t>, 2010</w:t>
      </w:r>
      <w:bookmarkEnd w:id="2"/>
      <w:r w:rsidRPr="00977DF9">
        <w:rPr>
          <w:rFonts w:ascii="Arial" w:hAnsi="Arial" w:cs="Arial"/>
          <w:sz w:val="24"/>
          <w:szCs w:val="24"/>
        </w:rPr>
        <w:t>). The Collins English Dictionary</w:t>
      </w:r>
      <w:r w:rsidR="00FF69F4" w:rsidRPr="00977DF9">
        <w:rPr>
          <w:rFonts w:ascii="Arial" w:hAnsi="Arial" w:cs="Arial"/>
          <w:sz w:val="24"/>
          <w:szCs w:val="24"/>
        </w:rPr>
        <w:t xml:space="preserve"> (1998)</w:t>
      </w:r>
      <w:r w:rsidRPr="00977DF9">
        <w:rPr>
          <w:rFonts w:ascii="Arial" w:hAnsi="Arial" w:cs="Arial"/>
          <w:sz w:val="24"/>
          <w:szCs w:val="24"/>
        </w:rPr>
        <w:t xml:space="preserve"> defines leadership as:</w:t>
      </w:r>
    </w:p>
    <w:p w14:paraId="5B930CE5" w14:textId="336295CB" w:rsidR="00E81794" w:rsidRPr="00977DF9" w:rsidRDefault="00E81794" w:rsidP="00F22189">
      <w:pPr>
        <w:spacing w:line="360" w:lineRule="auto"/>
        <w:ind w:firstLine="720"/>
        <w:rPr>
          <w:rFonts w:ascii="Arial" w:hAnsi="Arial" w:cs="Arial"/>
          <w:i/>
          <w:sz w:val="24"/>
          <w:szCs w:val="24"/>
        </w:rPr>
      </w:pPr>
      <w:r w:rsidRPr="00977DF9">
        <w:rPr>
          <w:rFonts w:ascii="Arial" w:hAnsi="Arial" w:cs="Arial"/>
          <w:i/>
          <w:sz w:val="24"/>
          <w:szCs w:val="24"/>
        </w:rPr>
        <w:t>1. The position or function of a leader.</w:t>
      </w:r>
    </w:p>
    <w:p w14:paraId="05E9D6B5" w14:textId="77777777" w:rsidR="00E81794" w:rsidRPr="00977DF9" w:rsidRDefault="00E81794" w:rsidP="00F22189">
      <w:pPr>
        <w:spacing w:line="360" w:lineRule="auto"/>
        <w:ind w:left="720"/>
        <w:rPr>
          <w:rFonts w:ascii="Arial" w:hAnsi="Arial" w:cs="Arial"/>
          <w:i/>
          <w:sz w:val="24"/>
          <w:szCs w:val="24"/>
        </w:rPr>
      </w:pPr>
      <w:r w:rsidRPr="00977DF9">
        <w:rPr>
          <w:rFonts w:ascii="Arial" w:hAnsi="Arial" w:cs="Arial"/>
          <w:i/>
          <w:sz w:val="24"/>
          <w:szCs w:val="24"/>
        </w:rPr>
        <w:t xml:space="preserve">2. the period during which a person occupies the position of leader: during her leadership </w:t>
      </w:r>
      <w:proofErr w:type="gramStart"/>
      <w:r w:rsidRPr="00977DF9">
        <w:rPr>
          <w:rFonts w:ascii="Arial" w:hAnsi="Arial" w:cs="Arial"/>
          <w:i/>
          <w:sz w:val="24"/>
          <w:szCs w:val="24"/>
        </w:rPr>
        <w:t>very</w:t>
      </w:r>
      <w:proofErr w:type="gramEnd"/>
      <w:r w:rsidRPr="00977DF9">
        <w:rPr>
          <w:rFonts w:ascii="Arial" w:hAnsi="Arial" w:cs="Arial"/>
          <w:i/>
          <w:sz w:val="24"/>
          <w:szCs w:val="24"/>
        </w:rPr>
        <w:t xml:space="preserve"> little was achieved.</w:t>
      </w:r>
    </w:p>
    <w:p w14:paraId="47737B6E" w14:textId="335577D1" w:rsidR="00E86A1E" w:rsidRPr="00977DF9" w:rsidRDefault="00E81794" w:rsidP="00F22189">
      <w:pPr>
        <w:spacing w:line="360" w:lineRule="auto"/>
        <w:ind w:left="720"/>
        <w:rPr>
          <w:rFonts w:ascii="Arial" w:hAnsi="Arial" w:cs="Arial"/>
          <w:i/>
          <w:sz w:val="24"/>
          <w:szCs w:val="24"/>
        </w:rPr>
      </w:pPr>
      <w:r w:rsidRPr="00977DF9">
        <w:rPr>
          <w:rFonts w:ascii="Arial" w:hAnsi="Arial" w:cs="Arial"/>
          <w:i/>
          <w:sz w:val="24"/>
          <w:szCs w:val="24"/>
        </w:rPr>
        <w:t xml:space="preserve">3. </w:t>
      </w:r>
      <w:r w:rsidR="00541C8E" w:rsidRPr="00977DF9">
        <w:rPr>
          <w:rFonts w:ascii="Arial" w:hAnsi="Arial" w:cs="Arial"/>
          <w:i/>
          <w:sz w:val="24"/>
          <w:szCs w:val="24"/>
        </w:rPr>
        <w:tab/>
      </w:r>
      <w:r w:rsidRPr="00977DF9">
        <w:rPr>
          <w:rFonts w:ascii="Arial" w:hAnsi="Arial" w:cs="Arial"/>
          <w:i/>
          <w:sz w:val="24"/>
          <w:szCs w:val="24"/>
        </w:rPr>
        <w:t xml:space="preserve">a. the ability to lead. </w:t>
      </w:r>
    </w:p>
    <w:p w14:paraId="7C489687" w14:textId="44B0A33F" w:rsidR="00E81794" w:rsidRPr="00977DF9" w:rsidRDefault="00E81794" w:rsidP="00F22189">
      <w:pPr>
        <w:spacing w:line="360" w:lineRule="auto"/>
        <w:ind w:left="720" w:firstLine="720"/>
        <w:rPr>
          <w:rFonts w:ascii="Arial" w:hAnsi="Arial" w:cs="Arial"/>
          <w:i/>
          <w:sz w:val="24"/>
          <w:szCs w:val="24"/>
        </w:rPr>
      </w:pPr>
      <w:r w:rsidRPr="00977DF9">
        <w:rPr>
          <w:rFonts w:ascii="Arial" w:hAnsi="Arial" w:cs="Arial"/>
          <w:i/>
          <w:sz w:val="24"/>
          <w:szCs w:val="24"/>
        </w:rPr>
        <w:t>b. (as modifier): leadership qualities.</w:t>
      </w:r>
    </w:p>
    <w:p w14:paraId="68AA6EA0" w14:textId="77777777" w:rsidR="00E81794" w:rsidRPr="00977DF9" w:rsidRDefault="00E81794" w:rsidP="00F22189">
      <w:pPr>
        <w:spacing w:line="360" w:lineRule="auto"/>
        <w:ind w:left="720"/>
        <w:rPr>
          <w:rFonts w:ascii="Arial" w:hAnsi="Arial" w:cs="Arial"/>
          <w:i/>
          <w:sz w:val="24"/>
          <w:szCs w:val="24"/>
        </w:rPr>
      </w:pPr>
      <w:r w:rsidRPr="00977DF9">
        <w:rPr>
          <w:rFonts w:ascii="Arial" w:hAnsi="Arial" w:cs="Arial"/>
          <w:i/>
          <w:sz w:val="24"/>
          <w:szCs w:val="24"/>
        </w:rPr>
        <w:t>4. the leaders as a group of a party, union, etc.: the union leadership is now very reactionary It is ‘The essence of leadership is followership.</w:t>
      </w:r>
    </w:p>
    <w:p w14:paraId="7E016E95" w14:textId="11702616" w:rsidR="00E81794" w:rsidRPr="00977DF9" w:rsidRDefault="00E81794" w:rsidP="00F22189">
      <w:pPr>
        <w:spacing w:line="360" w:lineRule="auto"/>
        <w:rPr>
          <w:rFonts w:ascii="Arial" w:hAnsi="Arial" w:cs="Arial"/>
          <w:color w:val="00B050"/>
          <w:sz w:val="24"/>
          <w:szCs w:val="24"/>
        </w:rPr>
      </w:pPr>
      <w:r w:rsidRPr="00977DF9">
        <w:rPr>
          <w:rFonts w:ascii="Arial" w:hAnsi="Arial" w:cs="Arial"/>
          <w:sz w:val="24"/>
          <w:szCs w:val="24"/>
        </w:rPr>
        <w:t xml:space="preserve">Others focus on the influence upon followers: </w:t>
      </w:r>
      <w:r w:rsidRPr="00977DF9">
        <w:rPr>
          <w:rFonts w:ascii="Arial" w:hAnsi="Arial" w:cs="Arial"/>
          <w:i/>
          <w:sz w:val="24"/>
          <w:szCs w:val="24"/>
        </w:rPr>
        <w:t xml:space="preserve">‘The essence of leadership is followership. In other </w:t>
      </w:r>
      <w:r w:rsidR="0001514A" w:rsidRPr="00977DF9">
        <w:rPr>
          <w:rFonts w:ascii="Arial" w:hAnsi="Arial" w:cs="Arial"/>
          <w:i/>
          <w:sz w:val="24"/>
          <w:szCs w:val="24"/>
        </w:rPr>
        <w:t>words,</w:t>
      </w:r>
      <w:r w:rsidRPr="00977DF9">
        <w:rPr>
          <w:rFonts w:ascii="Arial" w:hAnsi="Arial" w:cs="Arial"/>
          <w:i/>
          <w:sz w:val="24"/>
          <w:szCs w:val="24"/>
        </w:rPr>
        <w:t xml:space="preserve"> it is the willingness of people to follow that makes a person a leader’</w:t>
      </w:r>
      <w:r w:rsidRPr="00977DF9">
        <w:rPr>
          <w:rFonts w:ascii="Arial" w:hAnsi="Arial" w:cs="Arial"/>
          <w:sz w:val="24"/>
          <w:szCs w:val="24"/>
        </w:rPr>
        <w:t xml:space="preserve"> (Koontz, O’Donnell, </w:t>
      </w:r>
      <w:proofErr w:type="spellStart"/>
      <w:r w:rsidRPr="00977DF9">
        <w:rPr>
          <w:rFonts w:ascii="Arial" w:hAnsi="Arial" w:cs="Arial"/>
          <w:sz w:val="24"/>
          <w:szCs w:val="24"/>
        </w:rPr>
        <w:t>Weihrich</w:t>
      </w:r>
      <w:proofErr w:type="spellEnd"/>
      <w:r w:rsidR="00FF69F4" w:rsidRPr="00977DF9">
        <w:rPr>
          <w:rFonts w:ascii="Arial" w:hAnsi="Arial" w:cs="Arial"/>
          <w:sz w:val="24"/>
          <w:szCs w:val="24"/>
        </w:rPr>
        <w:t>, 1980</w:t>
      </w:r>
      <w:r w:rsidRPr="00977DF9">
        <w:rPr>
          <w:rFonts w:ascii="Arial" w:hAnsi="Arial" w:cs="Arial"/>
          <w:sz w:val="24"/>
          <w:szCs w:val="24"/>
        </w:rPr>
        <w:t>). Perhaps a more</w:t>
      </w:r>
      <w:r w:rsidR="00FF69F4" w:rsidRPr="00977DF9">
        <w:rPr>
          <w:rFonts w:ascii="Arial" w:hAnsi="Arial" w:cs="Arial"/>
          <w:sz w:val="24"/>
          <w:szCs w:val="24"/>
        </w:rPr>
        <w:t xml:space="preserve"> process leaning definition is that </w:t>
      </w:r>
      <w:r w:rsidR="00FF69F4" w:rsidRPr="00977DF9">
        <w:rPr>
          <w:rFonts w:ascii="Arial" w:hAnsi="Arial" w:cs="Arial"/>
          <w:i/>
          <w:sz w:val="24"/>
          <w:szCs w:val="24"/>
        </w:rPr>
        <w:t>‘Leadership is a function of knowing yourself, having a vision that is well communicated, building trust among colleagues, and taking effective action to realize your own leadership potential.’</w:t>
      </w:r>
      <w:r w:rsidR="00FF69F4" w:rsidRPr="00977DF9">
        <w:rPr>
          <w:rFonts w:ascii="Arial" w:hAnsi="Arial" w:cs="Arial"/>
          <w:sz w:val="24"/>
          <w:szCs w:val="24"/>
        </w:rPr>
        <w:t xml:space="preserve"> (Bennis</w:t>
      </w:r>
      <w:r w:rsidR="006D63B2" w:rsidRPr="00977DF9">
        <w:rPr>
          <w:rFonts w:ascii="Arial" w:hAnsi="Arial" w:cs="Arial"/>
          <w:sz w:val="24"/>
          <w:szCs w:val="24"/>
        </w:rPr>
        <w:t>, 1998</w:t>
      </w:r>
      <w:r w:rsidR="00FF69F4" w:rsidRPr="00977DF9">
        <w:rPr>
          <w:rFonts w:ascii="Arial" w:hAnsi="Arial" w:cs="Arial"/>
          <w:sz w:val="24"/>
          <w:szCs w:val="24"/>
        </w:rPr>
        <w:t>)</w:t>
      </w:r>
    </w:p>
    <w:p w14:paraId="6C10C3F1" w14:textId="77777777" w:rsidR="00D649D5" w:rsidRPr="00977DF9" w:rsidRDefault="00874083" w:rsidP="00F22189">
      <w:pPr>
        <w:spacing w:line="360" w:lineRule="auto"/>
        <w:rPr>
          <w:rFonts w:ascii="Arial" w:hAnsi="Arial" w:cs="Arial"/>
          <w:sz w:val="24"/>
          <w:szCs w:val="24"/>
        </w:rPr>
      </w:pPr>
      <w:r w:rsidRPr="00977DF9">
        <w:rPr>
          <w:rFonts w:ascii="Arial" w:hAnsi="Arial" w:cs="Arial"/>
          <w:sz w:val="24"/>
          <w:szCs w:val="24"/>
        </w:rPr>
        <w:t>Many a</w:t>
      </w:r>
      <w:r w:rsidR="004672E3" w:rsidRPr="00977DF9">
        <w:rPr>
          <w:rFonts w:ascii="Arial" w:hAnsi="Arial" w:cs="Arial"/>
          <w:sz w:val="24"/>
          <w:szCs w:val="24"/>
        </w:rPr>
        <w:t>cademics have distinguished between leadership and management</w:t>
      </w:r>
      <w:r w:rsidRPr="00977DF9">
        <w:rPr>
          <w:rFonts w:ascii="Arial" w:hAnsi="Arial" w:cs="Arial"/>
          <w:sz w:val="24"/>
          <w:szCs w:val="24"/>
        </w:rPr>
        <w:t xml:space="preserve">; in 1998 </w:t>
      </w:r>
      <w:r w:rsidR="004672E3" w:rsidRPr="00977DF9">
        <w:rPr>
          <w:rFonts w:ascii="Arial" w:hAnsi="Arial" w:cs="Arial"/>
          <w:sz w:val="24"/>
          <w:szCs w:val="24"/>
        </w:rPr>
        <w:t xml:space="preserve">John Kotter </w:t>
      </w:r>
      <w:r w:rsidRPr="00977DF9">
        <w:rPr>
          <w:rFonts w:ascii="Arial" w:hAnsi="Arial" w:cs="Arial"/>
          <w:sz w:val="24"/>
          <w:szCs w:val="24"/>
        </w:rPr>
        <w:t>stated</w:t>
      </w:r>
      <w:r w:rsidR="004672E3" w:rsidRPr="00977DF9">
        <w:rPr>
          <w:rFonts w:ascii="Arial" w:hAnsi="Arial" w:cs="Arial"/>
          <w:sz w:val="24"/>
          <w:szCs w:val="24"/>
        </w:rPr>
        <w:t xml:space="preserve"> that whilst management</w:t>
      </w:r>
      <w:r w:rsidRPr="00977DF9">
        <w:rPr>
          <w:rFonts w:ascii="Arial" w:hAnsi="Arial" w:cs="Arial"/>
          <w:sz w:val="24"/>
          <w:szCs w:val="24"/>
        </w:rPr>
        <w:t xml:space="preserve"> involved logical, structured processes such as planning and budgeting, organising and staffing, controlling and problem solving – leadership involves conscious, people driven activities such as creating direction, communicating a vision and inspiring and motivating others.</w:t>
      </w:r>
    </w:p>
    <w:p w14:paraId="42328090" w14:textId="507664FB" w:rsidR="00930201" w:rsidRPr="00977DF9" w:rsidRDefault="00D649D5" w:rsidP="00F22189">
      <w:pPr>
        <w:spacing w:line="360" w:lineRule="auto"/>
        <w:rPr>
          <w:rFonts w:ascii="Arial" w:hAnsi="Arial" w:cs="Arial"/>
          <w:sz w:val="24"/>
          <w:szCs w:val="24"/>
        </w:rPr>
      </w:pPr>
      <w:r w:rsidRPr="00977DF9">
        <w:rPr>
          <w:rFonts w:ascii="Arial" w:hAnsi="Arial" w:cs="Arial"/>
          <w:sz w:val="24"/>
          <w:szCs w:val="24"/>
        </w:rPr>
        <w:t xml:space="preserve">To decide upon the best type of leadership to adopt for the organisation, we must first assess where in </w:t>
      </w:r>
      <w:r w:rsidR="0001514A" w:rsidRPr="00977DF9">
        <w:rPr>
          <w:rFonts w:ascii="Arial" w:hAnsi="Arial" w:cs="Arial"/>
          <w:sz w:val="24"/>
          <w:szCs w:val="24"/>
        </w:rPr>
        <w:t>its</w:t>
      </w:r>
      <w:r w:rsidRPr="00977DF9">
        <w:rPr>
          <w:rFonts w:ascii="Arial" w:hAnsi="Arial" w:cs="Arial"/>
          <w:sz w:val="24"/>
          <w:szCs w:val="24"/>
        </w:rPr>
        <w:t xml:space="preserve"> lifecycle the organisation is at</w:t>
      </w:r>
      <w:r w:rsidR="00930201" w:rsidRPr="00977DF9">
        <w:rPr>
          <w:rFonts w:ascii="Arial" w:hAnsi="Arial" w:cs="Arial"/>
          <w:sz w:val="24"/>
          <w:szCs w:val="24"/>
        </w:rPr>
        <w:t xml:space="preserve"> – and what kind of growth it is seeking to achieve:</w:t>
      </w:r>
    </w:p>
    <w:p w14:paraId="54EDEFAA" w14:textId="2538330C" w:rsidR="00930201" w:rsidRPr="00977DF9" w:rsidRDefault="00930201" w:rsidP="00F22189">
      <w:pPr>
        <w:spacing w:line="360" w:lineRule="auto"/>
        <w:rPr>
          <w:rFonts w:ascii="Arial" w:hAnsi="Arial" w:cs="Arial"/>
          <w:sz w:val="24"/>
          <w:szCs w:val="24"/>
        </w:rPr>
      </w:pPr>
      <w:r w:rsidRPr="00977DF9">
        <w:rPr>
          <w:noProof/>
          <w:sz w:val="24"/>
          <w:szCs w:val="24"/>
        </w:rPr>
        <w:lastRenderedPageBreak/>
        <w:drawing>
          <wp:inline distT="0" distB="0" distL="0" distR="0" wp14:anchorId="6497C487" wp14:editId="1CA78ABB">
            <wp:extent cx="5326380" cy="4725015"/>
            <wp:effectExtent l="0" t="0" r="762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56246" cy="4751509"/>
                    </a:xfrm>
                    <a:prstGeom prst="rect">
                      <a:avLst/>
                    </a:prstGeom>
                    <a:noFill/>
                    <a:ln>
                      <a:noFill/>
                    </a:ln>
                  </pic:spPr>
                </pic:pic>
              </a:graphicData>
            </a:graphic>
          </wp:inline>
        </w:drawing>
      </w:r>
    </w:p>
    <w:p w14:paraId="780B1944" w14:textId="48DAD983" w:rsidR="00930201" w:rsidRPr="00977DF9" w:rsidRDefault="00930201" w:rsidP="00F22189">
      <w:pPr>
        <w:spacing w:line="360" w:lineRule="auto"/>
        <w:rPr>
          <w:rFonts w:ascii="Arial" w:hAnsi="Arial" w:cs="Arial"/>
          <w:b/>
          <w:sz w:val="24"/>
          <w:szCs w:val="24"/>
        </w:rPr>
      </w:pPr>
      <w:r w:rsidRPr="00977DF9">
        <w:rPr>
          <w:rFonts w:ascii="Arial" w:hAnsi="Arial" w:cs="Arial"/>
          <w:b/>
          <w:sz w:val="24"/>
          <w:szCs w:val="24"/>
        </w:rPr>
        <w:t xml:space="preserve">Figure </w:t>
      </w:r>
      <w:r w:rsidR="002118E2" w:rsidRPr="00977DF9">
        <w:rPr>
          <w:rFonts w:ascii="Arial" w:hAnsi="Arial" w:cs="Arial"/>
          <w:b/>
          <w:sz w:val="24"/>
          <w:szCs w:val="24"/>
        </w:rPr>
        <w:t>3</w:t>
      </w:r>
      <w:r w:rsidRPr="00977DF9">
        <w:rPr>
          <w:rFonts w:ascii="Arial" w:hAnsi="Arial" w:cs="Arial"/>
          <w:b/>
          <w:sz w:val="24"/>
          <w:szCs w:val="24"/>
        </w:rPr>
        <w:t>. Greiner’s Growth Model (1998)</w:t>
      </w:r>
    </w:p>
    <w:p w14:paraId="18BE04E0" w14:textId="046CDF3B" w:rsidR="00B6474E" w:rsidRPr="00977DF9" w:rsidRDefault="00F82AE7" w:rsidP="00F22189">
      <w:pPr>
        <w:spacing w:line="360" w:lineRule="auto"/>
        <w:rPr>
          <w:rFonts w:ascii="Arial" w:hAnsi="Arial" w:cs="Arial"/>
          <w:sz w:val="24"/>
          <w:szCs w:val="24"/>
        </w:rPr>
      </w:pPr>
      <w:r w:rsidRPr="00977DF9">
        <w:rPr>
          <w:rFonts w:ascii="Arial" w:hAnsi="Arial" w:cs="Arial"/>
          <w:sz w:val="24"/>
          <w:szCs w:val="24"/>
        </w:rPr>
        <w:t xml:space="preserve">The growth model highlights what is happening within an organisation at each stage of maturity and works on the assumption that growth is not a smooth process. At each stage there is both evolutionary and revolutionary change. As a multi-national </w:t>
      </w:r>
      <w:r w:rsidR="001F5B3C" w:rsidRPr="00977DF9">
        <w:rPr>
          <w:rFonts w:ascii="Arial" w:hAnsi="Arial" w:cs="Arial"/>
          <w:sz w:val="24"/>
          <w:szCs w:val="24"/>
        </w:rPr>
        <w:t>organisation,</w:t>
      </w:r>
      <w:r w:rsidRPr="00977DF9">
        <w:rPr>
          <w:rFonts w:ascii="Arial" w:hAnsi="Arial" w:cs="Arial"/>
          <w:sz w:val="24"/>
          <w:szCs w:val="24"/>
        </w:rPr>
        <w:t xml:space="preserve"> it can be argued that it has reached maturity.  It is now either working through an evolution of growth through collaboration or in need of revolution due to a crisis of sustainability. Greiner’s Growth Model can be adapted further</w:t>
      </w:r>
      <w:r w:rsidR="00B6474E" w:rsidRPr="00977DF9">
        <w:rPr>
          <w:rFonts w:ascii="Arial" w:hAnsi="Arial" w:cs="Arial"/>
          <w:sz w:val="24"/>
          <w:szCs w:val="24"/>
        </w:rPr>
        <w:t xml:space="preserve"> to decide on whether a transactional or transformational style of leadership is best suited to the organisation:</w:t>
      </w:r>
    </w:p>
    <w:p w14:paraId="5FBC8D4F" w14:textId="3148AEB1" w:rsidR="001F5B3C" w:rsidRPr="00977DF9" w:rsidRDefault="001F5B3C" w:rsidP="00F22189">
      <w:pPr>
        <w:spacing w:line="360" w:lineRule="auto"/>
        <w:rPr>
          <w:rFonts w:ascii="Arial" w:hAnsi="Arial" w:cs="Arial"/>
          <w:sz w:val="24"/>
          <w:szCs w:val="24"/>
        </w:rPr>
      </w:pPr>
      <w:r w:rsidRPr="00977DF9">
        <w:rPr>
          <w:rFonts w:ascii="Arial" w:hAnsi="Arial" w:cs="Arial"/>
          <w:noProof/>
          <w:sz w:val="24"/>
          <w:szCs w:val="24"/>
        </w:rPr>
        <w:lastRenderedPageBreak/>
        <w:drawing>
          <wp:inline distT="0" distB="0" distL="0" distR="0" wp14:anchorId="4C628787" wp14:editId="0FF07F17">
            <wp:extent cx="6294120" cy="34101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ansacttransform.png"/>
                    <pic:cNvPicPr/>
                  </pic:nvPicPr>
                  <pic:blipFill>
                    <a:blip r:embed="rId10">
                      <a:extLst>
                        <a:ext uri="{28A0092B-C50C-407E-A947-70E740481C1C}">
                          <a14:useLocalDpi xmlns:a14="http://schemas.microsoft.com/office/drawing/2010/main" val="0"/>
                        </a:ext>
                      </a:extLst>
                    </a:blip>
                    <a:stretch>
                      <a:fillRect/>
                    </a:stretch>
                  </pic:blipFill>
                  <pic:spPr>
                    <a:xfrm>
                      <a:off x="0" y="0"/>
                      <a:ext cx="6323035" cy="3425825"/>
                    </a:xfrm>
                    <a:prstGeom prst="rect">
                      <a:avLst/>
                    </a:prstGeom>
                  </pic:spPr>
                </pic:pic>
              </a:graphicData>
            </a:graphic>
          </wp:inline>
        </w:drawing>
      </w:r>
    </w:p>
    <w:p w14:paraId="7F6F331F" w14:textId="78125CA7" w:rsidR="00F82AE7" w:rsidRPr="00977DF9" w:rsidRDefault="00F82AE7" w:rsidP="00F22189">
      <w:pPr>
        <w:spacing w:line="360" w:lineRule="auto"/>
        <w:rPr>
          <w:rFonts w:ascii="Arial" w:hAnsi="Arial" w:cs="Arial"/>
          <w:b/>
          <w:sz w:val="24"/>
          <w:szCs w:val="24"/>
        </w:rPr>
      </w:pPr>
      <w:r w:rsidRPr="00977DF9">
        <w:rPr>
          <w:rFonts w:ascii="Arial" w:hAnsi="Arial" w:cs="Arial"/>
          <w:sz w:val="24"/>
          <w:szCs w:val="24"/>
        </w:rPr>
        <w:t xml:space="preserve"> </w:t>
      </w:r>
      <w:r w:rsidR="001F5B3C" w:rsidRPr="00977DF9">
        <w:rPr>
          <w:rFonts w:ascii="Arial" w:hAnsi="Arial" w:cs="Arial"/>
          <w:b/>
          <w:sz w:val="24"/>
          <w:szCs w:val="24"/>
        </w:rPr>
        <w:t xml:space="preserve">Figure </w:t>
      </w:r>
      <w:r w:rsidR="002118E2" w:rsidRPr="00977DF9">
        <w:rPr>
          <w:rFonts w:ascii="Arial" w:hAnsi="Arial" w:cs="Arial"/>
          <w:b/>
          <w:sz w:val="24"/>
          <w:szCs w:val="24"/>
        </w:rPr>
        <w:t>4</w:t>
      </w:r>
      <w:r w:rsidR="001F5B3C" w:rsidRPr="00977DF9">
        <w:rPr>
          <w:rFonts w:ascii="Arial" w:hAnsi="Arial" w:cs="Arial"/>
          <w:b/>
          <w:sz w:val="24"/>
          <w:szCs w:val="24"/>
        </w:rPr>
        <w:t xml:space="preserve">. </w:t>
      </w:r>
      <w:r w:rsidR="0023422E" w:rsidRPr="00977DF9">
        <w:rPr>
          <w:rFonts w:ascii="Arial" w:hAnsi="Arial" w:cs="Arial"/>
          <w:b/>
          <w:sz w:val="24"/>
          <w:szCs w:val="24"/>
        </w:rPr>
        <w:t xml:space="preserve">Leadership Styles </w:t>
      </w:r>
      <w:r w:rsidR="00CC3903" w:rsidRPr="00977DF9">
        <w:rPr>
          <w:rFonts w:ascii="Arial" w:hAnsi="Arial" w:cs="Arial"/>
          <w:b/>
          <w:sz w:val="24"/>
          <w:szCs w:val="24"/>
        </w:rPr>
        <w:t>Throughout the Organisational Lifecycle</w:t>
      </w:r>
      <w:r w:rsidR="001F5B3C" w:rsidRPr="00977DF9">
        <w:rPr>
          <w:rFonts w:ascii="Arial" w:hAnsi="Arial" w:cs="Arial"/>
          <w:b/>
          <w:sz w:val="24"/>
          <w:szCs w:val="24"/>
        </w:rPr>
        <w:t xml:space="preserve"> (1998)</w:t>
      </w:r>
    </w:p>
    <w:p w14:paraId="1C5B2668" w14:textId="12E5A175" w:rsidR="003E3E0E" w:rsidRPr="00977DF9" w:rsidRDefault="00A373C9" w:rsidP="00F22189">
      <w:pPr>
        <w:spacing w:line="360" w:lineRule="auto"/>
        <w:rPr>
          <w:rFonts w:ascii="Arial" w:hAnsi="Arial" w:cs="Arial"/>
          <w:sz w:val="24"/>
          <w:szCs w:val="24"/>
        </w:rPr>
      </w:pPr>
      <w:r w:rsidRPr="00977DF9">
        <w:rPr>
          <w:rFonts w:ascii="Arial" w:hAnsi="Arial" w:cs="Arial"/>
          <w:sz w:val="24"/>
          <w:szCs w:val="24"/>
        </w:rPr>
        <w:t xml:space="preserve">Figure </w:t>
      </w:r>
      <w:r w:rsidR="002118E2" w:rsidRPr="00977DF9">
        <w:rPr>
          <w:rFonts w:ascii="Arial" w:hAnsi="Arial" w:cs="Arial"/>
          <w:sz w:val="24"/>
          <w:szCs w:val="24"/>
        </w:rPr>
        <w:t>4</w:t>
      </w:r>
      <w:r w:rsidRPr="00977DF9">
        <w:rPr>
          <w:rFonts w:ascii="Arial" w:hAnsi="Arial" w:cs="Arial"/>
          <w:sz w:val="24"/>
          <w:szCs w:val="24"/>
        </w:rPr>
        <w:t xml:space="preserve"> plots organisational performance throughout its lifecycle, along with the leadership and management characteristics employed at each stage.  The graph shows companies emerge, grow and mature before entering periods of decline until they decay.  The leadership style required at each stage is overlaid too – highlighting whether a transactional or transformational leadership style should be employed at any given stage.</w:t>
      </w:r>
      <w:r w:rsidR="007473A5" w:rsidRPr="00977DF9">
        <w:rPr>
          <w:rFonts w:ascii="Arial" w:hAnsi="Arial" w:cs="Arial"/>
          <w:sz w:val="24"/>
          <w:szCs w:val="24"/>
        </w:rPr>
        <w:t xml:space="preserve">  Therefore if, as previously stated, we consider the organisation to </w:t>
      </w:r>
      <w:r w:rsidR="003E3E0E" w:rsidRPr="00977DF9">
        <w:rPr>
          <w:rFonts w:ascii="Arial" w:hAnsi="Arial" w:cs="Arial"/>
          <w:sz w:val="24"/>
          <w:szCs w:val="24"/>
        </w:rPr>
        <w:t>have reached maturity then the overarching leadership style adopted should be transactional - with a focus on command and control, as well as corporate oversight.</w:t>
      </w:r>
    </w:p>
    <w:p w14:paraId="7E5A90DC" w14:textId="676E2F10" w:rsidR="00EF17AE" w:rsidRPr="00977DF9" w:rsidRDefault="003E3E0E" w:rsidP="00F22189">
      <w:pPr>
        <w:spacing w:line="360" w:lineRule="auto"/>
        <w:rPr>
          <w:rFonts w:ascii="Arial" w:hAnsi="Arial" w:cs="Arial"/>
          <w:sz w:val="24"/>
          <w:szCs w:val="24"/>
        </w:rPr>
      </w:pPr>
      <w:r w:rsidRPr="00977DF9">
        <w:rPr>
          <w:rFonts w:ascii="Arial" w:hAnsi="Arial" w:cs="Arial"/>
          <w:sz w:val="24"/>
          <w:szCs w:val="24"/>
        </w:rPr>
        <w:t>Transformational and Transactional leadership types were introduced by MacGregor Burns</w:t>
      </w:r>
      <w:r w:rsidR="00EF17AE" w:rsidRPr="00977DF9">
        <w:rPr>
          <w:rFonts w:ascii="Arial" w:hAnsi="Arial" w:cs="Arial"/>
          <w:sz w:val="24"/>
          <w:szCs w:val="24"/>
        </w:rPr>
        <w:t xml:space="preserve"> (1978)</w:t>
      </w:r>
      <w:r w:rsidR="00744B7C" w:rsidRPr="00977DF9">
        <w:rPr>
          <w:rFonts w:ascii="Arial" w:hAnsi="Arial" w:cs="Arial"/>
          <w:sz w:val="24"/>
          <w:szCs w:val="24"/>
        </w:rPr>
        <w:t xml:space="preserve">, who stated that </w:t>
      </w:r>
      <w:r w:rsidR="00EF17AE" w:rsidRPr="00977DF9">
        <w:rPr>
          <w:rFonts w:ascii="Arial" w:hAnsi="Arial" w:cs="Arial"/>
          <w:sz w:val="24"/>
          <w:szCs w:val="24"/>
        </w:rPr>
        <w:t xml:space="preserve">whilst the former </w:t>
      </w:r>
      <w:r w:rsidR="00EF17AE" w:rsidRPr="00977DF9">
        <w:rPr>
          <w:rFonts w:ascii="Arial" w:hAnsi="Arial" w:cs="Arial"/>
          <w:i/>
          <w:sz w:val="24"/>
          <w:szCs w:val="24"/>
        </w:rPr>
        <w:t>‘…looks for potential motives in followers, seeks to satisfy higher needs, and engages the full person of the follower…’</w:t>
      </w:r>
      <w:r w:rsidR="00EF17AE" w:rsidRPr="00977DF9">
        <w:rPr>
          <w:rFonts w:ascii="Arial" w:hAnsi="Arial" w:cs="Arial"/>
          <w:sz w:val="24"/>
          <w:szCs w:val="24"/>
        </w:rPr>
        <w:t xml:space="preserve">, the latter approach </w:t>
      </w:r>
      <w:r w:rsidR="00D5199B" w:rsidRPr="00977DF9">
        <w:rPr>
          <w:rFonts w:ascii="Arial" w:hAnsi="Arial" w:cs="Arial"/>
          <w:sz w:val="24"/>
          <w:szCs w:val="24"/>
        </w:rPr>
        <w:t xml:space="preserve">motivates </w:t>
      </w:r>
      <w:r w:rsidR="00EF17AE" w:rsidRPr="00977DF9">
        <w:rPr>
          <w:rFonts w:ascii="Arial" w:hAnsi="Arial" w:cs="Arial"/>
          <w:sz w:val="24"/>
          <w:szCs w:val="24"/>
        </w:rPr>
        <w:t>followers with the intent to exchange one thing for another e.g. incentivising workers to increase productivity with pay bonuses.</w:t>
      </w:r>
    </w:p>
    <w:p w14:paraId="14AF6F30" w14:textId="77777777" w:rsidR="009F22A7" w:rsidRPr="00977DF9" w:rsidRDefault="00EF17AE" w:rsidP="00F22189">
      <w:pPr>
        <w:spacing w:line="360" w:lineRule="auto"/>
        <w:rPr>
          <w:rFonts w:ascii="Arial" w:hAnsi="Arial" w:cs="Arial"/>
          <w:sz w:val="24"/>
          <w:szCs w:val="24"/>
        </w:rPr>
      </w:pPr>
      <w:r w:rsidRPr="00977DF9">
        <w:rPr>
          <w:rFonts w:ascii="Arial" w:hAnsi="Arial" w:cs="Arial"/>
          <w:sz w:val="24"/>
          <w:szCs w:val="24"/>
        </w:rPr>
        <w:t xml:space="preserve">Transactional leadership has 2 components – ‘contingent reward’ and ‘management by exception’. As previously stated, contingent reward is given only when subordinates achieve a set goal. Management by exception involves the </w:t>
      </w:r>
      <w:r w:rsidR="00432246" w:rsidRPr="00977DF9">
        <w:rPr>
          <w:rFonts w:ascii="Arial" w:hAnsi="Arial" w:cs="Arial"/>
          <w:sz w:val="24"/>
          <w:szCs w:val="24"/>
        </w:rPr>
        <w:t>leader</w:t>
      </w:r>
      <w:r w:rsidRPr="00977DF9">
        <w:rPr>
          <w:rFonts w:ascii="Arial" w:hAnsi="Arial" w:cs="Arial"/>
          <w:sz w:val="24"/>
          <w:szCs w:val="24"/>
        </w:rPr>
        <w:t xml:space="preserve"> not changing the system, so long as targets are met</w:t>
      </w:r>
      <w:r w:rsidR="00432246" w:rsidRPr="00977DF9">
        <w:rPr>
          <w:rFonts w:ascii="Arial" w:hAnsi="Arial" w:cs="Arial"/>
          <w:sz w:val="24"/>
          <w:szCs w:val="24"/>
        </w:rPr>
        <w:t>.  Only upon failure does the leader intervene. Transactional leaders are dominating and directing. Transformational leaders are best used in an environment where change is required.</w:t>
      </w:r>
    </w:p>
    <w:p w14:paraId="6E2C9A3F" w14:textId="6A444687" w:rsidR="00EF17AE" w:rsidRPr="00977DF9" w:rsidRDefault="009F22A7" w:rsidP="00F22189">
      <w:pPr>
        <w:spacing w:line="360" w:lineRule="auto"/>
        <w:rPr>
          <w:rFonts w:ascii="Arial" w:hAnsi="Arial" w:cs="Arial"/>
          <w:sz w:val="24"/>
          <w:szCs w:val="24"/>
        </w:rPr>
      </w:pPr>
      <w:r w:rsidRPr="00977DF9">
        <w:rPr>
          <w:rFonts w:ascii="Arial" w:hAnsi="Arial" w:cs="Arial"/>
          <w:sz w:val="24"/>
          <w:szCs w:val="24"/>
        </w:rPr>
        <w:lastRenderedPageBreak/>
        <w:t xml:space="preserve">Goleman (2000) identified 6 leadership styles – coercive, authoritative, affiliative, democratic, pacesetting and coaching. Only the coercive and pacesetting leadership styles </w:t>
      </w:r>
      <w:r w:rsidR="00E45401" w:rsidRPr="00977DF9">
        <w:rPr>
          <w:rFonts w:ascii="Arial" w:hAnsi="Arial" w:cs="Arial"/>
          <w:sz w:val="24"/>
          <w:szCs w:val="24"/>
        </w:rPr>
        <w:t>were found to yield negative results. Goleman found that although the authoritative style was not always popular, it was the most effective at ensuring worker commitment to organisational goals (if it was not used all the time).</w:t>
      </w:r>
      <w:r w:rsidRPr="00977DF9">
        <w:rPr>
          <w:rFonts w:ascii="Arial" w:hAnsi="Arial" w:cs="Arial"/>
          <w:sz w:val="24"/>
          <w:szCs w:val="24"/>
        </w:rPr>
        <w:t xml:space="preserve"> </w:t>
      </w:r>
      <w:r w:rsidR="00E45401" w:rsidRPr="00977DF9">
        <w:rPr>
          <w:rFonts w:ascii="Arial" w:hAnsi="Arial" w:cs="Arial"/>
          <w:sz w:val="24"/>
          <w:szCs w:val="24"/>
        </w:rPr>
        <w:t>The democratic style builds consensus</w:t>
      </w:r>
      <w:r w:rsidR="00432246" w:rsidRPr="00977DF9">
        <w:rPr>
          <w:rFonts w:ascii="Arial" w:hAnsi="Arial" w:cs="Arial"/>
          <w:sz w:val="24"/>
          <w:szCs w:val="24"/>
        </w:rPr>
        <w:t xml:space="preserve"> </w:t>
      </w:r>
      <w:r w:rsidR="00E45401" w:rsidRPr="00977DF9">
        <w:rPr>
          <w:rFonts w:ascii="Arial" w:hAnsi="Arial" w:cs="Arial"/>
          <w:sz w:val="24"/>
          <w:szCs w:val="24"/>
        </w:rPr>
        <w:t>and gives workers a feeling of ownership, whilst coaching helped staff identify their strengths and routes to long term development.  Goleman therefore stated that the best leaders should look to master and employ authoritative, affiliative, democratic and coaching styles at the correct time.</w:t>
      </w:r>
    </w:p>
    <w:p w14:paraId="02EA1D3D" w14:textId="05249728" w:rsidR="00223C87" w:rsidRPr="00977DF9" w:rsidRDefault="00301529" w:rsidP="00F22189">
      <w:pPr>
        <w:spacing w:line="360" w:lineRule="auto"/>
        <w:rPr>
          <w:rFonts w:ascii="Arial" w:hAnsi="Arial" w:cs="Arial"/>
          <w:sz w:val="24"/>
          <w:szCs w:val="24"/>
        </w:rPr>
      </w:pPr>
      <w:r w:rsidRPr="00977DF9">
        <w:rPr>
          <w:rFonts w:ascii="Arial" w:hAnsi="Arial" w:cs="Arial"/>
          <w:sz w:val="24"/>
          <w:szCs w:val="24"/>
        </w:rPr>
        <w:t>It is therefore recommended that, whilst the over-arching leadership strategy adapted is that of a transactional style, any leadership plan is to incorporate and encourage authoritative, affiliative, democratic and coaching styles of leadership.</w:t>
      </w:r>
    </w:p>
    <w:p w14:paraId="691E082D" w14:textId="2801094F" w:rsidR="00223C87" w:rsidRPr="00977DF9" w:rsidRDefault="00223C87" w:rsidP="00F22189">
      <w:pPr>
        <w:spacing w:line="360" w:lineRule="auto"/>
        <w:rPr>
          <w:rFonts w:ascii="Arial" w:hAnsi="Arial" w:cs="Arial"/>
          <w:sz w:val="24"/>
          <w:szCs w:val="24"/>
        </w:rPr>
      </w:pPr>
      <w:r w:rsidRPr="00977DF9">
        <w:rPr>
          <w:rFonts w:ascii="Arial" w:hAnsi="Arial" w:cs="Arial"/>
          <w:sz w:val="24"/>
          <w:szCs w:val="24"/>
        </w:rPr>
        <w:t>Affiliative, democratic and coaching styles more easily lend themselves to the empowerment of workers.</w:t>
      </w:r>
      <w:r w:rsidR="00780A07" w:rsidRPr="00977DF9">
        <w:rPr>
          <w:rFonts w:ascii="Arial" w:hAnsi="Arial" w:cs="Arial"/>
          <w:sz w:val="24"/>
          <w:szCs w:val="24"/>
        </w:rPr>
        <w:t xml:space="preserve"> Max Hand</w:t>
      </w:r>
      <w:r w:rsidR="005A7364" w:rsidRPr="00977DF9">
        <w:rPr>
          <w:rFonts w:ascii="Arial" w:hAnsi="Arial" w:cs="Arial"/>
          <w:sz w:val="24"/>
          <w:szCs w:val="24"/>
        </w:rPr>
        <w:t xml:space="preserve"> (1995) stated that ‘</w:t>
      </w:r>
      <w:r w:rsidR="005A7364" w:rsidRPr="00977DF9">
        <w:rPr>
          <w:rFonts w:ascii="Arial" w:hAnsi="Arial" w:cs="Arial"/>
          <w:i/>
          <w:sz w:val="24"/>
          <w:szCs w:val="24"/>
        </w:rPr>
        <w:t>…empowerment makes the difference between mere job competence and excellence</w:t>
      </w:r>
      <w:r w:rsidR="005A7364" w:rsidRPr="00977DF9">
        <w:rPr>
          <w:rFonts w:ascii="Arial" w:hAnsi="Arial" w:cs="Arial"/>
          <w:sz w:val="24"/>
          <w:szCs w:val="24"/>
        </w:rPr>
        <w:t>’ and that ‘</w:t>
      </w:r>
      <w:r w:rsidR="005A7364" w:rsidRPr="00977DF9">
        <w:rPr>
          <w:rFonts w:ascii="Arial" w:hAnsi="Arial" w:cs="Arial"/>
          <w:i/>
          <w:sz w:val="24"/>
          <w:szCs w:val="24"/>
        </w:rPr>
        <w:t>empowerment</w:t>
      </w:r>
      <w:r w:rsidR="005A7364" w:rsidRPr="00977DF9">
        <w:rPr>
          <w:rFonts w:ascii="Arial" w:hAnsi="Arial" w:cs="Arial"/>
          <w:sz w:val="24"/>
          <w:szCs w:val="24"/>
        </w:rPr>
        <w:t xml:space="preserve"> </w:t>
      </w:r>
      <w:r w:rsidR="005A7364" w:rsidRPr="00977DF9">
        <w:rPr>
          <w:rFonts w:ascii="Arial" w:hAnsi="Arial" w:cs="Arial"/>
          <w:i/>
          <w:sz w:val="24"/>
          <w:szCs w:val="24"/>
        </w:rPr>
        <w:t>is the release of the full potential of every individual.</w:t>
      </w:r>
      <w:r w:rsidR="005A7364" w:rsidRPr="00977DF9">
        <w:rPr>
          <w:rFonts w:ascii="Arial" w:hAnsi="Arial" w:cs="Arial"/>
          <w:sz w:val="24"/>
          <w:szCs w:val="24"/>
        </w:rPr>
        <w:t>’ Hand noted that ‘</w:t>
      </w:r>
      <w:r w:rsidR="005A7364" w:rsidRPr="00977DF9">
        <w:rPr>
          <w:rFonts w:ascii="Arial" w:hAnsi="Arial" w:cs="Arial"/>
          <w:i/>
          <w:sz w:val="24"/>
          <w:szCs w:val="24"/>
        </w:rPr>
        <w:t>The key to empowerment lies with management. It is they who must make the first moves: to provide direction; to begin behaving in new ways; to give responsibilities to those below them; to train and support those below them so that they feel confident in accepting the new responsibility offered to them. In short, empowerment has to flow down the organization from the top.</w:t>
      </w:r>
      <w:r w:rsidR="005A7364" w:rsidRPr="00977DF9">
        <w:rPr>
          <w:rFonts w:ascii="Arial" w:hAnsi="Arial" w:cs="Arial"/>
          <w:sz w:val="24"/>
          <w:szCs w:val="24"/>
        </w:rPr>
        <w:t>’</w:t>
      </w:r>
    </w:p>
    <w:p w14:paraId="4ACEF011" w14:textId="727DE5B2" w:rsidR="005A7364" w:rsidRPr="00977DF9" w:rsidRDefault="005A7364" w:rsidP="00F22189">
      <w:pPr>
        <w:spacing w:line="360" w:lineRule="auto"/>
        <w:rPr>
          <w:rFonts w:ascii="Arial" w:hAnsi="Arial" w:cs="Arial"/>
          <w:sz w:val="24"/>
          <w:szCs w:val="24"/>
        </w:rPr>
      </w:pPr>
      <w:r w:rsidRPr="00977DF9">
        <w:rPr>
          <w:rFonts w:ascii="Arial" w:hAnsi="Arial" w:cs="Arial"/>
          <w:sz w:val="24"/>
          <w:szCs w:val="24"/>
        </w:rPr>
        <w:t>Hand stated that ‘</w:t>
      </w:r>
      <w:r w:rsidRPr="00977DF9">
        <w:rPr>
          <w:rFonts w:ascii="Arial" w:hAnsi="Arial" w:cs="Arial"/>
          <w:i/>
          <w:sz w:val="24"/>
          <w:szCs w:val="24"/>
        </w:rPr>
        <w:t>Critical to empowerment is the design of management systems which align individual aspirations with those of the organization.</w:t>
      </w:r>
      <w:r w:rsidRPr="00977DF9">
        <w:rPr>
          <w:rFonts w:ascii="Arial" w:hAnsi="Arial" w:cs="Arial"/>
          <w:sz w:val="24"/>
          <w:szCs w:val="24"/>
        </w:rPr>
        <w:t xml:space="preserve">’ Therefore, </w:t>
      </w:r>
      <w:r w:rsidR="00463677" w:rsidRPr="00977DF9">
        <w:rPr>
          <w:rFonts w:ascii="Arial" w:hAnsi="Arial" w:cs="Arial"/>
          <w:sz w:val="24"/>
          <w:szCs w:val="24"/>
        </w:rPr>
        <w:t>the empowerment of workers and traders should be built into the organisational business plan and management systems.</w:t>
      </w:r>
    </w:p>
    <w:p w14:paraId="053D2B06" w14:textId="34DA074B" w:rsidR="007100E4" w:rsidRPr="00977DF9" w:rsidRDefault="007100E4" w:rsidP="00F22189">
      <w:pPr>
        <w:spacing w:line="360" w:lineRule="auto"/>
        <w:rPr>
          <w:rFonts w:ascii="Arial" w:hAnsi="Arial" w:cs="Arial"/>
          <w:sz w:val="24"/>
          <w:szCs w:val="24"/>
        </w:rPr>
      </w:pPr>
      <w:proofErr w:type="spellStart"/>
      <w:r w:rsidRPr="00977DF9">
        <w:rPr>
          <w:rFonts w:ascii="Arial" w:hAnsi="Arial" w:cs="Arial"/>
          <w:sz w:val="24"/>
          <w:szCs w:val="24"/>
        </w:rPr>
        <w:t>Enric</w:t>
      </w:r>
      <w:proofErr w:type="spellEnd"/>
      <w:r w:rsidRPr="00977DF9">
        <w:rPr>
          <w:rFonts w:ascii="Arial" w:hAnsi="Arial" w:cs="Arial"/>
          <w:sz w:val="24"/>
          <w:szCs w:val="24"/>
        </w:rPr>
        <w:t xml:space="preserve"> Bernal (2013) proposed that aspiring leaders were addicted to behaviours inhibiting their views of themselves and others as leaders.  He referenced 25 years of psychological studies of how to change deep rooted behaviours and proposed leadership development programmes should start with changing individual behaviour.</w:t>
      </w:r>
    </w:p>
    <w:p w14:paraId="2B56914E" w14:textId="2F8841E8" w:rsidR="0016718B" w:rsidRPr="00977DF9" w:rsidRDefault="0016718B" w:rsidP="00F22189">
      <w:pPr>
        <w:spacing w:line="360" w:lineRule="auto"/>
        <w:rPr>
          <w:rFonts w:ascii="Arial" w:hAnsi="Arial" w:cs="Arial"/>
          <w:sz w:val="24"/>
          <w:szCs w:val="24"/>
        </w:rPr>
      </w:pPr>
      <w:r w:rsidRPr="00977DF9">
        <w:rPr>
          <w:rFonts w:ascii="Arial" w:hAnsi="Arial" w:cs="Arial"/>
          <w:sz w:val="24"/>
          <w:szCs w:val="24"/>
        </w:rPr>
        <w:t xml:space="preserve">It is recommended that the company adopt what </w:t>
      </w:r>
      <w:proofErr w:type="spellStart"/>
      <w:r w:rsidRPr="00977DF9">
        <w:rPr>
          <w:rFonts w:ascii="Arial" w:hAnsi="Arial" w:cs="Arial"/>
          <w:sz w:val="24"/>
          <w:szCs w:val="24"/>
        </w:rPr>
        <w:t>Tomasko</w:t>
      </w:r>
      <w:proofErr w:type="spellEnd"/>
      <w:r w:rsidRPr="00977DF9">
        <w:rPr>
          <w:rFonts w:ascii="Arial" w:hAnsi="Arial" w:cs="Arial"/>
          <w:sz w:val="24"/>
          <w:szCs w:val="24"/>
        </w:rPr>
        <w:t xml:space="preserve"> (2002) termed a ‘strategy-based leadership programme’.  These are company specific and the curriculum mirrors the organisations strategic plan; it changes as strategy evolves. Leaders are encouraged to challenge complacency and accepted thinking, whilst also conditioning those who prepare the strategic plan.</w:t>
      </w:r>
    </w:p>
    <w:p w14:paraId="77018A20" w14:textId="77777777" w:rsidR="00900E49" w:rsidRPr="00977DF9" w:rsidRDefault="00900E49" w:rsidP="00F22189">
      <w:pPr>
        <w:spacing w:line="360" w:lineRule="auto"/>
        <w:rPr>
          <w:rFonts w:ascii="Arial" w:hAnsi="Arial" w:cs="Arial"/>
          <w:sz w:val="24"/>
          <w:szCs w:val="24"/>
        </w:rPr>
      </w:pPr>
      <w:r w:rsidRPr="00977DF9">
        <w:rPr>
          <w:rFonts w:ascii="Arial" w:hAnsi="Arial" w:cs="Arial"/>
          <w:sz w:val="24"/>
          <w:szCs w:val="24"/>
        </w:rPr>
        <w:lastRenderedPageBreak/>
        <w:t>In summary, the organisation should build a leadership programme that:</w:t>
      </w:r>
    </w:p>
    <w:p w14:paraId="111CF793" w14:textId="77777777" w:rsidR="00900E49" w:rsidRPr="00977DF9" w:rsidRDefault="00900E49" w:rsidP="00F22189">
      <w:pPr>
        <w:pStyle w:val="ListParagraph"/>
        <w:numPr>
          <w:ilvl w:val="0"/>
          <w:numId w:val="9"/>
        </w:numPr>
        <w:spacing w:line="360" w:lineRule="auto"/>
        <w:rPr>
          <w:rFonts w:ascii="Arial" w:hAnsi="Arial" w:cs="Arial"/>
          <w:sz w:val="24"/>
          <w:szCs w:val="24"/>
        </w:rPr>
      </w:pPr>
      <w:r w:rsidRPr="00977DF9">
        <w:rPr>
          <w:rFonts w:ascii="Arial" w:hAnsi="Arial" w:cs="Arial"/>
          <w:sz w:val="24"/>
          <w:szCs w:val="24"/>
        </w:rPr>
        <w:t>Is company specific and mirrors the organisations strategic plan.</w:t>
      </w:r>
    </w:p>
    <w:p w14:paraId="1F526A7E" w14:textId="77777777" w:rsidR="00900E49" w:rsidRPr="00977DF9" w:rsidRDefault="00900E49" w:rsidP="00F22189">
      <w:pPr>
        <w:pStyle w:val="ListParagraph"/>
        <w:numPr>
          <w:ilvl w:val="0"/>
          <w:numId w:val="9"/>
        </w:numPr>
        <w:spacing w:line="360" w:lineRule="auto"/>
        <w:rPr>
          <w:rFonts w:ascii="Arial" w:hAnsi="Arial" w:cs="Arial"/>
          <w:sz w:val="24"/>
          <w:szCs w:val="24"/>
        </w:rPr>
      </w:pPr>
      <w:r w:rsidRPr="00977DF9">
        <w:rPr>
          <w:rFonts w:ascii="Arial" w:hAnsi="Arial" w:cs="Arial"/>
          <w:sz w:val="24"/>
          <w:szCs w:val="24"/>
        </w:rPr>
        <w:t>Evolves in line with company strategy.</w:t>
      </w:r>
    </w:p>
    <w:p w14:paraId="37CC1E12" w14:textId="77777777" w:rsidR="00900E49" w:rsidRPr="00977DF9" w:rsidRDefault="00900E49" w:rsidP="00F22189">
      <w:pPr>
        <w:pStyle w:val="ListParagraph"/>
        <w:numPr>
          <w:ilvl w:val="0"/>
          <w:numId w:val="9"/>
        </w:numPr>
        <w:spacing w:line="360" w:lineRule="auto"/>
        <w:rPr>
          <w:rFonts w:ascii="Arial" w:hAnsi="Arial" w:cs="Arial"/>
          <w:sz w:val="24"/>
          <w:szCs w:val="24"/>
        </w:rPr>
      </w:pPr>
      <w:r w:rsidRPr="00977DF9">
        <w:rPr>
          <w:rFonts w:ascii="Arial" w:hAnsi="Arial" w:cs="Arial"/>
          <w:sz w:val="24"/>
          <w:szCs w:val="24"/>
        </w:rPr>
        <w:t>Encourages leaders to challenge complacency and accepted thinking.</w:t>
      </w:r>
    </w:p>
    <w:p w14:paraId="2CAA5828" w14:textId="77777777" w:rsidR="00900E49" w:rsidRPr="00977DF9" w:rsidRDefault="00900E49" w:rsidP="00F22189">
      <w:pPr>
        <w:pStyle w:val="ListParagraph"/>
        <w:numPr>
          <w:ilvl w:val="0"/>
          <w:numId w:val="9"/>
        </w:numPr>
        <w:spacing w:line="360" w:lineRule="auto"/>
        <w:rPr>
          <w:rFonts w:ascii="Arial" w:hAnsi="Arial" w:cs="Arial"/>
          <w:sz w:val="24"/>
          <w:szCs w:val="24"/>
        </w:rPr>
      </w:pPr>
      <w:r w:rsidRPr="00977DF9">
        <w:rPr>
          <w:rFonts w:ascii="Arial" w:hAnsi="Arial" w:cs="Arial"/>
          <w:sz w:val="24"/>
          <w:szCs w:val="24"/>
        </w:rPr>
        <w:t>Has an overarching transactional leadership style, to incentivise at all levels.</w:t>
      </w:r>
    </w:p>
    <w:p w14:paraId="1E04B22D" w14:textId="77777777" w:rsidR="00900E49" w:rsidRPr="00977DF9" w:rsidRDefault="00900E49" w:rsidP="00F22189">
      <w:pPr>
        <w:pStyle w:val="ListParagraph"/>
        <w:numPr>
          <w:ilvl w:val="0"/>
          <w:numId w:val="9"/>
        </w:numPr>
        <w:spacing w:line="360" w:lineRule="auto"/>
        <w:rPr>
          <w:rFonts w:ascii="Arial" w:hAnsi="Arial" w:cs="Arial"/>
          <w:sz w:val="24"/>
          <w:szCs w:val="24"/>
        </w:rPr>
      </w:pPr>
      <w:r w:rsidRPr="00977DF9">
        <w:rPr>
          <w:rFonts w:ascii="Arial" w:hAnsi="Arial" w:cs="Arial"/>
          <w:sz w:val="24"/>
          <w:szCs w:val="24"/>
        </w:rPr>
        <w:t>Develops authoritative leaders.</w:t>
      </w:r>
    </w:p>
    <w:p w14:paraId="3534324E" w14:textId="77777777" w:rsidR="00900E49" w:rsidRPr="00977DF9" w:rsidRDefault="00900E49" w:rsidP="00F22189">
      <w:pPr>
        <w:pStyle w:val="ListParagraph"/>
        <w:numPr>
          <w:ilvl w:val="0"/>
          <w:numId w:val="9"/>
        </w:numPr>
        <w:spacing w:line="360" w:lineRule="auto"/>
        <w:rPr>
          <w:rFonts w:ascii="Arial" w:hAnsi="Arial" w:cs="Arial"/>
          <w:sz w:val="24"/>
          <w:szCs w:val="24"/>
        </w:rPr>
      </w:pPr>
      <w:r w:rsidRPr="00977DF9">
        <w:rPr>
          <w:rFonts w:ascii="Arial" w:hAnsi="Arial" w:cs="Arial"/>
          <w:sz w:val="24"/>
          <w:szCs w:val="24"/>
        </w:rPr>
        <w:t>Encourages affiliative and democratic leadership at all levels.</w:t>
      </w:r>
    </w:p>
    <w:p w14:paraId="2E7A9887" w14:textId="77777777" w:rsidR="00900E49" w:rsidRPr="00977DF9" w:rsidRDefault="00900E49" w:rsidP="00F22189">
      <w:pPr>
        <w:pStyle w:val="ListParagraph"/>
        <w:numPr>
          <w:ilvl w:val="0"/>
          <w:numId w:val="9"/>
        </w:numPr>
        <w:spacing w:line="360" w:lineRule="auto"/>
        <w:rPr>
          <w:rFonts w:ascii="Arial" w:hAnsi="Arial" w:cs="Arial"/>
          <w:sz w:val="24"/>
          <w:szCs w:val="24"/>
        </w:rPr>
      </w:pPr>
      <w:r w:rsidRPr="00977DF9">
        <w:rPr>
          <w:rFonts w:ascii="Arial" w:hAnsi="Arial" w:cs="Arial"/>
          <w:sz w:val="24"/>
          <w:szCs w:val="24"/>
        </w:rPr>
        <w:t>Includes a coaching and mentoring programme.</w:t>
      </w:r>
    </w:p>
    <w:p w14:paraId="303A43BE" w14:textId="77777777" w:rsidR="00900E49" w:rsidRPr="00977DF9" w:rsidRDefault="00900E49" w:rsidP="00F22189">
      <w:pPr>
        <w:pStyle w:val="ListParagraph"/>
        <w:numPr>
          <w:ilvl w:val="0"/>
          <w:numId w:val="9"/>
        </w:numPr>
        <w:spacing w:line="360" w:lineRule="auto"/>
        <w:rPr>
          <w:rFonts w:ascii="Arial" w:hAnsi="Arial" w:cs="Arial"/>
          <w:sz w:val="24"/>
          <w:szCs w:val="24"/>
        </w:rPr>
      </w:pPr>
      <w:r w:rsidRPr="00977DF9">
        <w:rPr>
          <w:rFonts w:ascii="Arial" w:hAnsi="Arial" w:cs="Arial"/>
          <w:sz w:val="24"/>
          <w:szCs w:val="24"/>
        </w:rPr>
        <w:t>Empowers workers and traders at all levels.</w:t>
      </w:r>
    </w:p>
    <w:p w14:paraId="46459B8D" w14:textId="77777777" w:rsidR="00900E49" w:rsidRPr="00977DF9" w:rsidRDefault="00900E49" w:rsidP="00F22189">
      <w:pPr>
        <w:pStyle w:val="ListParagraph"/>
        <w:numPr>
          <w:ilvl w:val="0"/>
          <w:numId w:val="9"/>
        </w:numPr>
        <w:spacing w:line="360" w:lineRule="auto"/>
        <w:rPr>
          <w:rFonts w:ascii="Arial" w:hAnsi="Arial" w:cs="Arial"/>
          <w:sz w:val="24"/>
          <w:szCs w:val="24"/>
        </w:rPr>
      </w:pPr>
      <w:r w:rsidRPr="00977DF9">
        <w:rPr>
          <w:rFonts w:ascii="Arial" w:hAnsi="Arial" w:cs="Arial"/>
          <w:sz w:val="24"/>
          <w:szCs w:val="24"/>
        </w:rPr>
        <w:t>Incentivises workers, traders and suppliers to behave in line with organisational culture.</w:t>
      </w:r>
    </w:p>
    <w:p w14:paraId="0E2EA0F3" w14:textId="77777777" w:rsidR="00F738C5" w:rsidRPr="00977DF9" w:rsidRDefault="002166FB" w:rsidP="00F22189">
      <w:pPr>
        <w:spacing w:line="360" w:lineRule="auto"/>
        <w:rPr>
          <w:rFonts w:ascii="Arial" w:hAnsi="Arial" w:cs="Arial"/>
          <w:noProof/>
          <w:sz w:val="24"/>
          <w:szCs w:val="24"/>
        </w:rPr>
      </w:pPr>
      <w:r w:rsidRPr="00977DF9">
        <w:rPr>
          <w:rFonts w:ascii="Arial" w:hAnsi="Arial" w:cs="Arial"/>
          <w:sz w:val="24"/>
          <w:szCs w:val="24"/>
        </w:rPr>
        <w:t>Taking into account the evidence outlined throughout this document, t</w:t>
      </w:r>
      <w:r w:rsidR="004D780C" w:rsidRPr="00977DF9">
        <w:rPr>
          <w:rFonts w:ascii="Arial" w:hAnsi="Arial" w:cs="Arial"/>
          <w:sz w:val="24"/>
          <w:szCs w:val="24"/>
        </w:rPr>
        <w:t>he table at Figure 5 outlines the business plan</w:t>
      </w:r>
      <w:r w:rsidRPr="00977DF9">
        <w:rPr>
          <w:rFonts w:ascii="Arial" w:hAnsi="Arial" w:cs="Arial"/>
          <w:sz w:val="24"/>
          <w:szCs w:val="24"/>
        </w:rPr>
        <w:t xml:space="preserve"> for achieving key strategic objectives:</w:t>
      </w:r>
      <w:r w:rsidR="00F738C5" w:rsidRPr="00977DF9">
        <w:rPr>
          <w:rFonts w:ascii="Arial" w:hAnsi="Arial" w:cs="Arial"/>
          <w:noProof/>
          <w:sz w:val="24"/>
          <w:szCs w:val="24"/>
        </w:rPr>
        <w:t xml:space="preserve"> </w:t>
      </w:r>
    </w:p>
    <w:p w14:paraId="19552D1D" w14:textId="1AA6DB0F" w:rsidR="00900E49" w:rsidRPr="00977DF9" w:rsidRDefault="00F738C5" w:rsidP="00F22189">
      <w:pPr>
        <w:spacing w:line="360" w:lineRule="auto"/>
        <w:rPr>
          <w:rFonts w:ascii="Arial" w:hAnsi="Arial" w:cs="Arial"/>
          <w:sz w:val="24"/>
          <w:szCs w:val="24"/>
        </w:rPr>
      </w:pPr>
      <w:r w:rsidRPr="00977DF9">
        <w:rPr>
          <w:rFonts w:ascii="Arial" w:hAnsi="Arial" w:cs="Arial"/>
          <w:noProof/>
          <w:sz w:val="24"/>
          <w:szCs w:val="24"/>
        </w:rPr>
        <w:drawing>
          <wp:inline distT="0" distB="0" distL="0" distR="0" wp14:anchorId="273B5942" wp14:editId="2ADBF598">
            <wp:extent cx="5753599" cy="4389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1.png"/>
                    <pic:cNvPicPr/>
                  </pic:nvPicPr>
                  <pic:blipFill>
                    <a:blip r:embed="rId11">
                      <a:extLst>
                        <a:ext uri="{28A0092B-C50C-407E-A947-70E740481C1C}">
                          <a14:useLocalDpi xmlns:a14="http://schemas.microsoft.com/office/drawing/2010/main" val="0"/>
                        </a:ext>
                      </a:extLst>
                    </a:blip>
                    <a:stretch>
                      <a:fillRect/>
                    </a:stretch>
                  </pic:blipFill>
                  <pic:spPr>
                    <a:xfrm>
                      <a:off x="0" y="0"/>
                      <a:ext cx="5753599" cy="4389500"/>
                    </a:xfrm>
                    <a:prstGeom prst="rect">
                      <a:avLst/>
                    </a:prstGeom>
                  </pic:spPr>
                </pic:pic>
              </a:graphicData>
            </a:graphic>
          </wp:inline>
        </w:drawing>
      </w:r>
    </w:p>
    <w:p w14:paraId="5349BEF5" w14:textId="0D31534D" w:rsidR="002166FB" w:rsidRPr="00977DF9" w:rsidRDefault="00F738C5" w:rsidP="00F22189">
      <w:pPr>
        <w:spacing w:line="360" w:lineRule="auto"/>
        <w:rPr>
          <w:rFonts w:ascii="Arial" w:hAnsi="Arial" w:cs="Arial"/>
          <w:sz w:val="24"/>
          <w:szCs w:val="24"/>
        </w:rPr>
      </w:pPr>
      <w:r w:rsidRPr="00977DF9">
        <w:rPr>
          <w:rFonts w:ascii="Arial" w:hAnsi="Arial" w:cs="Arial"/>
          <w:noProof/>
          <w:sz w:val="24"/>
          <w:szCs w:val="24"/>
        </w:rPr>
        <w:lastRenderedPageBreak/>
        <w:drawing>
          <wp:inline distT="0" distB="0" distL="0" distR="0" wp14:anchorId="4D4CA707" wp14:editId="49E6DD3D">
            <wp:extent cx="5745978" cy="4221846"/>
            <wp:effectExtent l="0" t="0" r="762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2.png"/>
                    <pic:cNvPicPr/>
                  </pic:nvPicPr>
                  <pic:blipFill>
                    <a:blip r:embed="rId12">
                      <a:extLst>
                        <a:ext uri="{28A0092B-C50C-407E-A947-70E740481C1C}">
                          <a14:useLocalDpi xmlns:a14="http://schemas.microsoft.com/office/drawing/2010/main" val="0"/>
                        </a:ext>
                      </a:extLst>
                    </a:blip>
                    <a:stretch>
                      <a:fillRect/>
                    </a:stretch>
                  </pic:blipFill>
                  <pic:spPr>
                    <a:xfrm>
                      <a:off x="0" y="0"/>
                      <a:ext cx="5745978" cy="4221846"/>
                    </a:xfrm>
                    <a:prstGeom prst="rect">
                      <a:avLst/>
                    </a:prstGeom>
                  </pic:spPr>
                </pic:pic>
              </a:graphicData>
            </a:graphic>
          </wp:inline>
        </w:drawing>
      </w:r>
      <w:r w:rsidRPr="00977DF9">
        <w:rPr>
          <w:rFonts w:ascii="Arial" w:hAnsi="Arial" w:cs="Arial"/>
          <w:noProof/>
          <w:sz w:val="24"/>
          <w:szCs w:val="24"/>
        </w:rPr>
        <w:drawing>
          <wp:inline distT="0" distB="0" distL="0" distR="0" wp14:anchorId="53441D1A" wp14:editId="0F2F8137">
            <wp:extent cx="5753599" cy="389415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3.png"/>
                    <pic:cNvPicPr/>
                  </pic:nvPicPr>
                  <pic:blipFill>
                    <a:blip r:embed="rId13">
                      <a:extLst>
                        <a:ext uri="{28A0092B-C50C-407E-A947-70E740481C1C}">
                          <a14:useLocalDpi xmlns:a14="http://schemas.microsoft.com/office/drawing/2010/main" val="0"/>
                        </a:ext>
                      </a:extLst>
                    </a:blip>
                    <a:stretch>
                      <a:fillRect/>
                    </a:stretch>
                  </pic:blipFill>
                  <pic:spPr>
                    <a:xfrm>
                      <a:off x="0" y="0"/>
                      <a:ext cx="5753599" cy="3894157"/>
                    </a:xfrm>
                    <a:prstGeom prst="rect">
                      <a:avLst/>
                    </a:prstGeom>
                  </pic:spPr>
                </pic:pic>
              </a:graphicData>
            </a:graphic>
          </wp:inline>
        </w:drawing>
      </w:r>
      <w:r w:rsidRPr="00977DF9">
        <w:rPr>
          <w:rFonts w:ascii="Arial" w:hAnsi="Arial" w:cs="Arial"/>
          <w:noProof/>
          <w:sz w:val="24"/>
          <w:szCs w:val="24"/>
        </w:rPr>
        <w:lastRenderedPageBreak/>
        <w:drawing>
          <wp:inline distT="0" distB="0" distL="0" distR="0" wp14:anchorId="4BC767A0" wp14:editId="38C240C8">
            <wp:extent cx="5738357" cy="4831499"/>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4.png"/>
                    <pic:cNvPicPr/>
                  </pic:nvPicPr>
                  <pic:blipFill>
                    <a:blip r:embed="rId14">
                      <a:extLst>
                        <a:ext uri="{28A0092B-C50C-407E-A947-70E740481C1C}">
                          <a14:useLocalDpi xmlns:a14="http://schemas.microsoft.com/office/drawing/2010/main" val="0"/>
                        </a:ext>
                      </a:extLst>
                    </a:blip>
                    <a:stretch>
                      <a:fillRect/>
                    </a:stretch>
                  </pic:blipFill>
                  <pic:spPr>
                    <a:xfrm>
                      <a:off x="0" y="0"/>
                      <a:ext cx="5738357" cy="4831499"/>
                    </a:xfrm>
                    <a:prstGeom prst="rect">
                      <a:avLst/>
                    </a:prstGeom>
                  </pic:spPr>
                </pic:pic>
              </a:graphicData>
            </a:graphic>
          </wp:inline>
        </w:drawing>
      </w:r>
    </w:p>
    <w:p w14:paraId="5E2EBC61" w14:textId="2D519774" w:rsidR="00F738C5" w:rsidRPr="00977DF9" w:rsidRDefault="00F738C5" w:rsidP="00F22189">
      <w:pPr>
        <w:spacing w:line="360" w:lineRule="auto"/>
        <w:rPr>
          <w:rFonts w:ascii="Arial" w:hAnsi="Arial" w:cs="Arial"/>
          <w:b/>
          <w:sz w:val="24"/>
          <w:szCs w:val="24"/>
        </w:rPr>
      </w:pPr>
      <w:r w:rsidRPr="00977DF9">
        <w:rPr>
          <w:rFonts w:ascii="Arial" w:hAnsi="Arial" w:cs="Arial"/>
          <w:b/>
          <w:sz w:val="24"/>
          <w:szCs w:val="24"/>
        </w:rPr>
        <w:t>Figure 5: Business Plan.</w:t>
      </w:r>
    </w:p>
    <w:p w14:paraId="43EF52D3" w14:textId="77777777" w:rsidR="00F738C5" w:rsidRPr="00977DF9" w:rsidRDefault="00F738C5" w:rsidP="00F22189">
      <w:pPr>
        <w:spacing w:line="360" w:lineRule="auto"/>
        <w:rPr>
          <w:rFonts w:ascii="Arial" w:hAnsi="Arial" w:cs="Arial"/>
          <w:sz w:val="24"/>
          <w:szCs w:val="24"/>
        </w:rPr>
      </w:pPr>
    </w:p>
    <w:p w14:paraId="4A72E085" w14:textId="3A7F626A" w:rsidR="002166FB" w:rsidRPr="00977DF9" w:rsidRDefault="00B628B2" w:rsidP="00F22189">
      <w:pPr>
        <w:spacing w:line="360" w:lineRule="auto"/>
        <w:rPr>
          <w:rFonts w:ascii="Arial" w:hAnsi="Arial" w:cs="Arial"/>
          <w:sz w:val="24"/>
          <w:szCs w:val="24"/>
        </w:rPr>
      </w:pPr>
      <w:r w:rsidRPr="00977DF9">
        <w:rPr>
          <w:rFonts w:ascii="Arial" w:hAnsi="Arial" w:cs="Arial"/>
          <w:sz w:val="24"/>
          <w:szCs w:val="24"/>
        </w:rPr>
        <w:t>Word Count: 2631</w:t>
      </w:r>
    </w:p>
    <w:p w14:paraId="49F89CE4" w14:textId="77777777" w:rsidR="00F738C5" w:rsidRPr="00977DF9" w:rsidRDefault="00F738C5" w:rsidP="00F22189">
      <w:pPr>
        <w:spacing w:line="360" w:lineRule="auto"/>
        <w:rPr>
          <w:rFonts w:ascii="Arial" w:hAnsi="Arial" w:cs="Arial"/>
          <w:b/>
          <w:sz w:val="24"/>
          <w:szCs w:val="24"/>
        </w:rPr>
      </w:pPr>
    </w:p>
    <w:p w14:paraId="1C056A75" w14:textId="4F494C15" w:rsidR="006617F9" w:rsidRPr="00977DF9" w:rsidRDefault="006617F9" w:rsidP="00F22189">
      <w:pPr>
        <w:spacing w:line="360" w:lineRule="auto"/>
        <w:rPr>
          <w:rFonts w:ascii="Arial" w:hAnsi="Arial" w:cs="Arial"/>
          <w:b/>
          <w:sz w:val="24"/>
          <w:szCs w:val="24"/>
        </w:rPr>
      </w:pPr>
      <w:r w:rsidRPr="00977DF9">
        <w:rPr>
          <w:rFonts w:ascii="Arial" w:hAnsi="Arial" w:cs="Arial"/>
          <w:b/>
          <w:sz w:val="24"/>
          <w:szCs w:val="24"/>
        </w:rPr>
        <w:t>List of Figures:</w:t>
      </w:r>
    </w:p>
    <w:p w14:paraId="5CA5FD4F" w14:textId="4DA3A763" w:rsidR="00842FCC" w:rsidRPr="00977DF9" w:rsidRDefault="00842FCC" w:rsidP="00F22189">
      <w:pPr>
        <w:spacing w:line="360" w:lineRule="auto"/>
        <w:rPr>
          <w:rFonts w:ascii="Arial" w:hAnsi="Arial" w:cs="Arial"/>
          <w:sz w:val="24"/>
          <w:szCs w:val="24"/>
        </w:rPr>
      </w:pPr>
      <w:r w:rsidRPr="00977DF9">
        <w:rPr>
          <w:rFonts w:ascii="Arial" w:hAnsi="Arial" w:cs="Arial"/>
          <w:sz w:val="24"/>
          <w:szCs w:val="24"/>
        </w:rPr>
        <w:t xml:space="preserve">Figure 1. </w:t>
      </w:r>
      <w:proofErr w:type="spellStart"/>
      <w:r w:rsidRPr="00977DF9">
        <w:rPr>
          <w:rFonts w:ascii="Arial" w:hAnsi="Arial" w:cs="Arial"/>
          <w:sz w:val="24"/>
          <w:szCs w:val="24"/>
        </w:rPr>
        <w:t>Olavarria</w:t>
      </w:r>
      <w:proofErr w:type="spellEnd"/>
      <w:r w:rsidRPr="00977DF9">
        <w:rPr>
          <w:rFonts w:ascii="Arial" w:hAnsi="Arial" w:cs="Arial"/>
          <w:sz w:val="24"/>
          <w:szCs w:val="24"/>
        </w:rPr>
        <w:t xml:space="preserve">, J (2103). McDonalds ‘Three-Legged Stool’ Business Model. </w:t>
      </w:r>
      <w:hyperlink r:id="rId15" w:history="1">
        <w:r w:rsidRPr="00977DF9">
          <w:rPr>
            <w:rStyle w:val="Hyperlink"/>
            <w:rFonts w:ascii="Arial" w:hAnsi="Arial" w:cs="Arial"/>
            <w:sz w:val="24"/>
            <w:szCs w:val="24"/>
          </w:rPr>
          <w:t>https://www.slideshare.net/jeffolavarria/mcd-donalds-presentation</w:t>
        </w:r>
      </w:hyperlink>
      <w:r w:rsidRPr="00977DF9">
        <w:rPr>
          <w:rFonts w:ascii="Arial" w:hAnsi="Arial" w:cs="Arial"/>
          <w:sz w:val="24"/>
          <w:szCs w:val="24"/>
        </w:rPr>
        <w:t xml:space="preserve"> Retrieved 12 Jan 2019.</w:t>
      </w:r>
    </w:p>
    <w:p w14:paraId="1A5966CC" w14:textId="0D6A6422" w:rsidR="002118E2" w:rsidRPr="00977DF9" w:rsidRDefault="002118E2" w:rsidP="00F22189">
      <w:pPr>
        <w:spacing w:line="360" w:lineRule="auto"/>
        <w:rPr>
          <w:rFonts w:ascii="Arial" w:hAnsi="Arial" w:cs="Arial"/>
          <w:sz w:val="24"/>
          <w:szCs w:val="24"/>
        </w:rPr>
      </w:pPr>
      <w:r w:rsidRPr="00977DF9">
        <w:rPr>
          <w:rFonts w:ascii="Arial" w:hAnsi="Arial" w:cs="Arial"/>
          <w:sz w:val="24"/>
          <w:szCs w:val="24"/>
        </w:rPr>
        <w:t>Figure 2. Handy, C (1976). “Culture and Change Strategy”.</w:t>
      </w:r>
    </w:p>
    <w:p w14:paraId="7F0AB166" w14:textId="451EF9D1" w:rsidR="00BD4FAC" w:rsidRPr="00977DF9" w:rsidRDefault="00BD4FAC" w:rsidP="00F22189">
      <w:pPr>
        <w:spacing w:line="360" w:lineRule="auto"/>
        <w:rPr>
          <w:rFonts w:ascii="Arial" w:hAnsi="Arial" w:cs="Arial"/>
          <w:sz w:val="24"/>
          <w:szCs w:val="24"/>
        </w:rPr>
      </w:pPr>
      <w:r w:rsidRPr="00977DF9">
        <w:rPr>
          <w:rFonts w:ascii="Arial" w:hAnsi="Arial" w:cs="Arial"/>
          <w:sz w:val="24"/>
          <w:szCs w:val="24"/>
        </w:rPr>
        <w:t xml:space="preserve">Figure </w:t>
      </w:r>
      <w:r w:rsidR="002118E2" w:rsidRPr="00977DF9">
        <w:rPr>
          <w:rFonts w:ascii="Arial" w:hAnsi="Arial" w:cs="Arial"/>
          <w:sz w:val="24"/>
          <w:szCs w:val="24"/>
        </w:rPr>
        <w:t>3</w:t>
      </w:r>
      <w:r w:rsidRPr="00977DF9">
        <w:rPr>
          <w:rFonts w:ascii="Arial" w:hAnsi="Arial" w:cs="Arial"/>
          <w:sz w:val="24"/>
          <w:szCs w:val="24"/>
        </w:rPr>
        <w:t xml:space="preserve">. </w:t>
      </w:r>
      <w:r w:rsidR="00930201" w:rsidRPr="00977DF9">
        <w:rPr>
          <w:rFonts w:ascii="Arial" w:hAnsi="Arial" w:cs="Arial"/>
          <w:sz w:val="24"/>
          <w:szCs w:val="24"/>
        </w:rPr>
        <w:t>Greiner</w:t>
      </w:r>
      <w:r w:rsidRPr="00977DF9">
        <w:rPr>
          <w:rFonts w:ascii="Arial" w:hAnsi="Arial" w:cs="Arial"/>
          <w:sz w:val="24"/>
          <w:szCs w:val="24"/>
        </w:rPr>
        <w:t xml:space="preserve">, </w:t>
      </w:r>
      <w:r w:rsidR="00930201" w:rsidRPr="00977DF9">
        <w:rPr>
          <w:rFonts w:ascii="Arial" w:hAnsi="Arial" w:cs="Arial"/>
          <w:sz w:val="24"/>
          <w:szCs w:val="24"/>
        </w:rPr>
        <w:t xml:space="preserve">L.E. (1998). </w:t>
      </w:r>
      <w:bookmarkStart w:id="3" w:name="_Hlk521953192"/>
      <w:r w:rsidR="00930201" w:rsidRPr="00977DF9">
        <w:rPr>
          <w:rFonts w:ascii="Arial" w:hAnsi="Arial" w:cs="Arial"/>
          <w:sz w:val="24"/>
          <w:szCs w:val="24"/>
        </w:rPr>
        <w:t>Greiner’s Growth Model</w:t>
      </w:r>
      <w:r w:rsidR="00F82AE7" w:rsidRPr="00977DF9">
        <w:rPr>
          <w:rFonts w:ascii="Arial" w:hAnsi="Arial" w:cs="Arial"/>
          <w:sz w:val="24"/>
          <w:szCs w:val="24"/>
        </w:rPr>
        <w:t>. “Evolution and Revolution as Organisations Grow”. Harvard Business Review.</w:t>
      </w:r>
      <w:bookmarkEnd w:id="3"/>
      <w:r w:rsidR="00F82AE7" w:rsidRPr="00977DF9">
        <w:rPr>
          <w:rFonts w:ascii="Arial" w:hAnsi="Arial" w:cs="Arial"/>
          <w:sz w:val="24"/>
          <w:szCs w:val="24"/>
        </w:rPr>
        <w:t xml:space="preserve"> </w:t>
      </w:r>
      <w:hyperlink r:id="rId16" w:history="1">
        <w:r w:rsidR="00F82AE7" w:rsidRPr="00977DF9">
          <w:rPr>
            <w:rStyle w:val="Hyperlink"/>
            <w:rFonts w:ascii="Arial" w:hAnsi="Arial" w:cs="Arial"/>
            <w:color w:val="auto"/>
            <w:sz w:val="24"/>
            <w:szCs w:val="24"/>
          </w:rPr>
          <w:t>http://nughrdp.org/evolution_and_revolution.pdf</w:t>
        </w:r>
      </w:hyperlink>
      <w:r w:rsidR="00F82AE7" w:rsidRPr="00977DF9">
        <w:rPr>
          <w:rFonts w:ascii="Arial" w:hAnsi="Arial" w:cs="Arial"/>
          <w:sz w:val="24"/>
          <w:szCs w:val="24"/>
        </w:rPr>
        <w:t xml:space="preserve">  </w:t>
      </w:r>
      <w:r w:rsidR="00F82AE7" w:rsidRPr="00977DF9">
        <w:rPr>
          <w:rFonts w:ascii="Arial" w:hAnsi="Arial" w:cs="Arial"/>
          <w:sz w:val="24"/>
          <w:szCs w:val="24"/>
        </w:rPr>
        <w:lastRenderedPageBreak/>
        <w:t xml:space="preserve">Adaptation of model: </w:t>
      </w:r>
      <w:hyperlink r:id="rId17" w:history="1">
        <w:r w:rsidR="001F5B3C" w:rsidRPr="00977DF9">
          <w:rPr>
            <w:rStyle w:val="Hyperlink"/>
            <w:rFonts w:ascii="Arial" w:hAnsi="Arial" w:cs="Arial"/>
            <w:sz w:val="24"/>
            <w:szCs w:val="24"/>
          </w:rPr>
          <w:t>https://www.zabanga.us/synthesis-marketing/the-practice-growth-cycle.html</w:t>
        </w:r>
        <w:r w:rsidR="001F5B3C" w:rsidRPr="00977DF9">
          <w:rPr>
            <w:rStyle w:val="Hyperlink"/>
            <w:rFonts w:ascii="Arial" w:hAnsi="Arial" w:cs="Arial"/>
            <w:color w:val="auto"/>
            <w:sz w:val="24"/>
            <w:szCs w:val="24"/>
            <w:u w:val="none"/>
          </w:rPr>
          <w:t xml:space="preserve"> Retrieved 9 Aug 2018</w:t>
        </w:r>
      </w:hyperlink>
      <w:r w:rsidR="00F82AE7" w:rsidRPr="00977DF9">
        <w:rPr>
          <w:rFonts w:ascii="Arial" w:hAnsi="Arial" w:cs="Arial"/>
          <w:sz w:val="24"/>
          <w:szCs w:val="24"/>
        </w:rPr>
        <w:t>.</w:t>
      </w:r>
    </w:p>
    <w:p w14:paraId="4BD5AA0D" w14:textId="2E2C0DD7" w:rsidR="001F5B3C" w:rsidRPr="00977DF9" w:rsidRDefault="001F5B3C" w:rsidP="00F22189">
      <w:pPr>
        <w:spacing w:line="360" w:lineRule="auto"/>
        <w:rPr>
          <w:rFonts w:ascii="Arial" w:hAnsi="Arial" w:cs="Arial"/>
          <w:sz w:val="24"/>
          <w:szCs w:val="24"/>
        </w:rPr>
      </w:pPr>
      <w:r w:rsidRPr="00977DF9">
        <w:rPr>
          <w:rFonts w:ascii="Arial" w:hAnsi="Arial" w:cs="Arial"/>
          <w:sz w:val="24"/>
          <w:szCs w:val="24"/>
        </w:rPr>
        <w:t xml:space="preserve">Figure </w:t>
      </w:r>
      <w:r w:rsidR="002118E2" w:rsidRPr="00977DF9">
        <w:rPr>
          <w:rFonts w:ascii="Arial" w:hAnsi="Arial" w:cs="Arial"/>
          <w:sz w:val="24"/>
          <w:szCs w:val="24"/>
        </w:rPr>
        <w:t>4</w:t>
      </w:r>
      <w:r w:rsidRPr="00977DF9">
        <w:rPr>
          <w:rFonts w:ascii="Arial" w:hAnsi="Arial" w:cs="Arial"/>
          <w:sz w:val="24"/>
          <w:szCs w:val="24"/>
        </w:rPr>
        <w:t>. Greiner, L.E. (1998)</w:t>
      </w:r>
      <w:r w:rsidR="00A373C9" w:rsidRPr="00977DF9">
        <w:rPr>
          <w:rFonts w:ascii="Arial" w:hAnsi="Arial" w:cs="Arial"/>
          <w:sz w:val="24"/>
          <w:szCs w:val="24"/>
        </w:rPr>
        <w:t>. Leadership Styles Throughout the Organisational Lifecycle. Greiner’s Growth Model. “Evolution and Revolution as Organisations Grow”. Harvard Business Review.</w:t>
      </w:r>
    </w:p>
    <w:p w14:paraId="6B1BBCA2" w14:textId="2EDEF590" w:rsidR="00F738C5" w:rsidRPr="00977DF9" w:rsidRDefault="00F738C5" w:rsidP="00F22189">
      <w:pPr>
        <w:spacing w:line="360" w:lineRule="auto"/>
        <w:rPr>
          <w:rFonts w:ascii="Arial" w:hAnsi="Arial" w:cs="Arial"/>
          <w:sz w:val="24"/>
          <w:szCs w:val="24"/>
        </w:rPr>
      </w:pPr>
      <w:r w:rsidRPr="00977DF9">
        <w:rPr>
          <w:rFonts w:ascii="Arial" w:hAnsi="Arial" w:cs="Arial"/>
          <w:sz w:val="24"/>
          <w:szCs w:val="24"/>
        </w:rPr>
        <w:t>Figure 5. Mulligan, L (2019). Business Plan.</w:t>
      </w:r>
    </w:p>
    <w:p w14:paraId="111F25AF" w14:textId="72F56970" w:rsidR="006617F9" w:rsidRPr="00977DF9" w:rsidRDefault="006617F9" w:rsidP="00F22189">
      <w:pPr>
        <w:spacing w:line="360" w:lineRule="auto"/>
        <w:rPr>
          <w:rFonts w:ascii="Arial" w:hAnsi="Arial" w:cs="Arial"/>
          <w:sz w:val="24"/>
          <w:szCs w:val="24"/>
        </w:rPr>
      </w:pPr>
    </w:p>
    <w:p w14:paraId="4BDAEDBD" w14:textId="1B01C0A4" w:rsidR="006617F9" w:rsidRPr="00977DF9" w:rsidRDefault="006617F9" w:rsidP="00F22189">
      <w:pPr>
        <w:spacing w:line="360" w:lineRule="auto"/>
        <w:rPr>
          <w:rFonts w:ascii="Arial" w:hAnsi="Arial" w:cs="Arial"/>
          <w:b/>
          <w:sz w:val="24"/>
          <w:szCs w:val="24"/>
        </w:rPr>
      </w:pPr>
      <w:r w:rsidRPr="00977DF9">
        <w:rPr>
          <w:rFonts w:ascii="Arial" w:hAnsi="Arial" w:cs="Arial"/>
          <w:b/>
          <w:sz w:val="24"/>
          <w:szCs w:val="24"/>
        </w:rPr>
        <w:t>List of References:</w:t>
      </w:r>
    </w:p>
    <w:p w14:paraId="04DF2456" w14:textId="5642B002" w:rsidR="00221C72" w:rsidRPr="00977DF9" w:rsidRDefault="00221C72" w:rsidP="00F22189">
      <w:pPr>
        <w:spacing w:line="360" w:lineRule="auto"/>
        <w:rPr>
          <w:rFonts w:ascii="Arial" w:hAnsi="Arial" w:cs="Arial"/>
          <w:sz w:val="24"/>
          <w:szCs w:val="24"/>
        </w:rPr>
      </w:pPr>
      <w:r w:rsidRPr="00977DF9">
        <w:rPr>
          <w:rFonts w:ascii="Arial" w:hAnsi="Arial" w:cs="Arial"/>
          <w:sz w:val="24"/>
          <w:szCs w:val="24"/>
        </w:rPr>
        <w:t>Schein, E (199</w:t>
      </w:r>
      <w:r w:rsidR="00FA78D8" w:rsidRPr="00977DF9">
        <w:rPr>
          <w:rFonts w:ascii="Arial" w:hAnsi="Arial" w:cs="Arial"/>
          <w:sz w:val="24"/>
          <w:szCs w:val="24"/>
        </w:rPr>
        <w:t>2</w:t>
      </w:r>
      <w:r w:rsidRPr="00977DF9">
        <w:rPr>
          <w:rFonts w:ascii="Arial" w:hAnsi="Arial" w:cs="Arial"/>
          <w:sz w:val="24"/>
          <w:szCs w:val="24"/>
        </w:rPr>
        <w:t xml:space="preserve">). </w:t>
      </w:r>
      <w:r w:rsidR="00FA78D8" w:rsidRPr="00977DF9">
        <w:rPr>
          <w:rFonts w:ascii="Arial" w:hAnsi="Arial" w:cs="Arial"/>
          <w:sz w:val="24"/>
          <w:szCs w:val="24"/>
        </w:rPr>
        <w:t>“Organizational Culture and Leadership.” Jossey-Bass, San Francisco.</w:t>
      </w:r>
    </w:p>
    <w:p w14:paraId="5767233B" w14:textId="3F58E360" w:rsidR="00635238" w:rsidRPr="00977DF9" w:rsidRDefault="00635238" w:rsidP="00F22189">
      <w:pPr>
        <w:spacing w:line="360" w:lineRule="auto"/>
        <w:rPr>
          <w:rFonts w:ascii="Arial" w:hAnsi="Arial" w:cs="Arial"/>
          <w:sz w:val="24"/>
          <w:szCs w:val="24"/>
        </w:rPr>
      </w:pPr>
      <w:r w:rsidRPr="00977DF9">
        <w:rPr>
          <w:rFonts w:ascii="Arial" w:hAnsi="Arial" w:cs="Arial"/>
          <w:sz w:val="24"/>
          <w:szCs w:val="24"/>
        </w:rPr>
        <w:t xml:space="preserve">McDonalds (2012). “McDonalds Corporation Form 10-K.” </w:t>
      </w:r>
      <w:hyperlink r:id="rId18" w:history="1">
        <w:r w:rsidRPr="00977DF9">
          <w:rPr>
            <w:rStyle w:val="Hyperlink"/>
            <w:rFonts w:ascii="Arial" w:hAnsi="Arial" w:cs="Arial"/>
            <w:sz w:val="24"/>
            <w:szCs w:val="24"/>
          </w:rPr>
          <w:t>https://www.sec.gov/Archives/edgar/data/63908/000006390813000010/mcd-12312012x10k.htm</w:t>
        </w:r>
      </w:hyperlink>
      <w:r w:rsidRPr="00977DF9">
        <w:rPr>
          <w:rFonts w:ascii="Arial" w:hAnsi="Arial" w:cs="Arial"/>
          <w:sz w:val="24"/>
          <w:szCs w:val="24"/>
        </w:rPr>
        <w:t xml:space="preserve"> Retrieved 12 Jan, 2019.</w:t>
      </w:r>
    </w:p>
    <w:p w14:paraId="5017B55D" w14:textId="6D91C77D" w:rsidR="00635238" w:rsidRPr="00977DF9" w:rsidRDefault="00635238" w:rsidP="00F22189">
      <w:pPr>
        <w:spacing w:line="360" w:lineRule="auto"/>
        <w:rPr>
          <w:rFonts w:ascii="Arial" w:hAnsi="Arial" w:cs="Arial"/>
          <w:sz w:val="24"/>
          <w:szCs w:val="24"/>
        </w:rPr>
      </w:pPr>
      <w:r w:rsidRPr="00977DF9">
        <w:rPr>
          <w:rFonts w:ascii="Arial" w:hAnsi="Arial" w:cs="Arial"/>
          <w:sz w:val="24"/>
          <w:szCs w:val="24"/>
        </w:rPr>
        <w:t xml:space="preserve">Neilson, S (2013). “McDonald’s global business model, the three-legged stool.” </w:t>
      </w:r>
      <w:hyperlink r:id="rId19" w:history="1">
        <w:r w:rsidRPr="00977DF9">
          <w:rPr>
            <w:rStyle w:val="Hyperlink"/>
            <w:rFonts w:ascii="Arial" w:hAnsi="Arial" w:cs="Arial"/>
            <w:sz w:val="24"/>
            <w:szCs w:val="24"/>
          </w:rPr>
          <w:t>https://marketrealist.com/2013/12/mcdonalds-global-business-model-three-legged-stool</w:t>
        </w:r>
      </w:hyperlink>
      <w:r w:rsidRPr="00977DF9">
        <w:rPr>
          <w:rFonts w:ascii="Arial" w:hAnsi="Arial" w:cs="Arial"/>
          <w:sz w:val="24"/>
          <w:szCs w:val="24"/>
        </w:rPr>
        <w:t xml:space="preserve"> Retrieved 12 Jan, 2019.</w:t>
      </w:r>
    </w:p>
    <w:p w14:paraId="0C9F06D7" w14:textId="01E7D2B9" w:rsidR="00D4285C" w:rsidRPr="00977DF9" w:rsidRDefault="00D4285C" w:rsidP="00F22189">
      <w:pPr>
        <w:spacing w:line="360" w:lineRule="auto"/>
        <w:rPr>
          <w:rFonts w:ascii="Arial" w:hAnsi="Arial" w:cs="Arial"/>
          <w:sz w:val="24"/>
          <w:szCs w:val="24"/>
        </w:rPr>
      </w:pPr>
      <w:r w:rsidRPr="00977DF9">
        <w:rPr>
          <w:rFonts w:ascii="Arial" w:hAnsi="Arial" w:cs="Arial"/>
          <w:sz w:val="24"/>
          <w:szCs w:val="24"/>
        </w:rPr>
        <w:t>Oxford English Dictionary (2018). Definition of “Ethics”. Oxford University Press, Oxford.</w:t>
      </w:r>
    </w:p>
    <w:p w14:paraId="358BADEB" w14:textId="5ADFC7DF" w:rsidR="00183FE0" w:rsidRPr="00977DF9" w:rsidRDefault="00183FE0" w:rsidP="00F22189">
      <w:pPr>
        <w:spacing w:line="360" w:lineRule="auto"/>
        <w:rPr>
          <w:rFonts w:ascii="Arial" w:hAnsi="Arial" w:cs="Arial"/>
          <w:sz w:val="24"/>
          <w:szCs w:val="24"/>
        </w:rPr>
      </w:pPr>
      <w:r w:rsidRPr="00977DF9">
        <w:rPr>
          <w:rFonts w:ascii="Arial" w:hAnsi="Arial" w:cs="Arial"/>
          <w:sz w:val="24"/>
          <w:szCs w:val="24"/>
        </w:rPr>
        <w:t>Cory, J (2005). “Activist Business Ethics</w:t>
      </w:r>
      <w:r w:rsidR="00D17F53" w:rsidRPr="00977DF9">
        <w:rPr>
          <w:rFonts w:ascii="Arial" w:hAnsi="Arial" w:cs="Arial"/>
          <w:sz w:val="24"/>
          <w:szCs w:val="24"/>
        </w:rPr>
        <w:t>.” Springer, New York City.</w:t>
      </w:r>
    </w:p>
    <w:p w14:paraId="5603A641" w14:textId="7AF81CC7" w:rsidR="00457611" w:rsidRPr="00977DF9" w:rsidRDefault="00457611" w:rsidP="00F22189">
      <w:pPr>
        <w:spacing w:line="360" w:lineRule="auto"/>
        <w:rPr>
          <w:rFonts w:ascii="Arial" w:hAnsi="Arial" w:cs="Arial"/>
          <w:sz w:val="24"/>
          <w:szCs w:val="24"/>
        </w:rPr>
      </w:pPr>
      <w:r w:rsidRPr="00977DF9">
        <w:rPr>
          <w:rFonts w:ascii="Arial" w:hAnsi="Arial" w:cs="Arial"/>
          <w:sz w:val="24"/>
          <w:szCs w:val="24"/>
        </w:rPr>
        <w:t>Soule, S (2009). “Contention and Corporate Social Responsibility.” Cambridge University Press, New York.</w:t>
      </w:r>
    </w:p>
    <w:p w14:paraId="5BCBA238" w14:textId="77777777" w:rsidR="00715C08" w:rsidRPr="00977DF9" w:rsidRDefault="00D14B02" w:rsidP="00F22189">
      <w:pPr>
        <w:spacing w:line="360" w:lineRule="auto"/>
        <w:rPr>
          <w:rFonts w:ascii="Arial" w:eastAsia="Times New Roman" w:hAnsi="Arial" w:cs="Arial"/>
          <w:color w:val="1A0DAB"/>
          <w:sz w:val="24"/>
          <w:szCs w:val="24"/>
          <w:u w:val="single"/>
          <w:lang w:eastAsia="en-GB"/>
        </w:rPr>
      </w:pPr>
      <w:r w:rsidRPr="00977DF9">
        <w:rPr>
          <w:rFonts w:ascii="Arial" w:hAnsi="Arial" w:cs="Arial"/>
          <w:sz w:val="24"/>
          <w:szCs w:val="24"/>
        </w:rPr>
        <w:t>Torres, C</w:t>
      </w:r>
      <w:r w:rsidR="00715C08" w:rsidRPr="00977DF9">
        <w:rPr>
          <w:rFonts w:ascii="Arial" w:hAnsi="Arial" w:cs="Arial"/>
          <w:sz w:val="24"/>
          <w:szCs w:val="24"/>
        </w:rPr>
        <w:t xml:space="preserve">.A.C; Garcia-French, M; </w:t>
      </w:r>
      <w:proofErr w:type="spellStart"/>
      <w:r w:rsidR="00715C08" w:rsidRPr="00977DF9">
        <w:rPr>
          <w:rFonts w:ascii="Arial" w:hAnsi="Arial" w:cs="Arial"/>
          <w:sz w:val="24"/>
          <w:szCs w:val="24"/>
        </w:rPr>
        <w:t>Hordijk</w:t>
      </w:r>
      <w:proofErr w:type="spellEnd"/>
      <w:r w:rsidR="00715C08" w:rsidRPr="00977DF9">
        <w:rPr>
          <w:rFonts w:ascii="Arial" w:hAnsi="Arial" w:cs="Arial"/>
          <w:sz w:val="24"/>
          <w:szCs w:val="24"/>
        </w:rPr>
        <w:t xml:space="preserve">, R; Nguyen, K; </w:t>
      </w:r>
      <w:proofErr w:type="spellStart"/>
      <w:r w:rsidR="00715C08" w:rsidRPr="00977DF9">
        <w:rPr>
          <w:rFonts w:ascii="Arial" w:hAnsi="Arial" w:cs="Arial"/>
          <w:sz w:val="24"/>
          <w:szCs w:val="24"/>
        </w:rPr>
        <w:t>Olup</w:t>
      </w:r>
      <w:proofErr w:type="spellEnd"/>
      <w:r w:rsidR="00715C08" w:rsidRPr="00977DF9">
        <w:rPr>
          <w:rFonts w:ascii="Arial" w:hAnsi="Arial" w:cs="Arial"/>
          <w:sz w:val="24"/>
          <w:szCs w:val="24"/>
        </w:rPr>
        <w:t xml:space="preserve">, L (2012). “Four Case Studies on Corporate Social Responsibility: Do Conflicts Affect a Company’s Corporate Social Responsibility Policy?” </w:t>
      </w:r>
      <w:r w:rsidR="00715C08" w:rsidRPr="00977DF9">
        <w:rPr>
          <w:rFonts w:ascii="Arial" w:eastAsia="Times New Roman" w:hAnsi="Arial" w:cs="Arial"/>
          <w:color w:val="1A0DAB"/>
          <w:sz w:val="24"/>
          <w:szCs w:val="24"/>
          <w:u w:val="single"/>
          <w:lang w:eastAsia="en-GB"/>
        </w:rPr>
        <w:fldChar w:fldCharType="begin"/>
      </w:r>
      <w:r w:rsidR="00715C08" w:rsidRPr="00977DF9">
        <w:rPr>
          <w:rFonts w:ascii="Arial" w:eastAsia="Times New Roman" w:hAnsi="Arial" w:cs="Arial"/>
          <w:color w:val="1A0DAB"/>
          <w:sz w:val="24"/>
          <w:szCs w:val="24"/>
          <w:u w:val="single"/>
          <w:lang w:eastAsia="en-GB"/>
        </w:rPr>
        <w:instrText xml:space="preserve"> HYPERLINK "</w:instrText>
      </w:r>
    </w:p>
    <w:p w14:paraId="2E1B285E" w14:textId="77777777" w:rsidR="00715C08" w:rsidRPr="00977DF9" w:rsidRDefault="00715C08" w:rsidP="00F22189">
      <w:pPr>
        <w:spacing w:after="0" w:line="360" w:lineRule="auto"/>
        <w:rPr>
          <w:rFonts w:ascii="Times New Roman" w:eastAsia="Times New Roman" w:hAnsi="Times New Roman" w:cs="Times New Roman"/>
          <w:sz w:val="24"/>
          <w:szCs w:val="24"/>
          <w:lang w:eastAsia="en-GB"/>
        </w:rPr>
      </w:pPr>
      <w:r w:rsidRPr="00977DF9">
        <w:rPr>
          <w:rFonts w:ascii="Arial" w:eastAsia="Times New Roman" w:hAnsi="Arial" w:cs="Arial"/>
          <w:color w:val="006621"/>
          <w:sz w:val="24"/>
          <w:szCs w:val="24"/>
          <w:u w:val="single"/>
          <w:lang w:eastAsia="en-GB"/>
        </w:rPr>
        <w:instrText>https://www.utrechtlawreview.org/articles/10.18352/ulr.205/galley/203/download/</w:instrText>
      </w:r>
    </w:p>
    <w:p w14:paraId="62E878CF" w14:textId="77777777" w:rsidR="00715C08" w:rsidRPr="00977DF9" w:rsidRDefault="00715C08" w:rsidP="00F22189">
      <w:pPr>
        <w:spacing w:line="360" w:lineRule="auto"/>
        <w:rPr>
          <w:rStyle w:val="Hyperlink"/>
          <w:rFonts w:ascii="Arial" w:eastAsia="Times New Roman" w:hAnsi="Arial" w:cs="Arial"/>
          <w:sz w:val="24"/>
          <w:szCs w:val="24"/>
          <w:lang w:eastAsia="en-GB"/>
        </w:rPr>
      </w:pPr>
      <w:r w:rsidRPr="00977DF9">
        <w:rPr>
          <w:rFonts w:ascii="Arial" w:eastAsia="Times New Roman" w:hAnsi="Arial" w:cs="Arial"/>
          <w:color w:val="1A0DAB"/>
          <w:sz w:val="24"/>
          <w:szCs w:val="24"/>
          <w:u w:val="single"/>
          <w:lang w:eastAsia="en-GB"/>
        </w:rPr>
        <w:instrText xml:space="preserve">" </w:instrText>
      </w:r>
      <w:r w:rsidRPr="00977DF9">
        <w:rPr>
          <w:rFonts w:ascii="Arial" w:eastAsia="Times New Roman" w:hAnsi="Arial" w:cs="Arial"/>
          <w:color w:val="1A0DAB"/>
          <w:sz w:val="24"/>
          <w:szCs w:val="24"/>
          <w:u w:val="single"/>
          <w:lang w:eastAsia="en-GB"/>
        </w:rPr>
        <w:fldChar w:fldCharType="separate"/>
      </w:r>
    </w:p>
    <w:p w14:paraId="0B6F952A" w14:textId="77777777" w:rsidR="00715C08" w:rsidRPr="00977DF9" w:rsidRDefault="00715C08" w:rsidP="00F22189">
      <w:pPr>
        <w:spacing w:after="0" w:line="360" w:lineRule="auto"/>
        <w:rPr>
          <w:rStyle w:val="Hyperlink"/>
          <w:rFonts w:ascii="Times New Roman" w:eastAsia="Times New Roman" w:hAnsi="Times New Roman" w:cs="Times New Roman"/>
          <w:sz w:val="24"/>
          <w:szCs w:val="24"/>
          <w:lang w:eastAsia="en-GB"/>
        </w:rPr>
      </w:pPr>
      <w:r w:rsidRPr="00977DF9">
        <w:rPr>
          <w:rStyle w:val="Hyperlink"/>
          <w:rFonts w:ascii="Arial" w:eastAsia="Times New Roman" w:hAnsi="Arial" w:cs="Arial"/>
          <w:sz w:val="24"/>
          <w:szCs w:val="24"/>
          <w:lang w:eastAsia="en-GB"/>
        </w:rPr>
        <w:t>https://www.utrechtlawreview.org/articles/10.18352/ulr.205/galley/203/download/</w:t>
      </w:r>
    </w:p>
    <w:p w14:paraId="1B74FD60" w14:textId="3A6BC9F2" w:rsidR="00D14B02" w:rsidRPr="00977DF9" w:rsidRDefault="00715C08" w:rsidP="00F22189">
      <w:pPr>
        <w:spacing w:after="0" w:line="360" w:lineRule="auto"/>
        <w:rPr>
          <w:rFonts w:ascii="Arial" w:hAnsi="Arial" w:cs="Arial"/>
          <w:sz w:val="24"/>
          <w:szCs w:val="24"/>
        </w:rPr>
      </w:pPr>
      <w:r w:rsidRPr="00977DF9">
        <w:rPr>
          <w:rFonts w:ascii="Arial" w:eastAsia="Times New Roman" w:hAnsi="Arial" w:cs="Arial"/>
          <w:color w:val="1A0DAB"/>
          <w:sz w:val="24"/>
          <w:szCs w:val="24"/>
          <w:u w:val="single"/>
          <w:lang w:eastAsia="en-GB"/>
        </w:rPr>
        <w:fldChar w:fldCharType="end"/>
      </w:r>
      <w:r w:rsidRPr="00977DF9">
        <w:rPr>
          <w:rFonts w:ascii="Arial" w:hAnsi="Arial" w:cs="Arial"/>
          <w:sz w:val="24"/>
          <w:szCs w:val="24"/>
        </w:rPr>
        <w:t>Retrieved 13 Jan 2019.</w:t>
      </w:r>
    </w:p>
    <w:p w14:paraId="542F2A8B" w14:textId="77777777" w:rsidR="00715C08" w:rsidRPr="00977DF9" w:rsidRDefault="00715C08" w:rsidP="00F22189">
      <w:pPr>
        <w:spacing w:after="0" w:line="360" w:lineRule="auto"/>
        <w:rPr>
          <w:rFonts w:ascii="Arial" w:eastAsia="Times New Roman" w:hAnsi="Arial" w:cs="Arial"/>
          <w:color w:val="222222"/>
          <w:sz w:val="24"/>
          <w:szCs w:val="24"/>
          <w:lang w:eastAsia="en-GB"/>
        </w:rPr>
      </w:pPr>
    </w:p>
    <w:p w14:paraId="54FE52C8" w14:textId="01100A62" w:rsidR="005F7575" w:rsidRPr="00977DF9" w:rsidRDefault="005F7575" w:rsidP="00F22189">
      <w:pPr>
        <w:spacing w:line="360" w:lineRule="auto"/>
        <w:rPr>
          <w:rFonts w:ascii="Arial" w:hAnsi="Arial" w:cs="Arial"/>
          <w:sz w:val="24"/>
          <w:szCs w:val="24"/>
        </w:rPr>
      </w:pPr>
      <w:r w:rsidRPr="00977DF9">
        <w:rPr>
          <w:rFonts w:ascii="Arial" w:hAnsi="Arial" w:cs="Arial"/>
          <w:sz w:val="24"/>
          <w:szCs w:val="24"/>
        </w:rPr>
        <w:t xml:space="preserve">HSE (2018). “Case Studies – Successful Leadership.” </w:t>
      </w:r>
      <w:hyperlink r:id="rId20" w:history="1">
        <w:r w:rsidRPr="00977DF9">
          <w:rPr>
            <w:rStyle w:val="Hyperlink"/>
            <w:rFonts w:ascii="Arial" w:hAnsi="Arial" w:cs="Arial"/>
            <w:sz w:val="24"/>
            <w:szCs w:val="24"/>
          </w:rPr>
          <w:t>http://www.hse.gov.uk/leadership/</w:t>
        </w:r>
        <w:r w:rsidRPr="00977DF9">
          <w:rPr>
            <w:rStyle w:val="Hyperlink"/>
            <w:rFonts w:ascii="Arial" w:hAnsi="Arial" w:cs="Arial"/>
            <w:sz w:val="24"/>
            <w:szCs w:val="24"/>
          </w:rPr>
          <w:t>c</w:t>
        </w:r>
        <w:r w:rsidRPr="00977DF9">
          <w:rPr>
            <w:rStyle w:val="Hyperlink"/>
            <w:rFonts w:ascii="Arial" w:hAnsi="Arial" w:cs="Arial"/>
            <w:sz w:val="24"/>
            <w:szCs w:val="24"/>
          </w:rPr>
          <w:t>asestudies.htm#success</w:t>
        </w:r>
      </w:hyperlink>
      <w:r w:rsidRPr="00977DF9">
        <w:rPr>
          <w:rFonts w:ascii="Arial" w:hAnsi="Arial" w:cs="Arial"/>
          <w:sz w:val="24"/>
          <w:szCs w:val="24"/>
        </w:rPr>
        <w:t xml:space="preserve"> Retrieved 12 Jan 2019.</w:t>
      </w:r>
      <w:bookmarkStart w:id="4" w:name="_GoBack"/>
      <w:bookmarkEnd w:id="4"/>
    </w:p>
    <w:p w14:paraId="5F6AF03F" w14:textId="0AE6A3A6" w:rsidR="0016128E" w:rsidRPr="00977DF9" w:rsidRDefault="0016128E" w:rsidP="00F22189">
      <w:pPr>
        <w:spacing w:line="360" w:lineRule="auto"/>
        <w:rPr>
          <w:rFonts w:ascii="Arial" w:hAnsi="Arial" w:cs="Arial"/>
          <w:sz w:val="24"/>
          <w:szCs w:val="24"/>
        </w:rPr>
      </w:pPr>
      <w:r w:rsidRPr="00977DF9">
        <w:rPr>
          <w:rFonts w:ascii="Arial" w:hAnsi="Arial" w:cs="Arial"/>
          <w:sz w:val="24"/>
          <w:szCs w:val="24"/>
        </w:rPr>
        <w:lastRenderedPageBreak/>
        <w:t xml:space="preserve">Office for National Statistics (2018). “Sickness absence falls to the lowest rate on record” </w:t>
      </w:r>
      <w:hyperlink r:id="rId21" w:history="1">
        <w:r w:rsidR="0084275D" w:rsidRPr="00977DF9">
          <w:rPr>
            <w:rStyle w:val="Hyperlink"/>
            <w:rFonts w:ascii="Arial" w:hAnsi="Arial" w:cs="Arial"/>
            <w:sz w:val="24"/>
            <w:szCs w:val="24"/>
          </w:rPr>
          <w:t>https://www.ons.gov.uk/employmentandlabourmarket/peopleinwork/employmentandemployeetypes/articles/sicknessabsencefallstothelowestratein24years/2018-07-30 Retrieved 13 Jan 2019</w:t>
        </w:r>
      </w:hyperlink>
      <w:r w:rsidRPr="00977DF9">
        <w:rPr>
          <w:rFonts w:ascii="Arial" w:hAnsi="Arial" w:cs="Arial"/>
          <w:sz w:val="24"/>
          <w:szCs w:val="24"/>
        </w:rPr>
        <w:t>.</w:t>
      </w:r>
    </w:p>
    <w:p w14:paraId="514196F5" w14:textId="1AF923A0" w:rsidR="0084275D" w:rsidRPr="00977DF9" w:rsidRDefault="0084275D" w:rsidP="00F22189">
      <w:pPr>
        <w:spacing w:line="360" w:lineRule="auto"/>
        <w:rPr>
          <w:rFonts w:ascii="Arial" w:hAnsi="Arial" w:cs="Arial"/>
          <w:sz w:val="24"/>
          <w:szCs w:val="24"/>
        </w:rPr>
      </w:pPr>
      <w:r w:rsidRPr="00977DF9">
        <w:rPr>
          <w:rFonts w:ascii="Arial" w:hAnsi="Arial" w:cs="Arial"/>
          <w:sz w:val="24"/>
          <w:szCs w:val="24"/>
        </w:rPr>
        <w:t>Cole, G.A. (1996). “Management Theory and Practice.” DP Publications, London.</w:t>
      </w:r>
    </w:p>
    <w:p w14:paraId="3BFB3F9F" w14:textId="275F0F6A" w:rsidR="00874083" w:rsidRPr="00977DF9" w:rsidRDefault="00874083" w:rsidP="00F22189">
      <w:pPr>
        <w:spacing w:line="360" w:lineRule="auto"/>
        <w:rPr>
          <w:rFonts w:ascii="Arial" w:hAnsi="Arial" w:cs="Arial"/>
          <w:sz w:val="24"/>
          <w:szCs w:val="24"/>
        </w:rPr>
      </w:pPr>
      <w:r w:rsidRPr="00977DF9">
        <w:rPr>
          <w:rFonts w:ascii="Arial" w:hAnsi="Arial" w:cs="Arial"/>
          <w:sz w:val="24"/>
          <w:szCs w:val="24"/>
        </w:rPr>
        <w:t>Buchanan, D</w:t>
      </w:r>
      <w:r w:rsidR="005A1D95" w:rsidRPr="00977DF9">
        <w:rPr>
          <w:rFonts w:ascii="Arial" w:hAnsi="Arial" w:cs="Arial"/>
          <w:sz w:val="24"/>
          <w:szCs w:val="24"/>
        </w:rPr>
        <w:t xml:space="preserve">.A.; </w:t>
      </w:r>
      <w:r w:rsidRPr="00977DF9">
        <w:rPr>
          <w:rFonts w:ascii="Arial" w:hAnsi="Arial" w:cs="Arial"/>
          <w:sz w:val="24"/>
          <w:szCs w:val="24"/>
        </w:rPr>
        <w:t>Huczynski,</w:t>
      </w:r>
      <w:r w:rsidR="005A1D95" w:rsidRPr="00977DF9">
        <w:rPr>
          <w:rFonts w:ascii="Arial" w:hAnsi="Arial" w:cs="Arial"/>
          <w:sz w:val="24"/>
          <w:szCs w:val="24"/>
        </w:rPr>
        <w:t xml:space="preserve"> A.A (</w:t>
      </w:r>
      <w:r w:rsidRPr="00977DF9">
        <w:rPr>
          <w:rFonts w:ascii="Arial" w:hAnsi="Arial" w:cs="Arial"/>
          <w:sz w:val="24"/>
          <w:szCs w:val="24"/>
        </w:rPr>
        <w:t>2010</w:t>
      </w:r>
      <w:r w:rsidR="005A1D95" w:rsidRPr="00977DF9">
        <w:rPr>
          <w:rFonts w:ascii="Arial" w:hAnsi="Arial" w:cs="Arial"/>
          <w:sz w:val="24"/>
          <w:szCs w:val="24"/>
        </w:rPr>
        <w:t>). “Organisational Behaviour.” Financial Times Prentice Hall, Harlow.</w:t>
      </w:r>
    </w:p>
    <w:p w14:paraId="43179387" w14:textId="1820084F" w:rsidR="00874083" w:rsidRPr="00977DF9" w:rsidRDefault="00874083" w:rsidP="00F22189">
      <w:pPr>
        <w:spacing w:line="360" w:lineRule="auto"/>
        <w:rPr>
          <w:rFonts w:ascii="Arial" w:hAnsi="Arial" w:cs="Arial"/>
          <w:sz w:val="24"/>
          <w:szCs w:val="24"/>
        </w:rPr>
      </w:pPr>
      <w:r w:rsidRPr="00977DF9">
        <w:rPr>
          <w:rFonts w:ascii="Arial" w:hAnsi="Arial" w:cs="Arial"/>
          <w:sz w:val="24"/>
          <w:szCs w:val="24"/>
        </w:rPr>
        <w:t>Collins English Dictionary (1998)</w:t>
      </w:r>
      <w:r w:rsidR="005A1D95" w:rsidRPr="00977DF9">
        <w:rPr>
          <w:rFonts w:ascii="Arial" w:hAnsi="Arial" w:cs="Arial"/>
          <w:sz w:val="24"/>
          <w:szCs w:val="24"/>
        </w:rPr>
        <w:t>. Harper Collins, London.</w:t>
      </w:r>
    </w:p>
    <w:p w14:paraId="0C37716F" w14:textId="5404B54C" w:rsidR="00874083" w:rsidRPr="00977DF9" w:rsidRDefault="00874083" w:rsidP="00F22189">
      <w:pPr>
        <w:spacing w:line="360" w:lineRule="auto"/>
        <w:rPr>
          <w:rFonts w:ascii="Arial" w:hAnsi="Arial" w:cs="Arial"/>
          <w:sz w:val="24"/>
          <w:szCs w:val="24"/>
        </w:rPr>
      </w:pPr>
      <w:r w:rsidRPr="00977DF9">
        <w:rPr>
          <w:rFonts w:ascii="Arial" w:hAnsi="Arial" w:cs="Arial"/>
          <w:sz w:val="24"/>
          <w:szCs w:val="24"/>
        </w:rPr>
        <w:t>Koontz,</w:t>
      </w:r>
      <w:r w:rsidR="005A1D95" w:rsidRPr="00977DF9">
        <w:rPr>
          <w:rFonts w:ascii="Arial" w:hAnsi="Arial" w:cs="Arial"/>
          <w:sz w:val="24"/>
          <w:szCs w:val="24"/>
        </w:rPr>
        <w:t xml:space="preserve"> H; </w:t>
      </w:r>
      <w:r w:rsidRPr="00977DF9">
        <w:rPr>
          <w:rFonts w:ascii="Arial" w:hAnsi="Arial" w:cs="Arial"/>
          <w:sz w:val="24"/>
          <w:szCs w:val="24"/>
        </w:rPr>
        <w:t>O’Donnell,</w:t>
      </w:r>
      <w:r w:rsidR="005A1D95" w:rsidRPr="00977DF9">
        <w:rPr>
          <w:rFonts w:ascii="Arial" w:hAnsi="Arial" w:cs="Arial"/>
          <w:sz w:val="24"/>
          <w:szCs w:val="24"/>
        </w:rPr>
        <w:t xml:space="preserve"> C;</w:t>
      </w:r>
      <w:r w:rsidRPr="00977DF9">
        <w:rPr>
          <w:rFonts w:ascii="Arial" w:hAnsi="Arial" w:cs="Arial"/>
          <w:sz w:val="24"/>
          <w:szCs w:val="24"/>
        </w:rPr>
        <w:t xml:space="preserve"> </w:t>
      </w:r>
      <w:proofErr w:type="spellStart"/>
      <w:r w:rsidRPr="00977DF9">
        <w:rPr>
          <w:rFonts w:ascii="Arial" w:hAnsi="Arial" w:cs="Arial"/>
          <w:sz w:val="24"/>
          <w:szCs w:val="24"/>
        </w:rPr>
        <w:t>Weihrich</w:t>
      </w:r>
      <w:proofErr w:type="spellEnd"/>
      <w:r w:rsidRPr="00977DF9">
        <w:rPr>
          <w:rFonts w:ascii="Arial" w:hAnsi="Arial" w:cs="Arial"/>
          <w:sz w:val="24"/>
          <w:szCs w:val="24"/>
        </w:rPr>
        <w:t>,</w:t>
      </w:r>
      <w:r w:rsidR="005A1D95" w:rsidRPr="00977DF9">
        <w:rPr>
          <w:rFonts w:ascii="Arial" w:hAnsi="Arial" w:cs="Arial"/>
          <w:sz w:val="24"/>
          <w:szCs w:val="24"/>
        </w:rPr>
        <w:t xml:space="preserve"> H (</w:t>
      </w:r>
      <w:r w:rsidRPr="00977DF9">
        <w:rPr>
          <w:rFonts w:ascii="Arial" w:hAnsi="Arial" w:cs="Arial"/>
          <w:sz w:val="24"/>
          <w:szCs w:val="24"/>
        </w:rPr>
        <w:t>1980).</w:t>
      </w:r>
      <w:r w:rsidR="005A1D95" w:rsidRPr="00977DF9">
        <w:rPr>
          <w:rFonts w:ascii="Arial" w:hAnsi="Arial" w:cs="Arial"/>
          <w:sz w:val="24"/>
          <w:szCs w:val="24"/>
        </w:rPr>
        <w:t xml:space="preserve"> “Management.” McGraw-Hill Education, Michigan.</w:t>
      </w:r>
    </w:p>
    <w:p w14:paraId="53AC17D9" w14:textId="0278152F" w:rsidR="000E5A1F" w:rsidRPr="00977DF9" w:rsidRDefault="000E5A1F" w:rsidP="00F22189">
      <w:pPr>
        <w:spacing w:line="360" w:lineRule="auto"/>
        <w:rPr>
          <w:rFonts w:ascii="Arial" w:hAnsi="Arial" w:cs="Arial"/>
          <w:sz w:val="24"/>
          <w:szCs w:val="24"/>
        </w:rPr>
      </w:pPr>
      <w:r w:rsidRPr="00977DF9">
        <w:rPr>
          <w:rFonts w:ascii="Arial" w:hAnsi="Arial" w:cs="Arial"/>
          <w:sz w:val="24"/>
          <w:szCs w:val="24"/>
        </w:rPr>
        <w:t>Bennis, W (1998). “On Becoming a Leader</w:t>
      </w:r>
      <w:r w:rsidR="006D63B2" w:rsidRPr="00977DF9">
        <w:rPr>
          <w:rFonts w:ascii="Arial" w:hAnsi="Arial" w:cs="Arial"/>
          <w:sz w:val="24"/>
          <w:szCs w:val="24"/>
        </w:rPr>
        <w:t>.” Arrow, London.</w:t>
      </w:r>
    </w:p>
    <w:p w14:paraId="6490B3DF" w14:textId="736B61D7" w:rsidR="00874083" w:rsidRPr="00977DF9" w:rsidRDefault="00874083" w:rsidP="00F22189">
      <w:pPr>
        <w:spacing w:line="360" w:lineRule="auto"/>
        <w:rPr>
          <w:rFonts w:ascii="Arial" w:hAnsi="Arial" w:cs="Arial"/>
          <w:sz w:val="24"/>
          <w:szCs w:val="24"/>
        </w:rPr>
      </w:pPr>
      <w:r w:rsidRPr="00977DF9">
        <w:rPr>
          <w:rFonts w:ascii="Arial" w:hAnsi="Arial" w:cs="Arial"/>
          <w:sz w:val="24"/>
          <w:szCs w:val="24"/>
        </w:rPr>
        <w:t>Kotter, J (1988). “The Leadership Factor.” Collier Macmillan, London.</w:t>
      </w:r>
    </w:p>
    <w:p w14:paraId="79956BA4" w14:textId="7A4D1B20" w:rsidR="00EF17AE" w:rsidRPr="00977DF9" w:rsidRDefault="00EF17AE" w:rsidP="00F22189">
      <w:pPr>
        <w:spacing w:line="360" w:lineRule="auto"/>
        <w:rPr>
          <w:rFonts w:ascii="Arial" w:hAnsi="Arial" w:cs="Arial"/>
          <w:sz w:val="24"/>
          <w:szCs w:val="24"/>
        </w:rPr>
      </w:pPr>
      <w:r w:rsidRPr="00977DF9">
        <w:rPr>
          <w:rFonts w:ascii="Arial" w:hAnsi="Arial" w:cs="Arial"/>
          <w:sz w:val="24"/>
          <w:szCs w:val="24"/>
        </w:rPr>
        <w:t>Burns, J.M (1978) “Leadership.” Harper and Row, New York.</w:t>
      </w:r>
    </w:p>
    <w:p w14:paraId="7B168339" w14:textId="69DAE055" w:rsidR="00553525" w:rsidRPr="00977DF9" w:rsidRDefault="00553525" w:rsidP="00F22189">
      <w:pPr>
        <w:spacing w:line="360" w:lineRule="auto"/>
        <w:rPr>
          <w:rFonts w:ascii="Arial" w:hAnsi="Arial" w:cs="Arial"/>
          <w:sz w:val="24"/>
          <w:szCs w:val="24"/>
        </w:rPr>
      </w:pPr>
      <w:r w:rsidRPr="00977DF9">
        <w:rPr>
          <w:rFonts w:ascii="Arial" w:hAnsi="Arial" w:cs="Arial"/>
          <w:sz w:val="24"/>
          <w:szCs w:val="24"/>
        </w:rPr>
        <w:t>Goleman, D (2000) “Leadership Gets Results.” Harvard Business Review March 2000.</w:t>
      </w:r>
    </w:p>
    <w:p w14:paraId="0CDD137E" w14:textId="4F8F7398" w:rsidR="005A7364" w:rsidRPr="00977DF9" w:rsidRDefault="005A7364" w:rsidP="00F22189">
      <w:pPr>
        <w:spacing w:line="360" w:lineRule="auto"/>
        <w:rPr>
          <w:rFonts w:ascii="Arial" w:hAnsi="Arial" w:cs="Arial"/>
          <w:sz w:val="24"/>
          <w:szCs w:val="24"/>
        </w:rPr>
      </w:pPr>
      <w:r w:rsidRPr="00977DF9">
        <w:rPr>
          <w:rFonts w:ascii="Arial" w:hAnsi="Arial" w:cs="Arial"/>
          <w:sz w:val="24"/>
          <w:szCs w:val="24"/>
        </w:rPr>
        <w:t>Hand, M (1995) "Empowerment: you can’t give it, people have to want it." Management Development Review, Vol. 8, 1995.</w:t>
      </w:r>
    </w:p>
    <w:p w14:paraId="4D526D3A" w14:textId="2F80F94B" w:rsidR="007100E4" w:rsidRPr="00977DF9" w:rsidRDefault="007100E4" w:rsidP="00F22189">
      <w:pPr>
        <w:spacing w:line="360" w:lineRule="auto"/>
        <w:rPr>
          <w:rFonts w:ascii="Arial" w:hAnsi="Arial" w:cs="Arial"/>
          <w:sz w:val="24"/>
          <w:szCs w:val="24"/>
        </w:rPr>
      </w:pPr>
      <w:r w:rsidRPr="00977DF9">
        <w:rPr>
          <w:rFonts w:ascii="Arial" w:hAnsi="Arial" w:cs="Arial"/>
          <w:sz w:val="24"/>
          <w:szCs w:val="24"/>
        </w:rPr>
        <w:t xml:space="preserve">Bernal, </w:t>
      </w:r>
      <w:r w:rsidR="0016718B" w:rsidRPr="00977DF9">
        <w:rPr>
          <w:rFonts w:ascii="Arial" w:hAnsi="Arial" w:cs="Arial"/>
          <w:sz w:val="24"/>
          <w:szCs w:val="24"/>
        </w:rPr>
        <w:t>E</w:t>
      </w:r>
      <w:r w:rsidRPr="00977DF9">
        <w:rPr>
          <w:rFonts w:ascii="Arial" w:hAnsi="Arial" w:cs="Arial"/>
          <w:sz w:val="24"/>
          <w:szCs w:val="24"/>
        </w:rPr>
        <w:t xml:space="preserve"> (2013). “Evaluating authentic behaviour change in leadership development programmes.” PhD thesis, Aston University.</w:t>
      </w:r>
    </w:p>
    <w:p w14:paraId="52EBCF07" w14:textId="2B689D12" w:rsidR="0016718B" w:rsidRPr="00977DF9" w:rsidRDefault="0016718B" w:rsidP="00F22189">
      <w:pPr>
        <w:spacing w:line="360" w:lineRule="auto"/>
        <w:rPr>
          <w:rFonts w:ascii="Arial" w:hAnsi="Arial" w:cs="Arial"/>
          <w:sz w:val="24"/>
          <w:szCs w:val="24"/>
        </w:rPr>
      </w:pPr>
      <w:proofErr w:type="spellStart"/>
      <w:r w:rsidRPr="00977DF9">
        <w:rPr>
          <w:rFonts w:ascii="Arial" w:hAnsi="Arial" w:cs="Arial"/>
          <w:sz w:val="24"/>
          <w:szCs w:val="24"/>
        </w:rPr>
        <w:t>Tomasko</w:t>
      </w:r>
      <w:proofErr w:type="spellEnd"/>
      <w:r w:rsidRPr="00977DF9">
        <w:rPr>
          <w:rFonts w:ascii="Arial" w:hAnsi="Arial" w:cs="Arial"/>
          <w:sz w:val="24"/>
          <w:szCs w:val="24"/>
        </w:rPr>
        <w:t xml:space="preserve">, R.M. (2002). “Seven Models of Leadership Development.” </w:t>
      </w:r>
      <w:hyperlink r:id="rId22" w:history="1">
        <w:r w:rsidRPr="00977DF9">
          <w:rPr>
            <w:rStyle w:val="Hyperlink"/>
            <w:rFonts w:ascii="Arial" w:hAnsi="Arial" w:cs="Arial"/>
            <w:sz w:val="24"/>
            <w:szCs w:val="24"/>
          </w:rPr>
          <w:t>http://www.roberttomasko.com/Consult.7ModelsLead.html</w:t>
        </w:r>
      </w:hyperlink>
      <w:r w:rsidRPr="00977DF9">
        <w:rPr>
          <w:rFonts w:ascii="Arial" w:hAnsi="Arial" w:cs="Arial"/>
          <w:sz w:val="24"/>
          <w:szCs w:val="24"/>
        </w:rPr>
        <w:t xml:space="preserve"> Retrieved, 12 Jan 2019.</w:t>
      </w:r>
    </w:p>
    <w:sectPr w:rsidR="0016718B" w:rsidRPr="00977DF9" w:rsidSect="00D72A1A">
      <w:headerReference w:type="default" r:id="rId23"/>
      <w:footerReference w:type="default" r:id="rId2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FD8C50" w14:textId="77777777" w:rsidR="00B37751" w:rsidRDefault="00B37751" w:rsidP="00D72A1A">
      <w:pPr>
        <w:spacing w:after="0" w:line="240" w:lineRule="auto"/>
      </w:pPr>
      <w:r>
        <w:separator/>
      </w:r>
    </w:p>
  </w:endnote>
  <w:endnote w:type="continuationSeparator" w:id="0">
    <w:p w14:paraId="4DACD678" w14:textId="77777777" w:rsidR="00B37751" w:rsidRDefault="00B37751" w:rsidP="00D72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3803525"/>
      <w:docPartObj>
        <w:docPartGallery w:val="Page Numbers (Bottom of Page)"/>
        <w:docPartUnique/>
      </w:docPartObj>
    </w:sdtPr>
    <w:sdtEndPr>
      <w:rPr>
        <w:noProof/>
      </w:rPr>
    </w:sdtEndPr>
    <w:sdtContent>
      <w:p w14:paraId="1BA2E8F2" w14:textId="77777777" w:rsidR="0084275D" w:rsidRDefault="0084275D">
        <w:pPr>
          <w:pStyle w:val="Footer"/>
          <w:jc w:val="center"/>
        </w:pPr>
      </w:p>
      <w:p w14:paraId="1AF31424" w14:textId="0644E21B" w:rsidR="0084275D" w:rsidRDefault="008427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E8A9EB" w14:textId="77777777" w:rsidR="0084275D" w:rsidRDefault="008427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E79EC" w14:textId="77777777" w:rsidR="00B37751" w:rsidRDefault="00B37751" w:rsidP="00D72A1A">
      <w:pPr>
        <w:spacing w:after="0" w:line="240" w:lineRule="auto"/>
      </w:pPr>
      <w:r>
        <w:separator/>
      </w:r>
    </w:p>
  </w:footnote>
  <w:footnote w:type="continuationSeparator" w:id="0">
    <w:p w14:paraId="631041D2" w14:textId="77777777" w:rsidR="00B37751" w:rsidRDefault="00B37751" w:rsidP="00D72A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4BBFD" w14:textId="686829FE" w:rsidR="0084275D" w:rsidRPr="00D72A1A" w:rsidRDefault="0084275D" w:rsidP="00D72A1A">
    <w:pPr>
      <w:pStyle w:val="Header"/>
      <w:jc w:val="center"/>
      <w:rPr>
        <w:rFonts w:ascii="Arial" w:hAnsi="Arial" w:cs="Arial"/>
        <w:b/>
      </w:rPr>
    </w:pPr>
    <w:r w:rsidRPr="00D72A1A">
      <w:rPr>
        <w:rFonts w:ascii="Arial" w:hAnsi="Arial" w:cs="Arial"/>
        <w:b/>
      </w:rPr>
      <w:t>CILT(UK) Level 6 Advanced Diploma in Logistics and Transport</w:t>
    </w:r>
  </w:p>
  <w:p w14:paraId="7F1FE8CF" w14:textId="063350DA" w:rsidR="0084275D" w:rsidRPr="00D72A1A" w:rsidRDefault="0084275D" w:rsidP="00D72A1A">
    <w:pPr>
      <w:pStyle w:val="Header"/>
      <w:jc w:val="center"/>
      <w:rPr>
        <w:rFonts w:ascii="Arial" w:hAnsi="Arial" w:cs="Arial"/>
        <w:b/>
      </w:rPr>
    </w:pPr>
  </w:p>
  <w:p w14:paraId="79B17436" w14:textId="77D5416A" w:rsidR="0084275D" w:rsidRPr="00D72A1A" w:rsidRDefault="0084275D" w:rsidP="00D72A1A">
    <w:pPr>
      <w:pStyle w:val="Header"/>
      <w:rPr>
        <w:rFonts w:ascii="Arial" w:hAnsi="Arial" w:cs="Arial"/>
      </w:rPr>
    </w:pPr>
    <w:r w:rsidRPr="00D72A1A">
      <w:rPr>
        <w:rFonts w:ascii="Arial" w:hAnsi="Arial" w:cs="Arial"/>
      </w:rPr>
      <w:t>1051724 Lee Mulligan</w:t>
    </w:r>
    <w:r w:rsidRPr="00D72A1A">
      <w:rPr>
        <w:rFonts w:ascii="Arial" w:hAnsi="Arial" w:cs="Arial"/>
      </w:rPr>
      <w:tab/>
    </w:r>
    <w:r>
      <w:rPr>
        <w:rFonts w:ascii="Arial" w:hAnsi="Arial" w:cs="Arial"/>
      </w:rPr>
      <w:t xml:space="preserve">ADTL02 </w:t>
    </w:r>
    <w:r w:rsidRPr="00D72A1A">
      <w:rPr>
        <w:rFonts w:ascii="Arial" w:hAnsi="Arial" w:cs="Arial"/>
      </w:rPr>
      <w:t>Assignment 01</w:t>
    </w:r>
  </w:p>
  <w:p w14:paraId="6944EB59" w14:textId="77777777" w:rsidR="0084275D" w:rsidRDefault="008427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531C2"/>
    <w:multiLevelType w:val="hybridMultilevel"/>
    <w:tmpl w:val="699C235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94EF2"/>
    <w:multiLevelType w:val="hybridMultilevel"/>
    <w:tmpl w:val="2DD816D2"/>
    <w:lvl w:ilvl="0" w:tplc="81DEB7B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02B676B"/>
    <w:multiLevelType w:val="hybridMultilevel"/>
    <w:tmpl w:val="68C0289E"/>
    <w:lvl w:ilvl="0" w:tplc="407066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0C72F29"/>
    <w:multiLevelType w:val="multilevel"/>
    <w:tmpl w:val="F86CC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E43D8A"/>
    <w:multiLevelType w:val="hybridMultilevel"/>
    <w:tmpl w:val="85CC6BF4"/>
    <w:lvl w:ilvl="0" w:tplc="4796922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0AE4C44"/>
    <w:multiLevelType w:val="multilevel"/>
    <w:tmpl w:val="231EA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D937D6"/>
    <w:multiLevelType w:val="hybridMultilevel"/>
    <w:tmpl w:val="37A29ACC"/>
    <w:lvl w:ilvl="0" w:tplc="8CEE062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6552B42"/>
    <w:multiLevelType w:val="multilevel"/>
    <w:tmpl w:val="7FF41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586853"/>
    <w:multiLevelType w:val="hybridMultilevel"/>
    <w:tmpl w:val="D1043F14"/>
    <w:lvl w:ilvl="0" w:tplc="700A9A9C">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6F4340"/>
    <w:multiLevelType w:val="hybridMultilevel"/>
    <w:tmpl w:val="2064E6A8"/>
    <w:lvl w:ilvl="0" w:tplc="BF60540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DA0273B"/>
    <w:multiLevelType w:val="hybridMultilevel"/>
    <w:tmpl w:val="54A80A44"/>
    <w:lvl w:ilvl="0" w:tplc="89BC85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E570B03"/>
    <w:multiLevelType w:val="hybridMultilevel"/>
    <w:tmpl w:val="774284C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BB284B"/>
    <w:multiLevelType w:val="hybridMultilevel"/>
    <w:tmpl w:val="20E42616"/>
    <w:lvl w:ilvl="0" w:tplc="FB94E5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60C06DA"/>
    <w:multiLevelType w:val="multilevel"/>
    <w:tmpl w:val="2D3224B6"/>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b w:val="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733D02"/>
    <w:multiLevelType w:val="hybridMultilevel"/>
    <w:tmpl w:val="81089596"/>
    <w:lvl w:ilvl="0" w:tplc="DFD2FEA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3"/>
  </w:num>
  <w:num w:numId="4">
    <w:abstractNumId w:val="5"/>
  </w:num>
  <w:num w:numId="5">
    <w:abstractNumId w:val="13"/>
  </w:num>
  <w:num w:numId="6">
    <w:abstractNumId w:val="7"/>
  </w:num>
  <w:num w:numId="7">
    <w:abstractNumId w:val="12"/>
  </w:num>
  <w:num w:numId="8">
    <w:abstractNumId w:val="1"/>
  </w:num>
  <w:num w:numId="9">
    <w:abstractNumId w:val="2"/>
  </w:num>
  <w:num w:numId="10">
    <w:abstractNumId w:val="9"/>
  </w:num>
  <w:num w:numId="11">
    <w:abstractNumId w:val="6"/>
  </w:num>
  <w:num w:numId="12">
    <w:abstractNumId w:val="14"/>
  </w:num>
  <w:num w:numId="13">
    <w:abstractNumId w:val="0"/>
  </w:num>
  <w:num w:numId="14">
    <w:abstractNumId w:val="11"/>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A1A"/>
    <w:rsid w:val="00001B40"/>
    <w:rsid w:val="00004A59"/>
    <w:rsid w:val="0001514A"/>
    <w:rsid w:val="000266B8"/>
    <w:rsid w:val="00051E16"/>
    <w:rsid w:val="00057F8C"/>
    <w:rsid w:val="00095F6B"/>
    <w:rsid w:val="000E0EA5"/>
    <w:rsid w:val="000E1E48"/>
    <w:rsid w:val="000E5A1F"/>
    <w:rsid w:val="001252C8"/>
    <w:rsid w:val="0013517D"/>
    <w:rsid w:val="00143E8E"/>
    <w:rsid w:val="0016128E"/>
    <w:rsid w:val="0016718B"/>
    <w:rsid w:val="001839D0"/>
    <w:rsid w:val="00183FE0"/>
    <w:rsid w:val="001D7818"/>
    <w:rsid w:val="001E5F31"/>
    <w:rsid w:val="001F5B3C"/>
    <w:rsid w:val="001F751A"/>
    <w:rsid w:val="002118E2"/>
    <w:rsid w:val="00214DBF"/>
    <w:rsid w:val="002166FB"/>
    <w:rsid w:val="00220B80"/>
    <w:rsid w:val="00221C72"/>
    <w:rsid w:val="00223C87"/>
    <w:rsid w:val="0023422E"/>
    <w:rsid w:val="0024212B"/>
    <w:rsid w:val="002504D4"/>
    <w:rsid w:val="00261A6B"/>
    <w:rsid w:val="00262CD2"/>
    <w:rsid w:val="00265995"/>
    <w:rsid w:val="00265BBA"/>
    <w:rsid w:val="0026698B"/>
    <w:rsid w:val="00267724"/>
    <w:rsid w:val="002D6AA1"/>
    <w:rsid w:val="00301529"/>
    <w:rsid w:val="00315761"/>
    <w:rsid w:val="003226A0"/>
    <w:rsid w:val="003742D3"/>
    <w:rsid w:val="003A18F1"/>
    <w:rsid w:val="003A388D"/>
    <w:rsid w:val="003A5D7E"/>
    <w:rsid w:val="003B7FCD"/>
    <w:rsid w:val="003C3D4F"/>
    <w:rsid w:val="003C4675"/>
    <w:rsid w:val="003E11EA"/>
    <w:rsid w:val="003E3E0E"/>
    <w:rsid w:val="00414801"/>
    <w:rsid w:val="00420458"/>
    <w:rsid w:val="0043054C"/>
    <w:rsid w:val="00431FC3"/>
    <w:rsid w:val="00432246"/>
    <w:rsid w:val="00457611"/>
    <w:rsid w:val="00463677"/>
    <w:rsid w:val="00465374"/>
    <w:rsid w:val="004672E3"/>
    <w:rsid w:val="004B0BFD"/>
    <w:rsid w:val="004B15BA"/>
    <w:rsid w:val="004B4999"/>
    <w:rsid w:val="004B6B0B"/>
    <w:rsid w:val="004D33C6"/>
    <w:rsid w:val="004D780C"/>
    <w:rsid w:val="004F215F"/>
    <w:rsid w:val="00513B25"/>
    <w:rsid w:val="005210EB"/>
    <w:rsid w:val="005236EA"/>
    <w:rsid w:val="00541C8E"/>
    <w:rsid w:val="00543030"/>
    <w:rsid w:val="00544AAD"/>
    <w:rsid w:val="005452B1"/>
    <w:rsid w:val="005504B9"/>
    <w:rsid w:val="00552DE6"/>
    <w:rsid w:val="005532C5"/>
    <w:rsid w:val="00553525"/>
    <w:rsid w:val="005547E2"/>
    <w:rsid w:val="00564B26"/>
    <w:rsid w:val="00564D0B"/>
    <w:rsid w:val="00572774"/>
    <w:rsid w:val="00582783"/>
    <w:rsid w:val="00584096"/>
    <w:rsid w:val="005851F1"/>
    <w:rsid w:val="005A1CC1"/>
    <w:rsid w:val="005A1D95"/>
    <w:rsid w:val="005A7364"/>
    <w:rsid w:val="005F1C2E"/>
    <w:rsid w:val="005F7575"/>
    <w:rsid w:val="0062309C"/>
    <w:rsid w:val="00635238"/>
    <w:rsid w:val="00643B95"/>
    <w:rsid w:val="006617F9"/>
    <w:rsid w:val="00671290"/>
    <w:rsid w:val="006A56EC"/>
    <w:rsid w:val="006D46CD"/>
    <w:rsid w:val="006D63B2"/>
    <w:rsid w:val="006E163F"/>
    <w:rsid w:val="00701712"/>
    <w:rsid w:val="00702B47"/>
    <w:rsid w:val="007100E4"/>
    <w:rsid w:val="00715C08"/>
    <w:rsid w:val="00743096"/>
    <w:rsid w:val="00744B7C"/>
    <w:rsid w:val="007473A5"/>
    <w:rsid w:val="00764DBA"/>
    <w:rsid w:val="00770C90"/>
    <w:rsid w:val="00780A07"/>
    <w:rsid w:val="00781103"/>
    <w:rsid w:val="00793856"/>
    <w:rsid w:val="007B49B9"/>
    <w:rsid w:val="007B4ECA"/>
    <w:rsid w:val="00806ADE"/>
    <w:rsid w:val="00821E86"/>
    <w:rsid w:val="00837428"/>
    <w:rsid w:val="0084275D"/>
    <w:rsid w:val="00842FCC"/>
    <w:rsid w:val="00850D77"/>
    <w:rsid w:val="00854A59"/>
    <w:rsid w:val="00872217"/>
    <w:rsid w:val="00874083"/>
    <w:rsid w:val="00880694"/>
    <w:rsid w:val="008870D5"/>
    <w:rsid w:val="00892E31"/>
    <w:rsid w:val="008B681E"/>
    <w:rsid w:val="008B7130"/>
    <w:rsid w:val="008C0893"/>
    <w:rsid w:val="008E2254"/>
    <w:rsid w:val="008F3087"/>
    <w:rsid w:val="008F61A7"/>
    <w:rsid w:val="00900E49"/>
    <w:rsid w:val="00900F7B"/>
    <w:rsid w:val="0090268E"/>
    <w:rsid w:val="009130CB"/>
    <w:rsid w:val="00914301"/>
    <w:rsid w:val="009167C3"/>
    <w:rsid w:val="00930201"/>
    <w:rsid w:val="0093116D"/>
    <w:rsid w:val="00933784"/>
    <w:rsid w:val="009527EC"/>
    <w:rsid w:val="00977DF9"/>
    <w:rsid w:val="009B0224"/>
    <w:rsid w:val="009D2397"/>
    <w:rsid w:val="009E5863"/>
    <w:rsid w:val="009F22A7"/>
    <w:rsid w:val="00A07446"/>
    <w:rsid w:val="00A1404B"/>
    <w:rsid w:val="00A373C9"/>
    <w:rsid w:val="00A37F25"/>
    <w:rsid w:val="00A44E93"/>
    <w:rsid w:val="00A627F3"/>
    <w:rsid w:val="00A74856"/>
    <w:rsid w:val="00AC3402"/>
    <w:rsid w:val="00AC4DF5"/>
    <w:rsid w:val="00AF3FA9"/>
    <w:rsid w:val="00B03264"/>
    <w:rsid w:val="00B16E97"/>
    <w:rsid w:val="00B3079B"/>
    <w:rsid w:val="00B32594"/>
    <w:rsid w:val="00B349F7"/>
    <w:rsid w:val="00B37751"/>
    <w:rsid w:val="00B628B2"/>
    <w:rsid w:val="00B6474E"/>
    <w:rsid w:val="00B85945"/>
    <w:rsid w:val="00BA18B9"/>
    <w:rsid w:val="00BA38AA"/>
    <w:rsid w:val="00BA564B"/>
    <w:rsid w:val="00BD4D06"/>
    <w:rsid w:val="00BD4FAC"/>
    <w:rsid w:val="00BE1585"/>
    <w:rsid w:val="00C00CDF"/>
    <w:rsid w:val="00C246F5"/>
    <w:rsid w:val="00C36035"/>
    <w:rsid w:val="00C440A8"/>
    <w:rsid w:val="00C710EB"/>
    <w:rsid w:val="00CC3903"/>
    <w:rsid w:val="00CE1EE0"/>
    <w:rsid w:val="00D14B02"/>
    <w:rsid w:val="00D17F53"/>
    <w:rsid w:val="00D24C1D"/>
    <w:rsid w:val="00D262FC"/>
    <w:rsid w:val="00D319EA"/>
    <w:rsid w:val="00D4285C"/>
    <w:rsid w:val="00D5199B"/>
    <w:rsid w:val="00D537A3"/>
    <w:rsid w:val="00D626B2"/>
    <w:rsid w:val="00D649D5"/>
    <w:rsid w:val="00D72A1A"/>
    <w:rsid w:val="00D8000E"/>
    <w:rsid w:val="00D9688F"/>
    <w:rsid w:val="00D97A19"/>
    <w:rsid w:val="00DC2C49"/>
    <w:rsid w:val="00DC31C2"/>
    <w:rsid w:val="00DC46D6"/>
    <w:rsid w:val="00DC4C03"/>
    <w:rsid w:val="00DC6463"/>
    <w:rsid w:val="00DC751C"/>
    <w:rsid w:val="00DD0EEE"/>
    <w:rsid w:val="00DD1353"/>
    <w:rsid w:val="00DE7921"/>
    <w:rsid w:val="00E03FF9"/>
    <w:rsid w:val="00E05B6E"/>
    <w:rsid w:val="00E16579"/>
    <w:rsid w:val="00E2412A"/>
    <w:rsid w:val="00E45401"/>
    <w:rsid w:val="00E61E85"/>
    <w:rsid w:val="00E655CE"/>
    <w:rsid w:val="00E66414"/>
    <w:rsid w:val="00E81794"/>
    <w:rsid w:val="00E86A1E"/>
    <w:rsid w:val="00E87F61"/>
    <w:rsid w:val="00E969A3"/>
    <w:rsid w:val="00EC03F3"/>
    <w:rsid w:val="00EF17AE"/>
    <w:rsid w:val="00F01064"/>
    <w:rsid w:val="00F22189"/>
    <w:rsid w:val="00F3417D"/>
    <w:rsid w:val="00F354F9"/>
    <w:rsid w:val="00F43627"/>
    <w:rsid w:val="00F540A7"/>
    <w:rsid w:val="00F738C5"/>
    <w:rsid w:val="00F82AE7"/>
    <w:rsid w:val="00FA2F27"/>
    <w:rsid w:val="00FA6BA8"/>
    <w:rsid w:val="00FA78D8"/>
    <w:rsid w:val="00FB5BD7"/>
    <w:rsid w:val="00FC50ED"/>
    <w:rsid w:val="00FD2A52"/>
    <w:rsid w:val="00FE2B1A"/>
    <w:rsid w:val="00FF6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14DE7"/>
  <w15:chartTrackingRefBased/>
  <w15:docId w15:val="{D244B7FF-F4CA-4E3F-B424-527683C6E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2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A1A"/>
  </w:style>
  <w:style w:type="paragraph" w:styleId="Footer">
    <w:name w:val="footer"/>
    <w:basedOn w:val="Normal"/>
    <w:link w:val="FooterChar"/>
    <w:uiPriority w:val="99"/>
    <w:unhideWhenUsed/>
    <w:rsid w:val="00D72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A1A"/>
  </w:style>
  <w:style w:type="paragraph" w:styleId="ListParagraph">
    <w:name w:val="List Paragraph"/>
    <w:basedOn w:val="Normal"/>
    <w:uiPriority w:val="34"/>
    <w:qFormat/>
    <w:rsid w:val="006617F9"/>
    <w:pPr>
      <w:ind w:left="720"/>
      <w:contextualSpacing/>
    </w:pPr>
  </w:style>
  <w:style w:type="paragraph" w:styleId="EndnoteText">
    <w:name w:val="endnote text"/>
    <w:basedOn w:val="Normal"/>
    <w:link w:val="EndnoteTextChar"/>
    <w:uiPriority w:val="99"/>
    <w:semiHidden/>
    <w:unhideWhenUsed/>
    <w:rsid w:val="00E61E8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61E85"/>
    <w:rPr>
      <w:sz w:val="20"/>
      <w:szCs w:val="20"/>
    </w:rPr>
  </w:style>
  <w:style w:type="character" w:styleId="EndnoteReference">
    <w:name w:val="endnote reference"/>
    <w:basedOn w:val="DefaultParagraphFont"/>
    <w:uiPriority w:val="99"/>
    <w:semiHidden/>
    <w:unhideWhenUsed/>
    <w:rsid w:val="00E61E85"/>
    <w:rPr>
      <w:vertAlign w:val="superscript"/>
    </w:rPr>
  </w:style>
  <w:style w:type="character" w:styleId="Hyperlink">
    <w:name w:val="Hyperlink"/>
    <w:basedOn w:val="DefaultParagraphFont"/>
    <w:uiPriority w:val="99"/>
    <w:unhideWhenUsed/>
    <w:rsid w:val="00A37F25"/>
    <w:rPr>
      <w:color w:val="0563C1" w:themeColor="hyperlink"/>
      <w:u w:val="single"/>
    </w:rPr>
  </w:style>
  <w:style w:type="character" w:styleId="UnresolvedMention">
    <w:name w:val="Unresolved Mention"/>
    <w:basedOn w:val="DefaultParagraphFont"/>
    <w:uiPriority w:val="99"/>
    <w:semiHidden/>
    <w:unhideWhenUsed/>
    <w:rsid w:val="00A37F25"/>
    <w:rPr>
      <w:color w:val="808080"/>
      <w:shd w:val="clear" w:color="auto" w:fill="E6E6E6"/>
    </w:rPr>
  </w:style>
  <w:style w:type="character" w:styleId="FollowedHyperlink">
    <w:name w:val="FollowedHyperlink"/>
    <w:basedOn w:val="DefaultParagraphFont"/>
    <w:uiPriority w:val="99"/>
    <w:semiHidden/>
    <w:unhideWhenUsed/>
    <w:rsid w:val="00764DBA"/>
    <w:rPr>
      <w:color w:val="954F72" w:themeColor="followedHyperlink"/>
      <w:u w:val="single"/>
    </w:rPr>
  </w:style>
  <w:style w:type="table" w:styleId="TableGrid">
    <w:name w:val="Table Grid"/>
    <w:basedOn w:val="TableNormal"/>
    <w:uiPriority w:val="39"/>
    <w:rsid w:val="00220B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525844">
      <w:bodyDiv w:val="1"/>
      <w:marLeft w:val="0"/>
      <w:marRight w:val="0"/>
      <w:marTop w:val="0"/>
      <w:marBottom w:val="0"/>
      <w:divBdr>
        <w:top w:val="none" w:sz="0" w:space="0" w:color="auto"/>
        <w:left w:val="none" w:sz="0" w:space="0" w:color="auto"/>
        <w:bottom w:val="none" w:sz="0" w:space="0" w:color="auto"/>
        <w:right w:val="none" w:sz="0" w:space="0" w:color="auto"/>
      </w:divBdr>
    </w:div>
    <w:div w:id="1914193957">
      <w:bodyDiv w:val="1"/>
      <w:marLeft w:val="0"/>
      <w:marRight w:val="0"/>
      <w:marTop w:val="0"/>
      <w:marBottom w:val="0"/>
      <w:divBdr>
        <w:top w:val="none" w:sz="0" w:space="0" w:color="auto"/>
        <w:left w:val="none" w:sz="0" w:space="0" w:color="auto"/>
        <w:bottom w:val="none" w:sz="0" w:space="0" w:color="auto"/>
        <w:right w:val="none" w:sz="0" w:space="0" w:color="auto"/>
      </w:divBdr>
    </w:div>
    <w:div w:id="2144274898">
      <w:bodyDiv w:val="1"/>
      <w:marLeft w:val="0"/>
      <w:marRight w:val="0"/>
      <w:marTop w:val="0"/>
      <w:marBottom w:val="0"/>
      <w:divBdr>
        <w:top w:val="none" w:sz="0" w:space="0" w:color="auto"/>
        <w:left w:val="none" w:sz="0" w:space="0" w:color="auto"/>
        <w:bottom w:val="none" w:sz="0" w:space="0" w:color="auto"/>
        <w:right w:val="none" w:sz="0" w:space="0" w:color="auto"/>
      </w:divBdr>
      <w:divsChild>
        <w:div w:id="17419773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ec.gov/Archives/edgar/data/63908/000006390813000010/mcd-12312012x10k.ht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ons.gov.uk/employmentandlabourmarket/peopleinwork/employmentandemployeetypes/articles/sicknessabsencefallstothelowestratein24years/2018-07-30%20Retrieved%2013%20Jan%20201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zabanga.us/synthesis-marketing/the-practice-growth-cycle.html%20Retrieved%209%20Aug%20201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nughrdp.org/evolution_and_revolution.pdf" TargetMode="External"/><Relationship Id="rId20" Type="http://schemas.openxmlformats.org/officeDocument/2006/relationships/hyperlink" Target="http://www.hse.gov.uk/leadership/casestudies.htm#suc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lideshare.net/jeffolavarria/mcd-donalds-presentation" TargetMode="External"/><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marketrealist.com/2013/12/mcdonalds-global-business-model-three-legged-stoo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www.roberttomasko.com/Consult.7ModelsLea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428D91-A5BE-48F4-8DA6-265823A8F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5900</TotalTime>
  <Pages>14</Pages>
  <Words>3280</Words>
  <Characters>18700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m</dc:creator>
  <cp:keywords/>
  <dc:description/>
  <cp:lastModifiedBy>lee m</cp:lastModifiedBy>
  <cp:revision>28</cp:revision>
  <dcterms:created xsi:type="dcterms:W3CDTF">2018-08-13T18:07:00Z</dcterms:created>
  <dcterms:modified xsi:type="dcterms:W3CDTF">2019-01-13T23:07:00Z</dcterms:modified>
</cp:coreProperties>
</file>