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B18B8" w14:textId="77777777" w:rsidR="00CD71B6" w:rsidRDefault="00CD71B6" w:rsidP="00CD71B6">
      <w:pPr>
        <w:jc w:val="center"/>
        <w:rPr>
          <w:rFonts w:cs="Times New Roman"/>
          <w:b/>
          <w:bCs/>
          <w:noProof/>
          <w:sz w:val="36"/>
          <w:szCs w:val="36"/>
        </w:rPr>
      </w:pPr>
    </w:p>
    <w:p w14:paraId="5FF2DBFF" w14:textId="77777777" w:rsidR="00CD71B6" w:rsidRDefault="00CD71B6" w:rsidP="00CD71B6">
      <w:pPr>
        <w:jc w:val="center"/>
        <w:rPr>
          <w:rFonts w:cs="Times New Roman"/>
          <w:b/>
          <w:bCs/>
          <w:noProof/>
          <w:sz w:val="36"/>
          <w:szCs w:val="36"/>
        </w:rPr>
      </w:pPr>
    </w:p>
    <w:p w14:paraId="18269476" w14:textId="77777777" w:rsidR="00CD71B6" w:rsidRDefault="00CD71B6" w:rsidP="00CD71B6">
      <w:pPr>
        <w:jc w:val="center"/>
        <w:rPr>
          <w:rFonts w:cs="Times New Roman"/>
          <w:b/>
          <w:bCs/>
          <w:noProof/>
          <w:sz w:val="36"/>
          <w:szCs w:val="36"/>
        </w:rPr>
      </w:pPr>
    </w:p>
    <w:p w14:paraId="54A86D5E" w14:textId="77777777" w:rsidR="00CD71B6" w:rsidRDefault="00CD71B6" w:rsidP="00CD71B6">
      <w:pPr>
        <w:jc w:val="center"/>
        <w:rPr>
          <w:rFonts w:cs="Times New Roman"/>
          <w:b/>
          <w:bCs/>
          <w:noProof/>
          <w:sz w:val="36"/>
          <w:szCs w:val="36"/>
        </w:rPr>
      </w:pPr>
    </w:p>
    <w:p w14:paraId="21FA11DD" w14:textId="1B1A2274" w:rsidR="00CD71B6" w:rsidRDefault="00CD71B6" w:rsidP="00CD71B6">
      <w:pPr>
        <w:jc w:val="center"/>
        <w:rPr>
          <w:rFonts w:cs="Times New Roman"/>
          <w:b/>
          <w:bCs/>
          <w:noProof/>
          <w:sz w:val="36"/>
          <w:szCs w:val="36"/>
        </w:rPr>
      </w:pPr>
      <w:r>
        <w:rPr>
          <w:rFonts w:cs="Times New Roman"/>
          <w:b/>
          <w:bCs/>
          <w:noProof/>
          <w:sz w:val="36"/>
          <w:szCs w:val="36"/>
        </w:rPr>
        <w:t xml:space="preserve">Natwest Group’s donation to National </w:t>
      </w:r>
    </w:p>
    <w:p w14:paraId="118C0C7A" w14:textId="77777777" w:rsidR="00CD71B6" w:rsidRDefault="00CD71B6" w:rsidP="00CD71B6">
      <w:pPr>
        <w:jc w:val="center"/>
        <w:rPr>
          <w:rFonts w:cs="Times New Roman"/>
          <w:b/>
          <w:bCs/>
          <w:noProof/>
          <w:sz w:val="36"/>
          <w:szCs w:val="36"/>
        </w:rPr>
      </w:pPr>
      <w:r>
        <w:rPr>
          <w:rFonts w:cs="Times New Roman"/>
          <w:b/>
          <w:bCs/>
          <w:noProof/>
          <w:sz w:val="36"/>
          <w:szCs w:val="36"/>
        </w:rPr>
        <w:t xml:space="preserve">Emergency Trust’s (NET) Coronavirus Appeal </w:t>
      </w:r>
    </w:p>
    <w:p w14:paraId="44C758D8" w14:textId="2139721A" w:rsidR="00CD71B6" w:rsidRPr="00B3670E" w:rsidRDefault="00CD71B6" w:rsidP="00CD71B6">
      <w:pPr>
        <w:jc w:val="center"/>
        <w:rPr>
          <w:rFonts w:cs="Times New Roman"/>
          <w:b/>
          <w:bCs/>
          <w:noProof/>
          <w:sz w:val="36"/>
          <w:szCs w:val="36"/>
        </w:rPr>
      </w:pPr>
      <w:r>
        <w:rPr>
          <w:rFonts w:cs="Times New Roman"/>
          <w:b/>
          <w:bCs/>
          <w:noProof/>
          <w:sz w:val="36"/>
          <w:szCs w:val="36"/>
        </w:rPr>
        <w:t>of 10 mil trought matching customer and employee donations ‘pound for pound’</w:t>
      </w:r>
      <w:r>
        <w:rPr>
          <w:rFonts w:cs="Times New Roman"/>
          <w:b/>
          <w:bCs/>
          <w:noProof/>
          <w:sz w:val="36"/>
          <w:szCs w:val="36"/>
        </w:rPr>
        <w:t xml:space="preserve"> – Reflective Report</w:t>
      </w:r>
    </w:p>
    <w:p w14:paraId="2EA83CF9" w14:textId="77777777" w:rsidR="00CD71B6" w:rsidRPr="00B3670E" w:rsidRDefault="00CD71B6" w:rsidP="00CD71B6">
      <w:pPr>
        <w:rPr>
          <w:rFonts w:cs="Times New Roman"/>
          <w:noProof/>
          <w:szCs w:val="24"/>
        </w:rPr>
      </w:pPr>
    </w:p>
    <w:p w14:paraId="0737E285" w14:textId="77777777" w:rsidR="00CD71B6" w:rsidRDefault="00CD71B6" w:rsidP="00CD71B6">
      <w:pPr>
        <w:rPr>
          <w:rFonts w:cs="Times New Roman"/>
          <w:noProof/>
          <w:szCs w:val="24"/>
        </w:rPr>
      </w:pPr>
    </w:p>
    <w:p w14:paraId="05F9B56D" w14:textId="77777777" w:rsidR="00CD71B6" w:rsidRDefault="00CD71B6" w:rsidP="00CD71B6">
      <w:pPr>
        <w:rPr>
          <w:rFonts w:cs="Times New Roman"/>
          <w:noProof/>
          <w:szCs w:val="24"/>
        </w:rPr>
      </w:pPr>
    </w:p>
    <w:p w14:paraId="57B1D769" w14:textId="77777777" w:rsidR="00CD71B6" w:rsidRDefault="00CD71B6" w:rsidP="00CD71B6">
      <w:pPr>
        <w:rPr>
          <w:rFonts w:cs="Times New Roman"/>
          <w:noProof/>
          <w:szCs w:val="24"/>
        </w:rPr>
      </w:pPr>
    </w:p>
    <w:p w14:paraId="5CA1B58E" w14:textId="77777777" w:rsidR="00CD71B6" w:rsidRPr="00B3670E" w:rsidRDefault="00CD71B6" w:rsidP="00CD71B6">
      <w:pPr>
        <w:rPr>
          <w:rFonts w:cs="Times New Roman"/>
          <w:noProof/>
          <w:szCs w:val="24"/>
        </w:rPr>
      </w:pPr>
    </w:p>
    <w:p w14:paraId="42BEDD54" w14:textId="77777777" w:rsidR="00CD71B6" w:rsidRDefault="00CD71B6" w:rsidP="00CD71B6">
      <w:pPr>
        <w:jc w:val="left"/>
        <w:rPr>
          <w:noProof/>
          <w:sz w:val="28"/>
        </w:rPr>
      </w:pPr>
    </w:p>
    <w:p w14:paraId="2F3DCA11" w14:textId="77777777" w:rsidR="00CD71B6" w:rsidRDefault="00CD71B6" w:rsidP="00CD71B6">
      <w:pPr>
        <w:jc w:val="left"/>
        <w:rPr>
          <w:noProof/>
          <w:sz w:val="28"/>
        </w:rPr>
      </w:pPr>
    </w:p>
    <w:p w14:paraId="707DACE3" w14:textId="77777777" w:rsidR="00CD71B6" w:rsidRPr="008A46F2" w:rsidRDefault="00CD71B6" w:rsidP="00CD71B6">
      <w:pPr>
        <w:jc w:val="left"/>
        <w:rPr>
          <w:noProof/>
          <w:sz w:val="28"/>
        </w:rPr>
      </w:pPr>
      <w:r w:rsidRPr="008A46F2">
        <w:rPr>
          <w:noProof/>
          <w:sz w:val="28"/>
        </w:rPr>
        <w:t>Module code: LCBB4000</w:t>
      </w:r>
    </w:p>
    <w:p w14:paraId="205E81F1" w14:textId="77777777" w:rsidR="00CD71B6" w:rsidRPr="008A46F2" w:rsidRDefault="00CD71B6" w:rsidP="00CD71B6">
      <w:pPr>
        <w:jc w:val="left"/>
        <w:rPr>
          <w:noProof/>
          <w:sz w:val="28"/>
        </w:rPr>
      </w:pPr>
      <w:r w:rsidRPr="008A46F2">
        <w:rPr>
          <w:noProof/>
          <w:sz w:val="28"/>
        </w:rPr>
        <w:t>Module Title: Academic Skills</w:t>
      </w:r>
    </w:p>
    <w:p w14:paraId="64ABCF98" w14:textId="77777777" w:rsidR="00CD71B6" w:rsidRPr="008A46F2" w:rsidRDefault="00CD71B6" w:rsidP="00CD71B6">
      <w:pPr>
        <w:jc w:val="left"/>
        <w:rPr>
          <w:noProof/>
          <w:sz w:val="28"/>
        </w:rPr>
      </w:pPr>
      <w:r w:rsidRPr="008A46F2">
        <w:rPr>
          <w:noProof/>
          <w:sz w:val="28"/>
        </w:rPr>
        <w:t>Name: Constantin Alui-Gheorghe</w:t>
      </w:r>
      <w:r w:rsidRPr="008A46F2">
        <w:rPr>
          <w:noProof/>
          <w:sz w:val="28"/>
        </w:rPr>
        <w:br/>
        <w:t>Student ID: 2022647</w:t>
      </w:r>
    </w:p>
    <w:p w14:paraId="0FFC0A77" w14:textId="77777777" w:rsidR="00040164" w:rsidRPr="00604EAE" w:rsidRDefault="00040164" w:rsidP="000A7263">
      <w:pPr>
        <w:jc w:val="left"/>
        <w:rPr>
          <w:noProof/>
        </w:rPr>
      </w:pPr>
      <w:r w:rsidRPr="00604EAE">
        <w:rPr>
          <w:noProof/>
        </w:rPr>
        <w:br w:type="page"/>
      </w:r>
    </w:p>
    <w:sdt>
      <w:sdtPr>
        <w:rPr>
          <w:rFonts w:eastAsiaTheme="minorHAnsi" w:cstheme="minorBidi"/>
          <w:b w:val="0"/>
          <w:noProof/>
          <w:sz w:val="24"/>
          <w:szCs w:val="28"/>
          <w:lang w:val="en-GB" w:bidi="bn-BD"/>
        </w:rPr>
        <w:id w:val="-1944681493"/>
        <w:docPartObj>
          <w:docPartGallery w:val="Table of Contents"/>
          <w:docPartUnique/>
        </w:docPartObj>
      </w:sdtPr>
      <w:sdtEndPr>
        <w:rPr>
          <w:bCs/>
        </w:rPr>
      </w:sdtEndPr>
      <w:sdtContent>
        <w:p w14:paraId="532A36EB" w14:textId="77777777" w:rsidR="00040164" w:rsidRPr="00604EAE" w:rsidRDefault="00040164" w:rsidP="000A7263">
          <w:pPr>
            <w:pStyle w:val="TOCHeading"/>
            <w:spacing w:line="360" w:lineRule="auto"/>
            <w:rPr>
              <w:rFonts w:cs="Times New Roman"/>
              <w:b w:val="0"/>
              <w:bCs/>
              <w:noProof/>
              <w:color w:val="2E74B5" w:themeColor="accent1" w:themeShade="BF"/>
              <w:lang w:val="en-GB"/>
            </w:rPr>
          </w:pPr>
          <w:r w:rsidRPr="00604EAE">
            <w:rPr>
              <w:rFonts w:cs="Times New Roman"/>
              <w:b w:val="0"/>
              <w:bCs/>
              <w:noProof/>
              <w:color w:val="2E74B5" w:themeColor="accent1" w:themeShade="BF"/>
              <w:lang w:val="en-GB"/>
            </w:rPr>
            <w:t>Table of Contents</w:t>
          </w:r>
        </w:p>
        <w:p w14:paraId="1589BE59" w14:textId="77777777" w:rsidR="00A85D68" w:rsidRPr="00604EAE" w:rsidRDefault="00040164">
          <w:pPr>
            <w:pStyle w:val="TOC1"/>
            <w:tabs>
              <w:tab w:val="right" w:leader="dot" w:pos="9016"/>
            </w:tabs>
            <w:rPr>
              <w:rFonts w:asciiTheme="minorHAnsi" w:eastAsiaTheme="minorEastAsia" w:hAnsiTheme="minorHAnsi" w:cs="Vrinda"/>
              <w:noProof/>
              <w:sz w:val="22"/>
              <w:lang w:eastAsia="en-GB"/>
            </w:rPr>
          </w:pPr>
          <w:r w:rsidRPr="00604EAE">
            <w:rPr>
              <w:noProof/>
            </w:rPr>
            <w:fldChar w:fldCharType="begin"/>
          </w:r>
          <w:r w:rsidRPr="00604EAE">
            <w:rPr>
              <w:noProof/>
            </w:rPr>
            <w:instrText xml:space="preserve"> TOC \o "1-3" \h \z \u </w:instrText>
          </w:r>
          <w:r w:rsidRPr="00604EAE">
            <w:rPr>
              <w:noProof/>
            </w:rPr>
            <w:fldChar w:fldCharType="separate"/>
          </w:r>
          <w:hyperlink w:anchor="_Toc68700900" w:history="1">
            <w:r w:rsidR="00A85D68" w:rsidRPr="00604EAE">
              <w:rPr>
                <w:rStyle w:val="Hyperlink"/>
                <w:noProof/>
              </w:rPr>
              <w:t>Introduction</w:t>
            </w:r>
            <w:r w:rsidR="00A85D68" w:rsidRPr="00604EAE">
              <w:rPr>
                <w:noProof/>
                <w:webHidden/>
              </w:rPr>
              <w:tab/>
            </w:r>
            <w:r w:rsidR="00A85D68" w:rsidRPr="00604EAE">
              <w:rPr>
                <w:noProof/>
                <w:webHidden/>
              </w:rPr>
              <w:fldChar w:fldCharType="begin"/>
            </w:r>
            <w:r w:rsidR="00A85D68" w:rsidRPr="00604EAE">
              <w:rPr>
                <w:noProof/>
                <w:webHidden/>
              </w:rPr>
              <w:instrText xml:space="preserve"> PAGEREF _Toc68700900 \h </w:instrText>
            </w:r>
            <w:r w:rsidR="00A85D68" w:rsidRPr="00604EAE">
              <w:rPr>
                <w:noProof/>
                <w:webHidden/>
              </w:rPr>
            </w:r>
            <w:r w:rsidR="00A85D68" w:rsidRPr="00604EAE">
              <w:rPr>
                <w:noProof/>
                <w:webHidden/>
              </w:rPr>
              <w:fldChar w:fldCharType="separate"/>
            </w:r>
            <w:r w:rsidR="00A85D68" w:rsidRPr="00604EAE">
              <w:rPr>
                <w:noProof/>
                <w:webHidden/>
              </w:rPr>
              <w:t>3</w:t>
            </w:r>
            <w:r w:rsidR="00A85D68" w:rsidRPr="00604EAE">
              <w:rPr>
                <w:noProof/>
                <w:webHidden/>
              </w:rPr>
              <w:fldChar w:fldCharType="end"/>
            </w:r>
          </w:hyperlink>
        </w:p>
        <w:p w14:paraId="6058222A" w14:textId="77777777" w:rsidR="00A85D68" w:rsidRPr="00604EAE" w:rsidRDefault="00736805">
          <w:pPr>
            <w:pStyle w:val="TOC1"/>
            <w:tabs>
              <w:tab w:val="right" w:leader="dot" w:pos="9016"/>
            </w:tabs>
            <w:rPr>
              <w:rFonts w:asciiTheme="minorHAnsi" w:eastAsiaTheme="minorEastAsia" w:hAnsiTheme="minorHAnsi" w:cs="Vrinda"/>
              <w:noProof/>
              <w:sz w:val="22"/>
              <w:lang w:eastAsia="en-GB"/>
            </w:rPr>
          </w:pPr>
          <w:hyperlink w:anchor="_Toc68700901" w:history="1">
            <w:r w:rsidR="00A85D68" w:rsidRPr="00604EAE">
              <w:rPr>
                <w:rStyle w:val="Hyperlink"/>
                <w:noProof/>
              </w:rPr>
              <w:t>Reflective Report using Gibbs’ Reflective Cycle</w:t>
            </w:r>
            <w:r w:rsidR="00A85D68" w:rsidRPr="00604EAE">
              <w:rPr>
                <w:noProof/>
                <w:webHidden/>
              </w:rPr>
              <w:tab/>
            </w:r>
            <w:r w:rsidR="00A85D68" w:rsidRPr="00604EAE">
              <w:rPr>
                <w:noProof/>
                <w:webHidden/>
              </w:rPr>
              <w:fldChar w:fldCharType="begin"/>
            </w:r>
            <w:r w:rsidR="00A85D68" w:rsidRPr="00604EAE">
              <w:rPr>
                <w:noProof/>
                <w:webHidden/>
              </w:rPr>
              <w:instrText xml:space="preserve"> PAGEREF _Toc68700901 \h </w:instrText>
            </w:r>
            <w:r w:rsidR="00A85D68" w:rsidRPr="00604EAE">
              <w:rPr>
                <w:noProof/>
                <w:webHidden/>
              </w:rPr>
            </w:r>
            <w:r w:rsidR="00A85D68" w:rsidRPr="00604EAE">
              <w:rPr>
                <w:noProof/>
                <w:webHidden/>
              </w:rPr>
              <w:fldChar w:fldCharType="separate"/>
            </w:r>
            <w:r w:rsidR="00A85D68" w:rsidRPr="00604EAE">
              <w:rPr>
                <w:noProof/>
                <w:webHidden/>
              </w:rPr>
              <w:t>4</w:t>
            </w:r>
            <w:r w:rsidR="00A85D68" w:rsidRPr="00604EAE">
              <w:rPr>
                <w:noProof/>
                <w:webHidden/>
              </w:rPr>
              <w:fldChar w:fldCharType="end"/>
            </w:r>
          </w:hyperlink>
        </w:p>
        <w:p w14:paraId="30238A30" w14:textId="77777777" w:rsidR="00A85D68" w:rsidRPr="00604EAE" w:rsidRDefault="00736805">
          <w:pPr>
            <w:pStyle w:val="TOC2"/>
            <w:tabs>
              <w:tab w:val="right" w:leader="dot" w:pos="9016"/>
            </w:tabs>
            <w:rPr>
              <w:rFonts w:asciiTheme="minorHAnsi" w:eastAsiaTheme="minorEastAsia" w:hAnsiTheme="minorHAnsi" w:cs="Vrinda"/>
              <w:noProof/>
              <w:sz w:val="22"/>
              <w:lang w:eastAsia="en-GB"/>
            </w:rPr>
          </w:pPr>
          <w:hyperlink w:anchor="_Toc68700902" w:history="1">
            <w:r w:rsidR="00A85D68" w:rsidRPr="00604EAE">
              <w:rPr>
                <w:rStyle w:val="Hyperlink"/>
                <w:noProof/>
              </w:rPr>
              <w:t>Description</w:t>
            </w:r>
            <w:r w:rsidR="00A85D68" w:rsidRPr="00604EAE">
              <w:rPr>
                <w:noProof/>
                <w:webHidden/>
              </w:rPr>
              <w:tab/>
            </w:r>
            <w:r w:rsidR="00A85D68" w:rsidRPr="00604EAE">
              <w:rPr>
                <w:noProof/>
                <w:webHidden/>
              </w:rPr>
              <w:fldChar w:fldCharType="begin"/>
            </w:r>
            <w:r w:rsidR="00A85D68" w:rsidRPr="00604EAE">
              <w:rPr>
                <w:noProof/>
                <w:webHidden/>
              </w:rPr>
              <w:instrText xml:space="preserve"> PAGEREF _Toc68700902 \h </w:instrText>
            </w:r>
            <w:r w:rsidR="00A85D68" w:rsidRPr="00604EAE">
              <w:rPr>
                <w:noProof/>
                <w:webHidden/>
              </w:rPr>
            </w:r>
            <w:r w:rsidR="00A85D68" w:rsidRPr="00604EAE">
              <w:rPr>
                <w:noProof/>
                <w:webHidden/>
              </w:rPr>
              <w:fldChar w:fldCharType="separate"/>
            </w:r>
            <w:r w:rsidR="00A85D68" w:rsidRPr="00604EAE">
              <w:rPr>
                <w:noProof/>
                <w:webHidden/>
              </w:rPr>
              <w:t>5</w:t>
            </w:r>
            <w:r w:rsidR="00A85D68" w:rsidRPr="00604EAE">
              <w:rPr>
                <w:noProof/>
                <w:webHidden/>
              </w:rPr>
              <w:fldChar w:fldCharType="end"/>
            </w:r>
          </w:hyperlink>
        </w:p>
        <w:p w14:paraId="5E79209D" w14:textId="77777777" w:rsidR="00A85D68" w:rsidRPr="00604EAE" w:rsidRDefault="00736805">
          <w:pPr>
            <w:pStyle w:val="TOC2"/>
            <w:tabs>
              <w:tab w:val="right" w:leader="dot" w:pos="9016"/>
            </w:tabs>
            <w:rPr>
              <w:rFonts w:asciiTheme="minorHAnsi" w:eastAsiaTheme="minorEastAsia" w:hAnsiTheme="minorHAnsi" w:cs="Vrinda"/>
              <w:noProof/>
              <w:sz w:val="22"/>
              <w:lang w:eastAsia="en-GB"/>
            </w:rPr>
          </w:pPr>
          <w:hyperlink w:anchor="_Toc68700903" w:history="1">
            <w:r w:rsidR="00A85D68" w:rsidRPr="00604EAE">
              <w:rPr>
                <w:rStyle w:val="Hyperlink"/>
                <w:noProof/>
              </w:rPr>
              <w:t>Feelings</w:t>
            </w:r>
            <w:r w:rsidR="00A85D68" w:rsidRPr="00604EAE">
              <w:rPr>
                <w:noProof/>
                <w:webHidden/>
              </w:rPr>
              <w:tab/>
            </w:r>
            <w:r w:rsidR="00A85D68" w:rsidRPr="00604EAE">
              <w:rPr>
                <w:noProof/>
                <w:webHidden/>
              </w:rPr>
              <w:fldChar w:fldCharType="begin"/>
            </w:r>
            <w:r w:rsidR="00A85D68" w:rsidRPr="00604EAE">
              <w:rPr>
                <w:noProof/>
                <w:webHidden/>
              </w:rPr>
              <w:instrText xml:space="preserve"> PAGEREF _Toc68700903 \h </w:instrText>
            </w:r>
            <w:r w:rsidR="00A85D68" w:rsidRPr="00604EAE">
              <w:rPr>
                <w:noProof/>
                <w:webHidden/>
              </w:rPr>
            </w:r>
            <w:r w:rsidR="00A85D68" w:rsidRPr="00604EAE">
              <w:rPr>
                <w:noProof/>
                <w:webHidden/>
              </w:rPr>
              <w:fldChar w:fldCharType="separate"/>
            </w:r>
            <w:r w:rsidR="00A85D68" w:rsidRPr="00604EAE">
              <w:rPr>
                <w:noProof/>
                <w:webHidden/>
              </w:rPr>
              <w:t>6</w:t>
            </w:r>
            <w:r w:rsidR="00A85D68" w:rsidRPr="00604EAE">
              <w:rPr>
                <w:noProof/>
                <w:webHidden/>
              </w:rPr>
              <w:fldChar w:fldCharType="end"/>
            </w:r>
          </w:hyperlink>
        </w:p>
        <w:p w14:paraId="67E50452" w14:textId="77777777" w:rsidR="00A85D68" w:rsidRPr="00604EAE" w:rsidRDefault="00736805">
          <w:pPr>
            <w:pStyle w:val="TOC2"/>
            <w:tabs>
              <w:tab w:val="right" w:leader="dot" w:pos="9016"/>
            </w:tabs>
            <w:rPr>
              <w:rFonts w:asciiTheme="minorHAnsi" w:eastAsiaTheme="minorEastAsia" w:hAnsiTheme="minorHAnsi" w:cs="Vrinda"/>
              <w:noProof/>
              <w:sz w:val="22"/>
              <w:lang w:eastAsia="en-GB"/>
            </w:rPr>
          </w:pPr>
          <w:hyperlink w:anchor="_Toc68700904" w:history="1">
            <w:r w:rsidR="00A85D68" w:rsidRPr="00604EAE">
              <w:rPr>
                <w:rStyle w:val="Hyperlink"/>
                <w:noProof/>
              </w:rPr>
              <w:t>Evaluation</w:t>
            </w:r>
            <w:r w:rsidR="00A85D68" w:rsidRPr="00604EAE">
              <w:rPr>
                <w:noProof/>
                <w:webHidden/>
              </w:rPr>
              <w:tab/>
            </w:r>
            <w:r w:rsidR="00A85D68" w:rsidRPr="00604EAE">
              <w:rPr>
                <w:noProof/>
                <w:webHidden/>
              </w:rPr>
              <w:fldChar w:fldCharType="begin"/>
            </w:r>
            <w:r w:rsidR="00A85D68" w:rsidRPr="00604EAE">
              <w:rPr>
                <w:noProof/>
                <w:webHidden/>
              </w:rPr>
              <w:instrText xml:space="preserve"> PAGEREF _Toc68700904 \h </w:instrText>
            </w:r>
            <w:r w:rsidR="00A85D68" w:rsidRPr="00604EAE">
              <w:rPr>
                <w:noProof/>
                <w:webHidden/>
              </w:rPr>
            </w:r>
            <w:r w:rsidR="00A85D68" w:rsidRPr="00604EAE">
              <w:rPr>
                <w:noProof/>
                <w:webHidden/>
              </w:rPr>
              <w:fldChar w:fldCharType="separate"/>
            </w:r>
            <w:r w:rsidR="00A85D68" w:rsidRPr="00604EAE">
              <w:rPr>
                <w:noProof/>
                <w:webHidden/>
              </w:rPr>
              <w:t>6</w:t>
            </w:r>
            <w:r w:rsidR="00A85D68" w:rsidRPr="00604EAE">
              <w:rPr>
                <w:noProof/>
                <w:webHidden/>
              </w:rPr>
              <w:fldChar w:fldCharType="end"/>
            </w:r>
          </w:hyperlink>
        </w:p>
        <w:p w14:paraId="57E39D19" w14:textId="77777777" w:rsidR="00A85D68" w:rsidRPr="00604EAE" w:rsidRDefault="00736805">
          <w:pPr>
            <w:pStyle w:val="TOC2"/>
            <w:tabs>
              <w:tab w:val="right" w:leader="dot" w:pos="9016"/>
            </w:tabs>
            <w:rPr>
              <w:rFonts w:asciiTheme="minorHAnsi" w:eastAsiaTheme="minorEastAsia" w:hAnsiTheme="minorHAnsi" w:cs="Vrinda"/>
              <w:noProof/>
              <w:sz w:val="22"/>
              <w:lang w:eastAsia="en-GB"/>
            </w:rPr>
          </w:pPr>
          <w:hyperlink w:anchor="_Toc68700905" w:history="1">
            <w:r w:rsidR="00A85D68" w:rsidRPr="00604EAE">
              <w:rPr>
                <w:rStyle w:val="Hyperlink"/>
                <w:noProof/>
              </w:rPr>
              <w:t>Analysis</w:t>
            </w:r>
            <w:r w:rsidR="00A85D68" w:rsidRPr="00604EAE">
              <w:rPr>
                <w:noProof/>
                <w:webHidden/>
              </w:rPr>
              <w:tab/>
            </w:r>
            <w:r w:rsidR="00A85D68" w:rsidRPr="00604EAE">
              <w:rPr>
                <w:noProof/>
                <w:webHidden/>
              </w:rPr>
              <w:fldChar w:fldCharType="begin"/>
            </w:r>
            <w:r w:rsidR="00A85D68" w:rsidRPr="00604EAE">
              <w:rPr>
                <w:noProof/>
                <w:webHidden/>
              </w:rPr>
              <w:instrText xml:space="preserve"> PAGEREF _Toc68700905 \h </w:instrText>
            </w:r>
            <w:r w:rsidR="00A85D68" w:rsidRPr="00604EAE">
              <w:rPr>
                <w:noProof/>
                <w:webHidden/>
              </w:rPr>
            </w:r>
            <w:r w:rsidR="00A85D68" w:rsidRPr="00604EAE">
              <w:rPr>
                <w:noProof/>
                <w:webHidden/>
              </w:rPr>
              <w:fldChar w:fldCharType="separate"/>
            </w:r>
            <w:r w:rsidR="00A85D68" w:rsidRPr="00604EAE">
              <w:rPr>
                <w:noProof/>
                <w:webHidden/>
              </w:rPr>
              <w:t>7</w:t>
            </w:r>
            <w:r w:rsidR="00A85D68" w:rsidRPr="00604EAE">
              <w:rPr>
                <w:noProof/>
                <w:webHidden/>
              </w:rPr>
              <w:fldChar w:fldCharType="end"/>
            </w:r>
          </w:hyperlink>
        </w:p>
        <w:p w14:paraId="520EA3B8" w14:textId="77777777" w:rsidR="00A85D68" w:rsidRPr="00604EAE" w:rsidRDefault="00736805">
          <w:pPr>
            <w:pStyle w:val="TOC2"/>
            <w:tabs>
              <w:tab w:val="right" w:leader="dot" w:pos="9016"/>
            </w:tabs>
            <w:rPr>
              <w:rFonts w:asciiTheme="minorHAnsi" w:eastAsiaTheme="minorEastAsia" w:hAnsiTheme="minorHAnsi" w:cs="Vrinda"/>
              <w:noProof/>
              <w:sz w:val="22"/>
              <w:lang w:eastAsia="en-GB"/>
            </w:rPr>
          </w:pPr>
          <w:hyperlink w:anchor="_Toc68700906" w:history="1">
            <w:r w:rsidR="00A85D68" w:rsidRPr="00604EAE">
              <w:rPr>
                <w:rStyle w:val="Hyperlink"/>
                <w:noProof/>
              </w:rPr>
              <w:t>Conclusion</w:t>
            </w:r>
            <w:r w:rsidR="00A85D68" w:rsidRPr="00604EAE">
              <w:rPr>
                <w:noProof/>
                <w:webHidden/>
              </w:rPr>
              <w:tab/>
            </w:r>
            <w:r w:rsidR="00A85D68" w:rsidRPr="00604EAE">
              <w:rPr>
                <w:noProof/>
                <w:webHidden/>
              </w:rPr>
              <w:fldChar w:fldCharType="begin"/>
            </w:r>
            <w:r w:rsidR="00A85D68" w:rsidRPr="00604EAE">
              <w:rPr>
                <w:noProof/>
                <w:webHidden/>
              </w:rPr>
              <w:instrText xml:space="preserve"> PAGEREF _Toc68700906 \h </w:instrText>
            </w:r>
            <w:r w:rsidR="00A85D68" w:rsidRPr="00604EAE">
              <w:rPr>
                <w:noProof/>
                <w:webHidden/>
              </w:rPr>
            </w:r>
            <w:r w:rsidR="00A85D68" w:rsidRPr="00604EAE">
              <w:rPr>
                <w:noProof/>
                <w:webHidden/>
              </w:rPr>
              <w:fldChar w:fldCharType="separate"/>
            </w:r>
            <w:r w:rsidR="00A85D68" w:rsidRPr="00604EAE">
              <w:rPr>
                <w:noProof/>
                <w:webHidden/>
              </w:rPr>
              <w:t>7</w:t>
            </w:r>
            <w:r w:rsidR="00A85D68" w:rsidRPr="00604EAE">
              <w:rPr>
                <w:noProof/>
                <w:webHidden/>
              </w:rPr>
              <w:fldChar w:fldCharType="end"/>
            </w:r>
          </w:hyperlink>
        </w:p>
        <w:p w14:paraId="16ABA94E" w14:textId="77777777" w:rsidR="00A85D68" w:rsidRPr="00604EAE" w:rsidRDefault="00736805">
          <w:pPr>
            <w:pStyle w:val="TOC2"/>
            <w:tabs>
              <w:tab w:val="right" w:leader="dot" w:pos="9016"/>
            </w:tabs>
            <w:rPr>
              <w:rFonts w:asciiTheme="minorHAnsi" w:eastAsiaTheme="minorEastAsia" w:hAnsiTheme="minorHAnsi" w:cs="Vrinda"/>
              <w:noProof/>
              <w:sz w:val="22"/>
              <w:lang w:eastAsia="en-GB"/>
            </w:rPr>
          </w:pPr>
          <w:hyperlink w:anchor="_Toc68700907" w:history="1">
            <w:r w:rsidR="00A85D68" w:rsidRPr="00604EAE">
              <w:rPr>
                <w:rStyle w:val="Hyperlink"/>
                <w:noProof/>
              </w:rPr>
              <w:t>Action</w:t>
            </w:r>
            <w:r w:rsidR="00A85D68" w:rsidRPr="00604EAE">
              <w:rPr>
                <w:noProof/>
                <w:webHidden/>
              </w:rPr>
              <w:tab/>
            </w:r>
            <w:r w:rsidR="00A85D68" w:rsidRPr="00604EAE">
              <w:rPr>
                <w:noProof/>
                <w:webHidden/>
              </w:rPr>
              <w:fldChar w:fldCharType="begin"/>
            </w:r>
            <w:r w:rsidR="00A85D68" w:rsidRPr="00604EAE">
              <w:rPr>
                <w:noProof/>
                <w:webHidden/>
              </w:rPr>
              <w:instrText xml:space="preserve"> PAGEREF _Toc68700907 \h </w:instrText>
            </w:r>
            <w:r w:rsidR="00A85D68" w:rsidRPr="00604EAE">
              <w:rPr>
                <w:noProof/>
                <w:webHidden/>
              </w:rPr>
            </w:r>
            <w:r w:rsidR="00A85D68" w:rsidRPr="00604EAE">
              <w:rPr>
                <w:noProof/>
                <w:webHidden/>
              </w:rPr>
              <w:fldChar w:fldCharType="separate"/>
            </w:r>
            <w:r w:rsidR="00A85D68" w:rsidRPr="00604EAE">
              <w:rPr>
                <w:noProof/>
                <w:webHidden/>
              </w:rPr>
              <w:t>8</w:t>
            </w:r>
            <w:r w:rsidR="00A85D68" w:rsidRPr="00604EAE">
              <w:rPr>
                <w:noProof/>
                <w:webHidden/>
              </w:rPr>
              <w:fldChar w:fldCharType="end"/>
            </w:r>
          </w:hyperlink>
        </w:p>
        <w:p w14:paraId="528AD88C" w14:textId="77777777" w:rsidR="00A85D68" w:rsidRPr="00604EAE" w:rsidRDefault="00736805">
          <w:pPr>
            <w:pStyle w:val="TOC1"/>
            <w:tabs>
              <w:tab w:val="right" w:leader="dot" w:pos="9016"/>
            </w:tabs>
            <w:rPr>
              <w:rFonts w:asciiTheme="minorHAnsi" w:eastAsiaTheme="minorEastAsia" w:hAnsiTheme="minorHAnsi" w:cs="Vrinda"/>
              <w:noProof/>
              <w:sz w:val="22"/>
              <w:lang w:eastAsia="en-GB"/>
            </w:rPr>
          </w:pPr>
          <w:hyperlink w:anchor="_Toc68700908" w:history="1">
            <w:r w:rsidR="00A85D68" w:rsidRPr="00604EAE">
              <w:rPr>
                <w:rStyle w:val="Hyperlink"/>
                <w:noProof/>
              </w:rPr>
              <w:t>Conclusion</w:t>
            </w:r>
            <w:r w:rsidR="00A85D68" w:rsidRPr="00604EAE">
              <w:rPr>
                <w:noProof/>
                <w:webHidden/>
              </w:rPr>
              <w:tab/>
            </w:r>
            <w:r w:rsidR="00A85D68" w:rsidRPr="00604EAE">
              <w:rPr>
                <w:noProof/>
                <w:webHidden/>
              </w:rPr>
              <w:fldChar w:fldCharType="begin"/>
            </w:r>
            <w:r w:rsidR="00A85D68" w:rsidRPr="00604EAE">
              <w:rPr>
                <w:noProof/>
                <w:webHidden/>
              </w:rPr>
              <w:instrText xml:space="preserve"> PAGEREF _Toc68700908 \h </w:instrText>
            </w:r>
            <w:r w:rsidR="00A85D68" w:rsidRPr="00604EAE">
              <w:rPr>
                <w:noProof/>
                <w:webHidden/>
              </w:rPr>
            </w:r>
            <w:r w:rsidR="00A85D68" w:rsidRPr="00604EAE">
              <w:rPr>
                <w:noProof/>
                <w:webHidden/>
              </w:rPr>
              <w:fldChar w:fldCharType="separate"/>
            </w:r>
            <w:r w:rsidR="00A85D68" w:rsidRPr="00604EAE">
              <w:rPr>
                <w:noProof/>
                <w:webHidden/>
              </w:rPr>
              <w:t>9</w:t>
            </w:r>
            <w:r w:rsidR="00A85D68" w:rsidRPr="00604EAE">
              <w:rPr>
                <w:noProof/>
                <w:webHidden/>
              </w:rPr>
              <w:fldChar w:fldCharType="end"/>
            </w:r>
          </w:hyperlink>
        </w:p>
        <w:p w14:paraId="33A24A14" w14:textId="77777777" w:rsidR="00A85D68" w:rsidRPr="00604EAE" w:rsidRDefault="00736805">
          <w:pPr>
            <w:pStyle w:val="TOC1"/>
            <w:tabs>
              <w:tab w:val="right" w:leader="dot" w:pos="9016"/>
            </w:tabs>
            <w:rPr>
              <w:rFonts w:asciiTheme="minorHAnsi" w:eastAsiaTheme="minorEastAsia" w:hAnsiTheme="minorHAnsi" w:cs="Vrinda"/>
              <w:noProof/>
              <w:sz w:val="22"/>
              <w:lang w:eastAsia="en-GB"/>
            </w:rPr>
          </w:pPr>
          <w:hyperlink w:anchor="_Toc68700909" w:history="1">
            <w:r w:rsidR="00A85D68" w:rsidRPr="00604EAE">
              <w:rPr>
                <w:rStyle w:val="Hyperlink"/>
                <w:noProof/>
              </w:rPr>
              <w:t>Reference List</w:t>
            </w:r>
            <w:r w:rsidR="00A85D68" w:rsidRPr="00604EAE">
              <w:rPr>
                <w:noProof/>
                <w:webHidden/>
              </w:rPr>
              <w:tab/>
            </w:r>
            <w:r w:rsidR="00A85D68" w:rsidRPr="00604EAE">
              <w:rPr>
                <w:noProof/>
                <w:webHidden/>
              </w:rPr>
              <w:fldChar w:fldCharType="begin"/>
            </w:r>
            <w:r w:rsidR="00A85D68" w:rsidRPr="00604EAE">
              <w:rPr>
                <w:noProof/>
                <w:webHidden/>
              </w:rPr>
              <w:instrText xml:space="preserve"> PAGEREF _Toc68700909 \h </w:instrText>
            </w:r>
            <w:r w:rsidR="00A85D68" w:rsidRPr="00604EAE">
              <w:rPr>
                <w:noProof/>
                <w:webHidden/>
              </w:rPr>
            </w:r>
            <w:r w:rsidR="00A85D68" w:rsidRPr="00604EAE">
              <w:rPr>
                <w:noProof/>
                <w:webHidden/>
              </w:rPr>
              <w:fldChar w:fldCharType="separate"/>
            </w:r>
            <w:r w:rsidR="00A85D68" w:rsidRPr="00604EAE">
              <w:rPr>
                <w:noProof/>
                <w:webHidden/>
              </w:rPr>
              <w:t>10</w:t>
            </w:r>
            <w:r w:rsidR="00A85D68" w:rsidRPr="00604EAE">
              <w:rPr>
                <w:noProof/>
                <w:webHidden/>
              </w:rPr>
              <w:fldChar w:fldCharType="end"/>
            </w:r>
          </w:hyperlink>
        </w:p>
        <w:p w14:paraId="7400A539" w14:textId="77777777" w:rsidR="00040164" w:rsidRPr="00604EAE" w:rsidRDefault="00040164" w:rsidP="000A7263">
          <w:pPr>
            <w:rPr>
              <w:noProof/>
            </w:rPr>
          </w:pPr>
          <w:r w:rsidRPr="00604EAE">
            <w:rPr>
              <w:b/>
              <w:bCs/>
              <w:noProof/>
            </w:rPr>
            <w:fldChar w:fldCharType="end"/>
          </w:r>
        </w:p>
      </w:sdtContent>
    </w:sdt>
    <w:p w14:paraId="57CF723E" w14:textId="77777777" w:rsidR="00040164" w:rsidRPr="00604EAE" w:rsidRDefault="00040164" w:rsidP="000A7263">
      <w:pPr>
        <w:rPr>
          <w:noProof/>
        </w:rPr>
      </w:pPr>
    </w:p>
    <w:p w14:paraId="4C5E9C26" w14:textId="77777777" w:rsidR="00040164" w:rsidRPr="00604EAE" w:rsidRDefault="00040164" w:rsidP="000A7263">
      <w:pPr>
        <w:jc w:val="left"/>
        <w:rPr>
          <w:noProof/>
        </w:rPr>
      </w:pPr>
      <w:r w:rsidRPr="00604EAE">
        <w:rPr>
          <w:noProof/>
        </w:rPr>
        <w:br w:type="page"/>
      </w:r>
    </w:p>
    <w:p w14:paraId="64993FA9" w14:textId="77777777" w:rsidR="002C2118" w:rsidRPr="00604EAE" w:rsidRDefault="00040164" w:rsidP="000A7263">
      <w:pPr>
        <w:pStyle w:val="Heading1"/>
        <w:rPr>
          <w:noProof/>
        </w:rPr>
      </w:pPr>
      <w:bookmarkStart w:id="0" w:name="_Toc68700900"/>
      <w:r w:rsidRPr="00604EAE">
        <w:rPr>
          <w:noProof/>
        </w:rPr>
        <w:lastRenderedPageBreak/>
        <w:t>Introduction</w:t>
      </w:r>
      <w:bookmarkEnd w:id="0"/>
    </w:p>
    <w:p w14:paraId="662C18C6" w14:textId="3A0B4FDF" w:rsidR="00040164" w:rsidRPr="00604EAE" w:rsidRDefault="003B58E9" w:rsidP="000A7263">
      <w:pPr>
        <w:rPr>
          <w:noProof/>
        </w:rPr>
      </w:pPr>
      <w:r w:rsidRPr="00604EAE">
        <w:rPr>
          <w:noProof/>
        </w:rPr>
        <w:t>Reflective writing refers to the analytical practice or process of writing through which the write</w:t>
      </w:r>
      <w:r w:rsidR="00C57768" w:rsidRPr="00604EAE">
        <w:rPr>
          <w:noProof/>
        </w:rPr>
        <w:t>r</w:t>
      </w:r>
      <w:r w:rsidRPr="00604EAE">
        <w:rPr>
          <w:noProof/>
        </w:rPr>
        <w:t xml:space="preserve"> explains about a topic or situation or event, the individual ha</w:t>
      </w:r>
      <w:r w:rsidR="00C57768" w:rsidRPr="00604EAE">
        <w:rPr>
          <w:noProof/>
        </w:rPr>
        <w:t>s</w:t>
      </w:r>
      <w:r w:rsidRPr="00604EAE">
        <w:rPr>
          <w:noProof/>
        </w:rPr>
        <w:t xml:space="preserve"> experienced or gone through where the feelings, opinions, evaluation etc. are also presented</w:t>
      </w:r>
      <w:r w:rsidR="00815505" w:rsidRPr="00604EAE">
        <w:rPr>
          <w:noProof/>
        </w:rPr>
        <w:t xml:space="preserve"> (Brockbank, 2017)</w:t>
      </w:r>
      <w:r w:rsidRPr="00604EAE">
        <w:rPr>
          <w:noProof/>
        </w:rPr>
        <w:t>. Reflective writing and learning help students in gaining new s</w:t>
      </w:r>
      <w:r w:rsidR="00D96DD6" w:rsidRPr="00604EAE">
        <w:rPr>
          <w:noProof/>
        </w:rPr>
        <w:t>kills such as analytical skill, critical thinking skill etc. and help them adopting professional skills too. In this report</w:t>
      </w:r>
      <w:r w:rsidR="00C57768" w:rsidRPr="00604EAE">
        <w:rPr>
          <w:noProof/>
        </w:rPr>
        <w:t>,</w:t>
      </w:r>
      <w:r w:rsidR="00D96DD6" w:rsidRPr="00604EAE">
        <w:rPr>
          <w:noProof/>
        </w:rPr>
        <w:t xml:space="preserve"> I will </w:t>
      </w:r>
      <w:r w:rsidR="00C57768" w:rsidRPr="00604EAE">
        <w:rPr>
          <w:noProof/>
        </w:rPr>
        <w:t>provide a reflection of</w:t>
      </w:r>
      <w:r w:rsidR="00D96DD6" w:rsidRPr="00604EAE">
        <w:rPr>
          <w:noProof/>
        </w:rPr>
        <w:t xml:space="preserve"> assessment 1 where my topic was </w:t>
      </w:r>
      <w:r w:rsidR="00066EC6" w:rsidRPr="00604EAE">
        <w:rPr>
          <w:noProof/>
        </w:rPr>
        <w:t>NatWest Group’s donation to National Emergency Trust’s (NET) for coronavirus and the appeal was 10 million pound</w:t>
      </w:r>
      <w:r w:rsidR="00C57768" w:rsidRPr="00604EAE">
        <w:rPr>
          <w:noProof/>
        </w:rPr>
        <w:t>s</w:t>
      </w:r>
      <w:r w:rsidR="00066EC6" w:rsidRPr="00604EAE">
        <w:rPr>
          <w:noProof/>
        </w:rPr>
        <w:t xml:space="preserve"> through the donations of customers and employee of the organisation</w:t>
      </w:r>
      <w:r w:rsidR="00013C24" w:rsidRPr="00604EAE">
        <w:rPr>
          <w:noProof/>
        </w:rPr>
        <w:t xml:space="preserve"> (Natwestgroup.com, 2021)</w:t>
      </w:r>
      <w:r w:rsidR="00066EC6" w:rsidRPr="00604EAE">
        <w:rPr>
          <w:noProof/>
        </w:rPr>
        <w:t xml:space="preserve">. For providing </w:t>
      </w:r>
      <w:r w:rsidR="00C57768" w:rsidRPr="00604EAE">
        <w:rPr>
          <w:noProof/>
        </w:rPr>
        <w:t xml:space="preserve">a </w:t>
      </w:r>
      <w:r w:rsidR="00066EC6" w:rsidRPr="00604EAE">
        <w:rPr>
          <w:noProof/>
        </w:rPr>
        <w:t xml:space="preserve">reflection on that topic and discussion of assessment 1 I will use the </w:t>
      </w:r>
      <w:r w:rsidR="00025718">
        <w:rPr>
          <w:noProof/>
        </w:rPr>
        <w:t>model</w:t>
      </w:r>
      <w:r w:rsidR="00066EC6" w:rsidRPr="00604EAE">
        <w:rPr>
          <w:noProof/>
        </w:rPr>
        <w:t xml:space="preserve"> of Gibbs’ reflective cycle. Gibbs’ reflective cycle can be divided into six steps which are description, feelings, evaluation</w:t>
      </w:r>
      <w:r w:rsidR="00815505" w:rsidRPr="00604EAE">
        <w:rPr>
          <w:noProof/>
        </w:rPr>
        <w:t>, analysis, conclusions, and action plan (Ferreira, Keliher and Blomfield, 2013). According to these six steps of Gibbs’ reflective cycle</w:t>
      </w:r>
      <w:r w:rsidR="00C57768" w:rsidRPr="00604EAE">
        <w:rPr>
          <w:noProof/>
        </w:rPr>
        <w:t>,</w:t>
      </w:r>
      <w:r w:rsidR="00815505" w:rsidRPr="00604EAE">
        <w:rPr>
          <w:noProof/>
        </w:rPr>
        <w:t xml:space="preserve"> I will provide my reflection on assessment 1. </w:t>
      </w:r>
    </w:p>
    <w:p w14:paraId="44BF50BA" w14:textId="77777777" w:rsidR="00040164" w:rsidRPr="00604EAE" w:rsidRDefault="00040164" w:rsidP="000A7263">
      <w:pPr>
        <w:jc w:val="left"/>
        <w:rPr>
          <w:noProof/>
        </w:rPr>
      </w:pPr>
      <w:r w:rsidRPr="00604EAE">
        <w:rPr>
          <w:noProof/>
        </w:rPr>
        <w:br w:type="page"/>
      </w:r>
    </w:p>
    <w:p w14:paraId="7A88BF84" w14:textId="77777777" w:rsidR="00040164" w:rsidRPr="00604EAE" w:rsidRDefault="00040164" w:rsidP="000A7263">
      <w:pPr>
        <w:pStyle w:val="Heading1"/>
        <w:rPr>
          <w:noProof/>
        </w:rPr>
      </w:pPr>
      <w:bookmarkStart w:id="1" w:name="_Toc68700901"/>
      <w:r w:rsidRPr="00604EAE">
        <w:rPr>
          <w:noProof/>
        </w:rPr>
        <w:lastRenderedPageBreak/>
        <w:t xml:space="preserve">Reflective Report </w:t>
      </w:r>
      <w:r w:rsidR="003276FA" w:rsidRPr="00604EAE">
        <w:rPr>
          <w:noProof/>
        </w:rPr>
        <w:t>using</w:t>
      </w:r>
      <w:r w:rsidRPr="00604EAE">
        <w:rPr>
          <w:noProof/>
        </w:rPr>
        <w:t xml:space="preserve"> Gibbs’ Reflective Cycle</w:t>
      </w:r>
      <w:bookmarkEnd w:id="1"/>
    </w:p>
    <w:p w14:paraId="6B2823E3" w14:textId="77777777" w:rsidR="00F104C8" w:rsidRPr="00604EAE" w:rsidRDefault="0062615D" w:rsidP="000A7263">
      <w:pPr>
        <w:rPr>
          <w:noProof/>
        </w:rPr>
      </w:pPr>
      <w:r w:rsidRPr="00604EAE">
        <w:rPr>
          <w:noProof/>
        </w:rPr>
        <w:t>Reflective report help students in going through reflective cycle or processes where the students face different new steps of reflective learning and after going through these steps the students learn and develop many critical skills (Sicora, 2017). Reflective writing is completed through three major processes which are description, analysis and the action plan. In that case</w:t>
      </w:r>
      <w:r w:rsidR="00C57768" w:rsidRPr="00604EAE">
        <w:rPr>
          <w:noProof/>
        </w:rPr>
        <w:t>,</w:t>
      </w:r>
      <w:r w:rsidRPr="00604EAE">
        <w:rPr>
          <w:noProof/>
        </w:rPr>
        <w:t xml:space="preserve"> the description part of the reflection report just summarise</w:t>
      </w:r>
      <w:r w:rsidR="00C57768" w:rsidRPr="00604EAE">
        <w:rPr>
          <w:noProof/>
        </w:rPr>
        <w:t>s</w:t>
      </w:r>
      <w:r w:rsidRPr="00604EAE">
        <w:rPr>
          <w:noProof/>
        </w:rPr>
        <w:t xml:space="preserve"> the whole situation or even the reflective writing are to be written. Also</w:t>
      </w:r>
      <w:r w:rsidR="00C57768" w:rsidRPr="00604EAE">
        <w:rPr>
          <w:noProof/>
        </w:rPr>
        <w:t>,</w:t>
      </w:r>
      <w:r w:rsidRPr="00604EAE">
        <w:rPr>
          <w:noProof/>
        </w:rPr>
        <w:t xml:space="preserve"> the individuals exist </w:t>
      </w:r>
      <w:r w:rsidR="00C57768" w:rsidRPr="00604EAE">
        <w:rPr>
          <w:noProof/>
        </w:rPr>
        <w:t>i</w:t>
      </w:r>
      <w:r w:rsidRPr="00604EAE">
        <w:rPr>
          <w:noProof/>
        </w:rPr>
        <w:t>n that situation or event and the feelings, thoughts, issues of the event or situation is also described in the description part. In the next one</w:t>
      </w:r>
      <w:r w:rsidR="00C57768" w:rsidRPr="00604EAE">
        <w:rPr>
          <w:noProof/>
        </w:rPr>
        <w:t>,</w:t>
      </w:r>
      <w:r w:rsidRPr="00604EAE">
        <w:rPr>
          <w:noProof/>
        </w:rPr>
        <w:t xml:space="preserve"> the analysis or evaluation part of the reflective writing report is concerned </w:t>
      </w:r>
      <w:r w:rsidR="00C57768" w:rsidRPr="00604EAE">
        <w:rPr>
          <w:noProof/>
        </w:rPr>
        <w:t>with</w:t>
      </w:r>
      <w:r w:rsidRPr="00604EAE">
        <w:rPr>
          <w:noProof/>
        </w:rPr>
        <w:t xml:space="preserve"> the positive and negative aspects or factors of the scenario or event of the reflective writing. Also</w:t>
      </w:r>
      <w:r w:rsidR="00C57768" w:rsidRPr="00604EAE">
        <w:rPr>
          <w:noProof/>
        </w:rPr>
        <w:t>,</w:t>
      </w:r>
      <w:r w:rsidRPr="00604EAE">
        <w:rPr>
          <w:noProof/>
        </w:rPr>
        <w:t xml:space="preserve"> the reasons why the positive and negative things happened at that event or scenario is identified and discussed in the analysis and evaluation part. And the final part which is called </w:t>
      </w:r>
      <w:r w:rsidR="00C57768" w:rsidRPr="00604EAE">
        <w:rPr>
          <w:noProof/>
        </w:rPr>
        <w:t xml:space="preserve">the </w:t>
      </w:r>
      <w:r w:rsidRPr="00604EAE">
        <w:rPr>
          <w:noProof/>
        </w:rPr>
        <w:t xml:space="preserve">action plan part of reflective writing is for making a plan for the future and preparing the students or the writers for the upcoming event or situation that are </w:t>
      </w:r>
      <w:r w:rsidR="00C57768" w:rsidRPr="00604EAE">
        <w:rPr>
          <w:noProof/>
        </w:rPr>
        <w:t xml:space="preserve">the </w:t>
      </w:r>
      <w:r w:rsidRPr="00604EAE">
        <w:rPr>
          <w:noProof/>
        </w:rPr>
        <w:t xml:space="preserve">same </w:t>
      </w:r>
      <w:r w:rsidR="00C57768" w:rsidRPr="00604EAE">
        <w:rPr>
          <w:noProof/>
        </w:rPr>
        <w:t>as</w:t>
      </w:r>
      <w:r w:rsidRPr="00604EAE">
        <w:rPr>
          <w:noProof/>
        </w:rPr>
        <w:t xml:space="preserve"> the previously experienced event or situation (Sicora, 2017).</w:t>
      </w:r>
      <w:r w:rsidR="00F104C8" w:rsidRPr="00604EAE">
        <w:rPr>
          <w:noProof/>
        </w:rPr>
        <w:t xml:space="preserve"> </w:t>
      </w:r>
      <w:r w:rsidRPr="00604EAE">
        <w:rPr>
          <w:noProof/>
        </w:rPr>
        <w:t>There remain a number of theories or concept for explaining reflective writing or learning and different personnel or group of individuals explained it differently. Some of the major reflective practice model</w:t>
      </w:r>
      <w:r w:rsidR="00C57768" w:rsidRPr="00604EAE">
        <w:rPr>
          <w:noProof/>
        </w:rPr>
        <w:t>s</w:t>
      </w:r>
      <w:r w:rsidRPr="00604EAE">
        <w:rPr>
          <w:noProof/>
        </w:rPr>
        <w:t xml:space="preserve"> are </w:t>
      </w:r>
      <w:r w:rsidR="00C57768" w:rsidRPr="00604EAE">
        <w:rPr>
          <w:noProof/>
        </w:rPr>
        <w:t xml:space="preserve">the </w:t>
      </w:r>
      <w:r w:rsidRPr="00604EAE">
        <w:rPr>
          <w:noProof/>
        </w:rPr>
        <w:t xml:space="preserve">ERA cycle, Gibbs’ reflective cycle, Kolb's experiential learning cycle, Driscoll's what model etc. </w:t>
      </w:r>
    </w:p>
    <w:p w14:paraId="7DF59BE5" w14:textId="77777777" w:rsidR="00F104C8" w:rsidRPr="00604EAE" w:rsidRDefault="00F104C8" w:rsidP="000A7263">
      <w:pPr>
        <w:jc w:val="center"/>
        <w:rPr>
          <w:noProof/>
        </w:rPr>
      </w:pPr>
      <w:r w:rsidRPr="00604EAE">
        <w:rPr>
          <w:noProof/>
          <w:lang w:eastAsia="en-GB"/>
        </w:rPr>
        <w:drawing>
          <wp:inline distT="0" distB="0" distL="0" distR="0" wp14:anchorId="2413550D" wp14:editId="14B2A612">
            <wp:extent cx="5514975" cy="317182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26A97B4" w14:textId="77777777" w:rsidR="00F104C8" w:rsidRPr="00604EAE" w:rsidRDefault="00F104C8" w:rsidP="000A7263">
      <w:pPr>
        <w:jc w:val="center"/>
        <w:rPr>
          <w:i/>
          <w:iCs/>
          <w:noProof/>
        </w:rPr>
      </w:pPr>
      <w:r w:rsidRPr="00604EAE">
        <w:rPr>
          <w:i/>
          <w:iCs/>
          <w:noProof/>
        </w:rPr>
        <w:t xml:space="preserve">Figure </w:t>
      </w:r>
      <w:r w:rsidRPr="00604EAE">
        <w:rPr>
          <w:i/>
          <w:iCs/>
          <w:noProof/>
        </w:rPr>
        <w:fldChar w:fldCharType="begin"/>
      </w:r>
      <w:r w:rsidRPr="00604EAE">
        <w:rPr>
          <w:i/>
          <w:iCs/>
          <w:noProof/>
        </w:rPr>
        <w:instrText xml:space="preserve"> SEQ Figure \* ARABIC </w:instrText>
      </w:r>
      <w:r w:rsidRPr="00604EAE">
        <w:rPr>
          <w:i/>
          <w:iCs/>
          <w:noProof/>
        </w:rPr>
        <w:fldChar w:fldCharType="separate"/>
      </w:r>
      <w:r w:rsidRPr="00604EAE">
        <w:rPr>
          <w:i/>
          <w:iCs/>
          <w:noProof/>
        </w:rPr>
        <w:t>1</w:t>
      </w:r>
      <w:r w:rsidRPr="00604EAE">
        <w:rPr>
          <w:noProof/>
        </w:rPr>
        <w:fldChar w:fldCharType="end"/>
      </w:r>
      <w:r w:rsidRPr="00604EAE">
        <w:rPr>
          <w:i/>
          <w:iCs/>
          <w:noProof/>
        </w:rPr>
        <w:t>: Stages of Gibbs’ Reflective Cycle</w:t>
      </w:r>
    </w:p>
    <w:p w14:paraId="5E4AA370" w14:textId="77777777" w:rsidR="00F104C8" w:rsidRPr="00604EAE" w:rsidRDefault="00F104C8" w:rsidP="000A7263">
      <w:pPr>
        <w:jc w:val="center"/>
        <w:rPr>
          <w:noProof/>
        </w:rPr>
      </w:pPr>
      <w:r w:rsidRPr="00604EAE">
        <w:rPr>
          <w:noProof/>
        </w:rPr>
        <w:t>Source: (Potter, 2015)</w:t>
      </w:r>
    </w:p>
    <w:p w14:paraId="706CF1BA" w14:textId="77777777" w:rsidR="00040164" w:rsidRPr="00604EAE" w:rsidRDefault="0062615D" w:rsidP="000A7263">
      <w:pPr>
        <w:rPr>
          <w:noProof/>
        </w:rPr>
      </w:pPr>
      <w:r w:rsidRPr="00604EAE">
        <w:rPr>
          <w:noProof/>
        </w:rPr>
        <w:lastRenderedPageBreak/>
        <w:t>In this paper</w:t>
      </w:r>
      <w:r w:rsidR="00C57768" w:rsidRPr="00604EAE">
        <w:rPr>
          <w:noProof/>
        </w:rPr>
        <w:t>,</w:t>
      </w:r>
      <w:r w:rsidRPr="00604EAE">
        <w:rPr>
          <w:noProof/>
        </w:rPr>
        <w:t xml:space="preserve"> I will use the reflective cycle of </w:t>
      </w:r>
      <w:r w:rsidR="00325799" w:rsidRPr="00604EAE">
        <w:rPr>
          <w:noProof/>
        </w:rPr>
        <w:t xml:space="preserve">Graham Gibbs </w:t>
      </w:r>
      <w:r w:rsidR="00F104C8" w:rsidRPr="00604EAE">
        <w:rPr>
          <w:noProof/>
        </w:rPr>
        <w:t xml:space="preserve">which is mentioned in the figure above </w:t>
      </w:r>
      <w:r w:rsidR="00325799" w:rsidRPr="00604EAE">
        <w:rPr>
          <w:noProof/>
        </w:rPr>
        <w:t>and the reflective cycle of Graham Gibbs was founded by him in 1988</w:t>
      </w:r>
      <w:r w:rsidR="005E542A" w:rsidRPr="00604EAE">
        <w:rPr>
          <w:noProof/>
        </w:rPr>
        <w:t xml:space="preserve"> (Ferreira, Keliher and Blomfield, 2013)</w:t>
      </w:r>
      <w:r w:rsidR="00325799" w:rsidRPr="00604EAE">
        <w:rPr>
          <w:noProof/>
        </w:rPr>
        <w:t xml:space="preserve">. </w:t>
      </w:r>
      <w:r w:rsidR="00A63858" w:rsidRPr="00604EAE">
        <w:rPr>
          <w:noProof/>
        </w:rPr>
        <w:t>This reflective cycle ha</w:t>
      </w:r>
      <w:r w:rsidR="00C57768" w:rsidRPr="00604EAE">
        <w:rPr>
          <w:noProof/>
        </w:rPr>
        <w:t>s</w:t>
      </w:r>
      <w:r w:rsidR="00A63858" w:rsidRPr="00604EAE">
        <w:rPr>
          <w:noProof/>
        </w:rPr>
        <w:t xml:space="preserve"> six stages named description, feelings, evaluation, analysis, conclusions, and action plan. Every stage of Gibbs’ reflective cycle is significant for particular reasons. To mention the significance it can be stated that the first one named description is necessary for describing the activities and things that have been happened in the situation or event. </w:t>
      </w:r>
      <w:r w:rsidR="00C57768" w:rsidRPr="00604EAE">
        <w:rPr>
          <w:noProof/>
        </w:rPr>
        <w:t>T</w:t>
      </w:r>
      <w:r w:rsidR="00A63858" w:rsidRPr="00604EAE">
        <w:rPr>
          <w:noProof/>
        </w:rPr>
        <w:t>he next one which is fe</w:t>
      </w:r>
      <w:r w:rsidR="00C57768" w:rsidRPr="00604EAE">
        <w:rPr>
          <w:noProof/>
        </w:rPr>
        <w:t>lt</w:t>
      </w:r>
      <w:r w:rsidR="00A63858" w:rsidRPr="00604EAE">
        <w:rPr>
          <w:noProof/>
        </w:rPr>
        <w:t xml:space="preserve"> is significa</w:t>
      </w:r>
      <w:r w:rsidR="00C57768" w:rsidRPr="00604EAE">
        <w:rPr>
          <w:noProof/>
        </w:rPr>
        <w:t>nt</w:t>
      </w:r>
      <w:r w:rsidR="00A63858" w:rsidRPr="00604EAE">
        <w:rPr>
          <w:noProof/>
        </w:rPr>
        <w:t xml:space="preserve"> for understanding the thoughts, opinions, decisions of the scenario by the writer of the reflective report. Evaluation is critical because the positive and negative things that have been happened during the situation or prior to the situation or after the situation are identified in this part. </w:t>
      </w:r>
      <w:r w:rsidR="00C57768" w:rsidRPr="00604EAE">
        <w:rPr>
          <w:noProof/>
        </w:rPr>
        <w:t>The a</w:t>
      </w:r>
      <w:r w:rsidR="00A63858" w:rsidRPr="00604EAE">
        <w:rPr>
          <w:noProof/>
        </w:rPr>
        <w:t xml:space="preserve">nalysis is referred </w:t>
      </w:r>
      <w:r w:rsidR="00C57768" w:rsidRPr="00604EAE">
        <w:rPr>
          <w:noProof/>
        </w:rPr>
        <w:t xml:space="preserve">to </w:t>
      </w:r>
      <w:r w:rsidR="00A63858" w:rsidRPr="00604EAE">
        <w:rPr>
          <w:noProof/>
        </w:rPr>
        <w:t>as the major part or stage of Gibbs’ reflective cycle as it explains the reasons why the things happened positively or negatively during or before or after the situation</w:t>
      </w:r>
      <w:r w:rsidR="00F104C8" w:rsidRPr="00604EAE">
        <w:rPr>
          <w:noProof/>
        </w:rPr>
        <w:t xml:space="preserve"> (Brockbank, 2017)</w:t>
      </w:r>
      <w:r w:rsidR="00A63858" w:rsidRPr="00604EAE">
        <w:rPr>
          <w:noProof/>
        </w:rPr>
        <w:t xml:space="preserve">. </w:t>
      </w:r>
      <w:r w:rsidR="00C57768" w:rsidRPr="00604EAE">
        <w:rPr>
          <w:noProof/>
        </w:rPr>
        <w:t>The c</w:t>
      </w:r>
      <w:r w:rsidR="00A63858" w:rsidRPr="00604EAE">
        <w:rPr>
          <w:noProof/>
        </w:rPr>
        <w:t>onclusion is for summarising the outcomes where the action plan exist</w:t>
      </w:r>
      <w:r w:rsidR="00C57768" w:rsidRPr="00604EAE">
        <w:rPr>
          <w:noProof/>
        </w:rPr>
        <w:t>s</w:t>
      </w:r>
      <w:r w:rsidR="00A63858" w:rsidRPr="00604EAE">
        <w:rPr>
          <w:noProof/>
        </w:rPr>
        <w:t xml:space="preserve"> for making the writers fit enough for dealing with the same type of situation if that occurs or happened. </w:t>
      </w:r>
      <w:r w:rsidR="00542214" w:rsidRPr="00604EAE">
        <w:rPr>
          <w:noProof/>
        </w:rPr>
        <w:t>These six parts of the reflective cycle are mentioned below by using the findings of assessment 1.</w:t>
      </w:r>
    </w:p>
    <w:p w14:paraId="1E8257F2" w14:textId="77777777" w:rsidR="003276FA" w:rsidRPr="00604EAE" w:rsidRDefault="003276FA" w:rsidP="000A7263">
      <w:pPr>
        <w:pStyle w:val="Heading2"/>
        <w:rPr>
          <w:noProof/>
        </w:rPr>
      </w:pPr>
      <w:bookmarkStart w:id="2" w:name="_Toc68700902"/>
      <w:r w:rsidRPr="00604EAE">
        <w:rPr>
          <w:noProof/>
        </w:rPr>
        <w:t>Description</w:t>
      </w:r>
      <w:bookmarkEnd w:id="2"/>
    </w:p>
    <w:p w14:paraId="09749DA2" w14:textId="77777777" w:rsidR="003276FA" w:rsidRPr="00604EAE" w:rsidRDefault="00C57768" w:rsidP="000A7263">
      <w:pPr>
        <w:rPr>
          <w:noProof/>
        </w:rPr>
      </w:pPr>
      <w:r w:rsidRPr="00604EAE">
        <w:rPr>
          <w:noProof/>
        </w:rPr>
        <w:t>The d</w:t>
      </w:r>
      <w:r w:rsidR="00B70F75" w:rsidRPr="00604EAE">
        <w:rPr>
          <w:noProof/>
        </w:rPr>
        <w:t xml:space="preserve">escription stage of the reflective cycle contains the description of the situation or event </w:t>
      </w:r>
      <w:r w:rsidRPr="00604EAE">
        <w:rPr>
          <w:noProof/>
        </w:rPr>
        <w:t xml:space="preserve">that </w:t>
      </w:r>
      <w:r w:rsidR="00B70F75" w:rsidRPr="00604EAE">
        <w:rPr>
          <w:noProof/>
        </w:rPr>
        <w:t>occurred and in that part</w:t>
      </w:r>
      <w:r w:rsidRPr="00604EAE">
        <w:rPr>
          <w:noProof/>
        </w:rPr>
        <w:t>,</w:t>
      </w:r>
      <w:r w:rsidR="00B70F75" w:rsidRPr="00604EAE">
        <w:rPr>
          <w:noProof/>
        </w:rPr>
        <w:t xml:space="preserve"> there remain some questions that are </w:t>
      </w:r>
      <w:r w:rsidR="00013C24" w:rsidRPr="00604EAE">
        <w:rPr>
          <w:noProof/>
        </w:rPr>
        <w:t>required</w:t>
      </w:r>
      <w:r w:rsidR="00B70F75" w:rsidRPr="00604EAE">
        <w:rPr>
          <w:noProof/>
        </w:rPr>
        <w:t xml:space="preserve"> to be answered in this part of the cycle. These questions are:</w:t>
      </w:r>
    </w:p>
    <w:p w14:paraId="59D0049A" w14:textId="77777777" w:rsidR="00B70F75" w:rsidRPr="00604EAE" w:rsidRDefault="00013C24" w:rsidP="000A7263">
      <w:pPr>
        <w:pStyle w:val="ListParagraph"/>
        <w:numPr>
          <w:ilvl w:val="0"/>
          <w:numId w:val="1"/>
        </w:numPr>
        <w:rPr>
          <w:noProof/>
        </w:rPr>
      </w:pPr>
      <w:r w:rsidRPr="00604EAE">
        <w:rPr>
          <w:noProof/>
        </w:rPr>
        <w:t>What happened in the event,</w:t>
      </w:r>
    </w:p>
    <w:p w14:paraId="1C4D5CFE" w14:textId="77777777" w:rsidR="00013C24" w:rsidRPr="00604EAE" w:rsidRDefault="00013C24" w:rsidP="000A7263">
      <w:pPr>
        <w:pStyle w:val="ListParagraph"/>
        <w:numPr>
          <w:ilvl w:val="0"/>
          <w:numId w:val="1"/>
        </w:numPr>
        <w:rPr>
          <w:noProof/>
        </w:rPr>
      </w:pPr>
      <w:r w:rsidRPr="00604EAE">
        <w:rPr>
          <w:noProof/>
        </w:rPr>
        <w:t>When and where the event occurred,</w:t>
      </w:r>
    </w:p>
    <w:p w14:paraId="5EF535F7" w14:textId="77777777" w:rsidR="00013C24" w:rsidRPr="00604EAE" w:rsidRDefault="00013C24" w:rsidP="000A7263">
      <w:pPr>
        <w:pStyle w:val="ListParagraph"/>
        <w:numPr>
          <w:ilvl w:val="0"/>
          <w:numId w:val="1"/>
        </w:numPr>
        <w:rPr>
          <w:noProof/>
        </w:rPr>
      </w:pPr>
      <w:r w:rsidRPr="00604EAE">
        <w:rPr>
          <w:noProof/>
        </w:rPr>
        <w:t>Who w</w:t>
      </w:r>
      <w:r w:rsidR="00C57768" w:rsidRPr="00604EAE">
        <w:rPr>
          <w:noProof/>
        </w:rPr>
        <w:t>as</w:t>
      </w:r>
      <w:r w:rsidRPr="00604EAE">
        <w:rPr>
          <w:noProof/>
        </w:rPr>
        <w:t xml:space="preserve"> presented in the event,</w:t>
      </w:r>
    </w:p>
    <w:p w14:paraId="00243FB1" w14:textId="77777777" w:rsidR="00013C24" w:rsidRPr="00604EAE" w:rsidRDefault="00013C24" w:rsidP="000A7263">
      <w:pPr>
        <w:pStyle w:val="ListParagraph"/>
        <w:numPr>
          <w:ilvl w:val="0"/>
          <w:numId w:val="1"/>
        </w:numPr>
        <w:rPr>
          <w:noProof/>
        </w:rPr>
      </w:pPr>
      <w:r w:rsidRPr="00604EAE">
        <w:rPr>
          <w:noProof/>
        </w:rPr>
        <w:t>What w</w:t>
      </w:r>
      <w:r w:rsidR="00C57768" w:rsidRPr="00604EAE">
        <w:rPr>
          <w:noProof/>
        </w:rPr>
        <w:t>ere</w:t>
      </w:r>
      <w:r w:rsidRPr="00604EAE">
        <w:rPr>
          <w:noProof/>
        </w:rPr>
        <w:t xml:space="preserve"> the outcomes of the event or activities of the event (Bassot, 2020)</w:t>
      </w:r>
    </w:p>
    <w:p w14:paraId="09AC1F8D" w14:textId="77777777" w:rsidR="003276FA" w:rsidRPr="00604EAE" w:rsidRDefault="002B5419" w:rsidP="00374CB2">
      <w:pPr>
        <w:rPr>
          <w:noProof/>
        </w:rPr>
      </w:pPr>
      <w:r w:rsidRPr="00604EAE">
        <w:rPr>
          <w:noProof/>
        </w:rPr>
        <w:t>From the above questions</w:t>
      </w:r>
      <w:r w:rsidR="00740FE3" w:rsidRPr="00604EAE">
        <w:rPr>
          <w:noProof/>
        </w:rPr>
        <w:t>,</w:t>
      </w:r>
      <w:r w:rsidRPr="00604EAE">
        <w:rPr>
          <w:noProof/>
        </w:rPr>
        <w:t xml:space="preserve"> it can be understood that the event or scenario is described in this part of the cycle. </w:t>
      </w:r>
      <w:r w:rsidR="00DF01A3" w:rsidRPr="00604EAE">
        <w:rPr>
          <w:noProof/>
        </w:rPr>
        <w:t xml:space="preserve">To describe the event in this case I should mention that I have chosen the topic of NatWest Group’s donation to National Emergency Trust’s (NET) and the donation fund is made for helping coronavirus patients. Since COVID-19 is an ongoing pandemic I have chosen this community engagement program of </w:t>
      </w:r>
      <w:r w:rsidR="00740FE3" w:rsidRPr="00604EAE">
        <w:rPr>
          <w:noProof/>
        </w:rPr>
        <w:t xml:space="preserve">the </w:t>
      </w:r>
      <w:r w:rsidR="00DF01A3" w:rsidRPr="00604EAE">
        <w:rPr>
          <w:noProof/>
        </w:rPr>
        <w:t xml:space="preserve">NatWest group. </w:t>
      </w:r>
      <w:r w:rsidRPr="00604EAE">
        <w:rPr>
          <w:noProof/>
        </w:rPr>
        <w:t>NatWest Group plc is a state-owned British banking and insurance organisation that was established in 1968 and it is well-known for its great services and social responsibilities</w:t>
      </w:r>
      <w:r w:rsidR="00123DD7" w:rsidRPr="00604EAE">
        <w:rPr>
          <w:noProof/>
        </w:rPr>
        <w:t xml:space="preserve"> (Natwestgroup.com, 2021)</w:t>
      </w:r>
      <w:r w:rsidRPr="00604EAE">
        <w:rPr>
          <w:noProof/>
        </w:rPr>
        <w:t xml:space="preserve">. </w:t>
      </w:r>
      <w:r w:rsidR="00123DD7" w:rsidRPr="00604EAE">
        <w:rPr>
          <w:noProof/>
        </w:rPr>
        <w:t xml:space="preserve">For arranging the fund for </w:t>
      </w:r>
      <w:r w:rsidR="00740FE3" w:rsidRPr="00604EAE">
        <w:rPr>
          <w:noProof/>
        </w:rPr>
        <w:t xml:space="preserve">the </w:t>
      </w:r>
      <w:r w:rsidR="00123DD7" w:rsidRPr="00604EAE">
        <w:rPr>
          <w:noProof/>
        </w:rPr>
        <w:t xml:space="preserve">coronavirus donation program the organisation is relying on its customer and employees. For collecting necessary information about this community </w:t>
      </w:r>
      <w:r w:rsidR="00123DD7" w:rsidRPr="00604EAE">
        <w:rPr>
          <w:noProof/>
        </w:rPr>
        <w:lastRenderedPageBreak/>
        <w:t xml:space="preserve">engagement program I have gone through the official website of the organisation as well as I have gathered </w:t>
      </w:r>
      <w:r w:rsidR="00374CB2" w:rsidRPr="00604EAE">
        <w:rPr>
          <w:noProof/>
        </w:rPr>
        <w:t xml:space="preserve">necessary information about community engagement from </w:t>
      </w:r>
      <w:r w:rsidR="00740FE3" w:rsidRPr="00604EAE">
        <w:rPr>
          <w:noProof/>
        </w:rPr>
        <w:t xml:space="preserve">the </w:t>
      </w:r>
      <w:r w:rsidR="00374CB2" w:rsidRPr="00604EAE">
        <w:rPr>
          <w:noProof/>
        </w:rPr>
        <w:t>journal and academic books. In assessment 1</w:t>
      </w:r>
      <w:r w:rsidR="00740FE3" w:rsidRPr="00604EAE">
        <w:rPr>
          <w:noProof/>
        </w:rPr>
        <w:t>,</w:t>
      </w:r>
      <w:r w:rsidR="00374CB2" w:rsidRPr="00604EAE">
        <w:rPr>
          <w:noProof/>
        </w:rPr>
        <w:t xml:space="preserve"> I have explained the relationship of this donation program with the stakeholders and different era of NatWest. Also</w:t>
      </w:r>
      <w:r w:rsidR="00740FE3" w:rsidRPr="00604EAE">
        <w:rPr>
          <w:noProof/>
        </w:rPr>
        <w:t>,</w:t>
      </w:r>
      <w:r w:rsidR="00374CB2" w:rsidRPr="00604EAE">
        <w:rPr>
          <w:noProof/>
        </w:rPr>
        <w:t xml:space="preserve"> I have discussed the use of social media platforms in increasing the fund for the project. And I have also mentioned training and development programs that are needed within the organisation and provide some recommendations for the organisation too.</w:t>
      </w:r>
    </w:p>
    <w:p w14:paraId="2B432B2F" w14:textId="77777777" w:rsidR="003276FA" w:rsidRPr="00604EAE" w:rsidRDefault="003276FA" w:rsidP="000A7263">
      <w:pPr>
        <w:pStyle w:val="Heading2"/>
        <w:rPr>
          <w:noProof/>
        </w:rPr>
      </w:pPr>
      <w:bookmarkStart w:id="3" w:name="_Toc68700903"/>
      <w:r w:rsidRPr="00604EAE">
        <w:rPr>
          <w:noProof/>
        </w:rPr>
        <w:t>Feelings</w:t>
      </w:r>
      <w:bookmarkEnd w:id="3"/>
    </w:p>
    <w:p w14:paraId="4ADC6C73" w14:textId="77777777" w:rsidR="005B0628" w:rsidRPr="00604EAE" w:rsidRDefault="00740FE3" w:rsidP="00374CB2">
      <w:pPr>
        <w:jc w:val="left"/>
        <w:rPr>
          <w:noProof/>
        </w:rPr>
      </w:pPr>
      <w:r w:rsidRPr="00604EAE">
        <w:rPr>
          <w:noProof/>
        </w:rPr>
        <w:t>The f</w:t>
      </w:r>
      <w:r w:rsidR="00374CB2" w:rsidRPr="00604EAE">
        <w:rPr>
          <w:noProof/>
        </w:rPr>
        <w:t>eelings stage includes the thoughts, opinions and feelings of the writers about the event or situation. There remain some</w:t>
      </w:r>
      <w:r w:rsidR="00013C24" w:rsidRPr="00604EAE">
        <w:rPr>
          <w:noProof/>
        </w:rPr>
        <w:t xml:space="preserve"> questions</w:t>
      </w:r>
      <w:r w:rsidR="00374CB2" w:rsidRPr="00604EAE">
        <w:rPr>
          <w:noProof/>
        </w:rPr>
        <w:t xml:space="preserve"> in this part which</w:t>
      </w:r>
      <w:r w:rsidR="00013C24" w:rsidRPr="00604EAE">
        <w:rPr>
          <w:noProof/>
        </w:rPr>
        <w:t xml:space="preserve"> are:</w:t>
      </w:r>
    </w:p>
    <w:p w14:paraId="05396630" w14:textId="77777777" w:rsidR="005B0628" w:rsidRPr="00604EAE" w:rsidRDefault="00013C24" w:rsidP="000A7263">
      <w:pPr>
        <w:pStyle w:val="ListParagraph"/>
        <w:numPr>
          <w:ilvl w:val="0"/>
          <w:numId w:val="3"/>
        </w:numPr>
        <w:rPr>
          <w:noProof/>
        </w:rPr>
      </w:pPr>
      <w:r w:rsidRPr="00604EAE">
        <w:rPr>
          <w:noProof/>
        </w:rPr>
        <w:t>How w</w:t>
      </w:r>
      <w:r w:rsidR="00C57768" w:rsidRPr="00604EAE">
        <w:rPr>
          <w:noProof/>
        </w:rPr>
        <w:t>ere</w:t>
      </w:r>
      <w:r w:rsidRPr="00604EAE">
        <w:rPr>
          <w:noProof/>
        </w:rPr>
        <w:t xml:space="preserve"> </w:t>
      </w:r>
      <w:r w:rsidR="000A7263" w:rsidRPr="00604EAE">
        <w:rPr>
          <w:noProof/>
        </w:rPr>
        <w:t xml:space="preserve">the </w:t>
      </w:r>
      <w:r w:rsidRPr="00604EAE">
        <w:rPr>
          <w:noProof/>
        </w:rPr>
        <w:t>feelings before and after the event</w:t>
      </w:r>
    </w:p>
    <w:p w14:paraId="0611F889" w14:textId="77777777" w:rsidR="00013C24" w:rsidRPr="00604EAE" w:rsidRDefault="00013C24" w:rsidP="000A7263">
      <w:pPr>
        <w:pStyle w:val="ListParagraph"/>
        <w:numPr>
          <w:ilvl w:val="0"/>
          <w:numId w:val="3"/>
        </w:numPr>
        <w:rPr>
          <w:noProof/>
        </w:rPr>
      </w:pPr>
      <w:r w:rsidRPr="00604EAE">
        <w:rPr>
          <w:noProof/>
        </w:rPr>
        <w:t>How w</w:t>
      </w:r>
      <w:r w:rsidR="00C57768" w:rsidRPr="00604EAE">
        <w:rPr>
          <w:noProof/>
        </w:rPr>
        <w:t>ere</w:t>
      </w:r>
      <w:r w:rsidRPr="00604EAE">
        <w:rPr>
          <w:noProof/>
        </w:rPr>
        <w:t xml:space="preserve"> </w:t>
      </w:r>
      <w:r w:rsidR="000A7263" w:rsidRPr="00604EAE">
        <w:rPr>
          <w:noProof/>
        </w:rPr>
        <w:t>the</w:t>
      </w:r>
      <w:r w:rsidRPr="00604EAE">
        <w:rPr>
          <w:noProof/>
        </w:rPr>
        <w:t xml:space="preserve"> feelings during the event</w:t>
      </w:r>
    </w:p>
    <w:p w14:paraId="7A7862FA" w14:textId="77777777" w:rsidR="00013C24" w:rsidRPr="00604EAE" w:rsidRDefault="00013C24" w:rsidP="000A7263">
      <w:pPr>
        <w:pStyle w:val="ListParagraph"/>
        <w:numPr>
          <w:ilvl w:val="0"/>
          <w:numId w:val="3"/>
        </w:numPr>
        <w:rPr>
          <w:noProof/>
        </w:rPr>
      </w:pPr>
      <w:r w:rsidRPr="00604EAE">
        <w:rPr>
          <w:noProof/>
        </w:rPr>
        <w:t xml:space="preserve">What </w:t>
      </w:r>
      <w:r w:rsidR="000A7263" w:rsidRPr="00604EAE">
        <w:rPr>
          <w:noProof/>
        </w:rPr>
        <w:t>is the thinking</w:t>
      </w:r>
      <w:r w:rsidRPr="00604EAE">
        <w:rPr>
          <w:noProof/>
        </w:rPr>
        <w:t xml:space="preserve"> about the feelings of other participants,</w:t>
      </w:r>
    </w:p>
    <w:p w14:paraId="777A0E66" w14:textId="77777777" w:rsidR="000A7263" w:rsidRPr="00604EAE" w:rsidRDefault="000A7263" w:rsidP="00374CB2">
      <w:pPr>
        <w:pStyle w:val="ListParagraph"/>
        <w:numPr>
          <w:ilvl w:val="0"/>
          <w:numId w:val="3"/>
        </w:numPr>
        <w:rPr>
          <w:noProof/>
        </w:rPr>
      </w:pPr>
      <w:r w:rsidRPr="00604EAE">
        <w:rPr>
          <w:noProof/>
        </w:rPr>
        <w:t xml:space="preserve">What </w:t>
      </w:r>
      <w:r w:rsidR="00C57768" w:rsidRPr="00604EAE">
        <w:rPr>
          <w:noProof/>
        </w:rPr>
        <w:t>are</w:t>
      </w:r>
      <w:r w:rsidRPr="00604EAE">
        <w:rPr>
          <w:noProof/>
        </w:rPr>
        <w:t xml:space="preserve"> the thoughts on the event now</w:t>
      </w:r>
      <w:r w:rsidR="00374CB2" w:rsidRPr="00604EAE">
        <w:rPr>
          <w:noProof/>
        </w:rPr>
        <w:t xml:space="preserve"> (Assenmacher, 2011)</w:t>
      </w:r>
    </w:p>
    <w:p w14:paraId="20874961" w14:textId="77777777" w:rsidR="003276FA" w:rsidRPr="00604EAE" w:rsidRDefault="0097531A" w:rsidP="00F67FB3">
      <w:pPr>
        <w:rPr>
          <w:noProof/>
        </w:rPr>
      </w:pPr>
      <w:r w:rsidRPr="00604EAE">
        <w:rPr>
          <w:noProof/>
        </w:rPr>
        <w:t>To mention my feelings before the event it should be stated that I was afraid because I have no prior experience about the community engagement procedures. But when I have gathered m</w:t>
      </w:r>
      <w:r w:rsidR="00740FE3" w:rsidRPr="00604EAE">
        <w:rPr>
          <w:noProof/>
        </w:rPr>
        <w:t>uch</w:t>
      </w:r>
      <w:r w:rsidRPr="00604EAE">
        <w:rPr>
          <w:noProof/>
        </w:rPr>
        <w:t xml:space="preserve"> critical information from my academic books, journals and official websites of my chosen organisation I have felt relieved. And after complet</w:t>
      </w:r>
      <w:r w:rsidR="00F67FB3" w:rsidRPr="00604EAE">
        <w:rPr>
          <w:noProof/>
        </w:rPr>
        <w:t xml:space="preserve">ing the task successfully I felt great since I have developed my professional skills through the assessment and gained </w:t>
      </w:r>
      <w:r w:rsidR="00740FE3" w:rsidRPr="00604EAE">
        <w:rPr>
          <w:noProof/>
        </w:rPr>
        <w:t xml:space="preserve">a </w:t>
      </w:r>
      <w:r w:rsidR="00F67FB3" w:rsidRPr="00604EAE">
        <w:rPr>
          <w:noProof/>
        </w:rPr>
        <w:t xml:space="preserve">new experience that will help me in my future life. </w:t>
      </w:r>
    </w:p>
    <w:p w14:paraId="0116DE7E" w14:textId="77777777" w:rsidR="003276FA" w:rsidRPr="00604EAE" w:rsidRDefault="003276FA" w:rsidP="000A7263">
      <w:pPr>
        <w:pStyle w:val="Heading2"/>
        <w:rPr>
          <w:noProof/>
        </w:rPr>
      </w:pPr>
      <w:bookmarkStart w:id="4" w:name="_Toc68700904"/>
      <w:r w:rsidRPr="00604EAE">
        <w:rPr>
          <w:noProof/>
        </w:rPr>
        <w:t>Evaluation</w:t>
      </w:r>
      <w:bookmarkEnd w:id="4"/>
    </w:p>
    <w:p w14:paraId="6562297D" w14:textId="77777777" w:rsidR="003276FA" w:rsidRPr="00604EAE" w:rsidRDefault="00740FE3" w:rsidP="000A7263">
      <w:pPr>
        <w:jc w:val="left"/>
        <w:rPr>
          <w:noProof/>
        </w:rPr>
      </w:pPr>
      <w:r w:rsidRPr="00604EAE">
        <w:rPr>
          <w:noProof/>
        </w:rPr>
        <w:t>The e</w:t>
      </w:r>
      <w:r w:rsidR="00C312C7" w:rsidRPr="00604EAE">
        <w:rPr>
          <w:noProof/>
        </w:rPr>
        <w:t>valuation contains the negative and positive experiences of the event or situation. As well as other stage</w:t>
      </w:r>
      <w:r w:rsidRPr="00604EAE">
        <w:rPr>
          <w:noProof/>
        </w:rPr>
        <w:t>s</w:t>
      </w:r>
      <w:r w:rsidR="00C312C7" w:rsidRPr="00604EAE">
        <w:rPr>
          <w:noProof/>
        </w:rPr>
        <w:t xml:space="preserve"> of the cycle evaluation have some questions too which </w:t>
      </w:r>
      <w:r w:rsidR="00013C24" w:rsidRPr="00604EAE">
        <w:rPr>
          <w:noProof/>
        </w:rPr>
        <w:t>are:</w:t>
      </w:r>
    </w:p>
    <w:p w14:paraId="01DE9694" w14:textId="77777777" w:rsidR="005B0628" w:rsidRPr="00604EAE" w:rsidRDefault="000A7263" w:rsidP="000A7263">
      <w:pPr>
        <w:pStyle w:val="ListParagraph"/>
        <w:numPr>
          <w:ilvl w:val="0"/>
          <w:numId w:val="4"/>
        </w:numPr>
        <w:jc w:val="left"/>
        <w:rPr>
          <w:noProof/>
        </w:rPr>
      </w:pPr>
      <w:r w:rsidRPr="00604EAE">
        <w:rPr>
          <w:noProof/>
        </w:rPr>
        <w:t>What w</w:t>
      </w:r>
      <w:r w:rsidR="00C57768" w:rsidRPr="00604EAE">
        <w:rPr>
          <w:noProof/>
        </w:rPr>
        <w:t>ere</w:t>
      </w:r>
      <w:r w:rsidRPr="00604EAE">
        <w:rPr>
          <w:noProof/>
        </w:rPr>
        <w:t xml:space="preserve"> the positive things that occurred at the event</w:t>
      </w:r>
    </w:p>
    <w:p w14:paraId="53435580" w14:textId="77777777" w:rsidR="000A7263" w:rsidRPr="00604EAE" w:rsidRDefault="000A7263" w:rsidP="000A7263">
      <w:pPr>
        <w:pStyle w:val="ListParagraph"/>
        <w:numPr>
          <w:ilvl w:val="0"/>
          <w:numId w:val="4"/>
        </w:numPr>
        <w:jc w:val="left"/>
        <w:rPr>
          <w:noProof/>
        </w:rPr>
      </w:pPr>
      <w:r w:rsidRPr="00604EAE">
        <w:rPr>
          <w:noProof/>
        </w:rPr>
        <w:t>What w</w:t>
      </w:r>
      <w:r w:rsidR="00C57768" w:rsidRPr="00604EAE">
        <w:rPr>
          <w:noProof/>
        </w:rPr>
        <w:t>ere</w:t>
      </w:r>
      <w:r w:rsidRPr="00604EAE">
        <w:rPr>
          <w:noProof/>
        </w:rPr>
        <w:t xml:space="preserve"> the negative things that occurred at the event</w:t>
      </w:r>
    </w:p>
    <w:p w14:paraId="5933F002" w14:textId="77777777" w:rsidR="000A7263" w:rsidRPr="00604EAE" w:rsidRDefault="000A7263" w:rsidP="000A7263">
      <w:pPr>
        <w:pStyle w:val="ListParagraph"/>
        <w:numPr>
          <w:ilvl w:val="0"/>
          <w:numId w:val="4"/>
        </w:numPr>
        <w:jc w:val="left"/>
        <w:rPr>
          <w:noProof/>
        </w:rPr>
      </w:pPr>
      <w:r w:rsidRPr="00604EAE">
        <w:rPr>
          <w:noProof/>
        </w:rPr>
        <w:t>What w</w:t>
      </w:r>
      <w:r w:rsidR="00C57768" w:rsidRPr="00604EAE">
        <w:rPr>
          <w:noProof/>
        </w:rPr>
        <w:t>ere</w:t>
      </w:r>
      <w:r w:rsidRPr="00604EAE">
        <w:rPr>
          <w:noProof/>
        </w:rPr>
        <w:t xml:space="preserve"> the good experiences about the event</w:t>
      </w:r>
    </w:p>
    <w:p w14:paraId="388B6BC5" w14:textId="77777777" w:rsidR="000A7263" w:rsidRPr="00604EAE" w:rsidRDefault="000A7263" w:rsidP="00374CB2">
      <w:pPr>
        <w:pStyle w:val="ListParagraph"/>
        <w:numPr>
          <w:ilvl w:val="0"/>
          <w:numId w:val="4"/>
        </w:numPr>
        <w:jc w:val="left"/>
        <w:rPr>
          <w:noProof/>
        </w:rPr>
      </w:pPr>
      <w:r w:rsidRPr="00604EAE">
        <w:rPr>
          <w:noProof/>
        </w:rPr>
        <w:t>What w</w:t>
      </w:r>
      <w:r w:rsidR="00C57768" w:rsidRPr="00604EAE">
        <w:rPr>
          <w:noProof/>
        </w:rPr>
        <w:t>ere</w:t>
      </w:r>
      <w:r w:rsidRPr="00604EAE">
        <w:rPr>
          <w:noProof/>
        </w:rPr>
        <w:t xml:space="preserve"> the bad experiences about the event</w:t>
      </w:r>
      <w:r w:rsidR="00374CB2" w:rsidRPr="00604EAE">
        <w:rPr>
          <w:noProof/>
        </w:rPr>
        <w:t xml:space="preserve"> (Black and Plowright, 2010)</w:t>
      </w:r>
    </w:p>
    <w:p w14:paraId="57B245BF" w14:textId="77777777" w:rsidR="005B0628" w:rsidRPr="00604EAE" w:rsidRDefault="00C312C7" w:rsidP="000A7263">
      <w:pPr>
        <w:jc w:val="left"/>
        <w:rPr>
          <w:noProof/>
        </w:rPr>
      </w:pPr>
      <w:r w:rsidRPr="00604EAE">
        <w:rPr>
          <w:noProof/>
        </w:rPr>
        <w:t xml:space="preserve">To state the positive experiences that occurred during the event it should be mention that I have gained </w:t>
      </w:r>
      <w:r w:rsidR="00740FE3" w:rsidRPr="00604EAE">
        <w:rPr>
          <w:noProof/>
        </w:rPr>
        <w:t xml:space="preserve">the </w:t>
      </w:r>
      <w:r w:rsidRPr="00604EAE">
        <w:rPr>
          <w:noProof/>
        </w:rPr>
        <w:t xml:space="preserve">necessary information through reading books and journals as well as </w:t>
      </w:r>
      <w:r w:rsidR="00740FE3" w:rsidRPr="00604EAE">
        <w:rPr>
          <w:noProof/>
        </w:rPr>
        <w:t xml:space="preserve">the </w:t>
      </w:r>
      <w:r w:rsidRPr="00604EAE">
        <w:rPr>
          <w:noProof/>
        </w:rPr>
        <w:t xml:space="preserve">official website of NatWest Group plc. But some negative things have occurred too such as I have faced issues in collecting the exact data of the donation programs that are donated by the </w:t>
      </w:r>
      <w:r w:rsidRPr="00604EAE">
        <w:rPr>
          <w:noProof/>
        </w:rPr>
        <w:lastRenderedPageBreak/>
        <w:t>customer and employees of the organisation and I have bad experiences analysing the data I have gathered.</w:t>
      </w:r>
    </w:p>
    <w:p w14:paraId="6D2AA0C7" w14:textId="77777777" w:rsidR="003276FA" w:rsidRPr="00604EAE" w:rsidRDefault="003276FA" w:rsidP="000A7263">
      <w:pPr>
        <w:pStyle w:val="Heading2"/>
        <w:rPr>
          <w:noProof/>
        </w:rPr>
      </w:pPr>
      <w:bookmarkStart w:id="5" w:name="_Toc68700905"/>
      <w:r w:rsidRPr="00604EAE">
        <w:rPr>
          <w:noProof/>
        </w:rPr>
        <w:t>Analysis</w:t>
      </w:r>
      <w:bookmarkEnd w:id="5"/>
    </w:p>
    <w:p w14:paraId="1766DDD1" w14:textId="77777777" w:rsidR="003276FA" w:rsidRPr="00604EAE" w:rsidRDefault="00740FE3" w:rsidP="000A7263">
      <w:pPr>
        <w:jc w:val="left"/>
        <w:rPr>
          <w:noProof/>
        </w:rPr>
      </w:pPr>
      <w:r w:rsidRPr="00604EAE">
        <w:rPr>
          <w:noProof/>
        </w:rPr>
        <w:t>The a</w:t>
      </w:r>
      <w:r w:rsidR="00B466CF" w:rsidRPr="00604EAE">
        <w:rPr>
          <w:noProof/>
        </w:rPr>
        <w:t>nalysis part is called the major part of the Gibbs’ reflective cycle where some questions are answered which are:</w:t>
      </w:r>
    </w:p>
    <w:p w14:paraId="60586793" w14:textId="77777777" w:rsidR="003276FA" w:rsidRPr="00604EAE" w:rsidRDefault="000A7263" w:rsidP="000A7263">
      <w:pPr>
        <w:pStyle w:val="ListParagraph"/>
        <w:numPr>
          <w:ilvl w:val="0"/>
          <w:numId w:val="6"/>
        </w:numPr>
        <w:rPr>
          <w:noProof/>
        </w:rPr>
      </w:pPr>
      <w:r w:rsidRPr="00604EAE">
        <w:rPr>
          <w:noProof/>
        </w:rPr>
        <w:t>What w</w:t>
      </w:r>
      <w:r w:rsidR="00C57768" w:rsidRPr="00604EAE">
        <w:rPr>
          <w:noProof/>
        </w:rPr>
        <w:t>ere</w:t>
      </w:r>
      <w:r w:rsidRPr="00604EAE">
        <w:rPr>
          <w:noProof/>
        </w:rPr>
        <w:t xml:space="preserve"> the reasons for the positive things that happened at the event</w:t>
      </w:r>
    </w:p>
    <w:p w14:paraId="3A8A6BA3" w14:textId="77777777" w:rsidR="000A7263" w:rsidRPr="00604EAE" w:rsidRDefault="000A7263" w:rsidP="000A7263">
      <w:pPr>
        <w:pStyle w:val="ListParagraph"/>
        <w:numPr>
          <w:ilvl w:val="0"/>
          <w:numId w:val="6"/>
        </w:numPr>
        <w:rPr>
          <w:noProof/>
        </w:rPr>
      </w:pPr>
      <w:r w:rsidRPr="00604EAE">
        <w:rPr>
          <w:noProof/>
        </w:rPr>
        <w:t>What w</w:t>
      </w:r>
      <w:r w:rsidR="00C57768" w:rsidRPr="00604EAE">
        <w:rPr>
          <w:noProof/>
        </w:rPr>
        <w:t>ere</w:t>
      </w:r>
      <w:r w:rsidRPr="00604EAE">
        <w:rPr>
          <w:noProof/>
        </w:rPr>
        <w:t xml:space="preserve"> the reasons for the negative things that happened at the event</w:t>
      </w:r>
    </w:p>
    <w:p w14:paraId="6B502201" w14:textId="77777777" w:rsidR="000A7263" w:rsidRPr="00604EAE" w:rsidRDefault="000A7263" w:rsidP="000A7263">
      <w:pPr>
        <w:pStyle w:val="ListParagraph"/>
        <w:numPr>
          <w:ilvl w:val="0"/>
          <w:numId w:val="6"/>
        </w:numPr>
        <w:rPr>
          <w:noProof/>
        </w:rPr>
      </w:pPr>
      <w:r w:rsidRPr="00604EAE">
        <w:rPr>
          <w:noProof/>
        </w:rPr>
        <w:t>What sense can be made from the event</w:t>
      </w:r>
    </w:p>
    <w:p w14:paraId="7C357FBD" w14:textId="77777777" w:rsidR="000A7263" w:rsidRPr="00604EAE" w:rsidRDefault="000A7263" w:rsidP="00374CB2">
      <w:pPr>
        <w:pStyle w:val="ListParagraph"/>
        <w:numPr>
          <w:ilvl w:val="0"/>
          <w:numId w:val="6"/>
        </w:numPr>
        <w:rPr>
          <w:noProof/>
        </w:rPr>
      </w:pPr>
      <w:r w:rsidRPr="00604EAE">
        <w:rPr>
          <w:noProof/>
        </w:rPr>
        <w:t>What academic literature can be helpful for understanding the event</w:t>
      </w:r>
      <w:r w:rsidR="00374CB2" w:rsidRPr="00604EAE">
        <w:rPr>
          <w:noProof/>
        </w:rPr>
        <w:t xml:space="preserve"> (Black and Plowright, 2010)</w:t>
      </w:r>
    </w:p>
    <w:p w14:paraId="2B726DC6" w14:textId="77777777" w:rsidR="005B0628" w:rsidRPr="00604EAE" w:rsidRDefault="00740FE3" w:rsidP="000A7263">
      <w:pPr>
        <w:jc w:val="left"/>
        <w:rPr>
          <w:noProof/>
        </w:rPr>
      </w:pPr>
      <w:r w:rsidRPr="00604EAE">
        <w:rPr>
          <w:noProof/>
        </w:rPr>
        <w:t>The a</w:t>
      </w:r>
      <w:r w:rsidR="00ED7E67" w:rsidRPr="00604EAE">
        <w:rPr>
          <w:noProof/>
        </w:rPr>
        <w:t xml:space="preserve">nalysis part includes the reasons why the positive and negative things happened at the event. I have said that I faced positive things in case of collecting necessary information about the topic I was writing about. I have gone through several journals and academic books for collecting necessary information about community engagement. And from the official website of NatWest group I have collected </w:t>
      </w:r>
      <w:r w:rsidRPr="00604EAE">
        <w:rPr>
          <w:noProof/>
        </w:rPr>
        <w:t xml:space="preserve">the </w:t>
      </w:r>
      <w:r w:rsidR="00ED7E67" w:rsidRPr="00604EAE">
        <w:rPr>
          <w:noProof/>
        </w:rPr>
        <w:t>necessary information about their community engagement program and from that I have chosen the coronavirus donation fund program by the organisation that is to be accomplished through the donation of customers and employees. On the contrary</w:t>
      </w:r>
      <w:r w:rsidRPr="00604EAE">
        <w:rPr>
          <w:noProof/>
        </w:rPr>
        <w:t>,</w:t>
      </w:r>
      <w:r w:rsidR="00ED7E67" w:rsidRPr="00604EAE">
        <w:rPr>
          <w:noProof/>
        </w:rPr>
        <w:t xml:space="preserve"> the negative things that happened w</w:t>
      </w:r>
      <w:r w:rsidRPr="00604EAE">
        <w:rPr>
          <w:noProof/>
        </w:rPr>
        <w:t>ere</w:t>
      </w:r>
      <w:r w:rsidR="00ED7E67" w:rsidRPr="00604EAE">
        <w:rPr>
          <w:noProof/>
        </w:rPr>
        <w:t xml:space="preserve"> about donation program fund and analysis issue. I have found trouble in finding </w:t>
      </w:r>
      <w:r w:rsidRPr="00604EAE">
        <w:rPr>
          <w:noProof/>
        </w:rPr>
        <w:t xml:space="preserve">the </w:t>
      </w:r>
      <w:r w:rsidR="00ED7E67" w:rsidRPr="00604EAE">
        <w:rPr>
          <w:noProof/>
        </w:rPr>
        <w:t>accurate amount of the donation program that ha</w:t>
      </w:r>
      <w:r w:rsidRPr="00604EAE">
        <w:rPr>
          <w:noProof/>
        </w:rPr>
        <w:t>s</w:t>
      </w:r>
      <w:r w:rsidR="00ED7E67" w:rsidRPr="00604EAE">
        <w:rPr>
          <w:noProof/>
        </w:rPr>
        <w:t xml:space="preserve"> been already raised by the pounds of customer and employees of NatWest </w:t>
      </w:r>
      <w:r w:rsidRPr="00604EAE">
        <w:rPr>
          <w:noProof/>
        </w:rPr>
        <w:t>G</w:t>
      </w:r>
      <w:r w:rsidR="00ED7E67" w:rsidRPr="00604EAE">
        <w:rPr>
          <w:noProof/>
        </w:rPr>
        <w:t xml:space="preserve">roup plc. And I have lack analytical skill which is why I have faced negative experiences in completing my analysis about the community engagement topic. </w:t>
      </w:r>
    </w:p>
    <w:p w14:paraId="5FE9FEFF" w14:textId="77777777" w:rsidR="003276FA" w:rsidRPr="00604EAE" w:rsidRDefault="003276FA" w:rsidP="000A7263">
      <w:pPr>
        <w:pStyle w:val="Heading2"/>
        <w:rPr>
          <w:noProof/>
        </w:rPr>
      </w:pPr>
      <w:bookmarkStart w:id="6" w:name="_Toc68700906"/>
      <w:r w:rsidRPr="00604EAE">
        <w:rPr>
          <w:noProof/>
        </w:rPr>
        <w:t>Conclusion</w:t>
      </w:r>
      <w:bookmarkEnd w:id="6"/>
    </w:p>
    <w:p w14:paraId="2EE87413" w14:textId="77777777" w:rsidR="003276FA" w:rsidRPr="00604EAE" w:rsidRDefault="004D2A83" w:rsidP="000A7263">
      <w:pPr>
        <w:jc w:val="left"/>
        <w:rPr>
          <w:noProof/>
        </w:rPr>
      </w:pPr>
      <w:r w:rsidRPr="00604EAE">
        <w:rPr>
          <w:noProof/>
        </w:rPr>
        <w:t xml:space="preserve">In </w:t>
      </w:r>
      <w:r w:rsidR="00740FE3" w:rsidRPr="00604EAE">
        <w:rPr>
          <w:noProof/>
        </w:rPr>
        <w:t xml:space="preserve">the </w:t>
      </w:r>
      <w:r w:rsidRPr="00604EAE">
        <w:rPr>
          <w:noProof/>
        </w:rPr>
        <w:t>conclusion stage some questions are required to be answered, t</w:t>
      </w:r>
      <w:r w:rsidR="00013C24" w:rsidRPr="00604EAE">
        <w:rPr>
          <w:noProof/>
        </w:rPr>
        <w:t>hese questions are:</w:t>
      </w:r>
    </w:p>
    <w:p w14:paraId="26B9C4E9" w14:textId="77777777" w:rsidR="005B0628" w:rsidRPr="00604EAE" w:rsidRDefault="000A7263" w:rsidP="000A7263">
      <w:pPr>
        <w:pStyle w:val="ListParagraph"/>
        <w:numPr>
          <w:ilvl w:val="0"/>
          <w:numId w:val="7"/>
        </w:numPr>
        <w:jc w:val="left"/>
        <w:rPr>
          <w:noProof/>
        </w:rPr>
      </w:pPr>
      <w:r w:rsidRPr="00604EAE">
        <w:rPr>
          <w:noProof/>
        </w:rPr>
        <w:t>What was the learning that ha</w:t>
      </w:r>
      <w:r w:rsidR="00C57768" w:rsidRPr="00604EAE">
        <w:rPr>
          <w:noProof/>
        </w:rPr>
        <w:t>s</w:t>
      </w:r>
      <w:r w:rsidRPr="00604EAE">
        <w:rPr>
          <w:noProof/>
        </w:rPr>
        <w:t xml:space="preserve"> been learnt from the event</w:t>
      </w:r>
    </w:p>
    <w:p w14:paraId="3FC3E77A" w14:textId="77777777" w:rsidR="000A7263" w:rsidRPr="00604EAE" w:rsidRDefault="000A7263" w:rsidP="000A7263">
      <w:pPr>
        <w:pStyle w:val="ListParagraph"/>
        <w:numPr>
          <w:ilvl w:val="0"/>
          <w:numId w:val="7"/>
        </w:numPr>
        <w:jc w:val="left"/>
        <w:rPr>
          <w:noProof/>
        </w:rPr>
      </w:pPr>
      <w:r w:rsidRPr="00604EAE">
        <w:rPr>
          <w:noProof/>
        </w:rPr>
        <w:t>How more positive things could have occurred at the event</w:t>
      </w:r>
    </w:p>
    <w:p w14:paraId="5993FC13" w14:textId="77777777" w:rsidR="000A7263" w:rsidRPr="00604EAE" w:rsidRDefault="000A7263" w:rsidP="000A7263">
      <w:pPr>
        <w:pStyle w:val="ListParagraph"/>
        <w:numPr>
          <w:ilvl w:val="0"/>
          <w:numId w:val="7"/>
        </w:numPr>
        <w:jc w:val="left"/>
        <w:rPr>
          <w:noProof/>
        </w:rPr>
      </w:pPr>
      <w:r w:rsidRPr="00604EAE">
        <w:rPr>
          <w:noProof/>
        </w:rPr>
        <w:t>What could have been done better for managing the event well</w:t>
      </w:r>
    </w:p>
    <w:p w14:paraId="1D3A4D0E" w14:textId="77777777" w:rsidR="000A7263" w:rsidRPr="00604EAE" w:rsidRDefault="000A7263" w:rsidP="00374CB2">
      <w:pPr>
        <w:pStyle w:val="ListParagraph"/>
        <w:numPr>
          <w:ilvl w:val="0"/>
          <w:numId w:val="7"/>
        </w:numPr>
        <w:jc w:val="left"/>
        <w:rPr>
          <w:noProof/>
        </w:rPr>
      </w:pPr>
      <w:r w:rsidRPr="00604EAE">
        <w:rPr>
          <w:noProof/>
        </w:rPr>
        <w:t xml:space="preserve">What skills are needed for handling the event </w:t>
      </w:r>
      <w:r w:rsidR="00374CB2" w:rsidRPr="00604EAE">
        <w:rPr>
          <w:noProof/>
        </w:rPr>
        <w:t>better (Ferreira, Keliher and Blomfield, 2013)</w:t>
      </w:r>
    </w:p>
    <w:p w14:paraId="60AAD7FE" w14:textId="77777777" w:rsidR="005B0628" w:rsidRPr="00604EAE" w:rsidRDefault="00B645CC" w:rsidP="000A7263">
      <w:pPr>
        <w:jc w:val="left"/>
        <w:rPr>
          <w:noProof/>
        </w:rPr>
      </w:pPr>
      <w:r w:rsidRPr="00604EAE">
        <w:rPr>
          <w:noProof/>
        </w:rPr>
        <w:t>From the event</w:t>
      </w:r>
      <w:r w:rsidR="00740FE3" w:rsidRPr="00604EAE">
        <w:rPr>
          <w:noProof/>
        </w:rPr>
        <w:t>,</w:t>
      </w:r>
      <w:r w:rsidRPr="00604EAE">
        <w:rPr>
          <w:noProof/>
        </w:rPr>
        <w:t xml:space="preserve"> I have faced new experiences and I have learned and developed some new professional skills that will help me in my future career. If I had better analysis skill I could </w:t>
      </w:r>
      <w:r w:rsidRPr="00604EAE">
        <w:rPr>
          <w:noProof/>
        </w:rPr>
        <w:lastRenderedPageBreak/>
        <w:t xml:space="preserve">have handled the situation better </w:t>
      </w:r>
      <w:r w:rsidR="00944224" w:rsidRPr="00604EAE">
        <w:rPr>
          <w:noProof/>
        </w:rPr>
        <w:t xml:space="preserve">as I have faced issue in analysis purpose. And for managing the event or situation better I could have gone through more journals or books related </w:t>
      </w:r>
      <w:r w:rsidR="00740FE3" w:rsidRPr="00604EAE">
        <w:rPr>
          <w:noProof/>
        </w:rPr>
        <w:t>to</w:t>
      </w:r>
      <w:r w:rsidR="00944224" w:rsidRPr="00604EAE">
        <w:rPr>
          <w:noProof/>
        </w:rPr>
        <w:t xml:space="preserve"> my discussion topic. That is the reason why analytical and critical thinking skills should be developed properly. </w:t>
      </w:r>
    </w:p>
    <w:p w14:paraId="152D172C" w14:textId="77777777" w:rsidR="003276FA" w:rsidRPr="00604EAE" w:rsidRDefault="003276FA" w:rsidP="000A7263">
      <w:pPr>
        <w:pStyle w:val="Heading2"/>
        <w:rPr>
          <w:noProof/>
        </w:rPr>
      </w:pPr>
      <w:bookmarkStart w:id="7" w:name="_Toc68700907"/>
      <w:r w:rsidRPr="00604EAE">
        <w:rPr>
          <w:noProof/>
        </w:rPr>
        <w:t>Action</w:t>
      </w:r>
      <w:bookmarkEnd w:id="7"/>
    </w:p>
    <w:p w14:paraId="7DDEBC09" w14:textId="77777777" w:rsidR="003276FA" w:rsidRPr="00604EAE" w:rsidRDefault="00740FE3" w:rsidP="000A7263">
      <w:pPr>
        <w:rPr>
          <w:noProof/>
        </w:rPr>
      </w:pPr>
      <w:r w:rsidRPr="00604EAE">
        <w:rPr>
          <w:noProof/>
        </w:rPr>
        <w:t>The a</w:t>
      </w:r>
      <w:r w:rsidR="004D2A83" w:rsidRPr="00604EAE">
        <w:rPr>
          <w:noProof/>
        </w:rPr>
        <w:t xml:space="preserve">ction plan includes </w:t>
      </w:r>
      <w:r w:rsidRPr="00604EAE">
        <w:rPr>
          <w:noProof/>
        </w:rPr>
        <w:t xml:space="preserve">a </w:t>
      </w:r>
      <w:r w:rsidR="004D2A83" w:rsidRPr="00604EAE">
        <w:rPr>
          <w:noProof/>
        </w:rPr>
        <w:t>future plan for handling the situation better than this time where some questions are required to be answered which are:</w:t>
      </w:r>
    </w:p>
    <w:p w14:paraId="64E0A94B" w14:textId="77777777" w:rsidR="003276FA" w:rsidRPr="00604EAE" w:rsidRDefault="00D4151F" w:rsidP="000A7263">
      <w:pPr>
        <w:pStyle w:val="ListParagraph"/>
        <w:numPr>
          <w:ilvl w:val="0"/>
          <w:numId w:val="8"/>
        </w:numPr>
        <w:rPr>
          <w:noProof/>
        </w:rPr>
      </w:pPr>
      <w:r w:rsidRPr="00604EAE">
        <w:rPr>
          <w:noProof/>
        </w:rPr>
        <w:t xml:space="preserve">How the gathered knowledge from the event can be used </w:t>
      </w:r>
    </w:p>
    <w:p w14:paraId="19CB7E30" w14:textId="77777777" w:rsidR="00D4151F" w:rsidRPr="00604EAE" w:rsidRDefault="00D4151F" w:rsidP="000A7263">
      <w:pPr>
        <w:pStyle w:val="ListParagraph"/>
        <w:numPr>
          <w:ilvl w:val="0"/>
          <w:numId w:val="8"/>
        </w:numPr>
        <w:rPr>
          <w:noProof/>
        </w:rPr>
      </w:pPr>
      <w:r w:rsidRPr="00604EAE">
        <w:rPr>
          <w:noProof/>
        </w:rPr>
        <w:t>Where the gathered knowledge from the event can be used</w:t>
      </w:r>
    </w:p>
    <w:p w14:paraId="2EB4A60B" w14:textId="77777777" w:rsidR="00D4151F" w:rsidRPr="00604EAE" w:rsidRDefault="00D4151F" w:rsidP="000A7263">
      <w:pPr>
        <w:pStyle w:val="ListParagraph"/>
        <w:numPr>
          <w:ilvl w:val="0"/>
          <w:numId w:val="8"/>
        </w:numPr>
        <w:rPr>
          <w:noProof/>
        </w:rPr>
      </w:pPr>
      <w:r w:rsidRPr="00604EAE">
        <w:rPr>
          <w:noProof/>
        </w:rPr>
        <w:t>How the new skills can be developed or adopted</w:t>
      </w:r>
    </w:p>
    <w:p w14:paraId="6352CD16" w14:textId="77777777" w:rsidR="00D4151F" w:rsidRPr="00604EAE" w:rsidRDefault="00D4151F" w:rsidP="00374CB2">
      <w:pPr>
        <w:pStyle w:val="ListParagraph"/>
        <w:numPr>
          <w:ilvl w:val="0"/>
          <w:numId w:val="8"/>
        </w:numPr>
        <w:rPr>
          <w:noProof/>
        </w:rPr>
      </w:pPr>
      <w:r w:rsidRPr="00604EAE">
        <w:rPr>
          <w:noProof/>
        </w:rPr>
        <w:t xml:space="preserve">What different actions can be taken if </w:t>
      </w:r>
      <w:r w:rsidR="00C57768" w:rsidRPr="00604EAE">
        <w:rPr>
          <w:noProof/>
        </w:rPr>
        <w:t xml:space="preserve">a </w:t>
      </w:r>
      <w:r w:rsidRPr="00604EAE">
        <w:rPr>
          <w:noProof/>
        </w:rPr>
        <w:t>similar event occurred again in the future</w:t>
      </w:r>
      <w:r w:rsidR="00374CB2" w:rsidRPr="00604EAE">
        <w:rPr>
          <w:noProof/>
        </w:rPr>
        <w:t xml:space="preserve"> (Assenmacher, 2011)</w:t>
      </w:r>
    </w:p>
    <w:p w14:paraId="7A929DB4" w14:textId="77777777" w:rsidR="003276FA" w:rsidRPr="00604EAE" w:rsidRDefault="00CE3EB2" w:rsidP="000A7263">
      <w:pPr>
        <w:rPr>
          <w:noProof/>
        </w:rPr>
      </w:pPr>
      <w:r w:rsidRPr="00604EAE">
        <w:rPr>
          <w:noProof/>
        </w:rPr>
        <w:t xml:space="preserve">Through </w:t>
      </w:r>
      <w:r w:rsidR="00740FE3" w:rsidRPr="00604EAE">
        <w:rPr>
          <w:noProof/>
        </w:rPr>
        <w:t xml:space="preserve">the </w:t>
      </w:r>
      <w:r w:rsidRPr="00604EAE">
        <w:rPr>
          <w:noProof/>
        </w:rPr>
        <w:t>action plan stage of the cycle</w:t>
      </w:r>
      <w:r w:rsidR="00740FE3" w:rsidRPr="00604EAE">
        <w:rPr>
          <w:noProof/>
        </w:rPr>
        <w:t>,</w:t>
      </w:r>
      <w:r w:rsidRPr="00604EAE">
        <w:rPr>
          <w:noProof/>
        </w:rPr>
        <w:t xml:space="preserve"> the writers are required to prepare </w:t>
      </w:r>
      <w:r w:rsidR="00740FE3" w:rsidRPr="00604EAE">
        <w:rPr>
          <w:noProof/>
        </w:rPr>
        <w:t xml:space="preserve">a </w:t>
      </w:r>
      <w:r w:rsidRPr="00604EAE">
        <w:rPr>
          <w:noProof/>
        </w:rPr>
        <w:t xml:space="preserve">future action plan for handling the event better if occurred </w:t>
      </w:r>
      <w:r w:rsidR="008A0EF9" w:rsidRPr="00604EAE">
        <w:rPr>
          <w:noProof/>
        </w:rPr>
        <w:t>in further time and how the knowledge and experiences gathered through the event can be used in future are presented also. In my case</w:t>
      </w:r>
      <w:r w:rsidR="00740FE3" w:rsidRPr="00604EAE">
        <w:rPr>
          <w:noProof/>
        </w:rPr>
        <w:t>,</w:t>
      </w:r>
      <w:r w:rsidR="008A0EF9" w:rsidRPr="00604EAE">
        <w:rPr>
          <w:noProof/>
        </w:rPr>
        <w:t xml:space="preserve"> I have gathered new experiences about community engagement processes and programs and I can use that experiences in </w:t>
      </w:r>
      <w:r w:rsidR="00740FE3" w:rsidRPr="00604EAE">
        <w:rPr>
          <w:noProof/>
        </w:rPr>
        <w:t xml:space="preserve">the </w:t>
      </w:r>
      <w:r w:rsidR="008A0EF9" w:rsidRPr="00604EAE">
        <w:rPr>
          <w:noProof/>
        </w:rPr>
        <w:t xml:space="preserve">further analysis if needed. </w:t>
      </w:r>
      <w:r w:rsidR="00464D4B" w:rsidRPr="00604EAE">
        <w:rPr>
          <w:noProof/>
        </w:rPr>
        <w:t>In my professional life</w:t>
      </w:r>
      <w:r w:rsidR="00740FE3" w:rsidRPr="00604EAE">
        <w:rPr>
          <w:noProof/>
        </w:rPr>
        <w:t>,</w:t>
      </w:r>
      <w:r w:rsidR="00464D4B" w:rsidRPr="00604EAE">
        <w:rPr>
          <w:noProof/>
        </w:rPr>
        <w:t xml:space="preserve"> I can use the experiences and knowledge I have gained. And if </w:t>
      </w:r>
      <w:r w:rsidR="00740FE3" w:rsidRPr="00604EAE">
        <w:rPr>
          <w:noProof/>
        </w:rPr>
        <w:t xml:space="preserve">a </w:t>
      </w:r>
      <w:r w:rsidR="00464D4B" w:rsidRPr="00604EAE">
        <w:rPr>
          <w:noProof/>
        </w:rPr>
        <w:t xml:space="preserve">similar event appeared again I should use my analytical skill which is why I have to develop my analytical and critical thinking skills by going through training and course on these skills. </w:t>
      </w:r>
    </w:p>
    <w:p w14:paraId="65B904FD" w14:textId="77777777" w:rsidR="005B0628" w:rsidRPr="00604EAE" w:rsidRDefault="005B0628" w:rsidP="000A7263">
      <w:pPr>
        <w:rPr>
          <w:noProof/>
        </w:rPr>
      </w:pPr>
    </w:p>
    <w:p w14:paraId="06014ED5" w14:textId="77777777" w:rsidR="003276FA" w:rsidRPr="00604EAE" w:rsidRDefault="003276FA" w:rsidP="000A7263">
      <w:pPr>
        <w:rPr>
          <w:noProof/>
        </w:rPr>
      </w:pPr>
    </w:p>
    <w:p w14:paraId="7B39EA96" w14:textId="77777777" w:rsidR="00A75AE4" w:rsidRPr="00604EAE" w:rsidRDefault="00A75AE4" w:rsidP="000A7263">
      <w:pPr>
        <w:rPr>
          <w:noProof/>
        </w:rPr>
      </w:pPr>
    </w:p>
    <w:p w14:paraId="77E978F2" w14:textId="77777777" w:rsidR="00A75AE4" w:rsidRPr="00604EAE" w:rsidRDefault="00A75AE4" w:rsidP="000A7263">
      <w:pPr>
        <w:rPr>
          <w:noProof/>
        </w:rPr>
      </w:pPr>
    </w:p>
    <w:p w14:paraId="52D1D0E0" w14:textId="77777777" w:rsidR="00A75AE4" w:rsidRPr="00604EAE" w:rsidRDefault="00A75AE4" w:rsidP="000A7263">
      <w:pPr>
        <w:rPr>
          <w:noProof/>
        </w:rPr>
      </w:pPr>
    </w:p>
    <w:p w14:paraId="5647100B" w14:textId="77777777" w:rsidR="00A75AE4" w:rsidRPr="00604EAE" w:rsidRDefault="00A75AE4" w:rsidP="000A7263">
      <w:pPr>
        <w:rPr>
          <w:noProof/>
        </w:rPr>
      </w:pPr>
    </w:p>
    <w:p w14:paraId="7F3F5AB2" w14:textId="77777777" w:rsidR="008A0EF9" w:rsidRPr="00604EAE" w:rsidRDefault="008A0EF9" w:rsidP="000A7263">
      <w:pPr>
        <w:rPr>
          <w:noProof/>
        </w:rPr>
      </w:pPr>
    </w:p>
    <w:p w14:paraId="3C8763AA" w14:textId="77777777" w:rsidR="003276FA" w:rsidRPr="00604EAE" w:rsidRDefault="003276FA" w:rsidP="000A7263">
      <w:pPr>
        <w:pStyle w:val="Heading1"/>
        <w:rPr>
          <w:noProof/>
        </w:rPr>
      </w:pPr>
      <w:bookmarkStart w:id="8" w:name="_Toc68700908"/>
      <w:r w:rsidRPr="00604EAE">
        <w:rPr>
          <w:noProof/>
        </w:rPr>
        <w:lastRenderedPageBreak/>
        <w:t>Conclusion</w:t>
      </w:r>
      <w:bookmarkEnd w:id="8"/>
    </w:p>
    <w:p w14:paraId="3107341F" w14:textId="77777777" w:rsidR="003276FA" w:rsidRPr="00604EAE" w:rsidRDefault="004C6241" w:rsidP="004C6241">
      <w:pPr>
        <w:rPr>
          <w:noProof/>
        </w:rPr>
      </w:pPr>
      <w:r w:rsidRPr="00604EAE">
        <w:rPr>
          <w:noProof/>
        </w:rPr>
        <w:t>In this paper</w:t>
      </w:r>
      <w:r w:rsidR="00DE3A49" w:rsidRPr="00604EAE">
        <w:rPr>
          <w:noProof/>
        </w:rPr>
        <w:t>,</w:t>
      </w:r>
      <w:r w:rsidRPr="00604EAE">
        <w:rPr>
          <w:noProof/>
        </w:rPr>
        <w:t xml:space="preserve"> a reflective report ha</w:t>
      </w:r>
      <w:r w:rsidR="00DE3A49" w:rsidRPr="00604EAE">
        <w:rPr>
          <w:noProof/>
        </w:rPr>
        <w:t>s</w:t>
      </w:r>
      <w:r w:rsidRPr="00604EAE">
        <w:rPr>
          <w:noProof/>
        </w:rPr>
        <w:t xml:space="preserve"> been provided on a topic of community engagement named “the donation of NatWest Group to National Emergency Trust’s (NET) for coronavirus and the appeal was 10 million pounds through the donations of customers and employee of the organisation”. Community engagement refers to the engagement of an organisation in community or social events through which it can help the needed individuals or group of individuals</w:t>
      </w:r>
      <w:r w:rsidR="001A7C12" w:rsidRPr="00604EAE">
        <w:rPr>
          <w:noProof/>
        </w:rPr>
        <w:t xml:space="preserve"> (Dostilio and Welch, 2019)</w:t>
      </w:r>
      <w:r w:rsidRPr="00604EAE">
        <w:rPr>
          <w:noProof/>
        </w:rPr>
        <w:t xml:space="preserve">. In </w:t>
      </w:r>
      <w:r w:rsidR="00DE3A49" w:rsidRPr="00604EAE">
        <w:rPr>
          <w:noProof/>
        </w:rPr>
        <w:t xml:space="preserve">the </w:t>
      </w:r>
      <w:r w:rsidRPr="00604EAE">
        <w:rPr>
          <w:noProof/>
        </w:rPr>
        <w:t>case of this assessment</w:t>
      </w:r>
      <w:r w:rsidR="00DE3A49" w:rsidRPr="00604EAE">
        <w:rPr>
          <w:noProof/>
        </w:rPr>
        <w:t>,</w:t>
      </w:r>
      <w:r w:rsidRPr="00604EAE">
        <w:rPr>
          <w:noProof/>
        </w:rPr>
        <w:t xml:space="preserve"> the NatWest group </w:t>
      </w:r>
      <w:r w:rsidR="009D574E" w:rsidRPr="00604EAE">
        <w:rPr>
          <w:noProof/>
        </w:rPr>
        <w:t xml:space="preserve">arranges </w:t>
      </w:r>
      <w:r w:rsidR="00DE3A49" w:rsidRPr="00604EAE">
        <w:rPr>
          <w:noProof/>
        </w:rPr>
        <w:t xml:space="preserve">a </w:t>
      </w:r>
      <w:r w:rsidR="009D574E" w:rsidRPr="00604EAE">
        <w:rPr>
          <w:noProof/>
        </w:rPr>
        <w:t xml:space="preserve">donation fund for helping the trust for coronavirus by using the help of customers and employees. </w:t>
      </w:r>
      <w:r w:rsidR="00823F61" w:rsidRPr="00604EAE">
        <w:rPr>
          <w:noProof/>
        </w:rPr>
        <w:t>Throughout this paper</w:t>
      </w:r>
      <w:r w:rsidR="00DE3A49" w:rsidRPr="00604EAE">
        <w:rPr>
          <w:noProof/>
        </w:rPr>
        <w:t>,</w:t>
      </w:r>
      <w:r w:rsidR="00823F61" w:rsidRPr="00604EAE">
        <w:rPr>
          <w:noProof/>
        </w:rPr>
        <w:t xml:space="preserve"> I have reflected </w:t>
      </w:r>
      <w:r w:rsidR="00DE3A49" w:rsidRPr="00604EAE">
        <w:rPr>
          <w:noProof/>
        </w:rPr>
        <w:t xml:space="preserve">on </w:t>
      </w:r>
      <w:r w:rsidR="00823F61" w:rsidRPr="00604EAE">
        <w:rPr>
          <w:noProof/>
        </w:rPr>
        <w:t>the event of NatWest through using the six staged cycle of Gibbs’ reflective cycle. I have described the event properly in the description part, expressed my feelings and thoughts on the feelings stage, evaluated the positive and negative things in the evaluation part, analysed the positive and negative things in the analysis stage of the Gibbs’ reflective cycle. Also</w:t>
      </w:r>
      <w:r w:rsidR="00DE3A49" w:rsidRPr="00604EAE">
        <w:rPr>
          <w:noProof/>
        </w:rPr>
        <w:t>,</w:t>
      </w:r>
      <w:r w:rsidR="00823F61" w:rsidRPr="00604EAE">
        <w:rPr>
          <w:noProof/>
        </w:rPr>
        <w:t xml:space="preserve"> I have concluded the experiences in the </w:t>
      </w:r>
      <w:r w:rsidR="006C16E9" w:rsidRPr="00604EAE">
        <w:rPr>
          <w:noProof/>
        </w:rPr>
        <w:t xml:space="preserve">conclusion stage and explained my future plans for better management of </w:t>
      </w:r>
      <w:r w:rsidR="00DE3A49" w:rsidRPr="00604EAE">
        <w:rPr>
          <w:noProof/>
        </w:rPr>
        <w:t>a</w:t>
      </w:r>
      <w:r w:rsidR="006C16E9" w:rsidRPr="00604EAE">
        <w:rPr>
          <w:noProof/>
        </w:rPr>
        <w:t xml:space="preserve"> similar situation in the action plan stage of the reflective cycle. </w:t>
      </w:r>
    </w:p>
    <w:p w14:paraId="7C67480C" w14:textId="77777777" w:rsidR="003276FA" w:rsidRPr="00604EAE" w:rsidRDefault="003276FA" w:rsidP="000A7263">
      <w:pPr>
        <w:jc w:val="left"/>
        <w:rPr>
          <w:rFonts w:eastAsiaTheme="majorEastAsia" w:cstheme="majorBidi"/>
          <w:b/>
          <w:noProof/>
          <w:sz w:val="32"/>
          <w:szCs w:val="40"/>
        </w:rPr>
      </w:pPr>
      <w:r w:rsidRPr="00604EAE">
        <w:rPr>
          <w:noProof/>
        </w:rPr>
        <w:br w:type="page"/>
      </w:r>
    </w:p>
    <w:p w14:paraId="2143FCCE" w14:textId="77777777" w:rsidR="00040164" w:rsidRPr="00604EAE" w:rsidRDefault="003276FA" w:rsidP="000A7263">
      <w:pPr>
        <w:pStyle w:val="Heading1"/>
        <w:rPr>
          <w:noProof/>
        </w:rPr>
      </w:pPr>
      <w:bookmarkStart w:id="9" w:name="_Toc68700909"/>
      <w:r w:rsidRPr="00604EAE">
        <w:rPr>
          <w:noProof/>
        </w:rPr>
        <w:lastRenderedPageBreak/>
        <w:t>Reference Lis</w:t>
      </w:r>
      <w:r w:rsidR="00325799" w:rsidRPr="00604EAE">
        <w:rPr>
          <w:noProof/>
        </w:rPr>
        <w:t>t</w:t>
      </w:r>
      <w:bookmarkEnd w:id="9"/>
    </w:p>
    <w:p w14:paraId="48463BD5" w14:textId="77777777" w:rsidR="00A75AE4" w:rsidRPr="00604EAE" w:rsidRDefault="00A75AE4" w:rsidP="000A7263">
      <w:pPr>
        <w:rPr>
          <w:noProof/>
        </w:rPr>
      </w:pPr>
      <w:r w:rsidRPr="00604EAE">
        <w:rPr>
          <w:noProof/>
        </w:rPr>
        <w:t>Assenmacher, K., 2011. </w:t>
      </w:r>
      <w:r w:rsidRPr="00604EAE">
        <w:rPr>
          <w:i/>
          <w:iCs/>
          <w:noProof/>
        </w:rPr>
        <w:t>Reflective writing</w:t>
      </w:r>
      <w:r w:rsidRPr="00604EAE">
        <w:rPr>
          <w:noProof/>
        </w:rPr>
        <w:t>. [Place of publication not identified]: Grin Verlag Ohg.</w:t>
      </w:r>
    </w:p>
    <w:p w14:paraId="497241C8" w14:textId="77777777" w:rsidR="00A75AE4" w:rsidRPr="00604EAE" w:rsidRDefault="00A75AE4" w:rsidP="000A7263">
      <w:pPr>
        <w:rPr>
          <w:noProof/>
        </w:rPr>
      </w:pPr>
      <w:r w:rsidRPr="00604EAE">
        <w:rPr>
          <w:noProof/>
        </w:rPr>
        <w:t>Bassot, B., 2020. </w:t>
      </w:r>
      <w:r w:rsidRPr="00604EAE">
        <w:rPr>
          <w:i/>
          <w:iCs/>
          <w:noProof/>
        </w:rPr>
        <w:t>The Reflective Journal</w:t>
      </w:r>
      <w:r w:rsidRPr="00604EAE">
        <w:rPr>
          <w:noProof/>
        </w:rPr>
        <w:t>. London: Macmillan Education UK.</w:t>
      </w:r>
    </w:p>
    <w:p w14:paraId="3F52629C" w14:textId="77777777" w:rsidR="00A75AE4" w:rsidRPr="00604EAE" w:rsidRDefault="00A75AE4" w:rsidP="000A7263">
      <w:pPr>
        <w:rPr>
          <w:noProof/>
        </w:rPr>
      </w:pPr>
      <w:r w:rsidRPr="00604EAE">
        <w:rPr>
          <w:noProof/>
        </w:rPr>
        <w:t>Black, P. and Plowright, D., 2010. A multi‐dimensional model of reflective learning for professional development. </w:t>
      </w:r>
      <w:r w:rsidRPr="00604EAE">
        <w:rPr>
          <w:i/>
          <w:iCs/>
          <w:noProof/>
        </w:rPr>
        <w:t>Reflective Practice</w:t>
      </w:r>
      <w:r w:rsidRPr="00604EAE">
        <w:rPr>
          <w:noProof/>
        </w:rPr>
        <w:t>, 11(2), pp.245-258.</w:t>
      </w:r>
    </w:p>
    <w:p w14:paraId="569DC30D" w14:textId="77777777" w:rsidR="00A75AE4" w:rsidRPr="00604EAE" w:rsidRDefault="00A75AE4" w:rsidP="000A7263">
      <w:pPr>
        <w:rPr>
          <w:noProof/>
        </w:rPr>
      </w:pPr>
      <w:r w:rsidRPr="00604EAE">
        <w:rPr>
          <w:noProof/>
        </w:rPr>
        <w:t>Brockbank, A., 2017. </w:t>
      </w:r>
      <w:r w:rsidRPr="00604EAE">
        <w:rPr>
          <w:i/>
          <w:iCs/>
          <w:noProof/>
        </w:rPr>
        <w:t>Reflective Learning in Practice</w:t>
      </w:r>
      <w:r w:rsidRPr="00604EAE">
        <w:rPr>
          <w:noProof/>
        </w:rPr>
        <w:t>. Taylor and Francis.</w:t>
      </w:r>
    </w:p>
    <w:p w14:paraId="7D50B564" w14:textId="77777777" w:rsidR="00A75AE4" w:rsidRPr="00604EAE" w:rsidRDefault="00A75AE4" w:rsidP="000A7263">
      <w:pPr>
        <w:rPr>
          <w:noProof/>
        </w:rPr>
      </w:pPr>
      <w:r w:rsidRPr="00604EAE">
        <w:rPr>
          <w:noProof/>
        </w:rPr>
        <w:t>Dostilio, L. and Welch, M., 2019. </w:t>
      </w:r>
      <w:r w:rsidRPr="00604EAE">
        <w:rPr>
          <w:i/>
          <w:iCs/>
          <w:noProof/>
        </w:rPr>
        <w:t>The Community Engagement Professional's Guidebook</w:t>
      </w:r>
      <w:r w:rsidRPr="00604EAE">
        <w:rPr>
          <w:noProof/>
        </w:rPr>
        <w:t>. Bloomfield: Campus Compact.</w:t>
      </w:r>
    </w:p>
    <w:p w14:paraId="1C4BBE35" w14:textId="77777777" w:rsidR="00A75AE4" w:rsidRPr="00604EAE" w:rsidRDefault="00A75AE4" w:rsidP="000A7263">
      <w:pPr>
        <w:rPr>
          <w:noProof/>
        </w:rPr>
      </w:pPr>
      <w:r w:rsidRPr="00604EAE">
        <w:rPr>
          <w:noProof/>
        </w:rPr>
        <w:t>Ferreira, J., Keliher, V. and Blomfield, J., 2013. Becoming a reflective environmental educator: students’ insights on the benefits of reflective practice. </w:t>
      </w:r>
      <w:r w:rsidRPr="00604EAE">
        <w:rPr>
          <w:i/>
          <w:iCs/>
          <w:noProof/>
        </w:rPr>
        <w:t>Reflective Practice</w:t>
      </w:r>
      <w:r w:rsidRPr="00604EAE">
        <w:rPr>
          <w:noProof/>
        </w:rPr>
        <w:t>, 14(3), pp.368-380.</w:t>
      </w:r>
    </w:p>
    <w:p w14:paraId="20CCBAEB" w14:textId="77777777" w:rsidR="00A75AE4" w:rsidRPr="00604EAE" w:rsidRDefault="00A75AE4" w:rsidP="000A7263">
      <w:pPr>
        <w:rPr>
          <w:noProof/>
        </w:rPr>
      </w:pPr>
      <w:r w:rsidRPr="00604EAE">
        <w:rPr>
          <w:noProof/>
        </w:rPr>
        <w:t>Natwestgroup.com. 2021. </w:t>
      </w:r>
      <w:r w:rsidRPr="00604EAE">
        <w:rPr>
          <w:i/>
          <w:iCs/>
          <w:noProof/>
        </w:rPr>
        <w:t>NatWest Group</w:t>
      </w:r>
      <w:r w:rsidRPr="00604EAE">
        <w:rPr>
          <w:noProof/>
        </w:rPr>
        <w:t>. [online] Available at: &lt;https://www.natwestgroup.com/?q=coronavirus&amp;brand=NATWESTGROUP_COM&amp;section=natwestgroup&amp;enginekey=KMC4iXzhoghqGWug1xWC&gt; [Accessed 6 April 2021].</w:t>
      </w:r>
    </w:p>
    <w:p w14:paraId="692B7DAB" w14:textId="77777777" w:rsidR="00A75AE4" w:rsidRPr="00604EAE" w:rsidRDefault="00A75AE4" w:rsidP="000A7263">
      <w:pPr>
        <w:rPr>
          <w:noProof/>
        </w:rPr>
      </w:pPr>
      <w:r w:rsidRPr="00604EAE">
        <w:rPr>
          <w:noProof/>
        </w:rPr>
        <w:t>Potter, C., 2015. Leadership development: an applied comparison of Gibbs’ Reflective Cycle and Scharmer’s Theory U. </w:t>
      </w:r>
      <w:r w:rsidRPr="00604EAE">
        <w:rPr>
          <w:i/>
          <w:iCs/>
          <w:noProof/>
        </w:rPr>
        <w:t>Industrial and Commercial Training</w:t>
      </w:r>
      <w:r w:rsidRPr="00604EAE">
        <w:rPr>
          <w:noProof/>
        </w:rPr>
        <w:t>, 47(6), pp.336-342.</w:t>
      </w:r>
    </w:p>
    <w:p w14:paraId="44810115" w14:textId="77777777" w:rsidR="00A75AE4" w:rsidRPr="00604EAE" w:rsidRDefault="00A75AE4" w:rsidP="000A7263">
      <w:pPr>
        <w:rPr>
          <w:noProof/>
        </w:rPr>
      </w:pPr>
      <w:r w:rsidRPr="00604EAE">
        <w:rPr>
          <w:noProof/>
        </w:rPr>
        <w:t>Sicora, A., 2017. </w:t>
      </w:r>
      <w:r w:rsidRPr="00604EAE">
        <w:rPr>
          <w:i/>
          <w:iCs/>
          <w:noProof/>
        </w:rPr>
        <w:t>Reflective practice</w:t>
      </w:r>
      <w:r w:rsidRPr="00604EAE">
        <w:rPr>
          <w:noProof/>
        </w:rPr>
        <w:t>. Bristol: Policy Press.</w:t>
      </w:r>
    </w:p>
    <w:sectPr w:rsidR="00A75AE4" w:rsidRPr="00604E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CD05F" w14:textId="77777777" w:rsidR="00736805" w:rsidRDefault="00736805" w:rsidP="00507CE6">
      <w:pPr>
        <w:spacing w:after="0" w:line="240" w:lineRule="auto"/>
      </w:pPr>
      <w:r>
        <w:separator/>
      </w:r>
    </w:p>
  </w:endnote>
  <w:endnote w:type="continuationSeparator" w:id="0">
    <w:p w14:paraId="06969456" w14:textId="77777777" w:rsidR="00736805" w:rsidRDefault="00736805" w:rsidP="00507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37ED1" w14:textId="77777777" w:rsidR="00736805" w:rsidRDefault="00736805" w:rsidP="00507CE6">
      <w:pPr>
        <w:spacing w:after="0" w:line="240" w:lineRule="auto"/>
      </w:pPr>
      <w:r>
        <w:separator/>
      </w:r>
    </w:p>
  </w:footnote>
  <w:footnote w:type="continuationSeparator" w:id="0">
    <w:p w14:paraId="06624077" w14:textId="77777777" w:rsidR="00736805" w:rsidRDefault="00736805" w:rsidP="00507C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863A2"/>
    <w:multiLevelType w:val="hybridMultilevel"/>
    <w:tmpl w:val="17162C4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0257B"/>
    <w:multiLevelType w:val="hybridMultilevel"/>
    <w:tmpl w:val="3C98F9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4161D"/>
    <w:multiLevelType w:val="hybridMultilevel"/>
    <w:tmpl w:val="189674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D81F11"/>
    <w:multiLevelType w:val="hybridMultilevel"/>
    <w:tmpl w:val="FAD8B9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84C55"/>
    <w:multiLevelType w:val="hybridMultilevel"/>
    <w:tmpl w:val="2EE08F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FC15B1"/>
    <w:multiLevelType w:val="hybridMultilevel"/>
    <w:tmpl w:val="DCA09E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7F0763"/>
    <w:multiLevelType w:val="hybridMultilevel"/>
    <w:tmpl w:val="09FE90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33596E"/>
    <w:multiLevelType w:val="hybridMultilevel"/>
    <w:tmpl w:val="4DEA79E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1"/>
  </w:num>
  <w:num w:numId="5">
    <w:abstractNumId w:val="5"/>
  </w:num>
  <w:num w:numId="6">
    <w:abstractNumId w:val="3"/>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yMDA1MzOzMDSysDBU0lEKTi0uzszPAykwqQUAmBwOoCwAAAA="/>
  </w:docVars>
  <w:rsids>
    <w:rsidRoot w:val="00E45F9B"/>
    <w:rsid w:val="00013C24"/>
    <w:rsid w:val="00025718"/>
    <w:rsid w:val="00040164"/>
    <w:rsid w:val="00066EC6"/>
    <w:rsid w:val="000A7263"/>
    <w:rsid w:val="00123DD7"/>
    <w:rsid w:val="00137CCC"/>
    <w:rsid w:val="001436A5"/>
    <w:rsid w:val="001A7C12"/>
    <w:rsid w:val="001E5791"/>
    <w:rsid w:val="002B5419"/>
    <w:rsid w:val="002C2118"/>
    <w:rsid w:val="00325799"/>
    <w:rsid w:val="003276FA"/>
    <w:rsid w:val="003574D4"/>
    <w:rsid w:val="00374CB2"/>
    <w:rsid w:val="003B58E9"/>
    <w:rsid w:val="00464D4B"/>
    <w:rsid w:val="004C6241"/>
    <w:rsid w:val="004D2A83"/>
    <w:rsid w:val="00507CE6"/>
    <w:rsid w:val="00542214"/>
    <w:rsid w:val="005B0628"/>
    <w:rsid w:val="005E542A"/>
    <w:rsid w:val="00604EAE"/>
    <w:rsid w:val="0062615D"/>
    <w:rsid w:val="006764AD"/>
    <w:rsid w:val="006B6A7A"/>
    <w:rsid w:val="006C16E9"/>
    <w:rsid w:val="00736805"/>
    <w:rsid w:val="00740FE3"/>
    <w:rsid w:val="008130FC"/>
    <w:rsid w:val="00815505"/>
    <w:rsid w:val="00823F61"/>
    <w:rsid w:val="008A0EF9"/>
    <w:rsid w:val="00944224"/>
    <w:rsid w:val="0097531A"/>
    <w:rsid w:val="009D574E"/>
    <w:rsid w:val="00A63858"/>
    <w:rsid w:val="00A75AE4"/>
    <w:rsid w:val="00A85D68"/>
    <w:rsid w:val="00AB5CB7"/>
    <w:rsid w:val="00B466CF"/>
    <w:rsid w:val="00B645CC"/>
    <w:rsid w:val="00B70F75"/>
    <w:rsid w:val="00C312C7"/>
    <w:rsid w:val="00C36808"/>
    <w:rsid w:val="00C57768"/>
    <w:rsid w:val="00CD71B6"/>
    <w:rsid w:val="00CE3EB2"/>
    <w:rsid w:val="00D4151F"/>
    <w:rsid w:val="00D96DD6"/>
    <w:rsid w:val="00DE3A49"/>
    <w:rsid w:val="00DF01A3"/>
    <w:rsid w:val="00E343E8"/>
    <w:rsid w:val="00E45F9B"/>
    <w:rsid w:val="00ED7E67"/>
    <w:rsid w:val="00F03C8A"/>
    <w:rsid w:val="00F104C8"/>
    <w:rsid w:val="00F67FB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F6F1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16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40164"/>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40164"/>
    <w:pPr>
      <w:keepNext/>
      <w:keepLines/>
      <w:spacing w:before="40" w:after="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164"/>
    <w:rPr>
      <w:rFonts w:ascii="Times New Roman" w:eastAsiaTheme="majorEastAsia" w:hAnsi="Times New Roman" w:cstheme="majorBidi"/>
      <w:b/>
      <w:sz w:val="32"/>
      <w:szCs w:val="40"/>
    </w:rPr>
  </w:style>
  <w:style w:type="paragraph" w:styleId="TOCHeading">
    <w:name w:val="TOC Heading"/>
    <w:basedOn w:val="Heading1"/>
    <w:next w:val="Normal"/>
    <w:uiPriority w:val="39"/>
    <w:unhideWhenUsed/>
    <w:qFormat/>
    <w:rsid w:val="00040164"/>
    <w:pPr>
      <w:spacing w:line="259" w:lineRule="auto"/>
      <w:jc w:val="left"/>
      <w:outlineLvl w:val="9"/>
    </w:pPr>
    <w:rPr>
      <w:szCs w:val="32"/>
      <w:lang w:val="en-US" w:bidi="ar-SA"/>
    </w:rPr>
  </w:style>
  <w:style w:type="character" w:customStyle="1" w:styleId="Heading2Char">
    <w:name w:val="Heading 2 Char"/>
    <w:basedOn w:val="DefaultParagraphFont"/>
    <w:link w:val="Heading2"/>
    <w:uiPriority w:val="9"/>
    <w:rsid w:val="00040164"/>
    <w:rPr>
      <w:rFonts w:ascii="Times New Roman" w:eastAsiaTheme="majorEastAsia" w:hAnsi="Times New Roman" w:cstheme="majorBidi"/>
      <w:b/>
      <w:sz w:val="28"/>
      <w:szCs w:val="33"/>
    </w:rPr>
  </w:style>
  <w:style w:type="paragraph" w:styleId="Caption">
    <w:name w:val="caption"/>
    <w:basedOn w:val="Normal"/>
    <w:next w:val="Normal"/>
    <w:uiPriority w:val="35"/>
    <w:unhideWhenUsed/>
    <w:qFormat/>
    <w:rsid w:val="00040164"/>
    <w:pPr>
      <w:spacing w:after="200" w:line="240" w:lineRule="auto"/>
    </w:pPr>
    <w:rPr>
      <w:i/>
      <w:iCs/>
      <w:color w:val="44546A" w:themeColor="text2"/>
      <w:sz w:val="18"/>
      <w:szCs w:val="22"/>
    </w:rPr>
  </w:style>
  <w:style w:type="paragraph" w:styleId="TOC1">
    <w:name w:val="toc 1"/>
    <w:basedOn w:val="Normal"/>
    <w:next w:val="Normal"/>
    <w:autoRedefine/>
    <w:uiPriority w:val="39"/>
    <w:unhideWhenUsed/>
    <w:rsid w:val="003276FA"/>
    <w:pPr>
      <w:spacing w:after="100"/>
    </w:pPr>
  </w:style>
  <w:style w:type="paragraph" w:styleId="TOC2">
    <w:name w:val="toc 2"/>
    <w:basedOn w:val="Normal"/>
    <w:next w:val="Normal"/>
    <w:autoRedefine/>
    <w:uiPriority w:val="39"/>
    <w:unhideWhenUsed/>
    <w:rsid w:val="003276FA"/>
    <w:pPr>
      <w:spacing w:after="100"/>
      <w:ind w:left="240"/>
    </w:pPr>
  </w:style>
  <w:style w:type="character" w:styleId="Hyperlink">
    <w:name w:val="Hyperlink"/>
    <w:basedOn w:val="DefaultParagraphFont"/>
    <w:uiPriority w:val="99"/>
    <w:unhideWhenUsed/>
    <w:rsid w:val="003276FA"/>
    <w:rPr>
      <w:color w:val="0563C1" w:themeColor="hyperlink"/>
      <w:u w:val="single"/>
    </w:rPr>
  </w:style>
  <w:style w:type="paragraph" w:styleId="ListParagraph">
    <w:name w:val="List Paragraph"/>
    <w:basedOn w:val="Normal"/>
    <w:uiPriority w:val="34"/>
    <w:qFormat/>
    <w:rsid w:val="00B70F75"/>
    <w:pPr>
      <w:ind w:left="720"/>
      <w:contextualSpacing/>
    </w:pPr>
  </w:style>
  <w:style w:type="paragraph" w:styleId="Header">
    <w:name w:val="header"/>
    <w:basedOn w:val="Normal"/>
    <w:link w:val="HeaderChar"/>
    <w:uiPriority w:val="99"/>
    <w:unhideWhenUsed/>
    <w:rsid w:val="00507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CE6"/>
    <w:rPr>
      <w:rFonts w:ascii="Times New Roman" w:hAnsi="Times New Roman"/>
      <w:sz w:val="24"/>
    </w:rPr>
  </w:style>
  <w:style w:type="paragraph" w:styleId="Footer">
    <w:name w:val="footer"/>
    <w:basedOn w:val="Normal"/>
    <w:link w:val="FooterChar"/>
    <w:uiPriority w:val="99"/>
    <w:unhideWhenUsed/>
    <w:rsid w:val="00507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C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727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92A3EE-55F6-4F4D-B118-FC4085ED7039}" type="doc">
      <dgm:prSet loTypeId="urn:microsoft.com/office/officeart/2005/8/layout/cycle6" loCatId="cycle" qsTypeId="urn:microsoft.com/office/officeart/2005/8/quickstyle/simple1" qsCatId="simple" csTypeId="urn:microsoft.com/office/officeart/2005/8/colors/accent0_3" csCatId="mainScheme" phldr="1"/>
      <dgm:spPr/>
      <dgm:t>
        <a:bodyPr/>
        <a:lstStyle/>
        <a:p>
          <a:endParaRPr lang="en-US"/>
        </a:p>
      </dgm:t>
    </dgm:pt>
    <dgm:pt modelId="{636B172A-B33E-49C9-9943-8900A5B15820}">
      <dgm:prSet phldrT="[Text]"/>
      <dgm:spPr>
        <a:xfrm>
          <a:off x="2350112" y="809"/>
          <a:ext cx="929050" cy="603882"/>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a:solidFill>
                <a:sysClr val="window" lastClr="FFFFFF"/>
              </a:solidFill>
              <a:latin typeface="Calibri" panose="020F0502020204030204"/>
              <a:ea typeface="+mn-ea"/>
              <a:cs typeface="+mn-cs"/>
            </a:rPr>
            <a:t>Feelings</a:t>
          </a:r>
        </a:p>
      </dgm:t>
    </dgm:pt>
    <dgm:pt modelId="{752F39D0-F024-4A68-AC55-197F095CE227}" type="parTrans" cxnId="{AC218AA8-2571-4276-95D1-D73B0290E4C1}">
      <dgm:prSet/>
      <dgm:spPr/>
      <dgm:t>
        <a:bodyPr/>
        <a:lstStyle/>
        <a:p>
          <a:pPr algn="ctr"/>
          <a:endParaRPr lang="en-US"/>
        </a:p>
      </dgm:t>
    </dgm:pt>
    <dgm:pt modelId="{5F31D45F-2D17-480F-BABA-675603ED9812}" type="sibTrans" cxnId="{AC218AA8-2571-4276-95D1-D73B0290E4C1}">
      <dgm:prSet/>
      <dgm:spPr>
        <a:xfrm>
          <a:off x="1393362" y="302750"/>
          <a:ext cx="2842549" cy="2842549"/>
        </a:xfrm>
        <a:custGeom>
          <a:avLst/>
          <a:gdLst/>
          <a:ahLst/>
          <a:cxnLst/>
          <a:rect l="0" t="0" r="0" b="0"/>
          <a:pathLst>
            <a:path>
              <a:moveTo>
                <a:pt x="1891721" y="80117"/>
              </a:moveTo>
              <a:arcTo wR="1421274" hR="1421274" stAng="17359782" swAng="1499003"/>
            </a:path>
          </a:pathLst>
        </a:custGeom>
        <a:noFill/>
        <a:ln w="6350" cap="flat" cmpd="sng" algn="ctr">
          <a:solidFill>
            <a:srgbClr val="44546A">
              <a:hueOff val="0"/>
              <a:satOff val="0"/>
              <a:lumOff val="0"/>
              <a:alphaOff val="0"/>
            </a:srgbClr>
          </a:solidFill>
          <a:prstDash val="solid"/>
          <a:miter lim="800000"/>
        </a:ln>
        <a:effectLst/>
      </dgm:spPr>
      <dgm:t>
        <a:bodyPr/>
        <a:lstStyle/>
        <a:p>
          <a:pPr algn="ctr"/>
          <a:endParaRPr lang="en-US"/>
        </a:p>
      </dgm:t>
    </dgm:pt>
    <dgm:pt modelId="{3095D218-B9BE-415F-8779-C97E80930D26}">
      <dgm:prSet phldrT="[Text]"/>
      <dgm:spPr>
        <a:xfrm>
          <a:off x="3580972" y="2132720"/>
          <a:ext cx="929050" cy="603882"/>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a:solidFill>
                <a:sysClr val="window" lastClr="FFFFFF"/>
              </a:solidFill>
              <a:latin typeface="Calibri" panose="020F0502020204030204"/>
              <a:ea typeface="+mn-ea"/>
              <a:cs typeface="+mn-cs"/>
            </a:rPr>
            <a:t>Analysis</a:t>
          </a:r>
        </a:p>
      </dgm:t>
    </dgm:pt>
    <dgm:pt modelId="{9650D14C-516C-467B-93D9-E221985A852B}" type="parTrans" cxnId="{E86CB3FF-54A1-4E95-B11B-DB03C36A7C5B}">
      <dgm:prSet/>
      <dgm:spPr/>
      <dgm:t>
        <a:bodyPr/>
        <a:lstStyle/>
        <a:p>
          <a:pPr algn="ctr"/>
          <a:endParaRPr lang="en-US"/>
        </a:p>
      </dgm:t>
    </dgm:pt>
    <dgm:pt modelId="{947E8603-2B53-4375-8962-8A6982AC5F18}" type="sibTrans" cxnId="{E86CB3FF-54A1-4E95-B11B-DB03C36A7C5B}">
      <dgm:prSet/>
      <dgm:spPr>
        <a:xfrm>
          <a:off x="1393362" y="302750"/>
          <a:ext cx="2842549" cy="2842549"/>
        </a:xfrm>
        <a:custGeom>
          <a:avLst/>
          <a:gdLst/>
          <a:ahLst/>
          <a:cxnLst/>
          <a:rect l="0" t="0" r="0" b="0"/>
          <a:pathLst>
            <a:path>
              <a:moveTo>
                <a:pt x="2414146" y="2438243"/>
              </a:moveTo>
              <a:arcTo wR="1421274" hR="1421274" stAng="2741215" swAng="1499003"/>
            </a:path>
          </a:pathLst>
        </a:custGeom>
        <a:noFill/>
        <a:ln w="6350" cap="flat" cmpd="sng" algn="ctr">
          <a:solidFill>
            <a:srgbClr val="44546A">
              <a:hueOff val="0"/>
              <a:satOff val="0"/>
              <a:lumOff val="0"/>
              <a:alphaOff val="0"/>
            </a:srgbClr>
          </a:solidFill>
          <a:prstDash val="solid"/>
          <a:miter lim="800000"/>
        </a:ln>
        <a:effectLst/>
      </dgm:spPr>
      <dgm:t>
        <a:bodyPr/>
        <a:lstStyle/>
        <a:p>
          <a:pPr algn="ctr"/>
          <a:endParaRPr lang="en-US"/>
        </a:p>
      </dgm:t>
    </dgm:pt>
    <dgm:pt modelId="{A6C5AF30-2C6D-4F68-A292-634EC980D6FB}">
      <dgm:prSet phldrT="[Text]"/>
      <dgm:spPr>
        <a:xfrm>
          <a:off x="2350112" y="2843358"/>
          <a:ext cx="929050" cy="603882"/>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a:solidFill>
                <a:sysClr val="window" lastClr="FFFFFF"/>
              </a:solidFill>
              <a:latin typeface="Calibri" panose="020F0502020204030204"/>
              <a:ea typeface="+mn-ea"/>
              <a:cs typeface="+mn-cs"/>
            </a:rPr>
            <a:t>Conclusion</a:t>
          </a:r>
        </a:p>
      </dgm:t>
    </dgm:pt>
    <dgm:pt modelId="{323591FD-BA3F-4FA4-BFD6-B3C29D8BB577}" type="parTrans" cxnId="{4B57D810-75BA-4C01-8234-CE3AB729F2D6}">
      <dgm:prSet/>
      <dgm:spPr/>
      <dgm:t>
        <a:bodyPr/>
        <a:lstStyle/>
        <a:p>
          <a:pPr algn="ctr"/>
          <a:endParaRPr lang="en-US"/>
        </a:p>
      </dgm:t>
    </dgm:pt>
    <dgm:pt modelId="{6ACE9EA0-2CC7-419C-AA57-0D17FEFC3C99}" type="sibTrans" cxnId="{4B57D810-75BA-4C01-8234-CE3AB729F2D6}">
      <dgm:prSet/>
      <dgm:spPr>
        <a:xfrm>
          <a:off x="1393362" y="302750"/>
          <a:ext cx="2842549" cy="2842549"/>
        </a:xfrm>
        <a:custGeom>
          <a:avLst/>
          <a:gdLst/>
          <a:ahLst/>
          <a:cxnLst/>
          <a:rect l="0" t="0" r="0" b="0"/>
          <a:pathLst>
            <a:path>
              <a:moveTo>
                <a:pt x="950827" y="2762431"/>
              </a:moveTo>
              <a:arcTo wR="1421274" hR="1421274" stAng="6559782" swAng="1499003"/>
            </a:path>
          </a:pathLst>
        </a:custGeom>
        <a:noFill/>
        <a:ln w="6350" cap="flat" cmpd="sng" algn="ctr">
          <a:solidFill>
            <a:srgbClr val="44546A">
              <a:hueOff val="0"/>
              <a:satOff val="0"/>
              <a:lumOff val="0"/>
              <a:alphaOff val="0"/>
            </a:srgbClr>
          </a:solidFill>
          <a:prstDash val="solid"/>
          <a:miter lim="800000"/>
        </a:ln>
        <a:effectLst/>
      </dgm:spPr>
      <dgm:t>
        <a:bodyPr/>
        <a:lstStyle/>
        <a:p>
          <a:pPr algn="ctr"/>
          <a:endParaRPr lang="en-US"/>
        </a:p>
      </dgm:t>
    </dgm:pt>
    <dgm:pt modelId="{E26D93E9-6527-441D-BEF4-EB922EFB942E}">
      <dgm:prSet phldrT="[Text]"/>
      <dgm:spPr>
        <a:xfrm>
          <a:off x="1119252" y="2132720"/>
          <a:ext cx="929050" cy="603882"/>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a:solidFill>
                <a:sysClr val="window" lastClr="FFFFFF"/>
              </a:solidFill>
              <a:latin typeface="Calibri" panose="020F0502020204030204"/>
              <a:ea typeface="+mn-ea"/>
              <a:cs typeface="+mn-cs"/>
            </a:rPr>
            <a:t>Action Plan</a:t>
          </a:r>
        </a:p>
      </dgm:t>
    </dgm:pt>
    <dgm:pt modelId="{AE6468D0-1FC1-440A-82A2-F02BC3732B6C}" type="parTrans" cxnId="{05373252-1DF8-4CF1-A5EB-740A431F388B}">
      <dgm:prSet/>
      <dgm:spPr/>
      <dgm:t>
        <a:bodyPr/>
        <a:lstStyle/>
        <a:p>
          <a:pPr algn="ctr"/>
          <a:endParaRPr lang="en-US"/>
        </a:p>
      </dgm:t>
    </dgm:pt>
    <dgm:pt modelId="{8D669B86-96A7-4E4E-8491-A873F50B158F}" type="sibTrans" cxnId="{05373252-1DF8-4CF1-A5EB-740A431F388B}">
      <dgm:prSet/>
      <dgm:spPr>
        <a:xfrm>
          <a:off x="1393362" y="302750"/>
          <a:ext cx="2842549" cy="2842549"/>
        </a:xfrm>
        <a:custGeom>
          <a:avLst/>
          <a:gdLst/>
          <a:ahLst/>
          <a:cxnLst/>
          <a:rect l="0" t="0" r="0" b="0"/>
          <a:pathLst>
            <a:path>
              <a:moveTo>
                <a:pt x="57701" y="1822135"/>
              </a:moveTo>
              <a:arcTo wR="1421274" hR="1421274" stAng="9817069" swAng="1965861"/>
            </a:path>
          </a:pathLst>
        </a:custGeom>
        <a:noFill/>
        <a:ln w="6350" cap="flat" cmpd="sng" algn="ctr">
          <a:solidFill>
            <a:srgbClr val="44546A">
              <a:hueOff val="0"/>
              <a:satOff val="0"/>
              <a:lumOff val="0"/>
              <a:alphaOff val="0"/>
            </a:srgbClr>
          </a:solidFill>
          <a:prstDash val="solid"/>
          <a:miter lim="800000"/>
        </a:ln>
        <a:effectLst/>
      </dgm:spPr>
      <dgm:t>
        <a:bodyPr/>
        <a:lstStyle/>
        <a:p>
          <a:pPr algn="ctr"/>
          <a:endParaRPr lang="en-US"/>
        </a:p>
      </dgm:t>
    </dgm:pt>
    <dgm:pt modelId="{77BF9F6B-3381-4AD1-8419-7BD661F057AD}">
      <dgm:prSet phldrT="[Text]"/>
      <dgm:spPr>
        <a:xfrm>
          <a:off x="1119252" y="711446"/>
          <a:ext cx="929050" cy="603882"/>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a:solidFill>
                <a:sysClr val="window" lastClr="FFFFFF"/>
              </a:solidFill>
              <a:latin typeface="Calibri" panose="020F0502020204030204"/>
              <a:ea typeface="+mn-ea"/>
              <a:cs typeface="+mn-cs"/>
            </a:rPr>
            <a:t>Description</a:t>
          </a:r>
        </a:p>
      </dgm:t>
    </dgm:pt>
    <dgm:pt modelId="{66397E24-EA48-49EA-AA3E-7ACF17828D9E}" type="parTrans" cxnId="{429CB253-3C5C-4146-972B-F7D04B8D1395}">
      <dgm:prSet/>
      <dgm:spPr/>
      <dgm:t>
        <a:bodyPr/>
        <a:lstStyle/>
        <a:p>
          <a:pPr algn="ctr"/>
          <a:endParaRPr lang="en-US"/>
        </a:p>
      </dgm:t>
    </dgm:pt>
    <dgm:pt modelId="{103D2EFB-8A63-41C5-BBC8-3CE571FB33B7}" type="sibTrans" cxnId="{429CB253-3C5C-4146-972B-F7D04B8D1395}">
      <dgm:prSet/>
      <dgm:spPr>
        <a:xfrm>
          <a:off x="1393362" y="302750"/>
          <a:ext cx="2842549" cy="2842549"/>
        </a:xfrm>
        <a:custGeom>
          <a:avLst/>
          <a:gdLst/>
          <a:ahLst/>
          <a:cxnLst/>
          <a:rect l="0" t="0" r="0" b="0"/>
          <a:pathLst>
            <a:path>
              <a:moveTo>
                <a:pt x="428402" y="404305"/>
              </a:moveTo>
              <a:arcTo wR="1421274" hR="1421274" stAng="13541215" swAng="1499003"/>
            </a:path>
          </a:pathLst>
        </a:custGeom>
        <a:noFill/>
        <a:ln w="6350" cap="flat" cmpd="sng" algn="ctr">
          <a:solidFill>
            <a:srgbClr val="44546A">
              <a:hueOff val="0"/>
              <a:satOff val="0"/>
              <a:lumOff val="0"/>
              <a:alphaOff val="0"/>
            </a:srgbClr>
          </a:solidFill>
          <a:prstDash val="solid"/>
          <a:miter lim="800000"/>
        </a:ln>
        <a:effectLst/>
      </dgm:spPr>
      <dgm:t>
        <a:bodyPr/>
        <a:lstStyle/>
        <a:p>
          <a:pPr algn="ctr"/>
          <a:endParaRPr lang="en-US"/>
        </a:p>
      </dgm:t>
    </dgm:pt>
    <dgm:pt modelId="{DF9D3879-DD98-4C5E-962D-9783CB752978}">
      <dgm:prSet/>
      <dgm:spPr>
        <a:xfrm>
          <a:off x="3580972" y="711446"/>
          <a:ext cx="929050" cy="603882"/>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lgn="ctr"/>
          <a:r>
            <a:rPr lang="en-US">
              <a:solidFill>
                <a:sysClr val="window" lastClr="FFFFFF"/>
              </a:solidFill>
              <a:latin typeface="Calibri" panose="020F0502020204030204"/>
              <a:ea typeface="+mn-ea"/>
              <a:cs typeface="+mn-cs"/>
            </a:rPr>
            <a:t>Evaluation</a:t>
          </a:r>
        </a:p>
      </dgm:t>
    </dgm:pt>
    <dgm:pt modelId="{B83E0823-AE06-4DEE-9D32-A33465797DE9}" type="parTrans" cxnId="{E071A1C7-6B73-4741-8522-F3B2052AC45E}">
      <dgm:prSet/>
      <dgm:spPr/>
      <dgm:t>
        <a:bodyPr/>
        <a:lstStyle/>
        <a:p>
          <a:pPr algn="ctr"/>
          <a:endParaRPr lang="en-US"/>
        </a:p>
      </dgm:t>
    </dgm:pt>
    <dgm:pt modelId="{29D74DDE-131D-40CD-9E24-DF0A47E63E0A}" type="sibTrans" cxnId="{E071A1C7-6B73-4741-8522-F3B2052AC45E}">
      <dgm:prSet/>
      <dgm:spPr>
        <a:xfrm>
          <a:off x="1393362" y="302750"/>
          <a:ext cx="2842549" cy="2842549"/>
        </a:xfrm>
        <a:custGeom>
          <a:avLst/>
          <a:gdLst/>
          <a:ahLst/>
          <a:cxnLst/>
          <a:rect l="0" t="0" r="0" b="0"/>
          <a:pathLst>
            <a:path>
              <a:moveTo>
                <a:pt x="2784848" y="1020414"/>
              </a:moveTo>
              <a:arcTo wR="1421274" hR="1421274" stAng="20617069" swAng="1965861"/>
            </a:path>
          </a:pathLst>
        </a:custGeom>
        <a:noFill/>
        <a:ln w="6350" cap="flat" cmpd="sng" algn="ctr">
          <a:solidFill>
            <a:srgbClr val="44546A">
              <a:hueOff val="0"/>
              <a:satOff val="0"/>
              <a:lumOff val="0"/>
              <a:alphaOff val="0"/>
            </a:srgbClr>
          </a:solidFill>
          <a:prstDash val="solid"/>
          <a:miter lim="800000"/>
        </a:ln>
        <a:effectLst/>
      </dgm:spPr>
      <dgm:t>
        <a:bodyPr/>
        <a:lstStyle/>
        <a:p>
          <a:pPr algn="ctr"/>
          <a:endParaRPr lang="en-US"/>
        </a:p>
      </dgm:t>
    </dgm:pt>
    <dgm:pt modelId="{D0600E17-2673-4F88-AA2E-F2B9832E971F}" type="pres">
      <dgm:prSet presAssocID="{C692A3EE-55F6-4F4D-B118-FC4085ED7039}" presName="cycle" presStyleCnt="0">
        <dgm:presLayoutVars>
          <dgm:dir/>
          <dgm:resizeHandles val="exact"/>
        </dgm:presLayoutVars>
      </dgm:prSet>
      <dgm:spPr/>
    </dgm:pt>
    <dgm:pt modelId="{6E0AE833-C610-4392-9458-54B2FEDD85A2}" type="pres">
      <dgm:prSet presAssocID="{636B172A-B33E-49C9-9943-8900A5B15820}" presName="node" presStyleLbl="node1" presStyleIdx="0" presStyleCnt="6">
        <dgm:presLayoutVars>
          <dgm:bulletEnabled val="1"/>
        </dgm:presLayoutVars>
      </dgm:prSet>
      <dgm:spPr/>
    </dgm:pt>
    <dgm:pt modelId="{A98FB530-E64A-403D-95AA-34317DA1FC9F}" type="pres">
      <dgm:prSet presAssocID="{636B172A-B33E-49C9-9943-8900A5B15820}" presName="spNode" presStyleCnt="0"/>
      <dgm:spPr/>
    </dgm:pt>
    <dgm:pt modelId="{B267BA24-6D01-4099-AA0C-9B5D264A183C}" type="pres">
      <dgm:prSet presAssocID="{5F31D45F-2D17-480F-BABA-675603ED9812}" presName="sibTrans" presStyleLbl="sibTrans1D1" presStyleIdx="0" presStyleCnt="6"/>
      <dgm:spPr/>
    </dgm:pt>
    <dgm:pt modelId="{F1BF7B89-8D46-4802-B13F-8D8675DF01D5}" type="pres">
      <dgm:prSet presAssocID="{DF9D3879-DD98-4C5E-962D-9783CB752978}" presName="node" presStyleLbl="node1" presStyleIdx="1" presStyleCnt="6">
        <dgm:presLayoutVars>
          <dgm:bulletEnabled val="1"/>
        </dgm:presLayoutVars>
      </dgm:prSet>
      <dgm:spPr/>
    </dgm:pt>
    <dgm:pt modelId="{BEE8F602-256F-4137-A02E-6BDFF7146AFB}" type="pres">
      <dgm:prSet presAssocID="{DF9D3879-DD98-4C5E-962D-9783CB752978}" presName="spNode" presStyleCnt="0"/>
      <dgm:spPr/>
    </dgm:pt>
    <dgm:pt modelId="{BE468322-FF14-4B68-A1B4-1D6EC6A41199}" type="pres">
      <dgm:prSet presAssocID="{29D74DDE-131D-40CD-9E24-DF0A47E63E0A}" presName="sibTrans" presStyleLbl="sibTrans1D1" presStyleIdx="1" presStyleCnt="6"/>
      <dgm:spPr/>
    </dgm:pt>
    <dgm:pt modelId="{6D5E104E-3F13-48D0-A18E-DC65A87F4B77}" type="pres">
      <dgm:prSet presAssocID="{3095D218-B9BE-415F-8779-C97E80930D26}" presName="node" presStyleLbl="node1" presStyleIdx="2" presStyleCnt="6">
        <dgm:presLayoutVars>
          <dgm:bulletEnabled val="1"/>
        </dgm:presLayoutVars>
      </dgm:prSet>
      <dgm:spPr/>
    </dgm:pt>
    <dgm:pt modelId="{6A42218A-FA97-41CC-B99E-FDDD171580F2}" type="pres">
      <dgm:prSet presAssocID="{3095D218-B9BE-415F-8779-C97E80930D26}" presName="spNode" presStyleCnt="0"/>
      <dgm:spPr/>
    </dgm:pt>
    <dgm:pt modelId="{64B81070-A544-4047-BE9D-E9DEAAC38E1D}" type="pres">
      <dgm:prSet presAssocID="{947E8603-2B53-4375-8962-8A6982AC5F18}" presName="sibTrans" presStyleLbl="sibTrans1D1" presStyleIdx="2" presStyleCnt="6"/>
      <dgm:spPr/>
    </dgm:pt>
    <dgm:pt modelId="{FA75B0A2-C6FF-4F81-AA34-514D35781F65}" type="pres">
      <dgm:prSet presAssocID="{A6C5AF30-2C6D-4F68-A292-634EC980D6FB}" presName="node" presStyleLbl="node1" presStyleIdx="3" presStyleCnt="6">
        <dgm:presLayoutVars>
          <dgm:bulletEnabled val="1"/>
        </dgm:presLayoutVars>
      </dgm:prSet>
      <dgm:spPr/>
    </dgm:pt>
    <dgm:pt modelId="{B50A9D43-769A-42E8-B49A-CBB29B0F5885}" type="pres">
      <dgm:prSet presAssocID="{A6C5AF30-2C6D-4F68-A292-634EC980D6FB}" presName="spNode" presStyleCnt="0"/>
      <dgm:spPr/>
    </dgm:pt>
    <dgm:pt modelId="{A32B0E48-A300-4F52-9CE4-DC1CFA1FA5D3}" type="pres">
      <dgm:prSet presAssocID="{6ACE9EA0-2CC7-419C-AA57-0D17FEFC3C99}" presName="sibTrans" presStyleLbl="sibTrans1D1" presStyleIdx="3" presStyleCnt="6"/>
      <dgm:spPr/>
    </dgm:pt>
    <dgm:pt modelId="{81F6EE1A-20C0-43D2-A18D-786967850585}" type="pres">
      <dgm:prSet presAssocID="{E26D93E9-6527-441D-BEF4-EB922EFB942E}" presName="node" presStyleLbl="node1" presStyleIdx="4" presStyleCnt="6">
        <dgm:presLayoutVars>
          <dgm:bulletEnabled val="1"/>
        </dgm:presLayoutVars>
      </dgm:prSet>
      <dgm:spPr/>
    </dgm:pt>
    <dgm:pt modelId="{D9AAD1AC-B551-4A88-ABA6-7B4C33B92665}" type="pres">
      <dgm:prSet presAssocID="{E26D93E9-6527-441D-BEF4-EB922EFB942E}" presName="spNode" presStyleCnt="0"/>
      <dgm:spPr/>
    </dgm:pt>
    <dgm:pt modelId="{4E6D5905-B64F-4840-BB88-4B5756B9F00E}" type="pres">
      <dgm:prSet presAssocID="{8D669B86-96A7-4E4E-8491-A873F50B158F}" presName="sibTrans" presStyleLbl="sibTrans1D1" presStyleIdx="4" presStyleCnt="6"/>
      <dgm:spPr/>
    </dgm:pt>
    <dgm:pt modelId="{C55118DA-E17B-4CD3-8911-C12C1EB21F3B}" type="pres">
      <dgm:prSet presAssocID="{77BF9F6B-3381-4AD1-8419-7BD661F057AD}" presName="node" presStyleLbl="node1" presStyleIdx="5" presStyleCnt="6">
        <dgm:presLayoutVars>
          <dgm:bulletEnabled val="1"/>
        </dgm:presLayoutVars>
      </dgm:prSet>
      <dgm:spPr/>
    </dgm:pt>
    <dgm:pt modelId="{64AEB9E1-E329-4148-8623-69C74B31F098}" type="pres">
      <dgm:prSet presAssocID="{77BF9F6B-3381-4AD1-8419-7BD661F057AD}" presName="spNode" presStyleCnt="0"/>
      <dgm:spPr/>
    </dgm:pt>
    <dgm:pt modelId="{2F16623D-EEB4-48EF-98CD-69A4189E6CBE}" type="pres">
      <dgm:prSet presAssocID="{103D2EFB-8A63-41C5-BBC8-3CE571FB33B7}" presName="sibTrans" presStyleLbl="sibTrans1D1" presStyleIdx="5" presStyleCnt="6"/>
      <dgm:spPr/>
    </dgm:pt>
  </dgm:ptLst>
  <dgm:cxnLst>
    <dgm:cxn modelId="{F5F52A00-E609-4C05-8BF9-6AEC715A89C7}" type="presOf" srcId="{947E8603-2B53-4375-8962-8A6982AC5F18}" destId="{64B81070-A544-4047-BE9D-E9DEAAC38E1D}" srcOrd="0" destOrd="0" presId="urn:microsoft.com/office/officeart/2005/8/layout/cycle6"/>
    <dgm:cxn modelId="{B7C58A0D-28C5-454F-9858-A6D3C3CC5B9B}" type="presOf" srcId="{6ACE9EA0-2CC7-419C-AA57-0D17FEFC3C99}" destId="{A32B0E48-A300-4F52-9CE4-DC1CFA1FA5D3}" srcOrd="0" destOrd="0" presId="urn:microsoft.com/office/officeart/2005/8/layout/cycle6"/>
    <dgm:cxn modelId="{4B57D810-75BA-4C01-8234-CE3AB729F2D6}" srcId="{C692A3EE-55F6-4F4D-B118-FC4085ED7039}" destId="{A6C5AF30-2C6D-4F68-A292-634EC980D6FB}" srcOrd="3" destOrd="0" parTransId="{323591FD-BA3F-4FA4-BFD6-B3C29D8BB577}" sibTransId="{6ACE9EA0-2CC7-419C-AA57-0D17FEFC3C99}"/>
    <dgm:cxn modelId="{D213E916-5D91-43E8-A630-A42C6FE9FDF0}" type="presOf" srcId="{8D669B86-96A7-4E4E-8491-A873F50B158F}" destId="{4E6D5905-B64F-4840-BB88-4B5756B9F00E}" srcOrd="0" destOrd="0" presId="urn:microsoft.com/office/officeart/2005/8/layout/cycle6"/>
    <dgm:cxn modelId="{DB9BE827-5B8E-41F2-A5D9-48AAF37F02E3}" type="presOf" srcId="{29D74DDE-131D-40CD-9E24-DF0A47E63E0A}" destId="{BE468322-FF14-4B68-A1B4-1D6EC6A41199}" srcOrd="0" destOrd="0" presId="urn:microsoft.com/office/officeart/2005/8/layout/cycle6"/>
    <dgm:cxn modelId="{BA2C6A44-0073-4D33-86C7-7101065CA8E5}" type="presOf" srcId="{DF9D3879-DD98-4C5E-962D-9783CB752978}" destId="{F1BF7B89-8D46-4802-B13F-8D8675DF01D5}" srcOrd="0" destOrd="0" presId="urn:microsoft.com/office/officeart/2005/8/layout/cycle6"/>
    <dgm:cxn modelId="{05373252-1DF8-4CF1-A5EB-740A431F388B}" srcId="{C692A3EE-55F6-4F4D-B118-FC4085ED7039}" destId="{E26D93E9-6527-441D-BEF4-EB922EFB942E}" srcOrd="4" destOrd="0" parTransId="{AE6468D0-1FC1-440A-82A2-F02BC3732B6C}" sibTransId="{8D669B86-96A7-4E4E-8491-A873F50B158F}"/>
    <dgm:cxn modelId="{429CB253-3C5C-4146-972B-F7D04B8D1395}" srcId="{C692A3EE-55F6-4F4D-B118-FC4085ED7039}" destId="{77BF9F6B-3381-4AD1-8419-7BD661F057AD}" srcOrd="5" destOrd="0" parTransId="{66397E24-EA48-49EA-AA3E-7ACF17828D9E}" sibTransId="{103D2EFB-8A63-41C5-BBC8-3CE571FB33B7}"/>
    <dgm:cxn modelId="{E5A4057B-C3C7-40D0-8A66-12C0FDE8E106}" type="presOf" srcId="{A6C5AF30-2C6D-4F68-A292-634EC980D6FB}" destId="{FA75B0A2-C6FF-4F81-AA34-514D35781F65}" srcOrd="0" destOrd="0" presId="urn:microsoft.com/office/officeart/2005/8/layout/cycle6"/>
    <dgm:cxn modelId="{D3BD0B84-8DD4-4EF6-ACBD-E59E50E96EB1}" type="presOf" srcId="{E26D93E9-6527-441D-BEF4-EB922EFB942E}" destId="{81F6EE1A-20C0-43D2-A18D-786967850585}" srcOrd="0" destOrd="0" presId="urn:microsoft.com/office/officeart/2005/8/layout/cycle6"/>
    <dgm:cxn modelId="{AC218AA8-2571-4276-95D1-D73B0290E4C1}" srcId="{C692A3EE-55F6-4F4D-B118-FC4085ED7039}" destId="{636B172A-B33E-49C9-9943-8900A5B15820}" srcOrd="0" destOrd="0" parTransId="{752F39D0-F024-4A68-AC55-197F095CE227}" sibTransId="{5F31D45F-2D17-480F-BABA-675603ED9812}"/>
    <dgm:cxn modelId="{B7611BB0-665B-4624-B5D8-1A044124FBB1}" type="presOf" srcId="{77BF9F6B-3381-4AD1-8419-7BD661F057AD}" destId="{C55118DA-E17B-4CD3-8911-C12C1EB21F3B}" srcOrd="0" destOrd="0" presId="urn:microsoft.com/office/officeart/2005/8/layout/cycle6"/>
    <dgm:cxn modelId="{E071A1C7-6B73-4741-8522-F3B2052AC45E}" srcId="{C692A3EE-55F6-4F4D-B118-FC4085ED7039}" destId="{DF9D3879-DD98-4C5E-962D-9783CB752978}" srcOrd="1" destOrd="0" parTransId="{B83E0823-AE06-4DEE-9D32-A33465797DE9}" sibTransId="{29D74DDE-131D-40CD-9E24-DF0A47E63E0A}"/>
    <dgm:cxn modelId="{E828F3C7-B3B1-4941-95BF-1B9748C178CB}" type="presOf" srcId="{636B172A-B33E-49C9-9943-8900A5B15820}" destId="{6E0AE833-C610-4392-9458-54B2FEDD85A2}" srcOrd="0" destOrd="0" presId="urn:microsoft.com/office/officeart/2005/8/layout/cycle6"/>
    <dgm:cxn modelId="{7CC5F1C8-4DBB-4674-A151-B3A2F3BF89FB}" type="presOf" srcId="{5F31D45F-2D17-480F-BABA-675603ED9812}" destId="{B267BA24-6D01-4099-AA0C-9B5D264A183C}" srcOrd="0" destOrd="0" presId="urn:microsoft.com/office/officeart/2005/8/layout/cycle6"/>
    <dgm:cxn modelId="{D5F3D4D5-88BA-4266-B620-F26C82172CDF}" type="presOf" srcId="{103D2EFB-8A63-41C5-BBC8-3CE571FB33B7}" destId="{2F16623D-EEB4-48EF-98CD-69A4189E6CBE}" srcOrd="0" destOrd="0" presId="urn:microsoft.com/office/officeart/2005/8/layout/cycle6"/>
    <dgm:cxn modelId="{7D4BB9EF-5F35-4DD9-96CE-EA1702814E39}" type="presOf" srcId="{3095D218-B9BE-415F-8779-C97E80930D26}" destId="{6D5E104E-3F13-48D0-A18E-DC65A87F4B77}" srcOrd="0" destOrd="0" presId="urn:microsoft.com/office/officeart/2005/8/layout/cycle6"/>
    <dgm:cxn modelId="{E3675EF5-AD3D-4876-826E-FB1529539E45}" type="presOf" srcId="{C692A3EE-55F6-4F4D-B118-FC4085ED7039}" destId="{D0600E17-2673-4F88-AA2E-F2B9832E971F}" srcOrd="0" destOrd="0" presId="urn:microsoft.com/office/officeart/2005/8/layout/cycle6"/>
    <dgm:cxn modelId="{E86CB3FF-54A1-4E95-B11B-DB03C36A7C5B}" srcId="{C692A3EE-55F6-4F4D-B118-FC4085ED7039}" destId="{3095D218-B9BE-415F-8779-C97E80930D26}" srcOrd="2" destOrd="0" parTransId="{9650D14C-516C-467B-93D9-E221985A852B}" sibTransId="{947E8603-2B53-4375-8962-8A6982AC5F18}"/>
    <dgm:cxn modelId="{0D4D128E-D141-475A-9CB3-DAA342EAA9B2}" type="presParOf" srcId="{D0600E17-2673-4F88-AA2E-F2B9832E971F}" destId="{6E0AE833-C610-4392-9458-54B2FEDD85A2}" srcOrd="0" destOrd="0" presId="urn:microsoft.com/office/officeart/2005/8/layout/cycle6"/>
    <dgm:cxn modelId="{8156A54D-3B34-480F-B66C-5947EBE32034}" type="presParOf" srcId="{D0600E17-2673-4F88-AA2E-F2B9832E971F}" destId="{A98FB530-E64A-403D-95AA-34317DA1FC9F}" srcOrd="1" destOrd="0" presId="urn:microsoft.com/office/officeart/2005/8/layout/cycle6"/>
    <dgm:cxn modelId="{6EA06459-5D39-4714-9656-18A70DB9B5D8}" type="presParOf" srcId="{D0600E17-2673-4F88-AA2E-F2B9832E971F}" destId="{B267BA24-6D01-4099-AA0C-9B5D264A183C}" srcOrd="2" destOrd="0" presId="urn:microsoft.com/office/officeart/2005/8/layout/cycle6"/>
    <dgm:cxn modelId="{7ABA1D85-A705-4726-899C-888E14099A19}" type="presParOf" srcId="{D0600E17-2673-4F88-AA2E-F2B9832E971F}" destId="{F1BF7B89-8D46-4802-B13F-8D8675DF01D5}" srcOrd="3" destOrd="0" presId="urn:microsoft.com/office/officeart/2005/8/layout/cycle6"/>
    <dgm:cxn modelId="{BE9EEEA4-FA85-4487-9D71-6429693FF975}" type="presParOf" srcId="{D0600E17-2673-4F88-AA2E-F2B9832E971F}" destId="{BEE8F602-256F-4137-A02E-6BDFF7146AFB}" srcOrd="4" destOrd="0" presId="urn:microsoft.com/office/officeart/2005/8/layout/cycle6"/>
    <dgm:cxn modelId="{90DA2BAF-CB93-47B5-888C-2B3604725BEB}" type="presParOf" srcId="{D0600E17-2673-4F88-AA2E-F2B9832E971F}" destId="{BE468322-FF14-4B68-A1B4-1D6EC6A41199}" srcOrd="5" destOrd="0" presId="urn:microsoft.com/office/officeart/2005/8/layout/cycle6"/>
    <dgm:cxn modelId="{CE7340FE-E263-4CDD-871E-B9AB2D2EF622}" type="presParOf" srcId="{D0600E17-2673-4F88-AA2E-F2B9832E971F}" destId="{6D5E104E-3F13-48D0-A18E-DC65A87F4B77}" srcOrd="6" destOrd="0" presId="urn:microsoft.com/office/officeart/2005/8/layout/cycle6"/>
    <dgm:cxn modelId="{82389A57-B134-4D71-8C7E-1A7A4512BFAB}" type="presParOf" srcId="{D0600E17-2673-4F88-AA2E-F2B9832E971F}" destId="{6A42218A-FA97-41CC-B99E-FDDD171580F2}" srcOrd="7" destOrd="0" presId="urn:microsoft.com/office/officeart/2005/8/layout/cycle6"/>
    <dgm:cxn modelId="{12E8CE82-33A2-4FDD-829D-9748F2DA322F}" type="presParOf" srcId="{D0600E17-2673-4F88-AA2E-F2B9832E971F}" destId="{64B81070-A544-4047-BE9D-E9DEAAC38E1D}" srcOrd="8" destOrd="0" presId="urn:microsoft.com/office/officeart/2005/8/layout/cycle6"/>
    <dgm:cxn modelId="{B6AA4834-AFA7-418E-986E-53520933BDD2}" type="presParOf" srcId="{D0600E17-2673-4F88-AA2E-F2B9832E971F}" destId="{FA75B0A2-C6FF-4F81-AA34-514D35781F65}" srcOrd="9" destOrd="0" presId="urn:microsoft.com/office/officeart/2005/8/layout/cycle6"/>
    <dgm:cxn modelId="{79F9B3EC-E048-4E6E-9F73-DB8C42E4DF37}" type="presParOf" srcId="{D0600E17-2673-4F88-AA2E-F2B9832E971F}" destId="{B50A9D43-769A-42E8-B49A-CBB29B0F5885}" srcOrd="10" destOrd="0" presId="urn:microsoft.com/office/officeart/2005/8/layout/cycle6"/>
    <dgm:cxn modelId="{C24C32AE-6228-465E-9E4E-6445D34C6BD3}" type="presParOf" srcId="{D0600E17-2673-4F88-AA2E-F2B9832E971F}" destId="{A32B0E48-A300-4F52-9CE4-DC1CFA1FA5D3}" srcOrd="11" destOrd="0" presId="urn:microsoft.com/office/officeart/2005/8/layout/cycle6"/>
    <dgm:cxn modelId="{9D8A6372-7338-47B6-8DFD-5251512AC0E5}" type="presParOf" srcId="{D0600E17-2673-4F88-AA2E-F2B9832E971F}" destId="{81F6EE1A-20C0-43D2-A18D-786967850585}" srcOrd="12" destOrd="0" presId="urn:microsoft.com/office/officeart/2005/8/layout/cycle6"/>
    <dgm:cxn modelId="{CCBA155D-117E-484D-92CB-B13ED3D6FDF0}" type="presParOf" srcId="{D0600E17-2673-4F88-AA2E-F2B9832E971F}" destId="{D9AAD1AC-B551-4A88-ABA6-7B4C33B92665}" srcOrd="13" destOrd="0" presId="urn:microsoft.com/office/officeart/2005/8/layout/cycle6"/>
    <dgm:cxn modelId="{8189D208-8E5E-41A0-A79C-9B29217EB051}" type="presParOf" srcId="{D0600E17-2673-4F88-AA2E-F2B9832E971F}" destId="{4E6D5905-B64F-4840-BB88-4B5756B9F00E}" srcOrd="14" destOrd="0" presId="urn:microsoft.com/office/officeart/2005/8/layout/cycle6"/>
    <dgm:cxn modelId="{E52971CF-4306-47F3-B2A4-99B4A941F082}" type="presParOf" srcId="{D0600E17-2673-4F88-AA2E-F2B9832E971F}" destId="{C55118DA-E17B-4CD3-8911-C12C1EB21F3B}" srcOrd="15" destOrd="0" presId="urn:microsoft.com/office/officeart/2005/8/layout/cycle6"/>
    <dgm:cxn modelId="{90ED9411-D42D-494F-BE0C-6522907C31F3}" type="presParOf" srcId="{D0600E17-2673-4F88-AA2E-F2B9832E971F}" destId="{64AEB9E1-E329-4148-8623-69C74B31F098}" srcOrd="16" destOrd="0" presId="urn:microsoft.com/office/officeart/2005/8/layout/cycle6"/>
    <dgm:cxn modelId="{7B19BCAF-E0D0-4931-B6C5-8B97CAFB4F9E}" type="presParOf" srcId="{D0600E17-2673-4F88-AA2E-F2B9832E971F}" destId="{2F16623D-EEB4-48EF-98CD-69A4189E6CBE}" srcOrd="17" destOrd="0" presId="urn:microsoft.com/office/officeart/2005/8/layout/cycle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0AE833-C610-4392-9458-54B2FEDD85A2}">
      <dsp:nvSpPr>
        <dsp:cNvPr id="0" name=""/>
        <dsp:cNvSpPr/>
      </dsp:nvSpPr>
      <dsp:spPr>
        <a:xfrm>
          <a:off x="2330669" y="942"/>
          <a:ext cx="853636" cy="554863"/>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Calibri" panose="020F0502020204030204"/>
              <a:ea typeface="+mn-ea"/>
              <a:cs typeface="+mn-cs"/>
            </a:rPr>
            <a:t>Feelings</a:t>
          </a:r>
        </a:p>
      </dsp:txBody>
      <dsp:txXfrm>
        <a:off x="2357755" y="28028"/>
        <a:ext cx="799464" cy="500691"/>
      </dsp:txXfrm>
    </dsp:sp>
    <dsp:sp modelId="{B267BA24-6D01-4099-AA0C-9B5D264A183C}">
      <dsp:nvSpPr>
        <dsp:cNvPr id="0" name=""/>
        <dsp:cNvSpPr/>
      </dsp:nvSpPr>
      <dsp:spPr>
        <a:xfrm>
          <a:off x="1449949" y="278374"/>
          <a:ext cx="2615075" cy="2615075"/>
        </a:xfrm>
        <a:custGeom>
          <a:avLst/>
          <a:gdLst/>
          <a:ahLst/>
          <a:cxnLst/>
          <a:rect l="0" t="0" r="0" b="0"/>
          <a:pathLst>
            <a:path>
              <a:moveTo>
                <a:pt x="1891721" y="80117"/>
              </a:moveTo>
              <a:arcTo wR="1421274" hR="1421274" stAng="17359782" swAng="1499003"/>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F1BF7B89-8D46-4802-B13F-8D8675DF01D5}">
      <dsp:nvSpPr>
        <dsp:cNvPr id="0" name=""/>
        <dsp:cNvSpPr/>
      </dsp:nvSpPr>
      <dsp:spPr>
        <a:xfrm>
          <a:off x="3463030" y="654711"/>
          <a:ext cx="853636" cy="554863"/>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Calibri" panose="020F0502020204030204"/>
              <a:ea typeface="+mn-ea"/>
              <a:cs typeface="+mn-cs"/>
            </a:rPr>
            <a:t>Evaluation</a:t>
          </a:r>
        </a:p>
      </dsp:txBody>
      <dsp:txXfrm>
        <a:off x="3490116" y="681797"/>
        <a:ext cx="799464" cy="500691"/>
      </dsp:txXfrm>
    </dsp:sp>
    <dsp:sp modelId="{BE468322-FF14-4B68-A1B4-1D6EC6A41199}">
      <dsp:nvSpPr>
        <dsp:cNvPr id="0" name=""/>
        <dsp:cNvSpPr/>
      </dsp:nvSpPr>
      <dsp:spPr>
        <a:xfrm>
          <a:off x="1449949" y="278374"/>
          <a:ext cx="2615075" cy="2615075"/>
        </a:xfrm>
        <a:custGeom>
          <a:avLst/>
          <a:gdLst/>
          <a:ahLst/>
          <a:cxnLst/>
          <a:rect l="0" t="0" r="0" b="0"/>
          <a:pathLst>
            <a:path>
              <a:moveTo>
                <a:pt x="2784848" y="1020414"/>
              </a:moveTo>
              <a:arcTo wR="1421274" hR="1421274" stAng="20617069" swAng="1965861"/>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6D5E104E-3F13-48D0-A18E-DC65A87F4B77}">
      <dsp:nvSpPr>
        <dsp:cNvPr id="0" name=""/>
        <dsp:cNvSpPr/>
      </dsp:nvSpPr>
      <dsp:spPr>
        <a:xfrm>
          <a:off x="3463030" y="1962249"/>
          <a:ext cx="853636" cy="554863"/>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Calibri" panose="020F0502020204030204"/>
              <a:ea typeface="+mn-ea"/>
              <a:cs typeface="+mn-cs"/>
            </a:rPr>
            <a:t>Analysis</a:t>
          </a:r>
        </a:p>
      </dsp:txBody>
      <dsp:txXfrm>
        <a:off x="3490116" y="1989335"/>
        <a:ext cx="799464" cy="500691"/>
      </dsp:txXfrm>
    </dsp:sp>
    <dsp:sp modelId="{64B81070-A544-4047-BE9D-E9DEAAC38E1D}">
      <dsp:nvSpPr>
        <dsp:cNvPr id="0" name=""/>
        <dsp:cNvSpPr/>
      </dsp:nvSpPr>
      <dsp:spPr>
        <a:xfrm>
          <a:off x="1449949" y="278374"/>
          <a:ext cx="2615075" cy="2615075"/>
        </a:xfrm>
        <a:custGeom>
          <a:avLst/>
          <a:gdLst/>
          <a:ahLst/>
          <a:cxnLst/>
          <a:rect l="0" t="0" r="0" b="0"/>
          <a:pathLst>
            <a:path>
              <a:moveTo>
                <a:pt x="2414146" y="2438243"/>
              </a:moveTo>
              <a:arcTo wR="1421274" hR="1421274" stAng="2741215" swAng="1499003"/>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FA75B0A2-C6FF-4F81-AA34-514D35781F65}">
      <dsp:nvSpPr>
        <dsp:cNvPr id="0" name=""/>
        <dsp:cNvSpPr/>
      </dsp:nvSpPr>
      <dsp:spPr>
        <a:xfrm>
          <a:off x="2330669" y="2616018"/>
          <a:ext cx="853636" cy="554863"/>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Calibri" panose="020F0502020204030204"/>
              <a:ea typeface="+mn-ea"/>
              <a:cs typeface="+mn-cs"/>
            </a:rPr>
            <a:t>Conclusion</a:t>
          </a:r>
        </a:p>
      </dsp:txBody>
      <dsp:txXfrm>
        <a:off x="2357755" y="2643104"/>
        <a:ext cx="799464" cy="500691"/>
      </dsp:txXfrm>
    </dsp:sp>
    <dsp:sp modelId="{A32B0E48-A300-4F52-9CE4-DC1CFA1FA5D3}">
      <dsp:nvSpPr>
        <dsp:cNvPr id="0" name=""/>
        <dsp:cNvSpPr/>
      </dsp:nvSpPr>
      <dsp:spPr>
        <a:xfrm>
          <a:off x="1449949" y="278374"/>
          <a:ext cx="2615075" cy="2615075"/>
        </a:xfrm>
        <a:custGeom>
          <a:avLst/>
          <a:gdLst/>
          <a:ahLst/>
          <a:cxnLst/>
          <a:rect l="0" t="0" r="0" b="0"/>
          <a:pathLst>
            <a:path>
              <a:moveTo>
                <a:pt x="950827" y="2762431"/>
              </a:moveTo>
              <a:arcTo wR="1421274" hR="1421274" stAng="6559782" swAng="1499003"/>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81F6EE1A-20C0-43D2-A18D-786967850585}">
      <dsp:nvSpPr>
        <dsp:cNvPr id="0" name=""/>
        <dsp:cNvSpPr/>
      </dsp:nvSpPr>
      <dsp:spPr>
        <a:xfrm>
          <a:off x="1198308" y="1962249"/>
          <a:ext cx="853636" cy="554863"/>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Calibri" panose="020F0502020204030204"/>
              <a:ea typeface="+mn-ea"/>
              <a:cs typeface="+mn-cs"/>
            </a:rPr>
            <a:t>Action Plan</a:t>
          </a:r>
        </a:p>
      </dsp:txBody>
      <dsp:txXfrm>
        <a:off x="1225394" y="1989335"/>
        <a:ext cx="799464" cy="500691"/>
      </dsp:txXfrm>
    </dsp:sp>
    <dsp:sp modelId="{4E6D5905-B64F-4840-BB88-4B5756B9F00E}">
      <dsp:nvSpPr>
        <dsp:cNvPr id="0" name=""/>
        <dsp:cNvSpPr/>
      </dsp:nvSpPr>
      <dsp:spPr>
        <a:xfrm>
          <a:off x="1449949" y="278374"/>
          <a:ext cx="2615075" cy="2615075"/>
        </a:xfrm>
        <a:custGeom>
          <a:avLst/>
          <a:gdLst/>
          <a:ahLst/>
          <a:cxnLst/>
          <a:rect l="0" t="0" r="0" b="0"/>
          <a:pathLst>
            <a:path>
              <a:moveTo>
                <a:pt x="57701" y="1822135"/>
              </a:moveTo>
              <a:arcTo wR="1421274" hR="1421274" stAng="9817069" swAng="1965861"/>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C55118DA-E17B-4CD3-8911-C12C1EB21F3B}">
      <dsp:nvSpPr>
        <dsp:cNvPr id="0" name=""/>
        <dsp:cNvSpPr/>
      </dsp:nvSpPr>
      <dsp:spPr>
        <a:xfrm>
          <a:off x="1198308" y="654711"/>
          <a:ext cx="853636" cy="554863"/>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Calibri" panose="020F0502020204030204"/>
              <a:ea typeface="+mn-ea"/>
              <a:cs typeface="+mn-cs"/>
            </a:rPr>
            <a:t>Description</a:t>
          </a:r>
        </a:p>
      </dsp:txBody>
      <dsp:txXfrm>
        <a:off x="1225394" y="681797"/>
        <a:ext cx="799464" cy="500691"/>
      </dsp:txXfrm>
    </dsp:sp>
    <dsp:sp modelId="{2F16623D-EEB4-48EF-98CD-69A4189E6CBE}">
      <dsp:nvSpPr>
        <dsp:cNvPr id="0" name=""/>
        <dsp:cNvSpPr/>
      </dsp:nvSpPr>
      <dsp:spPr>
        <a:xfrm>
          <a:off x="1449949" y="278374"/>
          <a:ext cx="2615075" cy="2615075"/>
        </a:xfrm>
        <a:custGeom>
          <a:avLst/>
          <a:gdLst/>
          <a:ahLst/>
          <a:cxnLst/>
          <a:rect l="0" t="0" r="0" b="0"/>
          <a:pathLst>
            <a:path>
              <a:moveTo>
                <a:pt x="428402" y="404305"/>
              </a:moveTo>
              <a:arcTo wR="1421274" hR="1421274" stAng="13541215" swAng="1499003"/>
            </a:path>
          </a:pathLst>
        </a:custGeom>
        <a:noFill/>
        <a:ln w="6350" cap="flat" cmpd="sng" algn="ctr">
          <a:solidFill>
            <a:srgbClr val="44546A">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0E17B-21C6-4DF5-A1A3-236BC0F52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2225</Words>
  <Characters>12683</Characters>
  <Application>Microsoft Office Word</Application>
  <DocSecurity>0</DocSecurity>
  <Lines>105</Lines>
  <Paragraphs>29</Paragraphs>
  <ScaleCrop>false</ScaleCrop>
  <Company/>
  <LinksUpToDate>false</LinksUpToDate>
  <CharactersWithSpaces>14879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2021-04-07T15:47:00Z</dcterms:created>
  <dcterms:modified xsi:type="dcterms:W3CDTF">2021-05-02T14:44:00Z</dcterms:modified>
</cp:coreProperties>
</file>