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3754EE" w:rsidP="44D39F3E" w:rsidRDefault="703754EE" w14:paraId="5ABCA050" w14:textId="793FF1E2">
      <w:pPr>
        <w:pStyle w:val="Normal"/>
        <w:spacing w:line="360" w:lineRule="auto"/>
        <w:jc w:val="both"/>
        <w:rPr>
          <w:rFonts w:ascii="Times New Roman" w:hAnsi="Times New Roman" w:eastAsia="Times New Roman" w:cs="Times New Roman"/>
          <w:sz w:val="24"/>
          <w:szCs w:val="24"/>
          <w:u w:val="single"/>
        </w:rPr>
      </w:pPr>
      <w:r w:rsidRPr="44D39F3E" w:rsidR="703754EE">
        <w:rPr>
          <w:rFonts w:ascii="Times New Roman" w:hAnsi="Times New Roman" w:eastAsia="Times New Roman" w:cs="Times New Roman"/>
          <w:sz w:val="24"/>
          <w:szCs w:val="24"/>
          <w:u w:val="single"/>
        </w:rPr>
        <w:t>Quality</w:t>
      </w:r>
    </w:p>
    <w:p w:rsidR="703754EE" w:rsidP="68B3AE43" w:rsidRDefault="703754EE" w14:paraId="7368F13C" w14:textId="52B13DE2">
      <w:pPr>
        <w:pStyle w:val="Normal"/>
        <w:spacing w:line="360" w:lineRule="auto"/>
        <w:jc w:val="both"/>
        <w:rPr>
          <w:rFonts w:ascii="Times New Roman" w:hAnsi="Times New Roman" w:eastAsia="Times New Roman" w:cs="Times New Roman"/>
          <w:sz w:val="24"/>
          <w:szCs w:val="24"/>
          <w:u w:val="none"/>
        </w:rPr>
      </w:pPr>
      <w:r w:rsidRPr="44D39F3E" w:rsidR="703754EE">
        <w:rPr>
          <w:rFonts w:ascii="Times New Roman" w:hAnsi="Times New Roman" w:eastAsia="Times New Roman" w:cs="Times New Roman"/>
          <w:sz w:val="24"/>
          <w:szCs w:val="24"/>
          <w:u w:val="none"/>
        </w:rPr>
        <w:t>Armistead (2008) In the beginning, defining quality is tough. There are different points of view on the subject, making it even harder to digest an</w:t>
      </w:r>
      <w:r w:rsidRPr="44D39F3E" w:rsidR="703754EE">
        <w:rPr>
          <w:rFonts w:ascii="Times New Roman" w:hAnsi="Times New Roman" w:eastAsia="Times New Roman" w:cs="Times New Roman"/>
          <w:sz w:val="24"/>
          <w:szCs w:val="24"/>
          <w:u w:val="none"/>
        </w:rPr>
        <w:t xml:space="preserve">d </w:t>
      </w:r>
      <w:r w:rsidRPr="44D39F3E" w:rsidR="703754EE">
        <w:rPr>
          <w:rFonts w:ascii="Times New Roman" w:hAnsi="Times New Roman" w:eastAsia="Times New Roman" w:cs="Times New Roman"/>
          <w:sz w:val="24"/>
          <w:szCs w:val="24"/>
          <w:u w:val="none"/>
        </w:rPr>
        <w:t>c</w:t>
      </w:r>
      <w:r w:rsidRPr="44D39F3E" w:rsidR="703754EE">
        <w:rPr>
          <w:rFonts w:ascii="Times New Roman" w:hAnsi="Times New Roman" w:eastAsia="Times New Roman" w:cs="Times New Roman"/>
          <w:sz w:val="24"/>
          <w:szCs w:val="24"/>
          <w:u w:val="none"/>
        </w:rPr>
        <w:t>omprehe</w:t>
      </w:r>
      <w:r w:rsidRPr="44D39F3E" w:rsidR="703754EE">
        <w:rPr>
          <w:rFonts w:ascii="Times New Roman" w:hAnsi="Times New Roman" w:eastAsia="Times New Roman" w:cs="Times New Roman"/>
          <w:sz w:val="24"/>
          <w:szCs w:val="24"/>
          <w:u w:val="none"/>
        </w:rPr>
        <w:t>nd</w:t>
      </w:r>
      <w:r w:rsidRPr="44D39F3E" w:rsidR="703754EE">
        <w:rPr>
          <w:rFonts w:ascii="Times New Roman" w:hAnsi="Times New Roman" w:eastAsia="Times New Roman" w:cs="Times New Roman"/>
          <w:sz w:val="24"/>
          <w:szCs w:val="24"/>
          <w:u w:val="none"/>
        </w:rPr>
        <w:t>.</w:t>
      </w:r>
      <w:r w:rsidRPr="44D39F3E" w:rsidR="703754EE">
        <w:rPr>
          <w:rFonts w:ascii="Times New Roman" w:hAnsi="Times New Roman" w:eastAsia="Times New Roman" w:cs="Times New Roman"/>
          <w:sz w:val="24"/>
          <w:szCs w:val="24"/>
          <w:u w:val="none"/>
        </w:rPr>
        <w:t xml:space="preserve"> Furthermore, </w:t>
      </w:r>
      <w:r w:rsidRPr="44D39F3E" w:rsidR="040F108E">
        <w:rPr>
          <w:rFonts w:ascii="Times New Roman" w:hAnsi="Times New Roman" w:eastAsia="Times New Roman" w:cs="Times New Roman"/>
          <w:sz w:val="24"/>
          <w:szCs w:val="24"/>
          <w:u w:val="none"/>
        </w:rPr>
        <w:t>Cottle &amp; Alexander (2012) states because of the different perspectives of the stakeholders involved, the concept of 'quality' in early childhood programmes has been the subject of international controversy in recent decades.</w:t>
      </w:r>
    </w:p>
    <w:p w:rsidR="44D39F3E" w:rsidP="44D39F3E" w:rsidRDefault="44D39F3E" w14:paraId="1FA60152" w14:textId="58E81F18">
      <w:pPr>
        <w:pStyle w:val="Normal"/>
        <w:spacing w:line="360" w:lineRule="auto"/>
        <w:jc w:val="both"/>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All children should have access to high-quality early childhood education, however Ofsted reports, self-evaluations from throughout the country, local authority evaluations, and organisational reviews show that this wasn't always the situation. It is undeniable that high-quality, effective early childhood care has a massive influence on children's social, emotional, and cognitive development, and is a critical element in response method for both children and their families. It closes the achievement gap between the top and worst students and provides all children with the promising start to participate in learning activities that they require. (</w:t>
      </w:r>
      <w:r w:rsidRPr="44D39F3E" w:rsidR="44D39F3E">
        <w:rPr>
          <w:rFonts w:ascii="Times New Roman" w:hAnsi="Times New Roman" w:eastAsia="Times New Roman" w:cs="Times New Roman"/>
          <w:sz w:val="24"/>
          <w:szCs w:val="24"/>
          <w:u w:val="none"/>
        </w:rPr>
        <w:t>teachearlyyears</w:t>
      </w:r>
      <w:r w:rsidRPr="44D39F3E" w:rsidR="44D39F3E">
        <w:rPr>
          <w:rFonts w:ascii="Times New Roman" w:hAnsi="Times New Roman" w:eastAsia="Times New Roman" w:cs="Times New Roman"/>
          <w:sz w:val="24"/>
          <w:szCs w:val="24"/>
          <w:u w:val="none"/>
        </w:rPr>
        <w:t>, 2022)</w:t>
      </w:r>
    </w:p>
    <w:p w:rsidR="703754EE" w:rsidP="68B3AE43" w:rsidRDefault="703754EE" w14:paraId="6C382E53" w14:textId="351DD6E7">
      <w:pPr>
        <w:pStyle w:val="Normal"/>
        <w:spacing w:line="360" w:lineRule="auto"/>
        <w:jc w:val="both"/>
        <w:rPr>
          <w:rFonts w:ascii="Times New Roman" w:hAnsi="Times New Roman" w:eastAsia="Times New Roman" w:cs="Times New Roman"/>
          <w:sz w:val="24"/>
          <w:szCs w:val="24"/>
          <w:u w:val="single"/>
        </w:rPr>
      </w:pPr>
      <w:r w:rsidRPr="44D39F3E" w:rsidR="703754EE">
        <w:rPr>
          <w:rFonts w:ascii="Times New Roman" w:hAnsi="Times New Roman" w:eastAsia="Times New Roman" w:cs="Times New Roman"/>
          <w:sz w:val="24"/>
          <w:szCs w:val="24"/>
          <w:u w:val="none"/>
        </w:rPr>
        <w:t xml:space="preserve">Aubrey, (2007) states due to the numerous variables at play, which includes anything from discussions about what children require to grow and develop to </w:t>
      </w:r>
      <w:proofErr w:type="spellStart"/>
      <w:r w:rsidRPr="44D39F3E" w:rsidR="703754EE">
        <w:rPr>
          <w:rFonts w:ascii="Times New Roman" w:hAnsi="Times New Roman" w:eastAsia="Times New Roman" w:cs="Times New Roman"/>
          <w:sz w:val="24"/>
          <w:szCs w:val="24"/>
          <w:u w:val="none"/>
        </w:rPr>
        <w:t>analyzing</w:t>
      </w:r>
      <w:proofErr w:type="spellEnd"/>
      <w:r w:rsidRPr="44D39F3E" w:rsidR="703754EE">
        <w:rPr>
          <w:rFonts w:ascii="Times New Roman" w:hAnsi="Times New Roman" w:eastAsia="Times New Roman" w:cs="Times New Roman"/>
          <w:sz w:val="24"/>
          <w:szCs w:val="24"/>
          <w:u w:val="none"/>
        </w:rPr>
        <w:t xml:space="preserve"> the effects of the curriculum, leadership, and professional positions. Some believe that practitioners are at the foundation of quality improvement and that the effect depends on their own and their setting's practice is essential. However, Dahlberg et al, (2007) state that advice, direction, and support are important. As a result, there is a growing consensus that quality improvement is crucial, but that how we define quality and how to promote quality is as important and effective.</w:t>
      </w:r>
    </w:p>
    <w:p w:rsidR="703754EE" w:rsidP="68B3AE43" w:rsidRDefault="703754EE" w14:paraId="101BABC0" w14:textId="3BA0C766">
      <w:pPr>
        <w:pStyle w:val="Normal"/>
        <w:spacing w:line="360" w:lineRule="auto"/>
        <w:jc w:val="both"/>
        <w:rPr>
          <w:rFonts w:ascii="Times New Roman" w:hAnsi="Times New Roman" w:eastAsia="Times New Roman" w:cs="Times New Roman"/>
          <w:sz w:val="24"/>
          <w:szCs w:val="24"/>
          <w:u w:val="none"/>
        </w:rPr>
      </w:pPr>
      <w:r w:rsidRPr="68B3AE43" w:rsidR="703754EE">
        <w:rPr>
          <w:rFonts w:ascii="Times New Roman" w:hAnsi="Times New Roman" w:eastAsia="Times New Roman" w:cs="Times New Roman"/>
          <w:sz w:val="24"/>
          <w:szCs w:val="24"/>
          <w:u w:val="none"/>
        </w:rPr>
        <w:t xml:space="preserve">The government's vision uses an evaluative definition of "quality" without a supporting analytic or descriptive component that would account for the services' "distinct and distinctive combination of features" (Moss, 1994). Quality has achieved a generic, 'familiar' status, and as such is encouraged through national goals, standards, targets, and various quality assurance procedures in what Tanner et al. (2006, p. 6) refer to as </w:t>
      </w:r>
      <w:proofErr w:type="gramStart"/>
      <w:r w:rsidRPr="68B3AE43" w:rsidR="703754EE">
        <w:rPr>
          <w:rFonts w:ascii="Times New Roman" w:hAnsi="Times New Roman" w:eastAsia="Times New Roman" w:cs="Times New Roman"/>
          <w:sz w:val="24"/>
          <w:szCs w:val="24"/>
          <w:u w:val="none"/>
        </w:rPr>
        <w:t>a</w:t>
      </w:r>
      <w:proofErr w:type="gramEnd"/>
      <w:r w:rsidRPr="68B3AE43" w:rsidR="703754EE">
        <w:rPr>
          <w:rFonts w:ascii="Times New Roman" w:hAnsi="Times New Roman" w:eastAsia="Times New Roman" w:cs="Times New Roman"/>
          <w:sz w:val="24"/>
          <w:szCs w:val="24"/>
          <w:u w:val="none"/>
        </w:rPr>
        <w:t xml:space="preserve"> 'official' definition of quality based on it being </w:t>
      </w:r>
      <w:proofErr w:type="gramStart"/>
      <w:r w:rsidRPr="68B3AE43" w:rsidR="703754EE">
        <w:rPr>
          <w:rFonts w:ascii="Times New Roman" w:hAnsi="Times New Roman" w:eastAsia="Times New Roman" w:cs="Times New Roman"/>
          <w:sz w:val="24"/>
          <w:szCs w:val="24"/>
          <w:u w:val="none"/>
        </w:rPr>
        <w:t>a</w:t>
      </w:r>
      <w:proofErr w:type="gramEnd"/>
      <w:r w:rsidRPr="68B3AE43" w:rsidR="703754EE">
        <w:rPr>
          <w:rFonts w:ascii="Times New Roman" w:hAnsi="Times New Roman" w:eastAsia="Times New Roman" w:cs="Times New Roman"/>
          <w:sz w:val="24"/>
          <w:szCs w:val="24"/>
          <w:u w:val="none"/>
        </w:rPr>
        <w:t xml:space="preserve"> 'objective reality that can be defined, assessed, reviewed, and guarantee.'</w:t>
      </w:r>
    </w:p>
    <w:p w:rsidR="703754EE" w:rsidP="68B3AE43" w:rsidRDefault="703754EE" w14:paraId="468BED1A" w14:textId="68EE36C5">
      <w:pPr>
        <w:pStyle w:val="Normal"/>
        <w:spacing w:line="360" w:lineRule="auto"/>
        <w:jc w:val="both"/>
        <w:rPr>
          <w:rFonts w:ascii="Times New Roman" w:hAnsi="Times New Roman" w:eastAsia="Times New Roman" w:cs="Times New Roman"/>
          <w:sz w:val="24"/>
          <w:szCs w:val="24"/>
          <w:u w:val="none"/>
        </w:rPr>
      </w:pPr>
      <w:r w:rsidRPr="68B3AE43" w:rsidR="49F99B41">
        <w:rPr>
          <w:rFonts w:ascii="Times New Roman" w:hAnsi="Times New Roman" w:eastAsia="Times New Roman" w:cs="Times New Roman"/>
          <w:sz w:val="24"/>
          <w:szCs w:val="24"/>
          <w:u w:val="none"/>
        </w:rPr>
        <w:t>Another point of contention is whether quality can be defined at all. Many components of quality may be agreed upon by all participants and do not constantly change, according to the objectivist perspective (Siraj-Blatchford and Wong, 1999). They can be recognised and used to inform research and practise. Quality is defined as a "set of quantitative features in the childcare environment that influence children's social and cognitive development" (Siraj-Blatchford and Wong, 1999, p. 10).</w:t>
      </w:r>
    </w:p>
    <w:p w:rsidR="49F99B41" w:rsidP="68B3AE43" w:rsidRDefault="49F99B41" w14:paraId="1C0648FC" w14:textId="07488CCB">
      <w:pPr>
        <w:pStyle w:val="Normal"/>
        <w:spacing w:line="360" w:lineRule="auto"/>
        <w:jc w:val="both"/>
        <w:rPr>
          <w:rFonts w:ascii="Times New Roman" w:hAnsi="Times New Roman" w:eastAsia="Times New Roman" w:cs="Times New Roman"/>
          <w:sz w:val="24"/>
          <w:szCs w:val="24"/>
          <w:u w:val="none"/>
        </w:rPr>
      </w:pPr>
      <w:r w:rsidRPr="44D39F3E" w:rsidR="49F99B41">
        <w:rPr>
          <w:rFonts w:ascii="Times New Roman" w:hAnsi="Times New Roman" w:eastAsia="Times New Roman" w:cs="Times New Roman"/>
          <w:sz w:val="24"/>
          <w:szCs w:val="24"/>
          <w:u w:val="none"/>
        </w:rPr>
        <w:t xml:space="preserve">Finally, Mathers et al (2012) state we'll look at quality measures in terms of whether they're qualitative or quantitative. Achieve the highest possible is descriptive in nature, and </w:t>
      </w:r>
      <w:r w:rsidRPr="44D39F3E" w:rsidR="49F99B41">
        <w:rPr>
          <w:rFonts w:ascii="Times New Roman" w:hAnsi="Times New Roman" w:eastAsia="Times New Roman" w:cs="Times New Roman"/>
          <w:sz w:val="24"/>
          <w:szCs w:val="24"/>
          <w:u w:val="none"/>
        </w:rPr>
        <w:t>it considers</w:t>
      </w:r>
      <w:r w:rsidRPr="44D39F3E" w:rsidR="49F99B41">
        <w:rPr>
          <w:rFonts w:ascii="Times New Roman" w:hAnsi="Times New Roman" w:eastAsia="Times New Roman" w:cs="Times New Roman"/>
          <w:sz w:val="24"/>
          <w:szCs w:val="24"/>
          <w:u w:val="none"/>
        </w:rPr>
        <w:t xml:space="preserve"> facts that can be seen but not quantified. Quantitative measures, on the other hand, involve (or result in) a physical quantity and consider data that can be quantified. Quantitative metrics in early childhood might include data on children's results in national examinations or grades assigned within a regulatory or quality assurance framework. Descriptive observations of children's engagement in specific tasks could be used as qualitative measures.</w:t>
      </w:r>
    </w:p>
    <w:p w:rsidR="44D39F3E" w:rsidP="44D39F3E" w:rsidRDefault="44D39F3E" w14:paraId="7606E3EB" w14:textId="09D3E0F4">
      <w:pPr>
        <w:pStyle w:val="Normal"/>
        <w:spacing w:line="360" w:lineRule="auto"/>
        <w:jc w:val="both"/>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 xml:space="preserve">All settings and professionals must evaluate how to effectively create, </w:t>
      </w:r>
      <w:r w:rsidRPr="44D39F3E" w:rsidR="44D39F3E">
        <w:rPr>
          <w:rFonts w:ascii="Times New Roman" w:hAnsi="Times New Roman" w:eastAsia="Times New Roman" w:cs="Times New Roman"/>
          <w:sz w:val="24"/>
          <w:szCs w:val="24"/>
          <w:u w:val="none"/>
        </w:rPr>
        <w:t>maintain</w:t>
      </w:r>
      <w:r w:rsidRPr="44D39F3E" w:rsidR="44D39F3E">
        <w:rPr>
          <w:rFonts w:ascii="Times New Roman" w:hAnsi="Times New Roman" w:eastAsia="Times New Roman" w:cs="Times New Roman"/>
          <w:sz w:val="24"/>
          <w:szCs w:val="24"/>
          <w:u w:val="none"/>
        </w:rPr>
        <w:t xml:space="preserve">, and improve provision to </w:t>
      </w:r>
      <w:r w:rsidRPr="44D39F3E" w:rsidR="44D39F3E">
        <w:rPr>
          <w:rFonts w:ascii="Times New Roman" w:hAnsi="Times New Roman" w:eastAsia="Times New Roman" w:cs="Times New Roman"/>
          <w:sz w:val="24"/>
          <w:szCs w:val="24"/>
          <w:u w:val="none"/>
        </w:rPr>
        <w:t>provide</w:t>
      </w:r>
      <w:r w:rsidRPr="44D39F3E" w:rsidR="44D39F3E">
        <w:rPr>
          <w:rFonts w:ascii="Times New Roman" w:hAnsi="Times New Roman" w:eastAsia="Times New Roman" w:cs="Times New Roman"/>
          <w:sz w:val="24"/>
          <w:szCs w:val="24"/>
          <w:u w:val="none"/>
        </w:rPr>
        <w:t xml:space="preserve"> the greatest quality learning and development opportunities for all children and their families, which is what quality improvement is all about. Children who receive high-quality care are more likely to </w:t>
      </w:r>
      <w:r w:rsidRPr="44D39F3E" w:rsidR="44D39F3E">
        <w:rPr>
          <w:rFonts w:ascii="Times New Roman" w:hAnsi="Times New Roman" w:eastAsia="Times New Roman" w:cs="Times New Roman"/>
          <w:sz w:val="24"/>
          <w:szCs w:val="24"/>
          <w:u w:val="none"/>
        </w:rPr>
        <w:t>attain</w:t>
      </w:r>
      <w:r w:rsidRPr="44D39F3E" w:rsidR="44D39F3E">
        <w:rPr>
          <w:rFonts w:ascii="Times New Roman" w:hAnsi="Times New Roman" w:eastAsia="Times New Roman" w:cs="Times New Roman"/>
          <w:sz w:val="24"/>
          <w:szCs w:val="24"/>
          <w:u w:val="none"/>
        </w:rPr>
        <w:t xml:space="preserve"> superior academic results and </w:t>
      </w:r>
      <w:r w:rsidRPr="44D39F3E" w:rsidR="44D39F3E">
        <w:rPr>
          <w:rFonts w:ascii="Times New Roman" w:hAnsi="Times New Roman" w:eastAsia="Times New Roman" w:cs="Times New Roman"/>
          <w:sz w:val="24"/>
          <w:szCs w:val="24"/>
          <w:u w:val="none"/>
        </w:rPr>
        <w:t>acquire</w:t>
      </w:r>
      <w:r w:rsidRPr="44D39F3E" w:rsidR="44D39F3E">
        <w:rPr>
          <w:rFonts w:ascii="Times New Roman" w:hAnsi="Times New Roman" w:eastAsia="Times New Roman" w:cs="Times New Roman"/>
          <w:sz w:val="24"/>
          <w:szCs w:val="24"/>
          <w:u w:val="none"/>
        </w:rPr>
        <w:t xml:space="preserve"> the social, emotional, and cognitive skills needed for self-improvement. Overall, the poor-quality offering does not promote children ’s wellbeing, learning and development. Developing, implementing, monitoring, and analysing are all part of a continual cycle of quality improvement. It is a never-ending journey for children, parents, and experts alike. (Foundation years, nodate).</w:t>
      </w:r>
    </w:p>
    <w:p w:rsidR="44D39F3E" w:rsidP="44D39F3E" w:rsidRDefault="44D39F3E" w14:paraId="18C18BDB" w14:textId="6A123D05">
      <w:pPr>
        <w:pStyle w:val="Normal"/>
        <w:spacing w:line="360" w:lineRule="auto"/>
        <w:jc w:val="both"/>
        <w:rPr>
          <w:rFonts w:ascii="Times New Roman" w:hAnsi="Times New Roman" w:eastAsia="Times New Roman" w:cs="Times New Roman"/>
          <w:sz w:val="24"/>
          <w:szCs w:val="24"/>
          <w:u w:val="single"/>
        </w:rPr>
      </w:pPr>
      <w:r w:rsidRPr="44D39F3E" w:rsidR="44D39F3E">
        <w:rPr>
          <w:rFonts w:ascii="Times New Roman" w:hAnsi="Times New Roman" w:eastAsia="Times New Roman" w:cs="Times New Roman"/>
          <w:sz w:val="24"/>
          <w:szCs w:val="24"/>
          <w:u w:val="single"/>
        </w:rPr>
        <w:t>ECERS-R</w:t>
      </w:r>
    </w:p>
    <w:p w:rsidR="68B3AE43" w:rsidP="68B3AE43" w:rsidRDefault="68B3AE43" w14:paraId="657F7E10" w14:textId="08D219E7">
      <w:pPr>
        <w:pStyle w:val="Normal"/>
        <w:spacing w:line="360" w:lineRule="auto"/>
        <w:jc w:val="both"/>
        <w:rPr>
          <w:rFonts w:ascii="Times New Roman" w:hAnsi="Times New Roman" w:eastAsia="Times New Roman" w:cs="Times New Roman"/>
          <w:sz w:val="24"/>
          <w:szCs w:val="24"/>
        </w:rPr>
      </w:pPr>
      <w:r w:rsidRPr="68B3AE43"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Childcare quality and the Early Childhood Environment Rating Scale–Revised (ECERS–R) have long been linked, but the validity of the ECERS-R for measuring child development is unclear. To evaluate its validity, we employed the multidimensional Rasch partial credit model (PCM). </w:t>
      </w:r>
      <w:r w:rsidRPr="68B3AE43" w:rsidR="68B3AE43">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GB"/>
        </w:rPr>
        <w:t>(</w:t>
      </w:r>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Bryant, et al. 1991)</w:t>
      </w:r>
      <w:r w:rsidRPr="68B3AE43"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 This includes a </w:t>
      </w:r>
      <w:r w:rsidRPr="68B3AE43"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focus on child-initiated activities that integrate physical, emotional, and social development; and a "whole child" approach that encompasses cognitive, social, and language development </w:t>
      </w:r>
      <w:r w:rsidRPr="68B3AE43" w:rsidR="68B3AE43">
        <w:rPr>
          <w:rFonts w:ascii="Times New Roman" w:hAnsi="Times New Roman" w:eastAsia="Times New Roman" w:cs="Times New Roman"/>
          <w:b w:val="0"/>
          <w:bCs w:val="0"/>
          <w:i w:val="0"/>
          <w:iCs w:val="0"/>
          <w:caps w:val="0"/>
          <w:smallCaps w:val="0"/>
          <w:noProof w:val="0"/>
          <w:color w:val="auto"/>
          <w:sz w:val="24"/>
          <w:szCs w:val="24"/>
          <w:u w:val="single"/>
          <w:lang w:val="en-GB"/>
        </w:rPr>
        <w:t>(</w:t>
      </w:r>
      <w:hyperlink w:anchor="c16" r:id="Rdac2156573db4cbb">
        <w:r w:rsidRPr="68B3AE43" w:rsidR="68B3AE4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Copple &amp; Bredekamp, 2009).</w:t>
        </w:r>
      </w:hyperlink>
    </w:p>
    <w:p w:rsidR="68B3AE43" w:rsidP="68B3AE43" w:rsidRDefault="68B3AE43" w14:paraId="1F63D83E" w14:textId="44D6A15F">
      <w:pPr>
        <w:pStyle w:val="Normal"/>
        <w:spacing w:line="360" w:lineRule="auto"/>
        <w:jc w:val="both"/>
        <w:rPr>
          <w:rFonts w:ascii="Times New Roman" w:hAnsi="Times New Roman" w:eastAsia="Times New Roman" w:cs="Times New Roman"/>
          <w:color w:val="auto"/>
          <w:sz w:val="24"/>
          <w:szCs w:val="24"/>
        </w:rPr>
      </w:pP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Due to the important role that the ECERS-R has played both in research and policy, the absence of a larger body of evidence proving its validity is important. It is assumed that the ECERS-R is valid for developmental research regarding quality of </w:t>
      </w: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childcare</w:t>
      </w: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the influence of quality of care on child development. If this is not true, then the consensus regarding mediocre quality of child care and the influence of quality of care on child development will be invalid </w:t>
      </w: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hyperlink w:anchor="c11" r:id="R3e6a639b2b564aed">
        <w:r w:rsidRPr="68B3AE43" w:rsidR="68B3AE4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Burchinal et al., 2008)</w:t>
        </w:r>
      </w:hyperlink>
    </w:p>
    <w:p w:rsidR="68B3AE43" w:rsidP="68B3AE43" w:rsidRDefault="68B3AE43" w14:paraId="56C822A6" w14:textId="39A98234">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We chose innovative tools like the ECERS scale to measure preschool education quality because of the lack of well-defined technical and technological measures (who, when, what, and how to measure). Estimates using ECERS-R scales allow a preschool educational organization to determine its own development vector. However, teachers should possess certain expertise </w:t>
      </w:r>
      <w:proofErr w:type="gramStart"/>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in order to</w:t>
      </w:r>
      <w:proofErr w:type="gramEnd"/>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use the ECERS-R scales. (</w:t>
      </w:r>
      <w:proofErr w:type="spellStart"/>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Kulikovskayal</w:t>
      </w:r>
      <w:proofErr w:type="spellEnd"/>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et al, 2021)</w:t>
      </w:r>
    </w:p>
    <w:p w:rsidR="68B3AE43" w:rsidP="68B3AE43" w:rsidRDefault="68B3AE43" w14:paraId="62637CA2" w14:textId="2C69CE8F">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Vygotsky's social constructivism is at the core of the ECERS-R scales. Children build knowledge through their interactions with peers and adults. As a result, we must reconsider our attitude toward the child, as well as our belief that the child is a competent, knowledgeable, and independent individual with a unique worldview. (</w:t>
      </w:r>
      <w:proofErr w:type="spellStart"/>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Kilikovskayal</w:t>
      </w:r>
      <w:proofErr w:type="spellEnd"/>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et al, 2021).</w:t>
      </w:r>
    </w:p>
    <w:p w:rsidR="68B3AE43" w:rsidP="68B3AE43" w:rsidRDefault="68B3AE43" w14:paraId="106CFF48" w14:textId="2ABF4564">
      <w:pPr>
        <w:pStyle w:val="Normal"/>
        <w:spacing w:line="360" w:lineRule="auto"/>
        <w:jc w:val="both"/>
        <w:rPr>
          <w:rFonts w:ascii="Times New Roman" w:hAnsi="Times New Roman" w:eastAsia="Times New Roman" w:cs="Times New Roman"/>
          <w:sz w:val="24"/>
          <w:szCs w:val="24"/>
        </w:rPr>
      </w:pPr>
      <w:r w:rsidRPr="68B3AE43" w:rsidR="68B3AE43">
        <w:rPr>
          <w:rFonts w:ascii="Times New Roman" w:hAnsi="Times New Roman" w:eastAsia="Times New Roman" w:cs="Times New Roman"/>
          <w:b w:val="0"/>
          <w:bCs w:val="0"/>
          <w:i w:val="0"/>
          <w:iCs w:val="0"/>
          <w:caps w:val="0"/>
          <w:smallCaps w:val="0"/>
          <w:strike w:val="0"/>
          <w:dstrike w:val="0"/>
          <w:noProof w:val="0"/>
          <w:sz w:val="24"/>
          <w:szCs w:val="24"/>
          <w:lang w:val="en-GB"/>
        </w:rPr>
        <w:t>Another crucial concern is: "Is a tool designed for one country suitable for others?" The ECERS-R tool has been utilised extensively in the international community, demonstrating the universality of educational excellence. Regardless of evident cultural diversity and national traditions, a child should have exposure of activity, holistic solution, judgement, and self-expression through a symbol/sign during early childhood. These concepts are now widely accepted in a variety of educational settings. The United States, the United Kingdom, Italy, Sweden, Germany, Portugal, Spain, Iceland, Norway, Singapore, Korea, Romania, Greece, Cyprus, South Korea, and others are among the countries that utilise the ECERS-R scale. All countries have various approaches to education, but they all agree that using the ECERS-R method to assess educational quality is acceptable. The ECERS-R scales are used in a variety of ways in different nations.</w:t>
      </w: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lang w:val="en-GB"/>
        </w:rPr>
        <w:t xml:space="preserve"> </w:t>
      </w:r>
      <w:r w:rsidRPr="68B3AE43" w:rsidR="68B3AE4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hyperlink w:anchor="c24" r:id="R90f14f8bece942ff">
        <w:r w:rsidRPr="68B3AE43" w:rsidR="68B3AE4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Early et al., 2006)</w:t>
        </w:r>
      </w:hyperlink>
    </w:p>
    <w:p w:rsidR="68B3AE43" w:rsidP="44D39F3E" w:rsidRDefault="68B3AE43" w14:paraId="471EC736" w14:textId="032E8F53">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Based on the findings and conclusions, we devised a strategy to promote employee contact and cooperation using the ECERS-R scales. "Results of the performance assessment are communicated to all workers in writing at least once a year," "Employee interactions are good and develop a feeling of emotional support," and "Employee responsibilities are clearly defined" were previously given low marks.</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The study found poor utilisation of the methodical office and a lack of information exchange amongst personnel, both of which are </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required</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to address the requirements of students. (Frede, Jung, Barnett, Lamy, &amp; </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Figueras, 2007).</w:t>
      </w:r>
    </w:p>
    <w:p w:rsidR="44D39F3E" w:rsidP="44D39F3E" w:rsidRDefault="44D39F3E" w14:paraId="1118879E" w14:textId="4270862B">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u w:val="single"/>
          <w:lang w:val="en-GB"/>
        </w:rPr>
      </w:pPr>
      <w:r w:rsidRPr="44D39F3E" w:rsidR="44D39F3E">
        <w:rPr>
          <w:rFonts w:ascii="Times New Roman" w:hAnsi="Times New Roman" w:eastAsia="Times New Roman" w:cs="Times New Roman"/>
          <w:b w:val="0"/>
          <w:bCs w:val="0"/>
          <w:i w:val="0"/>
          <w:iCs w:val="0"/>
          <w:caps w:val="0"/>
          <w:smallCaps w:val="0"/>
          <w:strike w:val="0"/>
          <w:dstrike w:val="0"/>
          <w:noProof w:val="0"/>
          <w:sz w:val="24"/>
          <w:szCs w:val="24"/>
          <w:u w:val="single"/>
          <w:lang w:val="en-GB"/>
        </w:rPr>
        <w:t>SSTEW</w:t>
      </w:r>
    </w:p>
    <w:p w:rsidR="68B3AE43" w:rsidP="44D39F3E" w:rsidRDefault="68B3AE43" w14:paraId="1F0D16E2" w14:textId="3165E7A5">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'The SSTEW Scale is poised to help Early Childhood professionals improve their pedagogy to advance children's learning, as well as researchers engaged in early education methods and adult behaviour as they give daily basis early childhood program experiences to life with groups of young children.' The sub-scales and questions within the tool each highlight key characteristics of sustained shared thinking and emotional well-being, with the backdrop description – "aspects of </w:t>
      </w:r>
      <w:proofErr w:type="gramStart"/>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child  development</w:t>
      </w:r>
      <w:proofErr w:type="gramEnd"/>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related</w:t>
      </w:r>
      <w:r w:rsidRPr="44D39F3E" w:rsidR="68B3AE4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to the SSTEW Scale" – acting as a clear identifier of the tool's foundation rationale and logic. (Siraj, 2015) </w:t>
      </w:r>
    </w:p>
    <w:p w:rsidR="44D39F3E" w:rsidP="44D39F3E" w:rsidRDefault="44D39F3E" w14:paraId="50C1FF20" w14:textId="47664664">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44D39F3E" w:rsidR="44D39F3E">
        <w:rPr>
          <w:rFonts w:ascii="Times New Roman" w:hAnsi="Times New Roman" w:eastAsia="Times New Roman" w:cs="Times New Roman"/>
          <w:b w:val="0"/>
          <w:bCs w:val="0"/>
          <w:i w:val="0"/>
          <w:iCs w:val="0"/>
          <w:caps w:val="0"/>
          <w:smallCaps w:val="0"/>
          <w:strike w:val="0"/>
          <w:dstrike w:val="0"/>
          <w:noProof w:val="0"/>
          <w:sz w:val="24"/>
          <w:szCs w:val="24"/>
          <w:lang w:val="en-GB"/>
        </w:rPr>
        <w:t>the value of high-quality encounters that encourage and expand children ’s understanding However, there are currently few measurement techniques available to measure this specific aspect of quality management. The Sustained Shared Thinking and Emotional Wellbeing (SSTEW) scale was created to evaluate interpersonal quality in early childhood education and care. It includes processing quality characteristics built on developmental theory and practice in successful settings.</w:t>
      </w:r>
    </w:p>
    <w:p w:rsidR="703754EE" w:rsidP="44D39F3E" w:rsidRDefault="703754EE" w14:paraId="41C5628F" w14:textId="0C1F9094">
      <w:pPr>
        <w:pStyle w:val="Normal"/>
        <w:spacing w:line="360" w:lineRule="auto"/>
        <w:jc w:val="both"/>
        <w:rPr>
          <w:rFonts w:ascii="Times New Roman" w:hAnsi="Times New Roman" w:eastAsia="Times New Roman" w:cs="Times New Roman"/>
          <w:sz w:val="24"/>
          <w:szCs w:val="24"/>
          <w:u w:val="none"/>
        </w:rPr>
      </w:pPr>
      <w:r w:rsidRPr="44D39F3E" w:rsidR="68B3AE43">
        <w:rPr>
          <w:rFonts w:ascii="Times New Roman" w:hAnsi="Times New Roman" w:eastAsia="Times New Roman" w:cs="Times New Roman"/>
          <w:sz w:val="24"/>
          <w:szCs w:val="24"/>
          <w:u w:val="none"/>
        </w:rPr>
        <w:t>Previous quality rating scales have mostly focused on characteristics of the environment and routines, with just a cursory examination of the quality of relationships and interactions. The SSTEW measures go considerably further in characterising what adults do to support children's emotional well-being as well as their learning behaviours and attitudes, which are key features of effective learning (Nursery world, 2015).</w:t>
      </w:r>
    </w:p>
    <w:p w:rsidR="68B3AE43" w:rsidP="44D39F3E" w:rsidRDefault="68B3AE43" w14:paraId="54FD80DE" w14:textId="765090B4">
      <w:pPr>
        <w:pStyle w:val="Normal"/>
        <w:spacing w:line="360" w:lineRule="auto"/>
        <w:jc w:val="both"/>
        <w:rPr>
          <w:rFonts w:ascii="Times New Roman" w:hAnsi="Times New Roman" w:eastAsia="Times New Roman" w:cs="Times New Roman"/>
          <w:sz w:val="24"/>
          <w:szCs w:val="24"/>
          <w:u w:val="none"/>
        </w:rPr>
      </w:pPr>
      <w:r w:rsidRPr="44D39F3E" w:rsidR="68B3AE43">
        <w:rPr>
          <w:rFonts w:ascii="Times New Roman" w:hAnsi="Times New Roman" w:eastAsia="Times New Roman" w:cs="Times New Roman"/>
          <w:sz w:val="24"/>
          <w:szCs w:val="24"/>
          <w:u w:val="none"/>
        </w:rPr>
        <w:t>The SSTEW measures outline the abilities and techniques that settings can focus on developing in their practise to help children be emotionally and intellectually equipped to think and learn. The SSTEW scales combine building trust, confidence, and independence. Helps support children with their language and communication giving them confidence helping them with their social and emotional well-being. (Nursery world, 2015).</w:t>
      </w:r>
    </w:p>
    <w:p w:rsidR="703754EE" w:rsidP="44D39F3E" w:rsidRDefault="703754EE" w14:paraId="7C2468E9" w14:textId="43FB7756">
      <w:pPr>
        <w:spacing w:line="360" w:lineRule="auto"/>
        <w:jc w:val="both"/>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 xml:space="preserve">The SSTEW scale is intended for use in research, self-evaluation and improvement, auditing, and regulatory compliance. When combined with other environment scales. The SSTEW scale </w:t>
      </w:r>
      <w:r w:rsidRPr="44D39F3E" w:rsidR="44D39F3E">
        <w:rPr>
          <w:rFonts w:ascii="Times New Roman" w:hAnsi="Times New Roman" w:eastAsia="Times New Roman" w:cs="Times New Roman"/>
          <w:sz w:val="24"/>
          <w:szCs w:val="24"/>
          <w:u w:val="none"/>
        </w:rPr>
        <w:t>provides</w:t>
      </w:r>
      <w:r w:rsidRPr="44D39F3E" w:rsidR="44D39F3E">
        <w:rPr>
          <w:rFonts w:ascii="Times New Roman" w:hAnsi="Times New Roman" w:eastAsia="Times New Roman" w:cs="Times New Roman"/>
          <w:sz w:val="24"/>
          <w:szCs w:val="24"/>
          <w:u w:val="none"/>
        </w:rPr>
        <w:t xml:space="preserve"> a more comprehensive picture of what high-quality early childhood education and care can include. </w:t>
      </w:r>
      <w:r w:rsidRPr="44D39F3E" w:rsidR="44D39F3E">
        <w:rPr>
          <w:rFonts w:ascii="Times New Roman" w:hAnsi="Times New Roman" w:eastAsia="Times New Roman" w:cs="Times New Roman"/>
          <w:sz w:val="24"/>
          <w:szCs w:val="24"/>
          <w:u w:val="none"/>
        </w:rPr>
        <w:t>It's</w:t>
      </w:r>
      <w:r w:rsidRPr="44D39F3E" w:rsidR="44D39F3E">
        <w:rPr>
          <w:rFonts w:ascii="Times New Roman" w:hAnsi="Times New Roman" w:eastAsia="Times New Roman" w:cs="Times New Roman"/>
          <w:sz w:val="24"/>
          <w:szCs w:val="24"/>
          <w:u w:val="none"/>
        </w:rPr>
        <w:t xml:space="preserve"> aspirational since it considers high-quality instruction and practise. </w:t>
      </w:r>
    </w:p>
    <w:p w:rsidR="44D39F3E" w:rsidP="44D39F3E" w:rsidRDefault="44D39F3E" w14:paraId="348484A7" w14:textId="55F371D5">
      <w:pPr>
        <w:pStyle w:val="Normal"/>
        <w:spacing w:line="360" w:lineRule="auto"/>
        <w:jc w:val="both"/>
        <w:rPr>
          <w:rFonts w:ascii="Times New Roman" w:hAnsi="Times New Roman" w:eastAsia="Times New Roman" w:cs="Times New Roman"/>
          <w:sz w:val="24"/>
          <w:szCs w:val="24"/>
          <w:u w:val="single"/>
        </w:rPr>
      </w:pPr>
      <w:r w:rsidRPr="44D39F3E" w:rsidR="44D39F3E">
        <w:rPr>
          <w:rFonts w:ascii="Times New Roman" w:hAnsi="Times New Roman" w:eastAsia="Times New Roman" w:cs="Times New Roman"/>
          <w:sz w:val="24"/>
          <w:szCs w:val="24"/>
          <w:u w:val="single"/>
        </w:rPr>
        <w:t>FEEDBACK</w:t>
      </w:r>
    </w:p>
    <w:p w:rsidR="44D39F3E" w:rsidP="44D39F3E" w:rsidRDefault="44D39F3E" w14:paraId="092AD940" w14:textId="4F3CFEE7">
      <w:pPr>
        <w:pStyle w:val="Normal"/>
        <w:spacing w:line="360" w:lineRule="auto"/>
        <w:jc w:val="both"/>
        <w:rPr>
          <w:rFonts w:ascii="Times New Roman" w:hAnsi="Times New Roman" w:eastAsia="Times New Roman" w:cs="Times New Roman"/>
          <w:sz w:val="24"/>
          <w:szCs w:val="24"/>
          <w:u w:val="single"/>
        </w:rPr>
      </w:pPr>
      <w:r w:rsidRPr="44D39F3E" w:rsidR="44D39F3E">
        <w:rPr>
          <w:rFonts w:ascii="Times New Roman" w:hAnsi="Times New Roman" w:eastAsia="Times New Roman" w:cs="Times New Roman"/>
          <w:sz w:val="24"/>
          <w:szCs w:val="24"/>
          <w:u w:val="none"/>
        </w:rPr>
        <w:t>I have learned while doing this how important the quality of care is to childcare providers not just for the children but for the parents as well. Giving children excellent quality care not only supports their emotional well-being but helps them develop more social and cognitive development, which will help them reach good grades as they get older. It has given me a greater understanding of parent partnership and how important feedback can be from parents to the practice when it comes to supporting the children. I believe from this those policies and procedures should be made more aware to parents</w:t>
      </w:r>
      <w:r w:rsidRPr="44D39F3E" w:rsidR="44D39F3E">
        <w:rPr>
          <w:rFonts w:ascii="Times New Roman" w:hAnsi="Times New Roman" w:eastAsia="Times New Roman" w:cs="Times New Roman"/>
          <w:sz w:val="24"/>
          <w:szCs w:val="24"/>
          <w:u w:val="none"/>
        </w:rPr>
        <w:t xml:space="preserve"> and as a lot of parents do not have access to it. However, covid has caused the quality of care in setting to decline due to not being able to have that close parent partnership.</w:t>
      </w:r>
    </w:p>
    <w:p w:rsidR="44D39F3E" w:rsidP="44D39F3E" w:rsidRDefault="44D39F3E" w14:paraId="4DA9246B" w14:textId="56DE75C4">
      <w:pPr>
        <w:pStyle w:val="Normal"/>
        <w:spacing w:line="360" w:lineRule="auto"/>
        <w:jc w:val="both"/>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 xml:space="preserve">By having constant quality assurance practitioners need continuous training to make sure they are kept up to national </w:t>
      </w:r>
      <w:r w:rsidRPr="44D39F3E" w:rsidR="44D39F3E">
        <w:rPr>
          <w:rFonts w:ascii="Times New Roman" w:hAnsi="Times New Roman" w:eastAsia="Times New Roman" w:cs="Times New Roman"/>
          <w:sz w:val="24"/>
          <w:szCs w:val="24"/>
          <w:u w:val="none"/>
        </w:rPr>
        <w:t>minimum</w:t>
      </w:r>
      <w:r w:rsidRPr="44D39F3E" w:rsidR="44D39F3E">
        <w:rPr>
          <w:rFonts w:ascii="Times New Roman" w:hAnsi="Times New Roman" w:eastAsia="Times New Roman" w:cs="Times New Roman"/>
          <w:sz w:val="24"/>
          <w:szCs w:val="24"/>
          <w:u w:val="none"/>
        </w:rPr>
        <w:t xml:space="preserve"> standards, so they can give excellent quality teaching. </w:t>
      </w:r>
    </w:p>
    <w:p w:rsidR="44D39F3E" w:rsidP="44D39F3E" w:rsidRDefault="44D39F3E" w14:paraId="63440A81" w14:textId="6D2645F0">
      <w:pPr>
        <w:pStyle w:val="Normal"/>
        <w:spacing w:line="360" w:lineRule="auto"/>
        <w:jc w:val="both"/>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While doing this I also learnt how important children observation was as it is documented by experts to help with teaching techniques.</w:t>
      </w:r>
    </w:p>
    <w:p w:rsidR="44D39F3E" w:rsidP="44D39F3E" w:rsidRDefault="44D39F3E" w14:paraId="24D0C0D7" w14:textId="73CA2C65">
      <w:pPr>
        <w:pStyle w:val="Normal"/>
        <w:spacing w:line="360" w:lineRule="auto"/>
        <w:jc w:val="both"/>
        <w:rPr>
          <w:rFonts w:ascii="Times New Roman" w:hAnsi="Times New Roman" w:eastAsia="Times New Roman" w:cs="Times New Roman"/>
          <w:sz w:val="24"/>
          <w:szCs w:val="24"/>
          <w:u w:val="single"/>
        </w:rPr>
      </w:pPr>
    </w:p>
    <w:p w:rsidR="703754EE" w:rsidP="44D39F3E" w:rsidRDefault="703754EE" w14:paraId="191790C8" w14:textId="23BF8565">
      <w:pPr>
        <w:rPr>
          <w:rFonts w:ascii="Times New Roman" w:hAnsi="Times New Roman" w:eastAsia="Times New Roman" w:cs="Times New Roman"/>
          <w:sz w:val="24"/>
          <w:szCs w:val="24"/>
          <w:u w:val="none"/>
        </w:rPr>
      </w:pPr>
    </w:p>
    <w:p w:rsidR="703754EE" w:rsidP="703754EE" w:rsidRDefault="703754EE" w14:paraId="564142D0" w14:textId="5FB35831">
      <w:pPr>
        <w:rPr>
          <w:rFonts w:ascii="Times New Roman" w:hAnsi="Times New Roman" w:eastAsia="Times New Roman" w:cs="Times New Roman"/>
          <w:sz w:val="24"/>
          <w:szCs w:val="24"/>
          <w:u w:val="single"/>
        </w:rPr>
      </w:pPr>
    </w:p>
    <w:p w:rsidR="703754EE" w:rsidP="703754EE" w:rsidRDefault="703754EE" w14:paraId="5EA3189B" w14:textId="1AD4DE62">
      <w:pPr>
        <w:rPr>
          <w:rFonts w:ascii="Times New Roman" w:hAnsi="Times New Roman" w:eastAsia="Times New Roman" w:cs="Times New Roman"/>
          <w:sz w:val="24"/>
          <w:szCs w:val="24"/>
          <w:u w:val="single"/>
        </w:rPr>
      </w:pPr>
    </w:p>
    <w:p w:rsidR="703754EE" w:rsidP="703754EE" w:rsidRDefault="703754EE" w14:paraId="5DBCE35E" w14:textId="07F051A7">
      <w:pPr>
        <w:rPr>
          <w:rFonts w:ascii="Times New Roman" w:hAnsi="Times New Roman" w:eastAsia="Times New Roman" w:cs="Times New Roman"/>
          <w:sz w:val="24"/>
          <w:szCs w:val="24"/>
          <w:u w:val="single"/>
        </w:rPr>
      </w:pPr>
    </w:p>
    <w:p w:rsidR="703754EE" w:rsidP="703754EE" w:rsidRDefault="703754EE" w14:paraId="67EECB11" w14:textId="7BD415D6">
      <w:pPr>
        <w:rPr>
          <w:rFonts w:ascii="Times New Roman" w:hAnsi="Times New Roman" w:eastAsia="Times New Roman" w:cs="Times New Roman"/>
          <w:sz w:val="24"/>
          <w:szCs w:val="24"/>
          <w:u w:val="single"/>
        </w:rPr>
      </w:pPr>
    </w:p>
    <w:p w:rsidR="703754EE" w:rsidP="703754EE" w:rsidRDefault="703754EE" w14:paraId="28A85CA1" w14:textId="02154330">
      <w:pPr>
        <w:rPr>
          <w:rFonts w:ascii="Times New Roman" w:hAnsi="Times New Roman" w:eastAsia="Times New Roman" w:cs="Times New Roman"/>
          <w:sz w:val="24"/>
          <w:szCs w:val="24"/>
          <w:u w:val="single"/>
        </w:rPr>
      </w:pPr>
    </w:p>
    <w:p w:rsidR="703754EE" w:rsidP="703754EE" w:rsidRDefault="703754EE" w14:paraId="516AC398" w14:textId="20A1688B">
      <w:pPr>
        <w:rPr>
          <w:rFonts w:ascii="Times New Roman" w:hAnsi="Times New Roman" w:eastAsia="Times New Roman" w:cs="Times New Roman"/>
          <w:sz w:val="24"/>
          <w:szCs w:val="24"/>
          <w:u w:val="single"/>
        </w:rPr>
      </w:pPr>
    </w:p>
    <w:p w:rsidR="703754EE" w:rsidP="703754EE" w:rsidRDefault="703754EE" w14:paraId="003DAE7F" w14:textId="4536C1E4">
      <w:pPr>
        <w:rPr>
          <w:rFonts w:ascii="Times New Roman" w:hAnsi="Times New Roman" w:eastAsia="Times New Roman" w:cs="Times New Roman"/>
          <w:sz w:val="24"/>
          <w:szCs w:val="24"/>
          <w:u w:val="single"/>
        </w:rPr>
      </w:pPr>
    </w:p>
    <w:p w:rsidR="703754EE" w:rsidP="703754EE" w:rsidRDefault="703754EE" w14:paraId="2E184960" w14:textId="544DF4ED">
      <w:pPr>
        <w:rPr>
          <w:rFonts w:ascii="Times New Roman" w:hAnsi="Times New Roman" w:eastAsia="Times New Roman" w:cs="Times New Roman"/>
          <w:sz w:val="24"/>
          <w:szCs w:val="24"/>
          <w:u w:val="single"/>
        </w:rPr>
      </w:pPr>
    </w:p>
    <w:p w:rsidR="703754EE" w:rsidP="703754EE" w:rsidRDefault="703754EE" w14:paraId="16AFD692" w14:textId="000DB611">
      <w:pPr>
        <w:rPr>
          <w:rFonts w:ascii="Times New Roman" w:hAnsi="Times New Roman" w:eastAsia="Times New Roman" w:cs="Times New Roman"/>
          <w:sz w:val="24"/>
          <w:szCs w:val="24"/>
          <w:u w:val="single"/>
        </w:rPr>
      </w:pPr>
    </w:p>
    <w:p w:rsidR="703754EE" w:rsidP="703754EE" w:rsidRDefault="703754EE" w14:paraId="07B1C906" w14:textId="6899BEB5">
      <w:pPr>
        <w:rPr>
          <w:rFonts w:ascii="Times New Roman" w:hAnsi="Times New Roman" w:eastAsia="Times New Roman" w:cs="Times New Roman"/>
          <w:sz w:val="24"/>
          <w:szCs w:val="24"/>
          <w:u w:val="single"/>
        </w:rPr>
      </w:pPr>
    </w:p>
    <w:p w:rsidR="703754EE" w:rsidP="703754EE" w:rsidRDefault="703754EE" w14:paraId="278980B6" w14:textId="76641A19">
      <w:pPr>
        <w:rPr>
          <w:rFonts w:ascii="Times New Roman" w:hAnsi="Times New Roman" w:eastAsia="Times New Roman" w:cs="Times New Roman"/>
          <w:sz w:val="24"/>
          <w:szCs w:val="24"/>
          <w:u w:val="single"/>
        </w:rPr>
      </w:pPr>
    </w:p>
    <w:p w:rsidR="703754EE" w:rsidP="703754EE" w:rsidRDefault="703754EE" w14:paraId="2B928F4B" w14:textId="6BECDAFE">
      <w:pPr>
        <w:rPr>
          <w:rFonts w:ascii="Times New Roman" w:hAnsi="Times New Roman" w:eastAsia="Times New Roman" w:cs="Times New Roman"/>
          <w:sz w:val="24"/>
          <w:szCs w:val="24"/>
          <w:u w:val="single"/>
        </w:rPr>
      </w:pPr>
    </w:p>
    <w:p w:rsidR="703754EE" w:rsidP="703754EE" w:rsidRDefault="703754EE" w14:paraId="38112BA9" w14:textId="23FBB41D">
      <w:pPr>
        <w:rPr>
          <w:rFonts w:ascii="Times New Roman" w:hAnsi="Times New Roman" w:eastAsia="Times New Roman" w:cs="Times New Roman"/>
          <w:sz w:val="24"/>
          <w:szCs w:val="24"/>
          <w:u w:val="single"/>
        </w:rPr>
      </w:pPr>
    </w:p>
    <w:p w:rsidR="703754EE" w:rsidP="703754EE" w:rsidRDefault="703754EE" w14:paraId="57BBDECA" w14:textId="52F7CE96">
      <w:pPr>
        <w:rPr>
          <w:rFonts w:ascii="Times New Roman" w:hAnsi="Times New Roman" w:eastAsia="Times New Roman" w:cs="Times New Roman"/>
          <w:sz w:val="24"/>
          <w:szCs w:val="24"/>
          <w:u w:val="single"/>
        </w:rPr>
      </w:pPr>
    </w:p>
    <w:p w:rsidR="703754EE" w:rsidP="703754EE" w:rsidRDefault="703754EE" w14:paraId="2B26732A" w14:textId="30F4A53D">
      <w:pPr>
        <w:rPr>
          <w:rFonts w:ascii="Times New Roman" w:hAnsi="Times New Roman" w:eastAsia="Times New Roman" w:cs="Times New Roman"/>
          <w:sz w:val="24"/>
          <w:szCs w:val="24"/>
          <w:u w:val="single"/>
        </w:rPr>
      </w:pPr>
    </w:p>
    <w:p w:rsidR="703754EE" w:rsidP="703754EE" w:rsidRDefault="703754EE" w14:paraId="5CAFDC96" w14:textId="28E58FAC">
      <w:pPr>
        <w:rPr>
          <w:rFonts w:ascii="Times New Roman" w:hAnsi="Times New Roman" w:eastAsia="Times New Roman" w:cs="Times New Roman"/>
          <w:sz w:val="24"/>
          <w:szCs w:val="24"/>
          <w:u w:val="single"/>
        </w:rPr>
      </w:pPr>
    </w:p>
    <w:p w:rsidR="703754EE" w:rsidP="703754EE" w:rsidRDefault="703754EE" w14:paraId="6630DD4B" w14:textId="04597469">
      <w:pPr>
        <w:rPr>
          <w:rFonts w:ascii="Times New Roman" w:hAnsi="Times New Roman" w:eastAsia="Times New Roman" w:cs="Times New Roman"/>
          <w:sz w:val="24"/>
          <w:szCs w:val="24"/>
          <w:u w:val="single"/>
        </w:rPr>
      </w:pPr>
    </w:p>
    <w:p w:rsidR="703754EE" w:rsidP="703754EE" w:rsidRDefault="703754EE" w14:paraId="49725761" w14:textId="6DEE3B27">
      <w:pPr>
        <w:rPr>
          <w:rFonts w:ascii="Times New Roman" w:hAnsi="Times New Roman" w:eastAsia="Times New Roman" w:cs="Times New Roman"/>
          <w:sz w:val="24"/>
          <w:szCs w:val="24"/>
          <w:u w:val="single"/>
        </w:rPr>
      </w:pPr>
    </w:p>
    <w:p w:rsidR="703754EE" w:rsidP="703754EE" w:rsidRDefault="703754EE" w14:paraId="25B59229" w14:textId="3DAC286C">
      <w:pPr>
        <w:rPr>
          <w:rFonts w:ascii="Times New Roman" w:hAnsi="Times New Roman" w:eastAsia="Times New Roman" w:cs="Times New Roman"/>
          <w:sz w:val="24"/>
          <w:szCs w:val="24"/>
          <w:u w:val="single"/>
        </w:rPr>
      </w:pPr>
    </w:p>
    <w:p w:rsidR="703754EE" w:rsidP="703754EE" w:rsidRDefault="703754EE" w14:paraId="4A08FFD3" w14:textId="0C62D76F">
      <w:pPr>
        <w:rPr>
          <w:rFonts w:ascii="Times New Roman" w:hAnsi="Times New Roman" w:eastAsia="Times New Roman" w:cs="Times New Roman"/>
          <w:sz w:val="24"/>
          <w:szCs w:val="24"/>
          <w:u w:val="single"/>
        </w:rPr>
      </w:pPr>
    </w:p>
    <w:p w:rsidR="703754EE" w:rsidP="703754EE" w:rsidRDefault="703754EE" w14:paraId="49FDA11D" w14:textId="2C5E2F5F">
      <w:pPr>
        <w:rPr>
          <w:rFonts w:ascii="Times New Roman" w:hAnsi="Times New Roman" w:eastAsia="Times New Roman" w:cs="Times New Roman"/>
          <w:sz w:val="24"/>
          <w:szCs w:val="24"/>
          <w:u w:val="single"/>
        </w:rPr>
      </w:pPr>
    </w:p>
    <w:p w:rsidR="703754EE" w:rsidP="703754EE" w:rsidRDefault="703754EE" w14:paraId="0C7AC543" w14:textId="6A3FF9D3">
      <w:pPr>
        <w:rPr>
          <w:rFonts w:ascii="Times New Roman" w:hAnsi="Times New Roman" w:eastAsia="Times New Roman" w:cs="Times New Roman"/>
          <w:sz w:val="24"/>
          <w:szCs w:val="24"/>
          <w:u w:val="single"/>
        </w:rPr>
      </w:pPr>
    </w:p>
    <w:p w:rsidR="703754EE" w:rsidP="703754EE" w:rsidRDefault="703754EE" w14:paraId="38F8C908" w14:textId="6CB604F5">
      <w:pPr>
        <w:rPr>
          <w:rFonts w:ascii="Times New Roman" w:hAnsi="Times New Roman" w:eastAsia="Times New Roman" w:cs="Times New Roman"/>
          <w:sz w:val="24"/>
          <w:szCs w:val="24"/>
          <w:u w:val="single"/>
        </w:rPr>
      </w:pPr>
    </w:p>
    <w:p w:rsidR="703754EE" w:rsidP="703754EE" w:rsidRDefault="703754EE" w14:paraId="06874CEE" w14:textId="7B7672DB">
      <w:pPr>
        <w:rPr>
          <w:rFonts w:ascii="Times New Roman" w:hAnsi="Times New Roman" w:eastAsia="Times New Roman" w:cs="Times New Roman"/>
          <w:sz w:val="24"/>
          <w:szCs w:val="24"/>
          <w:u w:val="single"/>
        </w:rPr>
      </w:pPr>
    </w:p>
    <w:p w:rsidR="703754EE" w:rsidP="703754EE" w:rsidRDefault="703754EE" w14:paraId="08368A2B" w14:textId="5E1D6794">
      <w:pPr>
        <w:rPr>
          <w:rFonts w:ascii="Times New Roman" w:hAnsi="Times New Roman" w:eastAsia="Times New Roman" w:cs="Times New Roman"/>
          <w:sz w:val="24"/>
          <w:szCs w:val="24"/>
          <w:u w:val="single"/>
        </w:rPr>
      </w:pPr>
    </w:p>
    <w:p w:rsidR="703754EE" w:rsidP="703754EE" w:rsidRDefault="703754EE" w14:paraId="3843EA25" w14:textId="004744B4">
      <w:pPr>
        <w:rPr>
          <w:rFonts w:ascii="Times New Roman" w:hAnsi="Times New Roman" w:eastAsia="Times New Roman" w:cs="Times New Roman"/>
          <w:sz w:val="24"/>
          <w:szCs w:val="24"/>
          <w:u w:val="single"/>
        </w:rPr>
      </w:pPr>
    </w:p>
    <w:p w:rsidR="703754EE" w:rsidP="703754EE" w:rsidRDefault="703754EE" w14:paraId="41650DCD" w14:textId="5DCDE7C2">
      <w:pPr>
        <w:rPr>
          <w:rFonts w:ascii="Times New Roman" w:hAnsi="Times New Roman" w:eastAsia="Times New Roman" w:cs="Times New Roman"/>
          <w:sz w:val="24"/>
          <w:szCs w:val="24"/>
          <w:u w:val="single"/>
        </w:rPr>
      </w:pPr>
    </w:p>
    <w:p w:rsidR="703754EE" w:rsidP="703754EE" w:rsidRDefault="703754EE" w14:paraId="57340ADA" w14:textId="7CDCF283">
      <w:pPr>
        <w:rPr>
          <w:rFonts w:ascii="Times New Roman" w:hAnsi="Times New Roman" w:eastAsia="Times New Roman" w:cs="Times New Roman"/>
          <w:sz w:val="24"/>
          <w:szCs w:val="24"/>
          <w:u w:val="single"/>
        </w:rPr>
      </w:pPr>
      <w:r w:rsidRPr="44D39F3E" w:rsidR="44D39F3E">
        <w:rPr>
          <w:rFonts w:ascii="Times New Roman" w:hAnsi="Times New Roman" w:eastAsia="Times New Roman" w:cs="Times New Roman"/>
          <w:sz w:val="24"/>
          <w:szCs w:val="24"/>
          <w:u w:val="single"/>
        </w:rPr>
        <w:t>References</w:t>
      </w:r>
    </w:p>
    <w:p w:rsidR="703754EE" w:rsidP="44D39F3E" w:rsidRDefault="703754EE" w14:paraId="2F9B8C12" w14:textId="61A2FFF9">
      <w:pPr>
        <w:pStyle w:val="Normal"/>
        <w:rPr>
          <w:rFonts w:ascii="Times New Roman" w:hAnsi="Times New Roman" w:eastAsia="Times New Roman" w:cs="Times New Roman"/>
          <w:noProof w:val="0"/>
          <w:sz w:val="24"/>
          <w:szCs w:val="24"/>
          <w:lang w:val="en-GB"/>
        </w:rPr>
      </w:pPr>
      <w:r w:rsidRPr="44D39F3E" w:rsidR="703754EE">
        <w:rPr>
          <w:rFonts w:ascii="Times New Roman" w:hAnsi="Times New Roman" w:eastAsia="Times New Roman" w:cs="Times New Roman"/>
          <w:noProof w:val="0"/>
          <w:sz w:val="24"/>
          <w:szCs w:val="24"/>
          <w:lang w:val="en-GB"/>
        </w:rPr>
        <w:t xml:space="preserve">Armistead, J. (2008) </w:t>
      </w:r>
      <w:r w:rsidRPr="44D39F3E" w:rsidR="703754EE">
        <w:rPr>
          <w:rFonts w:ascii="Times New Roman" w:hAnsi="Times New Roman" w:eastAsia="Times New Roman" w:cs="Times New Roman"/>
          <w:i w:val="1"/>
          <w:iCs w:val="1"/>
          <w:noProof w:val="0"/>
          <w:sz w:val="24"/>
          <w:szCs w:val="24"/>
          <w:lang w:val="en-GB"/>
        </w:rPr>
        <w:t>A study of Children’s Perspectives on the Quality of their Experiences in Early Years Provision, PhD thesis.</w:t>
      </w:r>
      <w:r w:rsidRPr="44D39F3E" w:rsidR="703754EE">
        <w:rPr>
          <w:rFonts w:ascii="Times New Roman" w:hAnsi="Times New Roman" w:eastAsia="Times New Roman" w:cs="Times New Roman"/>
          <w:noProof w:val="0"/>
          <w:sz w:val="24"/>
          <w:szCs w:val="24"/>
          <w:lang w:val="en-GB"/>
        </w:rPr>
        <w:t xml:space="preserve"> University of Northumbria at Newcastle: School of Health Community and Education Studies.</w:t>
      </w:r>
    </w:p>
    <w:p w:rsidR="703754EE" w:rsidP="44D39F3E" w:rsidRDefault="703754EE" w14:paraId="1FAFA124" w14:textId="51033BC1">
      <w:pPr>
        <w:pStyle w:val="Normal"/>
        <w:rPr>
          <w:rFonts w:ascii="Times New Roman" w:hAnsi="Times New Roman" w:eastAsia="Times New Roman" w:cs="Times New Roman"/>
          <w:noProof w:val="0"/>
          <w:sz w:val="24"/>
          <w:szCs w:val="24"/>
          <w:lang w:val="en-GB"/>
        </w:rPr>
      </w:pPr>
      <w:r w:rsidRPr="44D39F3E" w:rsidR="703754EE">
        <w:rPr>
          <w:rFonts w:ascii="Times New Roman" w:hAnsi="Times New Roman" w:eastAsia="Times New Roman" w:cs="Times New Roman"/>
          <w:noProof w:val="0"/>
          <w:sz w:val="24"/>
          <w:szCs w:val="24"/>
          <w:lang w:val="en-GB"/>
        </w:rPr>
        <w:t xml:space="preserve">Aubrey, C. (2007) </w:t>
      </w:r>
      <w:r w:rsidRPr="44D39F3E" w:rsidR="703754EE">
        <w:rPr>
          <w:rFonts w:ascii="Times New Roman" w:hAnsi="Times New Roman" w:eastAsia="Times New Roman" w:cs="Times New Roman"/>
          <w:i w:val="1"/>
          <w:iCs w:val="1"/>
          <w:noProof w:val="0"/>
          <w:sz w:val="24"/>
          <w:szCs w:val="24"/>
          <w:lang w:val="en-GB"/>
        </w:rPr>
        <w:t>Leading and Managing in the Early Years</w:t>
      </w:r>
      <w:r w:rsidRPr="44D39F3E" w:rsidR="703754EE">
        <w:rPr>
          <w:rFonts w:ascii="Times New Roman" w:hAnsi="Times New Roman" w:eastAsia="Times New Roman" w:cs="Times New Roman"/>
          <w:noProof w:val="0"/>
          <w:sz w:val="24"/>
          <w:szCs w:val="24"/>
          <w:lang w:val="en-GB"/>
        </w:rPr>
        <w:t>. London: Sage.</w:t>
      </w:r>
    </w:p>
    <w:p w:rsidR="703754EE" w:rsidP="44D39F3E" w:rsidRDefault="703754EE" w14:paraId="4B0C172D" w14:textId="2E1971FD">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Bryant, D. M., Clifford, R. M., &amp; Peisner, E. S. (1991). Best practices for beginners: Developmental appropriateness in kindergarten.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American Educational Research Journal</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28</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783–803.</w:t>
      </w:r>
    </w:p>
    <w:p w:rsidR="703754EE" w:rsidP="44D39F3E" w:rsidRDefault="703754EE" w14:paraId="72F597B6" w14:textId="4F10E66E">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Burchinal, M. R., Howes, C., Pianta, R., Bryant, D., Early, D., Clifford, R., &amp; Barbarin, O. (2008). Predicting child outcomes at the end of kindergarten from the quality of pre-kindergarten teacher–child interactions and instruction.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 xml:space="preserve">Applied Developmental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Science</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12</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140–153. doi:10.1080/10888690802199418</w:t>
      </w:r>
    </w:p>
    <w:p w:rsidR="703754EE" w:rsidP="44D39F3E" w:rsidRDefault="703754EE" w14:paraId="5C180482" w14:textId="3D48ED88">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Copple, C., &amp; Bredekamp, S. (Eds.). (2009).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 xml:space="preserve">Developmentally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appropriate practice</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 xml:space="preserve"> in early childhood programs serving children from birth through age 8</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Washington, DC: National Association for the Education of Young Children.</w:t>
      </w:r>
    </w:p>
    <w:p w:rsidR="703754EE" w:rsidP="44D39F3E" w:rsidRDefault="703754EE" w14:paraId="70B0E220" w14:textId="00950EFE">
      <w:pPr>
        <w:pStyle w:val="Normal"/>
        <w:rPr>
          <w:rFonts w:ascii="Times New Roman" w:hAnsi="Times New Roman" w:eastAsia="Times New Roman" w:cs="Times New Roman"/>
          <w:noProof w:val="0"/>
          <w:sz w:val="24"/>
          <w:szCs w:val="24"/>
          <w:lang w:val="en-GB"/>
        </w:rPr>
      </w:pPr>
      <w:r w:rsidRPr="44D39F3E" w:rsidR="703754EE">
        <w:rPr>
          <w:rFonts w:ascii="Times New Roman" w:hAnsi="Times New Roman" w:eastAsia="Times New Roman" w:cs="Times New Roman"/>
          <w:noProof w:val="0"/>
          <w:sz w:val="24"/>
          <w:szCs w:val="24"/>
          <w:lang w:val="en-GB"/>
        </w:rPr>
        <w:t xml:space="preserve">Dahlberg, G., Moss, P and Pence, A. (2007) </w:t>
      </w:r>
      <w:r w:rsidRPr="44D39F3E" w:rsidR="703754EE">
        <w:rPr>
          <w:rFonts w:ascii="Times New Roman" w:hAnsi="Times New Roman" w:eastAsia="Times New Roman" w:cs="Times New Roman"/>
          <w:i w:val="1"/>
          <w:iCs w:val="1"/>
          <w:noProof w:val="0"/>
          <w:sz w:val="24"/>
          <w:szCs w:val="24"/>
          <w:lang w:val="en-GB"/>
        </w:rPr>
        <w:t>Beyond Quality in Early childhood Education and Care: Postmodern Perspectives</w:t>
      </w:r>
      <w:r w:rsidRPr="44D39F3E" w:rsidR="703754EE">
        <w:rPr>
          <w:rFonts w:ascii="Times New Roman" w:hAnsi="Times New Roman" w:eastAsia="Times New Roman" w:cs="Times New Roman"/>
          <w:noProof w:val="0"/>
          <w:sz w:val="24"/>
          <w:szCs w:val="24"/>
          <w:lang w:val="en-GB"/>
        </w:rPr>
        <w:t xml:space="preserve"> (2</w:t>
      </w:r>
      <w:r w:rsidRPr="44D39F3E" w:rsidR="703754EE">
        <w:rPr>
          <w:rFonts w:ascii="Times New Roman" w:hAnsi="Times New Roman" w:eastAsia="Times New Roman" w:cs="Times New Roman"/>
          <w:noProof w:val="0"/>
          <w:sz w:val="24"/>
          <w:szCs w:val="24"/>
          <w:vertAlign w:val="superscript"/>
          <w:lang w:val="en-GB"/>
        </w:rPr>
        <w:t>nd</w:t>
      </w:r>
      <w:r w:rsidRPr="44D39F3E" w:rsidR="703754EE">
        <w:rPr>
          <w:rFonts w:ascii="Times New Roman" w:hAnsi="Times New Roman" w:eastAsia="Times New Roman" w:cs="Times New Roman"/>
          <w:noProof w:val="0"/>
          <w:sz w:val="24"/>
          <w:szCs w:val="24"/>
          <w:lang w:val="en-GB"/>
        </w:rPr>
        <w:t xml:space="preserve"> edition). London: Falmer Press.</w:t>
      </w:r>
    </w:p>
    <w:p w:rsidR="703754EE" w:rsidP="44D39F3E" w:rsidRDefault="703754EE" w14:paraId="3055A4D2" w14:textId="23DA8203">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Early, D. M., Bryant, D. M., Pianta, R. C., Clifford, R. M., Burchinal, M. R., Ritchie, S., . . .Barbarin, O. (2006). Are teachers' education, major, and credentials related to classroom quality and children's academic gains in </w:t>
      </w:r>
      <w:proofErr w:type="spellStart"/>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pre-kindergarten?</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Early</w:t>
      </w:r>
      <w:proofErr w:type="spellEnd"/>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 xml:space="preserve"> Childhood Research Quarterly</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21</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 174–195. </w:t>
      </w:r>
      <w:proofErr w:type="gramStart"/>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doi:10.1016/j.ecresq</w:t>
      </w:r>
      <w:proofErr w:type="gramEnd"/>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.2006.04.004</w:t>
      </w:r>
    </w:p>
    <w:p w:rsidR="703754EE" w:rsidP="44D39F3E" w:rsidRDefault="703754EE" w14:paraId="48216320" w14:textId="26BF4C6F">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xml:space="preserve">Frede, E., Jung, K., Barnett, W. S., Lamy, C. E., &amp; Figueras, A. (2007). </w:t>
      </w:r>
      <w:r w:rsidRPr="44D39F3E" w:rsidR="68B3AE43">
        <w:rPr>
          <w:rFonts w:ascii="Times New Roman" w:hAnsi="Times New Roman" w:eastAsia="Times New Roman" w:cs="Times New Roman"/>
          <w:b w:val="0"/>
          <w:bCs w:val="0"/>
          <w:i w:val="1"/>
          <w:iCs w:val="1"/>
          <w:caps w:val="0"/>
          <w:smallCaps w:val="0"/>
          <w:noProof w:val="0"/>
          <w:color w:val="auto"/>
          <w:sz w:val="24"/>
          <w:szCs w:val="24"/>
          <w:lang w:val="en-GB"/>
        </w:rPr>
        <w:t>The Abbott Preschool Program Longitudinal Effects Study (APPLES): Interim report</w:t>
      </w:r>
      <w:r w:rsidRPr="44D39F3E" w:rsidR="68B3AE43">
        <w:rPr>
          <w:rFonts w:ascii="Times New Roman" w:hAnsi="Times New Roman" w:eastAsia="Times New Roman" w:cs="Times New Roman"/>
          <w:b w:val="0"/>
          <w:bCs w:val="0"/>
          <w:i w:val="0"/>
          <w:iCs w:val="0"/>
          <w:caps w:val="0"/>
          <w:smallCaps w:val="0"/>
          <w:noProof w:val="0"/>
          <w:color w:val="auto"/>
          <w:sz w:val="24"/>
          <w:szCs w:val="24"/>
          <w:lang w:val="en-GB"/>
        </w:rPr>
        <w:t>. New Brunswick, NJ: National Institute for Early Education Research.</w:t>
      </w:r>
    </w:p>
    <w:p w:rsidR="703754EE" w:rsidP="44D39F3E" w:rsidRDefault="703754EE" w14:paraId="24249F27" w14:textId="1A0A9C1A">
      <w:pPr>
        <w:pStyle w:val="Normal"/>
        <w:rPr>
          <w:rFonts w:ascii="Times New Roman" w:hAnsi="Times New Roman" w:eastAsia="Times New Roman" w:cs="Times New Roman"/>
          <w:sz w:val="24"/>
          <w:szCs w:val="24"/>
          <w:u w:val="none"/>
        </w:rPr>
      </w:pPr>
      <w:r w:rsidRPr="44D39F3E" w:rsidR="44D39F3E">
        <w:rPr>
          <w:rFonts w:ascii="Times New Roman" w:hAnsi="Times New Roman" w:eastAsia="Times New Roman" w:cs="Times New Roman"/>
          <w:sz w:val="24"/>
          <w:szCs w:val="24"/>
          <w:u w:val="none"/>
        </w:rPr>
        <w:t>Foundation years (no date) Quality Improvement. Available at:</w:t>
      </w:r>
      <w:r w:rsidRPr="44D39F3E" w:rsidR="44D39F3E">
        <w:rPr>
          <w:rFonts w:ascii="Times New Roman" w:hAnsi="Times New Roman" w:eastAsia="Times New Roman" w:cs="Times New Roman"/>
          <w:sz w:val="24"/>
          <w:szCs w:val="24"/>
          <w:u w:val="single"/>
        </w:rPr>
        <w:t xml:space="preserve"> </w:t>
      </w:r>
      <w:hyperlink r:id="R4148f15d62b44926">
        <w:r w:rsidRPr="44D39F3E" w:rsidR="44D39F3E">
          <w:rPr>
            <w:rStyle w:val="Hyperlink"/>
            <w:rFonts w:ascii="Times New Roman" w:hAnsi="Times New Roman" w:eastAsia="Times New Roman" w:cs="Times New Roman"/>
            <w:sz w:val="24"/>
            <w:szCs w:val="24"/>
          </w:rPr>
          <w:t>https://foundationyears.org.uk/pedagogy-early-learning/quality-improvement/</w:t>
        </w:r>
      </w:hyperlink>
      <w:r w:rsidRPr="44D39F3E" w:rsidR="44D39F3E">
        <w:rPr>
          <w:rFonts w:ascii="Times New Roman" w:hAnsi="Times New Roman" w:eastAsia="Times New Roman" w:cs="Times New Roman"/>
          <w:sz w:val="24"/>
          <w:szCs w:val="24"/>
          <w:u w:val="single"/>
        </w:rPr>
        <w:t xml:space="preserve"> </w:t>
      </w:r>
      <w:r w:rsidRPr="44D39F3E" w:rsidR="44D39F3E">
        <w:rPr>
          <w:rFonts w:ascii="Times New Roman" w:hAnsi="Times New Roman" w:eastAsia="Times New Roman" w:cs="Times New Roman"/>
          <w:sz w:val="24"/>
          <w:szCs w:val="24"/>
          <w:u w:val="none"/>
        </w:rPr>
        <w:t>(Accessed: 18</w:t>
      </w:r>
      <w:r w:rsidRPr="44D39F3E" w:rsidR="44D39F3E">
        <w:rPr>
          <w:rFonts w:ascii="Times New Roman" w:hAnsi="Times New Roman" w:eastAsia="Times New Roman" w:cs="Times New Roman"/>
          <w:sz w:val="24"/>
          <w:szCs w:val="24"/>
          <w:u w:val="none"/>
          <w:vertAlign w:val="superscript"/>
        </w:rPr>
        <w:t>th</w:t>
      </w:r>
      <w:r w:rsidRPr="44D39F3E" w:rsidR="44D39F3E">
        <w:rPr>
          <w:rFonts w:ascii="Times New Roman" w:hAnsi="Times New Roman" w:eastAsia="Times New Roman" w:cs="Times New Roman"/>
          <w:sz w:val="24"/>
          <w:szCs w:val="24"/>
          <w:u w:val="none"/>
        </w:rPr>
        <w:t xml:space="preserve"> February 2022).</w:t>
      </w:r>
    </w:p>
    <w:p w:rsidR="68B3AE43" w:rsidP="44D39F3E" w:rsidRDefault="68B3AE43" w14:paraId="2EDDC7B1" w14:textId="214A4B9D">
      <w:pPr>
        <w:rPr>
          <w:rFonts w:ascii="Times New Roman" w:hAnsi="Times New Roman" w:eastAsia="Times New Roman" w:cs="Times New Roman"/>
          <w:i w:val="0"/>
          <w:iCs w:val="0"/>
          <w:sz w:val="24"/>
          <w:szCs w:val="24"/>
          <w:u w:val="none"/>
        </w:rPr>
      </w:pPr>
      <w:proofErr w:type="spellStart"/>
      <w:r w:rsidRPr="44D39F3E" w:rsidR="68B3AE43">
        <w:rPr>
          <w:rFonts w:ascii="Times New Roman" w:hAnsi="Times New Roman" w:eastAsia="Times New Roman" w:cs="Times New Roman"/>
          <w:sz w:val="24"/>
          <w:szCs w:val="24"/>
          <w:u w:val="none"/>
        </w:rPr>
        <w:t>Kulikovskayal</w:t>
      </w:r>
      <w:proofErr w:type="spellEnd"/>
      <w:r w:rsidRPr="44D39F3E" w:rsidR="68B3AE43">
        <w:rPr>
          <w:rFonts w:ascii="Times New Roman" w:hAnsi="Times New Roman" w:eastAsia="Times New Roman" w:cs="Times New Roman"/>
          <w:sz w:val="24"/>
          <w:szCs w:val="24"/>
          <w:u w:val="none"/>
        </w:rPr>
        <w:t xml:space="preserve">, I. et al (2021) </w:t>
      </w:r>
      <w:r w:rsidRPr="44D39F3E" w:rsidR="68B3AE43">
        <w:rPr>
          <w:rFonts w:ascii="Times New Roman" w:hAnsi="Times New Roman" w:eastAsia="Times New Roman" w:cs="Times New Roman"/>
          <w:i w:val="1"/>
          <w:iCs w:val="1"/>
          <w:sz w:val="24"/>
          <w:szCs w:val="24"/>
          <w:u w:val="none"/>
        </w:rPr>
        <w:t xml:space="preserve">Assessing preschool education quality via the ECERS-R scales. </w:t>
      </w:r>
      <w:r w:rsidRPr="44D39F3E" w:rsidR="68B3AE43">
        <w:rPr>
          <w:rFonts w:ascii="Times New Roman" w:hAnsi="Times New Roman" w:eastAsia="Times New Roman" w:cs="Times New Roman"/>
          <w:i w:val="0"/>
          <w:iCs w:val="0"/>
          <w:sz w:val="24"/>
          <w:szCs w:val="24"/>
          <w:u w:val="none"/>
        </w:rPr>
        <w:t>DOI: org/10.1051/e3sconf/202127312085.</w:t>
      </w:r>
    </w:p>
    <w:p w:rsidR="68B3AE43" w:rsidP="44D39F3E" w:rsidRDefault="68B3AE43" w14:paraId="49631896" w14:textId="21BC5E00">
      <w:pPr>
        <w:pStyle w:val="Normal"/>
        <w:rPr>
          <w:rFonts w:ascii="Times New Roman" w:hAnsi="Times New Roman" w:eastAsia="Times New Roman" w:cs="Times New Roman"/>
          <w:i w:val="1"/>
          <w:iCs w:val="1"/>
          <w:noProof w:val="0"/>
          <w:sz w:val="24"/>
          <w:szCs w:val="24"/>
          <w:lang w:val="en-GB"/>
        </w:rPr>
      </w:pPr>
      <w:r w:rsidRPr="44D39F3E" w:rsidR="68B3AE43">
        <w:rPr>
          <w:rFonts w:ascii="Times New Roman" w:hAnsi="Times New Roman" w:eastAsia="Times New Roman" w:cs="Times New Roman"/>
          <w:noProof w:val="0"/>
          <w:sz w:val="24"/>
          <w:szCs w:val="24"/>
          <w:lang w:val="en-GB"/>
        </w:rPr>
        <w:t xml:space="preserve">Mathers, S. et al. (2012) </w:t>
      </w:r>
      <w:r w:rsidRPr="44D39F3E" w:rsidR="68B3AE43">
        <w:rPr>
          <w:rFonts w:ascii="Times New Roman" w:hAnsi="Times New Roman" w:eastAsia="Times New Roman" w:cs="Times New Roman"/>
          <w:i w:val="1"/>
          <w:iCs w:val="1"/>
          <w:noProof w:val="0"/>
          <w:sz w:val="24"/>
          <w:szCs w:val="24"/>
          <w:lang w:val="en-GB"/>
        </w:rPr>
        <w:t xml:space="preserve">Improving quality in the early years: A comparison of </w:t>
      </w:r>
      <w:r w:rsidRPr="44D39F3E" w:rsidR="68B3AE43">
        <w:rPr>
          <w:rFonts w:ascii="Times New Roman" w:hAnsi="Times New Roman" w:eastAsia="Times New Roman" w:cs="Times New Roman"/>
          <w:i w:val="1"/>
          <w:iCs w:val="1"/>
          <w:noProof w:val="0"/>
          <w:sz w:val="24"/>
          <w:szCs w:val="24"/>
          <w:lang w:val="en-GB"/>
        </w:rPr>
        <w:t>perpectives</w:t>
      </w:r>
      <w:r w:rsidRPr="44D39F3E" w:rsidR="68B3AE43">
        <w:rPr>
          <w:rFonts w:ascii="Times New Roman" w:hAnsi="Times New Roman" w:eastAsia="Times New Roman" w:cs="Times New Roman"/>
          <w:i w:val="1"/>
          <w:iCs w:val="1"/>
          <w:noProof w:val="0"/>
          <w:sz w:val="24"/>
          <w:szCs w:val="24"/>
          <w:lang w:val="en-GB"/>
        </w:rPr>
        <w:t xml:space="preserve"> and measures. </w:t>
      </w:r>
      <w:r w:rsidRPr="44D39F3E" w:rsidR="68B3AE43">
        <w:rPr>
          <w:rFonts w:ascii="Times New Roman" w:hAnsi="Times New Roman" w:eastAsia="Times New Roman" w:cs="Times New Roman"/>
          <w:i w:val="0"/>
          <w:iCs w:val="0"/>
          <w:noProof w:val="0"/>
          <w:sz w:val="24"/>
          <w:szCs w:val="24"/>
          <w:lang w:val="en-GB"/>
        </w:rPr>
        <w:t xml:space="preserve">Available at: </w:t>
      </w:r>
      <w:hyperlink r:id="Rca42f93e96234627">
        <w:r w:rsidRPr="44D39F3E" w:rsidR="68B3AE43">
          <w:rPr>
            <w:rStyle w:val="Hyperlink"/>
            <w:rFonts w:ascii="Times New Roman" w:hAnsi="Times New Roman" w:eastAsia="Times New Roman" w:cs="Times New Roman"/>
            <w:i w:val="0"/>
            <w:iCs w:val="0"/>
            <w:noProof w:val="0"/>
            <w:sz w:val="24"/>
            <w:szCs w:val="24"/>
            <w:lang w:val="en-GB"/>
          </w:rPr>
          <w:t>file:///home/chronos/u-2b46468f59bfd27503dc26700c6427ea0d25f1d4/MyFiles/Downloads/Early-Years-Quality-Mathers-et-al-Final-Report-2012%20(1).pdf</w:t>
        </w:r>
      </w:hyperlink>
      <w:r w:rsidRPr="44D39F3E" w:rsidR="68B3AE43">
        <w:rPr>
          <w:rFonts w:ascii="Times New Roman" w:hAnsi="Times New Roman" w:eastAsia="Times New Roman" w:cs="Times New Roman"/>
          <w:i w:val="0"/>
          <w:iCs w:val="0"/>
          <w:noProof w:val="0"/>
          <w:sz w:val="24"/>
          <w:szCs w:val="24"/>
          <w:lang w:val="en-GB"/>
        </w:rPr>
        <w:t xml:space="preserve"> (Accessed: 10</w:t>
      </w:r>
      <w:r w:rsidRPr="44D39F3E" w:rsidR="68B3AE43">
        <w:rPr>
          <w:rFonts w:ascii="Times New Roman" w:hAnsi="Times New Roman" w:eastAsia="Times New Roman" w:cs="Times New Roman"/>
          <w:i w:val="0"/>
          <w:iCs w:val="0"/>
          <w:noProof w:val="0"/>
          <w:sz w:val="24"/>
          <w:szCs w:val="24"/>
          <w:vertAlign w:val="superscript"/>
          <w:lang w:val="en-GB"/>
        </w:rPr>
        <w:t>th</w:t>
      </w:r>
      <w:r w:rsidRPr="44D39F3E" w:rsidR="68B3AE43">
        <w:rPr>
          <w:rFonts w:ascii="Times New Roman" w:hAnsi="Times New Roman" w:eastAsia="Times New Roman" w:cs="Times New Roman"/>
          <w:i w:val="0"/>
          <w:iCs w:val="0"/>
          <w:noProof w:val="0"/>
          <w:sz w:val="24"/>
          <w:szCs w:val="24"/>
          <w:lang w:val="en-GB"/>
        </w:rPr>
        <w:t xml:space="preserve"> February 2022).</w:t>
      </w:r>
    </w:p>
    <w:p w:rsidR="703754EE" w:rsidP="44D39F3E" w:rsidRDefault="703754EE" w14:paraId="37F3A01A" w14:textId="2DB952A6">
      <w:pPr>
        <w:pStyle w:val="Normal"/>
        <w:rPr>
          <w:rFonts w:ascii="Times New Roman" w:hAnsi="Times New Roman" w:eastAsia="Times New Roman" w:cs="Times New Roman"/>
          <w:noProof w:val="0"/>
          <w:sz w:val="24"/>
          <w:szCs w:val="24"/>
          <w:lang w:val="en-GB"/>
        </w:rPr>
      </w:pPr>
      <w:r w:rsidRPr="44D39F3E" w:rsidR="703754EE">
        <w:rPr>
          <w:rFonts w:ascii="Times New Roman" w:hAnsi="Times New Roman" w:eastAsia="Times New Roman" w:cs="Times New Roman"/>
          <w:noProof w:val="0"/>
          <w:sz w:val="24"/>
          <w:szCs w:val="24"/>
          <w:lang w:val="en-GB"/>
        </w:rPr>
        <w:t xml:space="preserve">Moss, P. (1994) Defining quality: values, </w:t>
      </w:r>
      <w:r w:rsidRPr="44D39F3E" w:rsidR="703754EE">
        <w:rPr>
          <w:rFonts w:ascii="Times New Roman" w:hAnsi="Times New Roman" w:eastAsia="Times New Roman" w:cs="Times New Roman"/>
          <w:noProof w:val="0"/>
          <w:sz w:val="24"/>
          <w:szCs w:val="24"/>
          <w:lang w:val="en-GB"/>
        </w:rPr>
        <w:t>stakeholders</w:t>
      </w:r>
      <w:r w:rsidRPr="44D39F3E" w:rsidR="703754EE">
        <w:rPr>
          <w:rFonts w:ascii="Times New Roman" w:hAnsi="Times New Roman" w:eastAsia="Times New Roman" w:cs="Times New Roman"/>
          <w:noProof w:val="0"/>
          <w:sz w:val="24"/>
          <w:szCs w:val="24"/>
          <w:lang w:val="en-GB"/>
        </w:rPr>
        <w:t xml:space="preserve"> and processes, in: P. Moss &amp; A. Pence (Eds) Valuing quality in early childhood services: </w:t>
      </w:r>
      <w:r w:rsidRPr="44D39F3E" w:rsidR="703754EE">
        <w:rPr>
          <w:rFonts w:ascii="Times New Roman" w:hAnsi="Times New Roman" w:eastAsia="Times New Roman" w:cs="Times New Roman"/>
          <w:noProof w:val="0"/>
          <w:sz w:val="24"/>
          <w:szCs w:val="24"/>
          <w:lang w:val="en-GB"/>
        </w:rPr>
        <w:t>new approaches</w:t>
      </w:r>
      <w:r w:rsidRPr="44D39F3E" w:rsidR="703754EE">
        <w:rPr>
          <w:rFonts w:ascii="Times New Roman" w:hAnsi="Times New Roman" w:eastAsia="Times New Roman" w:cs="Times New Roman"/>
          <w:noProof w:val="0"/>
          <w:sz w:val="24"/>
          <w:szCs w:val="24"/>
          <w:lang w:val="en-GB"/>
        </w:rPr>
        <w:t xml:space="preserve"> to defining quality (London, Paul Chapman), 1–9.</w:t>
      </w:r>
    </w:p>
    <w:p w:rsidR="44D39F3E" w:rsidP="44D39F3E" w:rsidRDefault="44D39F3E" w14:paraId="144728A2" w14:textId="45E6FE7A">
      <w:pPr>
        <w:rPr>
          <w:rFonts w:ascii="Times New Roman" w:hAnsi="Times New Roman" w:eastAsia="Times New Roman" w:cs="Times New Roman"/>
          <w:sz w:val="24"/>
          <w:szCs w:val="24"/>
          <w:u w:val="single"/>
        </w:rPr>
      </w:pPr>
      <w:r w:rsidRPr="44D39F3E" w:rsidR="44D39F3E">
        <w:rPr>
          <w:rFonts w:ascii="Times New Roman" w:hAnsi="Times New Roman" w:eastAsia="Times New Roman" w:cs="Times New Roman"/>
          <w:sz w:val="24"/>
          <w:szCs w:val="24"/>
          <w:u w:val="none"/>
        </w:rPr>
        <w:t xml:space="preserve">Nursey World (2015) </w:t>
      </w:r>
      <w:r w:rsidRPr="44D39F3E" w:rsidR="44D39F3E">
        <w:rPr>
          <w:rFonts w:ascii="Times New Roman" w:hAnsi="Times New Roman" w:eastAsia="Times New Roman" w:cs="Times New Roman"/>
          <w:i w:val="1"/>
          <w:iCs w:val="1"/>
          <w:sz w:val="24"/>
          <w:szCs w:val="24"/>
          <w:u w:val="none"/>
        </w:rPr>
        <w:t>New rating scale focusing on adult child interaction.</w:t>
      </w:r>
      <w:r w:rsidRPr="44D39F3E" w:rsidR="44D39F3E">
        <w:rPr>
          <w:rFonts w:ascii="Times New Roman" w:hAnsi="Times New Roman" w:eastAsia="Times New Roman" w:cs="Times New Roman"/>
          <w:sz w:val="24"/>
          <w:szCs w:val="24"/>
          <w:u w:val="none"/>
        </w:rPr>
        <w:t xml:space="preserve"> Available at: </w:t>
      </w:r>
      <w:hyperlink r:id="Rd5b8fa0a8f434b68">
        <w:r w:rsidRPr="44D39F3E" w:rsidR="44D39F3E">
          <w:rPr>
            <w:rStyle w:val="Hyperlink"/>
            <w:rFonts w:ascii="Times New Roman" w:hAnsi="Times New Roman" w:eastAsia="Times New Roman" w:cs="Times New Roman"/>
            <w:sz w:val="24"/>
            <w:szCs w:val="24"/>
          </w:rPr>
          <w:t>https://www.nurseryworld.co.uk/news/article/new-rating-scale-focuses-on-adult-child-interactions</w:t>
        </w:r>
      </w:hyperlink>
      <w:r w:rsidRPr="44D39F3E" w:rsidR="44D39F3E">
        <w:rPr>
          <w:rFonts w:ascii="Times New Roman" w:hAnsi="Times New Roman" w:eastAsia="Times New Roman" w:cs="Times New Roman"/>
          <w:sz w:val="24"/>
          <w:szCs w:val="24"/>
          <w:u w:val="none"/>
        </w:rPr>
        <w:t xml:space="preserve"> (Accessed: 15</w:t>
      </w:r>
      <w:r w:rsidRPr="44D39F3E" w:rsidR="44D39F3E">
        <w:rPr>
          <w:rFonts w:ascii="Times New Roman" w:hAnsi="Times New Roman" w:eastAsia="Times New Roman" w:cs="Times New Roman"/>
          <w:sz w:val="24"/>
          <w:szCs w:val="24"/>
          <w:u w:val="none"/>
          <w:vertAlign w:val="superscript"/>
        </w:rPr>
        <w:t>th</w:t>
      </w:r>
      <w:r w:rsidRPr="44D39F3E" w:rsidR="44D39F3E">
        <w:rPr>
          <w:rFonts w:ascii="Times New Roman" w:hAnsi="Times New Roman" w:eastAsia="Times New Roman" w:cs="Times New Roman"/>
          <w:sz w:val="24"/>
          <w:szCs w:val="24"/>
          <w:u w:val="none"/>
        </w:rPr>
        <w:t xml:space="preserve"> February 2022).</w:t>
      </w:r>
    </w:p>
    <w:p w:rsidR="68B3AE43" w:rsidP="44D39F3E" w:rsidRDefault="68B3AE43" w14:paraId="62975EBB" w14:textId="1F200ABA">
      <w:pPr>
        <w:pStyle w:val="Normal"/>
        <w:rPr>
          <w:rFonts w:ascii="Times New Roman" w:hAnsi="Times New Roman" w:eastAsia="Times New Roman" w:cs="Times New Roman"/>
          <w:noProof w:val="0"/>
          <w:sz w:val="24"/>
          <w:szCs w:val="24"/>
          <w:lang w:val="en-GB"/>
        </w:rPr>
      </w:pPr>
      <w:r w:rsidRPr="44D39F3E" w:rsidR="68B3AE43">
        <w:rPr>
          <w:rFonts w:ascii="Times New Roman" w:hAnsi="Times New Roman" w:eastAsia="Times New Roman" w:cs="Times New Roman"/>
          <w:noProof w:val="0"/>
          <w:sz w:val="24"/>
          <w:szCs w:val="24"/>
          <w:lang w:val="en-GB"/>
        </w:rPr>
        <w:t>Siraj-Blatchford, I. and Wong, Y. (1999). Defining and Evaluating ‘Quality’ Early Childhood Education in an International Context: Dilemmas and Possibilities. London: Routledge.</w:t>
      </w:r>
    </w:p>
    <w:p w:rsidR="68B3AE43" w:rsidP="44D39F3E" w:rsidRDefault="68B3AE43" w14:paraId="1820F48F" w14:textId="203089C0">
      <w:pPr>
        <w:rPr>
          <w:rFonts w:ascii="Times New Roman" w:hAnsi="Times New Roman" w:eastAsia="Times New Roman" w:cs="Times New Roman"/>
          <w:i w:val="0"/>
          <w:iCs w:val="0"/>
          <w:sz w:val="24"/>
          <w:szCs w:val="24"/>
          <w:u w:val="none"/>
        </w:rPr>
      </w:pPr>
      <w:r w:rsidRPr="44D39F3E" w:rsidR="68B3AE43">
        <w:rPr>
          <w:rFonts w:ascii="Times New Roman" w:hAnsi="Times New Roman" w:eastAsia="Times New Roman" w:cs="Times New Roman"/>
          <w:sz w:val="24"/>
          <w:szCs w:val="24"/>
          <w:u w:val="none"/>
        </w:rPr>
        <w:t xml:space="preserve">Siraj, I. (2015) </w:t>
      </w:r>
      <w:r w:rsidRPr="44D39F3E" w:rsidR="68B3AE43">
        <w:rPr>
          <w:rFonts w:ascii="Times New Roman" w:hAnsi="Times New Roman" w:eastAsia="Times New Roman" w:cs="Times New Roman"/>
          <w:i w:val="1"/>
          <w:iCs w:val="1"/>
          <w:sz w:val="24"/>
          <w:szCs w:val="24"/>
          <w:u w:val="none"/>
        </w:rPr>
        <w:t xml:space="preserve">Assessing quality in Early childhood education and </w:t>
      </w:r>
      <w:r w:rsidRPr="44D39F3E" w:rsidR="68B3AE43">
        <w:rPr>
          <w:rFonts w:ascii="Times New Roman" w:hAnsi="Times New Roman" w:eastAsia="Times New Roman" w:cs="Times New Roman"/>
          <w:i w:val="1"/>
          <w:iCs w:val="1"/>
          <w:sz w:val="24"/>
          <w:szCs w:val="24"/>
          <w:u w:val="none"/>
        </w:rPr>
        <w:t>cafre</w:t>
      </w:r>
      <w:r w:rsidRPr="44D39F3E" w:rsidR="68B3AE43">
        <w:rPr>
          <w:rFonts w:ascii="Times New Roman" w:hAnsi="Times New Roman" w:eastAsia="Times New Roman" w:cs="Times New Roman"/>
          <w:i w:val="1"/>
          <w:iCs w:val="1"/>
          <w:sz w:val="24"/>
          <w:szCs w:val="24"/>
          <w:u w:val="none"/>
        </w:rPr>
        <w:t xml:space="preserve">. Sustained shared thinking and Emotional Wellbeing (SSTEW) Scale for 2-5 years old provision. </w:t>
      </w:r>
      <w:r w:rsidRPr="44D39F3E" w:rsidR="68B3AE43">
        <w:rPr>
          <w:rFonts w:ascii="Times New Roman" w:hAnsi="Times New Roman" w:eastAsia="Times New Roman" w:cs="Times New Roman"/>
          <w:i w:val="0"/>
          <w:iCs w:val="0"/>
          <w:sz w:val="24"/>
          <w:szCs w:val="24"/>
          <w:u w:val="none"/>
        </w:rPr>
        <w:t xml:space="preserve">Available at: </w:t>
      </w:r>
      <w:hyperlink r:id="R7fa1e8ef15e247f4">
        <w:r w:rsidRPr="44D39F3E" w:rsidR="68B3AE43">
          <w:rPr>
            <w:rStyle w:val="Hyperlink"/>
            <w:rFonts w:ascii="Times New Roman" w:hAnsi="Times New Roman" w:eastAsia="Times New Roman" w:cs="Times New Roman"/>
            <w:i w:val="0"/>
            <w:iCs w:val="0"/>
            <w:sz w:val="24"/>
            <w:szCs w:val="24"/>
          </w:rPr>
          <w:t>https://www.amazon.co.uk/Assessing-Quality-Early-Childhood-Education/dp/1858566584</w:t>
        </w:r>
      </w:hyperlink>
      <w:r w:rsidRPr="44D39F3E" w:rsidR="68B3AE43">
        <w:rPr>
          <w:rFonts w:ascii="Times New Roman" w:hAnsi="Times New Roman" w:eastAsia="Times New Roman" w:cs="Times New Roman"/>
          <w:i w:val="0"/>
          <w:iCs w:val="0"/>
          <w:sz w:val="24"/>
          <w:szCs w:val="24"/>
          <w:u w:val="none"/>
        </w:rPr>
        <w:t xml:space="preserve"> (Accessed: 10</w:t>
      </w:r>
      <w:r w:rsidRPr="44D39F3E" w:rsidR="68B3AE43">
        <w:rPr>
          <w:rFonts w:ascii="Times New Roman" w:hAnsi="Times New Roman" w:eastAsia="Times New Roman" w:cs="Times New Roman"/>
          <w:i w:val="0"/>
          <w:iCs w:val="0"/>
          <w:sz w:val="24"/>
          <w:szCs w:val="24"/>
          <w:u w:val="none"/>
          <w:vertAlign w:val="superscript"/>
        </w:rPr>
        <w:t>th</w:t>
      </w:r>
      <w:r w:rsidRPr="44D39F3E" w:rsidR="68B3AE43">
        <w:rPr>
          <w:rFonts w:ascii="Times New Roman" w:hAnsi="Times New Roman" w:eastAsia="Times New Roman" w:cs="Times New Roman"/>
          <w:i w:val="0"/>
          <w:iCs w:val="0"/>
          <w:sz w:val="24"/>
          <w:szCs w:val="24"/>
          <w:u w:val="none"/>
        </w:rPr>
        <w:t xml:space="preserve"> February 2022)</w:t>
      </w:r>
    </w:p>
    <w:p w:rsidR="55E231E7" w:rsidP="44D39F3E" w:rsidRDefault="55E231E7" w14:paraId="51B31743" w14:textId="465D6906">
      <w:pPr>
        <w:pStyle w:val="Heading1"/>
        <w:rPr>
          <w:rFonts w:ascii="Times New Roman" w:hAnsi="Times New Roman" w:eastAsia="Times New Roman" w:cs="Times New Roman"/>
          <w:b w:val="0"/>
          <w:bCs w:val="0"/>
          <w:i w:val="0"/>
          <w:iCs w:val="0"/>
          <w:caps w:val="0"/>
          <w:smallCaps w:val="0"/>
          <w:noProof w:val="0"/>
          <w:color w:val="333333"/>
          <w:sz w:val="24"/>
          <w:szCs w:val="24"/>
          <w:lang w:val="en-GB"/>
        </w:rPr>
      </w:pPr>
      <w:r w:rsidRPr="44D39F3E" w:rsidR="55E231E7">
        <w:rPr>
          <w:rFonts w:ascii="Times New Roman" w:hAnsi="Times New Roman" w:eastAsia="Times New Roman" w:cs="Times New Roman"/>
          <w:i w:val="0"/>
          <w:iCs w:val="0"/>
          <w:noProof w:val="0"/>
          <w:color w:val="auto"/>
          <w:sz w:val="24"/>
          <w:szCs w:val="24"/>
          <w:lang w:val="en-GB"/>
        </w:rPr>
        <w:t>Spreeuwenberg</w:t>
      </w:r>
      <w:r w:rsidRPr="44D39F3E" w:rsidR="55E231E7">
        <w:rPr>
          <w:rFonts w:ascii="Times New Roman" w:hAnsi="Times New Roman" w:eastAsia="Times New Roman" w:cs="Times New Roman"/>
          <w:i w:val="0"/>
          <w:iCs w:val="0"/>
          <w:noProof w:val="0"/>
          <w:color w:val="auto"/>
          <w:sz w:val="24"/>
          <w:szCs w:val="24"/>
          <w:lang w:val="en-GB"/>
        </w:rPr>
        <w:t>, R. (2020</w:t>
      </w:r>
      <w:r w:rsidRPr="44D39F3E" w:rsidR="55E231E7">
        <w:rPr>
          <w:rFonts w:ascii="Times New Roman" w:hAnsi="Times New Roman" w:eastAsia="Times New Roman" w:cs="Times New Roman"/>
          <w:i w:val="1"/>
          <w:iCs w:val="1"/>
          <w:noProof w:val="0"/>
          <w:color w:val="auto"/>
          <w:sz w:val="24"/>
          <w:szCs w:val="24"/>
          <w:lang w:val="en-GB"/>
        </w:rPr>
        <w:t xml:space="preserve">) </w:t>
      </w:r>
      <w:r w:rsidRPr="44D39F3E" w:rsidR="55E231E7">
        <w:rPr>
          <w:rFonts w:ascii="Times New Roman" w:hAnsi="Times New Roman" w:eastAsia="Times New Roman" w:cs="Times New Roman"/>
          <w:b w:val="0"/>
          <w:bCs w:val="0"/>
          <w:i w:val="1"/>
          <w:iCs w:val="1"/>
          <w:caps w:val="0"/>
          <w:smallCaps w:val="0"/>
          <w:noProof w:val="0"/>
          <w:color w:val="333333"/>
          <w:sz w:val="24"/>
          <w:szCs w:val="24"/>
          <w:lang w:val="en-GB"/>
        </w:rPr>
        <w:t>The Importance of Observation in Early Childhood</w:t>
      </w:r>
      <w:r w:rsidRPr="44D39F3E" w:rsidR="23094598">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44D39F3E" w:rsidR="23094598">
        <w:rPr>
          <w:rFonts w:ascii="Times New Roman" w:hAnsi="Times New Roman" w:eastAsia="Times New Roman" w:cs="Times New Roman"/>
          <w:b w:val="0"/>
          <w:bCs w:val="0"/>
          <w:i w:val="0"/>
          <w:iCs w:val="0"/>
          <w:caps w:val="0"/>
          <w:smallCaps w:val="0"/>
          <w:noProof w:val="0"/>
          <w:color w:val="333333"/>
          <w:sz w:val="24"/>
          <w:szCs w:val="24"/>
          <w:lang w:val="en-GB"/>
        </w:rPr>
        <w:t xml:space="preserve">Ron </w:t>
      </w:r>
      <w:r w:rsidRPr="44D39F3E" w:rsidR="23094598">
        <w:rPr>
          <w:rFonts w:ascii="Times New Roman" w:hAnsi="Times New Roman" w:eastAsia="Times New Roman" w:cs="Times New Roman"/>
          <w:b w:val="0"/>
          <w:bCs w:val="0"/>
          <w:i w:val="0"/>
          <w:iCs w:val="0"/>
          <w:caps w:val="0"/>
          <w:smallCaps w:val="0"/>
          <w:noProof w:val="0"/>
          <w:color w:val="333333"/>
          <w:sz w:val="24"/>
          <w:szCs w:val="24"/>
          <w:lang w:val="en-GB"/>
        </w:rPr>
        <w:t>Spreeuwenberg</w:t>
      </w:r>
      <w:r w:rsidRPr="44D39F3E" w:rsidR="23094598">
        <w:rPr>
          <w:rFonts w:ascii="Times New Roman" w:hAnsi="Times New Roman" w:eastAsia="Times New Roman" w:cs="Times New Roman"/>
          <w:b w:val="0"/>
          <w:bCs w:val="0"/>
          <w:i w:val="0"/>
          <w:iCs w:val="0"/>
          <w:caps w:val="0"/>
          <w:smallCaps w:val="0"/>
          <w:noProof w:val="0"/>
          <w:color w:val="333333"/>
          <w:sz w:val="24"/>
          <w:szCs w:val="24"/>
          <w:lang w:val="en-GB"/>
        </w:rPr>
        <w:t xml:space="preserve"> today [blog] 3 October</w:t>
      </w:r>
      <w:r w:rsidRPr="44D39F3E" w:rsidR="02CA80DB">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97f9412b6e434a69">
        <w:r w:rsidRPr="44D39F3E" w:rsidR="02CA80DB">
          <w:rPr>
            <w:rStyle w:val="Hyperlink"/>
            <w:rFonts w:ascii="Times New Roman" w:hAnsi="Times New Roman" w:eastAsia="Times New Roman" w:cs="Times New Roman"/>
            <w:b w:val="0"/>
            <w:bCs w:val="0"/>
            <w:i w:val="0"/>
            <w:iCs w:val="0"/>
            <w:caps w:val="0"/>
            <w:smallCaps w:val="0"/>
            <w:noProof w:val="0"/>
            <w:sz w:val="24"/>
            <w:szCs w:val="24"/>
            <w:lang w:val="en-GB"/>
          </w:rPr>
          <w:t>https://www.himama.com/blog/assessing-toddler-development-through-observation/</w:t>
        </w:r>
      </w:hyperlink>
      <w:r w:rsidRPr="44D39F3E" w:rsidR="02CA80DB">
        <w:rPr>
          <w:rFonts w:ascii="Times New Roman" w:hAnsi="Times New Roman" w:eastAsia="Times New Roman" w:cs="Times New Roman"/>
          <w:b w:val="0"/>
          <w:bCs w:val="0"/>
          <w:i w:val="0"/>
          <w:iCs w:val="0"/>
          <w:caps w:val="0"/>
          <w:smallCaps w:val="0"/>
          <w:noProof w:val="0"/>
          <w:color w:val="333333"/>
          <w:sz w:val="24"/>
          <w:szCs w:val="24"/>
          <w:lang w:val="en-GB"/>
        </w:rPr>
        <w:t xml:space="preserve"> (Accessed: 2</w:t>
      </w:r>
      <w:r w:rsidRPr="44D39F3E" w:rsidR="02CA80DB">
        <w:rPr>
          <w:rFonts w:ascii="Times New Roman" w:hAnsi="Times New Roman" w:eastAsia="Times New Roman" w:cs="Times New Roman"/>
          <w:b w:val="0"/>
          <w:bCs w:val="0"/>
          <w:i w:val="0"/>
          <w:iCs w:val="0"/>
          <w:caps w:val="0"/>
          <w:smallCaps w:val="0"/>
          <w:noProof w:val="0"/>
          <w:color w:val="333333"/>
          <w:sz w:val="24"/>
          <w:szCs w:val="24"/>
          <w:vertAlign w:val="superscript"/>
          <w:lang w:val="en-GB"/>
        </w:rPr>
        <w:t>nd</w:t>
      </w:r>
      <w:r w:rsidRPr="44D39F3E" w:rsidR="02CA80DB">
        <w:rPr>
          <w:rFonts w:ascii="Times New Roman" w:hAnsi="Times New Roman" w:eastAsia="Times New Roman" w:cs="Times New Roman"/>
          <w:b w:val="0"/>
          <w:bCs w:val="0"/>
          <w:i w:val="0"/>
          <w:iCs w:val="0"/>
          <w:caps w:val="0"/>
          <w:smallCaps w:val="0"/>
          <w:noProof w:val="0"/>
          <w:color w:val="333333"/>
          <w:sz w:val="24"/>
          <w:szCs w:val="24"/>
          <w:lang w:val="en-GB"/>
        </w:rPr>
        <w:t xml:space="preserve"> February 2022).</w:t>
      </w:r>
    </w:p>
    <w:p w:rsidR="44D39F3E" w:rsidP="44D39F3E" w:rsidRDefault="44D39F3E" w14:paraId="0F8BA5D1" w14:textId="0BB4FCE8">
      <w:pPr>
        <w:pStyle w:val="Normal"/>
        <w:rPr>
          <w:rFonts w:ascii="Times New Roman" w:hAnsi="Times New Roman" w:eastAsia="Times New Roman" w:cs="Times New Roman"/>
          <w:noProof w:val="0"/>
          <w:sz w:val="24"/>
          <w:szCs w:val="24"/>
          <w:lang w:val="en-GB"/>
        </w:rPr>
      </w:pPr>
    </w:p>
    <w:p w:rsidR="703754EE" w:rsidP="44D39F3E" w:rsidRDefault="703754EE" w14:paraId="40266225" w14:textId="0A5BF66B">
      <w:pPr>
        <w:pStyle w:val="Normal"/>
        <w:rPr>
          <w:rFonts w:ascii="Times New Roman" w:hAnsi="Times New Roman" w:eastAsia="Times New Roman" w:cs="Times New Roman"/>
          <w:noProof w:val="0"/>
          <w:sz w:val="24"/>
          <w:szCs w:val="24"/>
          <w:lang w:val="en-GB"/>
        </w:rPr>
      </w:pPr>
      <w:r w:rsidRPr="44D39F3E" w:rsidR="703754EE">
        <w:rPr>
          <w:rFonts w:ascii="Times New Roman" w:hAnsi="Times New Roman" w:eastAsia="Times New Roman" w:cs="Times New Roman"/>
          <w:noProof w:val="0"/>
          <w:sz w:val="24"/>
          <w:szCs w:val="24"/>
          <w:lang w:val="en-GB"/>
        </w:rPr>
        <w:t xml:space="preserve">Tanner, E., Welsh, E. &amp; Lewis, J. (2006) </w:t>
      </w:r>
      <w:r w:rsidRPr="44D39F3E" w:rsidR="703754EE">
        <w:rPr>
          <w:rFonts w:ascii="Times New Roman" w:hAnsi="Times New Roman" w:eastAsia="Times New Roman" w:cs="Times New Roman"/>
          <w:i w:val="1"/>
          <w:iCs w:val="1"/>
          <w:noProof w:val="0"/>
          <w:sz w:val="24"/>
          <w:szCs w:val="24"/>
          <w:lang w:val="en-GB"/>
        </w:rPr>
        <w:t>The quality-defining process in early years services: a case study,</w:t>
      </w:r>
      <w:r w:rsidRPr="44D39F3E" w:rsidR="703754EE">
        <w:rPr>
          <w:rFonts w:ascii="Times New Roman" w:hAnsi="Times New Roman" w:eastAsia="Times New Roman" w:cs="Times New Roman"/>
          <w:noProof w:val="0"/>
          <w:sz w:val="24"/>
          <w:szCs w:val="24"/>
          <w:lang w:val="en-GB"/>
        </w:rPr>
        <w:t xml:space="preserve"> Children &amp; Society, 20(1), 4–16.</w:t>
      </w:r>
    </w:p>
    <w:p w:rsidR="44D39F3E" w:rsidP="44D39F3E" w:rsidRDefault="44D39F3E" w14:paraId="1B8E8DFC" w14:textId="6F343520">
      <w:pPr>
        <w:pStyle w:val="Normal"/>
        <w:rPr>
          <w:rFonts w:ascii="Times New Roman" w:hAnsi="Times New Roman" w:eastAsia="Times New Roman" w:cs="Times New Roman"/>
          <w:noProof w:val="0"/>
          <w:sz w:val="24"/>
          <w:szCs w:val="24"/>
          <w:lang w:val="en-GB"/>
        </w:rPr>
      </w:pPr>
      <w:r w:rsidRPr="44D39F3E" w:rsidR="44D39F3E">
        <w:rPr>
          <w:rFonts w:ascii="Times New Roman" w:hAnsi="Times New Roman" w:eastAsia="Times New Roman" w:cs="Times New Roman"/>
          <w:sz w:val="24"/>
          <w:szCs w:val="24"/>
          <w:u w:val="none"/>
        </w:rPr>
        <w:t>Teach Early years (2022)</w:t>
      </w:r>
      <w:r w:rsidRPr="44D39F3E" w:rsidR="44D39F3E">
        <w:rPr>
          <w:rFonts w:ascii="Times New Roman" w:hAnsi="Times New Roman" w:eastAsia="Times New Roman" w:cs="Times New Roman"/>
          <w:sz w:val="24"/>
          <w:szCs w:val="24"/>
          <w:u w:val="single"/>
        </w:rPr>
        <w:t xml:space="preserve"> </w:t>
      </w:r>
      <w:r w:rsidRPr="44D39F3E" w:rsidR="44D39F3E">
        <w:rPr>
          <w:rFonts w:ascii="Times New Roman" w:hAnsi="Times New Roman" w:eastAsia="Times New Roman" w:cs="Times New Roman"/>
          <w:i w:val="1"/>
          <w:iCs w:val="1"/>
          <w:sz w:val="24"/>
          <w:szCs w:val="24"/>
          <w:u w:val="none"/>
        </w:rPr>
        <w:t>Delivering quality provision in the early years</w:t>
      </w:r>
      <w:r w:rsidRPr="44D39F3E" w:rsidR="44D39F3E">
        <w:rPr>
          <w:rFonts w:ascii="Times New Roman" w:hAnsi="Times New Roman" w:eastAsia="Times New Roman" w:cs="Times New Roman"/>
          <w:sz w:val="24"/>
          <w:szCs w:val="24"/>
          <w:u w:val="none"/>
        </w:rPr>
        <w:t xml:space="preserve">. Available at: </w:t>
      </w:r>
      <w:hyperlink r:id="R5a6c94ee42344eb5">
        <w:r w:rsidRPr="44D39F3E" w:rsidR="44D39F3E">
          <w:rPr>
            <w:rStyle w:val="Hyperlink"/>
            <w:rFonts w:ascii="Times New Roman" w:hAnsi="Times New Roman" w:eastAsia="Times New Roman" w:cs="Times New Roman"/>
            <w:sz w:val="24"/>
            <w:szCs w:val="24"/>
          </w:rPr>
          <w:t>https://www.teachearlyyears.com/nursery-management/view/delivering-quality-provision-in-the-early-years</w:t>
        </w:r>
      </w:hyperlink>
      <w:r w:rsidRPr="44D39F3E" w:rsidR="44D39F3E">
        <w:rPr>
          <w:rFonts w:ascii="Times New Roman" w:hAnsi="Times New Roman" w:eastAsia="Times New Roman" w:cs="Times New Roman"/>
          <w:sz w:val="24"/>
          <w:szCs w:val="24"/>
          <w:u w:val="none"/>
        </w:rPr>
        <w:t xml:space="preserve"> (Accessed: 18</w:t>
      </w:r>
      <w:r w:rsidRPr="44D39F3E" w:rsidR="44D39F3E">
        <w:rPr>
          <w:rFonts w:ascii="Times New Roman" w:hAnsi="Times New Roman" w:eastAsia="Times New Roman" w:cs="Times New Roman"/>
          <w:sz w:val="24"/>
          <w:szCs w:val="24"/>
          <w:u w:val="none"/>
          <w:vertAlign w:val="superscript"/>
        </w:rPr>
        <w:t>th</w:t>
      </w:r>
      <w:r w:rsidRPr="44D39F3E" w:rsidR="44D39F3E">
        <w:rPr>
          <w:rFonts w:ascii="Times New Roman" w:hAnsi="Times New Roman" w:eastAsia="Times New Roman" w:cs="Times New Roman"/>
          <w:sz w:val="24"/>
          <w:szCs w:val="24"/>
          <w:u w:val="none"/>
        </w:rPr>
        <w:t xml:space="preserve"> February 2022).</w:t>
      </w:r>
    </w:p>
    <w:p w:rsidR="703754EE" w:rsidP="703754EE" w:rsidRDefault="703754EE" w14:paraId="60064144" w14:textId="1BB08CC3">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ffc3d0c84dfc4cd4"/>
      <w:footerReference w:type="default" r:id="R9e82d503c72b42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D39F3E" w:rsidTr="44D39F3E" w14:paraId="523EEB0A">
      <w:tc>
        <w:tcPr>
          <w:tcW w:w="3005" w:type="dxa"/>
          <w:tcMar/>
        </w:tcPr>
        <w:p w:rsidR="44D39F3E" w:rsidP="44D39F3E" w:rsidRDefault="44D39F3E" w14:paraId="0FECF160" w14:textId="213001FA">
          <w:pPr>
            <w:pStyle w:val="Header"/>
            <w:bidi w:val="0"/>
            <w:ind w:left="-115"/>
            <w:jc w:val="left"/>
          </w:pPr>
        </w:p>
      </w:tc>
      <w:tc>
        <w:tcPr>
          <w:tcW w:w="3005" w:type="dxa"/>
          <w:tcMar/>
        </w:tcPr>
        <w:p w:rsidR="44D39F3E" w:rsidP="44D39F3E" w:rsidRDefault="44D39F3E" w14:paraId="7E711E9F" w14:textId="3C13EBA6">
          <w:pPr>
            <w:pStyle w:val="Header"/>
            <w:bidi w:val="0"/>
            <w:jc w:val="center"/>
          </w:pPr>
        </w:p>
      </w:tc>
      <w:tc>
        <w:tcPr>
          <w:tcW w:w="3005" w:type="dxa"/>
          <w:tcMar/>
        </w:tcPr>
        <w:p w:rsidR="44D39F3E" w:rsidP="44D39F3E" w:rsidRDefault="44D39F3E" w14:paraId="7EB34A9C" w14:textId="3959BE97">
          <w:pPr>
            <w:pStyle w:val="Header"/>
            <w:bidi w:val="0"/>
            <w:ind w:right="-115"/>
            <w:jc w:val="right"/>
          </w:pPr>
        </w:p>
      </w:tc>
    </w:tr>
  </w:tbl>
  <w:p w:rsidR="44D39F3E" w:rsidP="44D39F3E" w:rsidRDefault="44D39F3E" w14:paraId="5C3CEC74" w14:textId="7A7B8D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D39F3E" w:rsidTr="44D39F3E" w14:paraId="6A6A6D02">
      <w:tc>
        <w:tcPr>
          <w:tcW w:w="3005" w:type="dxa"/>
          <w:tcMar/>
        </w:tcPr>
        <w:p w:rsidR="44D39F3E" w:rsidP="44D39F3E" w:rsidRDefault="44D39F3E" w14:paraId="0C22E90E" w14:textId="171053E1">
          <w:pPr>
            <w:pStyle w:val="Header"/>
            <w:bidi w:val="0"/>
            <w:ind w:left="-115"/>
            <w:jc w:val="left"/>
          </w:pPr>
          <w:r w:rsidR="44D39F3E">
            <w:rPr/>
            <w:t>ECEY6008/C</w:t>
          </w:r>
        </w:p>
      </w:tc>
      <w:tc>
        <w:tcPr>
          <w:tcW w:w="3005" w:type="dxa"/>
          <w:tcMar/>
        </w:tcPr>
        <w:p w:rsidR="44D39F3E" w:rsidP="44D39F3E" w:rsidRDefault="44D39F3E" w14:paraId="11758C92" w14:textId="41A56CB9">
          <w:pPr>
            <w:pStyle w:val="Header"/>
            <w:bidi w:val="0"/>
            <w:jc w:val="center"/>
          </w:pPr>
        </w:p>
      </w:tc>
      <w:tc>
        <w:tcPr>
          <w:tcW w:w="3005" w:type="dxa"/>
          <w:tcMar/>
        </w:tcPr>
        <w:p w:rsidR="44D39F3E" w:rsidP="44D39F3E" w:rsidRDefault="44D39F3E" w14:paraId="442763DF" w14:textId="5AFD43CA">
          <w:pPr>
            <w:pStyle w:val="Header"/>
            <w:bidi w:val="0"/>
            <w:ind w:right="-115"/>
            <w:jc w:val="right"/>
          </w:pPr>
          <w:r w:rsidR="44D39F3E">
            <w:rPr/>
            <w:t>1910287</w:t>
          </w:r>
        </w:p>
      </w:tc>
    </w:tr>
  </w:tbl>
  <w:p w:rsidR="44D39F3E" w:rsidP="44D39F3E" w:rsidRDefault="44D39F3E" w14:paraId="1169015B" w14:textId="25220E6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D31E18"/>
    <w:rsid w:val="0055663F"/>
    <w:rsid w:val="0055663F"/>
    <w:rsid w:val="00AE9F93"/>
    <w:rsid w:val="00AE9F93"/>
    <w:rsid w:val="01FACC35"/>
    <w:rsid w:val="0296348A"/>
    <w:rsid w:val="0296348A"/>
    <w:rsid w:val="02CA80DB"/>
    <w:rsid w:val="040F108E"/>
    <w:rsid w:val="04190086"/>
    <w:rsid w:val="04487D26"/>
    <w:rsid w:val="05780450"/>
    <w:rsid w:val="06887B75"/>
    <w:rsid w:val="069BFB63"/>
    <w:rsid w:val="069BFB63"/>
    <w:rsid w:val="072CB471"/>
    <w:rsid w:val="07D56F23"/>
    <w:rsid w:val="08244BD6"/>
    <w:rsid w:val="08780EC0"/>
    <w:rsid w:val="08780EC0"/>
    <w:rsid w:val="09089463"/>
    <w:rsid w:val="09294D7D"/>
    <w:rsid w:val="0A48E5BD"/>
    <w:rsid w:val="0B06C95C"/>
    <w:rsid w:val="0B626D29"/>
    <w:rsid w:val="0BF1523A"/>
    <w:rsid w:val="0CA3407C"/>
    <w:rsid w:val="0CC2FB71"/>
    <w:rsid w:val="0D42DA0B"/>
    <w:rsid w:val="0EC70D6C"/>
    <w:rsid w:val="0F877D27"/>
    <w:rsid w:val="0FAAEE87"/>
    <w:rsid w:val="0FC8DC41"/>
    <w:rsid w:val="0FCC51D4"/>
    <w:rsid w:val="10CCB0E3"/>
    <w:rsid w:val="11DA9757"/>
    <w:rsid w:val="125F88DF"/>
    <w:rsid w:val="12688144"/>
    <w:rsid w:val="129152E0"/>
    <w:rsid w:val="12B738B8"/>
    <w:rsid w:val="13D31E18"/>
    <w:rsid w:val="13FC641F"/>
    <w:rsid w:val="13FC641F"/>
    <w:rsid w:val="140451A5"/>
    <w:rsid w:val="141639C0"/>
    <w:rsid w:val="147DC561"/>
    <w:rsid w:val="15123819"/>
    <w:rsid w:val="154C4858"/>
    <w:rsid w:val="154C4858"/>
    <w:rsid w:val="16025ED7"/>
    <w:rsid w:val="16C89190"/>
    <w:rsid w:val="16DEA898"/>
    <w:rsid w:val="16E647B9"/>
    <w:rsid w:val="173404E1"/>
    <w:rsid w:val="173BF267"/>
    <w:rsid w:val="17841084"/>
    <w:rsid w:val="19327F7C"/>
    <w:rsid w:val="1A0BE548"/>
    <w:rsid w:val="1A1DE87B"/>
    <w:rsid w:val="1A1DE87B"/>
    <w:rsid w:val="1AA07ADC"/>
    <w:rsid w:val="1AA07ADC"/>
    <w:rsid w:val="1AF5A292"/>
    <w:rsid w:val="1AF5A292"/>
    <w:rsid w:val="1B161C25"/>
    <w:rsid w:val="1C8E36EC"/>
    <w:rsid w:val="1CB31042"/>
    <w:rsid w:val="1CF39B44"/>
    <w:rsid w:val="1CFB38F7"/>
    <w:rsid w:val="1D2FB990"/>
    <w:rsid w:val="1DA83F2F"/>
    <w:rsid w:val="1DE009EE"/>
    <w:rsid w:val="1E8F6BA5"/>
    <w:rsid w:val="1E8F6BA5"/>
    <w:rsid w:val="1F47044C"/>
    <w:rsid w:val="200EACB4"/>
    <w:rsid w:val="20E2EE56"/>
    <w:rsid w:val="21743242"/>
    <w:rsid w:val="21743242"/>
    <w:rsid w:val="218FDAE5"/>
    <w:rsid w:val="21BD6F43"/>
    <w:rsid w:val="21BD6F43"/>
    <w:rsid w:val="21C45517"/>
    <w:rsid w:val="22699B31"/>
    <w:rsid w:val="22C3418F"/>
    <w:rsid w:val="22CF6C6A"/>
    <w:rsid w:val="23094598"/>
    <w:rsid w:val="23151E32"/>
    <w:rsid w:val="23464D76"/>
    <w:rsid w:val="23593FA4"/>
    <w:rsid w:val="236F7345"/>
    <w:rsid w:val="23C26E30"/>
    <w:rsid w:val="23D79BFA"/>
    <w:rsid w:val="245F11F0"/>
    <w:rsid w:val="246B3CCB"/>
    <w:rsid w:val="24ED096C"/>
    <w:rsid w:val="24FBF5D9"/>
    <w:rsid w:val="24FBF5D9"/>
    <w:rsid w:val="25E8E209"/>
    <w:rsid w:val="26070D2C"/>
    <w:rsid w:val="26070D2C"/>
    <w:rsid w:val="267DEE38"/>
    <w:rsid w:val="2697C63A"/>
    <w:rsid w:val="275EE2BD"/>
    <w:rsid w:val="2819BE99"/>
    <w:rsid w:val="2977E381"/>
    <w:rsid w:val="2977E381"/>
    <w:rsid w:val="29C58C6C"/>
    <w:rsid w:val="2A870A38"/>
    <w:rsid w:val="2AE8D163"/>
    <w:rsid w:val="2AE8D163"/>
    <w:rsid w:val="2C22DA99"/>
    <w:rsid w:val="2C314851"/>
    <w:rsid w:val="2C37A61D"/>
    <w:rsid w:val="2C58147C"/>
    <w:rsid w:val="2DBEAAFA"/>
    <w:rsid w:val="2EEA786D"/>
    <w:rsid w:val="2F7CC310"/>
    <w:rsid w:val="2F94A4D3"/>
    <w:rsid w:val="2FBC4286"/>
    <w:rsid w:val="301EE7C4"/>
    <w:rsid w:val="3049AAC7"/>
    <w:rsid w:val="3070F63D"/>
    <w:rsid w:val="3070F63D"/>
    <w:rsid w:val="309286CF"/>
    <w:rsid w:val="30C0B026"/>
    <w:rsid w:val="30DA4BA8"/>
    <w:rsid w:val="320CC69E"/>
    <w:rsid w:val="323955C1"/>
    <w:rsid w:val="32B51377"/>
    <w:rsid w:val="336F636E"/>
    <w:rsid w:val="341C69A6"/>
    <w:rsid w:val="350B33CF"/>
    <w:rsid w:val="350B33CF"/>
    <w:rsid w:val="35ADBCCB"/>
    <w:rsid w:val="3605DC96"/>
    <w:rsid w:val="3615EB77"/>
    <w:rsid w:val="36E27AFD"/>
    <w:rsid w:val="3788849A"/>
    <w:rsid w:val="3788849A"/>
    <w:rsid w:val="37B1BBD8"/>
    <w:rsid w:val="387E4B5E"/>
    <w:rsid w:val="387E4B5E"/>
    <w:rsid w:val="38D43226"/>
    <w:rsid w:val="38E2BECB"/>
    <w:rsid w:val="391D6F27"/>
    <w:rsid w:val="3939816A"/>
    <w:rsid w:val="39D3A04A"/>
    <w:rsid w:val="39D3A04A"/>
    <w:rsid w:val="39F26448"/>
    <w:rsid w:val="3C277B8B"/>
    <w:rsid w:val="3C664AC0"/>
    <w:rsid w:val="3C7B1987"/>
    <w:rsid w:val="3C802061"/>
    <w:rsid w:val="3CAAB7C9"/>
    <w:rsid w:val="3D708955"/>
    <w:rsid w:val="3EB21615"/>
    <w:rsid w:val="3EE10BD5"/>
    <w:rsid w:val="3EE10BD5"/>
    <w:rsid w:val="3F206E51"/>
    <w:rsid w:val="3F2A58E2"/>
    <w:rsid w:val="3F2A58E2"/>
    <w:rsid w:val="3FEC00E6"/>
    <w:rsid w:val="3FEC00E6"/>
    <w:rsid w:val="404DE676"/>
    <w:rsid w:val="408082AF"/>
    <w:rsid w:val="40CF47B8"/>
    <w:rsid w:val="40CF47B8"/>
    <w:rsid w:val="4299CB74"/>
    <w:rsid w:val="42D36D64"/>
    <w:rsid w:val="4406E87A"/>
    <w:rsid w:val="442CCC07"/>
    <w:rsid w:val="44D39F3E"/>
    <w:rsid w:val="45A2B8DB"/>
    <w:rsid w:val="465B02B3"/>
    <w:rsid w:val="46F4A4B7"/>
    <w:rsid w:val="47679E7C"/>
    <w:rsid w:val="47A0D93E"/>
    <w:rsid w:val="47A888FF"/>
    <w:rsid w:val="4844C8C8"/>
    <w:rsid w:val="48DA599D"/>
    <w:rsid w:val="49049299"/>
    <w:rsid w:val="49049299"/>
    <w:rsid w:val="493BA12E"/>
    <w:rsid w:val="496FB047"/>
    <w:rsid w:val="49B6A62F"/>
    <w:rsid w:val="49C33AAD"/>
    <w:rsid w:val="49F99B41"/>
    <w:rsid w:val="4A324559"/>
    <w:rsid w:val="4A5D9BEA"/>
    <w:rsid w:val="4A77485F"/>
    <w:rsid w:val="4A77485F"/>
    <w:rsid w:val="4AB084AD"/>
    <w:rsid w:val="4ABD75B0"/>
    <w:rsid w:val="4AC556EC"/>
    <w:rsid w:val="4C016DAF"/>
    <w:rsid w:val="4C0E4452"/>
    <w:rsid w:val="4C3C335B"/>
    <w:rsid w:val="4C3D66F5"/>
    <w:rsid w:val="4CA46744"/>
    <w:rsid w:val="4CB15B91"/>
    <w:rsid w:val="4CDACFB8"/>
    <w:rsid w:val="4CEDC3E5"/>
    <w:rsid w:val="4CEE46F1"/>
    <w:rsid w:val="4D4CB41D"/>
    <w:rsid w:val="4D851988"/>
    <w:rsid w:val="4E899446"/>
    <w:rsid w:val="4F02C39E"/>
    <w:rsid w:val="4FE01BE3"/>
    <w:rsid w:val="502564A7"/>
    <w:rsid w:val="50291E51"/>
    <w:rsid w:val="514D7830"/>
    <w:rsid w:val="519D2F01"/>
    <w:rsid w:val="519D2F01"/>
    <w:rsid w:val="51E2518E"/>
    <w:rsid w:val="51EBAB0E"/>
    <w:rsid w:val="521E43C9"/>
    <w:rsid w:val="523A6460"/>
    <w:rsid w:val="5270AF33"/>
    <w:rsid w:val="5280EDEB"/>
    <w:rsid w:val="5280EDEB"/>
    <w:rsid w:val="5289096A"/>
    <w:rsid w:val="52E262BD"/>
    <w:rsid w:val="534A113C"/>
    <w:rsid w:val="53BA142A"/>
    <w:rsid w:val="53E524E2"/>
    <w:rsid w:val="547E331E"/>
    <w:rsid w:val="54D266DE"/>
    <w:rsid w:val="54D266DE"/>
    <w:rsid w:val="5584CAB7"/>
    <w:rsid w:val="559C102B"/>
    <w:rsid w:val="55A84FF5"/>
    <w:rsid w:val="55E231E7"/>
    <w:rsid w:val="5664906C"/>
    <w:rsid w:val="56DA1695"/>
    <w:rsid w:val="56E6FA47"/>
    <w:rsid w:val="57209B18"/>
    <w:rsid w:val="58A9A5E4"/>
    <w:rsid w:val="59638C5C"/>
    <w:rsid w:val="59C1FF53"/>
    <w:rsid w:val="5A6809EB"/>
    <w:rsid w:val="5A71F47C"/>
    <w:rsid w:val="5A8BFFD0"/>
    <w:rsid w:val="5AB3DDE6"/>
    <w:rsid w:val="5B182355"/>
    <w:rsid w:val="5B182355"/>
    <w:rsid w:val="5BF40C3B"/>
    <w:rsid w:val="5DBE8960"/>
    <w:rsid w:val="600E281E"/>
    <w:rsid w:val="600F6BE7"/>
    <w:rsid w:val="600F6BE7"/>
    <w:rsid w:val="60ADEC54"/>
    <w:rsid w:val="61ECA385"/>
    <w:rsid w:val="627D0C2C"/>
    <w:rsid w:val="62E643FE"/>
    <w:rsid w:val="6335CDF5"/>
    <w:rsid w:val="63D3211D"/>
    <w:rsid w:val="644DC3C9"/>
    <w:rsid w:val="644DC3C9"/>
    <w:rsid w:val="64C34CA8"/>
    <w:rsid w:val="65169FDD"/>
    <w:rsid w:val="653A5BB8"/>
    <w:rsid w:val="653A5BB8"/>
    <w:rsid w:val="65D69C20"/>
    <w:rsid w:val="65DEBB7C"/>
    <w:rsid w:val="665F1D09"/>
    <w:rsid w:val="665F1D09"/>
    <w:rsid w:val="67C65A6F"/>
    <w:rsid w:val="67E17B0A"/>
    <w:rsid w:val="67FAED6A"/>
    <w:rsid w:val="686FA462"/>
    <w:rsid w:val="686FA462"/>
    <w:rsid w:val="687C7B86"/>
    <w:rsid w:val="687C7B86"/>
    <w:rsid w:val="68B3AE43"/>
    <w:rsid w:val="695632C6"/>
    <w:rsid w:val="6967C80B"/>
    <w:rsid w:val="6967C80B"/>
    <w:rsid w:val="697B8761"/>
    <w:rsid w:val="6A8D2640"/>
    <w:rsid w:val="6A94C561"/>
    <w:rsid w:val="6AF497B5"/>
    <w:rsid w:val="6B1757C2"/>
    <w:rsid w:val="6B328E2C"/>
    <w:rsid w:val="6B3EA956"/>
    <w:rsid w:val="6B977647"/>
    <w:rsid w:val="6C34CFA7"/>
    <w:rsid w:val="6C35A2C9"/>
    <w:rsid w:val="6C3D833D"/>
    <w:rsid w:val="6D120751"/>
    <w:rsid w:val="6E098FF8"/>
    <w:rsid w:val="6E098FF8"/>
    <w:rsid w:val="6E4EF884"/>
    <w:rsid w:val="6E9B848D"/>
    <w:rsid w:val="6EC446F4"/>
    <w:rsid w:val="6F03913B"/>
    <w:rsid w:val="6FEAC8E5"/>
    <w:rsid w:val="702928EA"/>
    <w:rsid w:val="703754EE"/>
    <w:rsid w:val="7116D81E"/>
    <w:rsid w:val="718F40AA"/>
    <w:rsid w:val="71A2C607"/>
    <w:rsid w:val="72208CD0"/>
    <w:rsid w:val="72A74E43"/>
    <w:rsid w:val="72AB3964"/>
    <w:rsid w:val="72B2A87F"/>
    <w:rsid w:val="72B2A87F"/>
    <w:rsid w:val="72FA7ABE"/>
    <w:rsid w:val="732B110B"/>
    <w:rsid w:val="7346270E"/>
    <w:rsid w:val="7346270E"/>
    <w:rsid w:val="73464950"/>
    <w:rsid w:val="75099522"/>
    <w:rsid w:val="75134DE0"/>
    <w:rsid w:val="75CB54D0"/>
    <w:rsid w:val="75EF0029"/>
    <w:rsid w:val="76EF398F"/>
    <w:rsid w:val="793EFEFF"/>
    <w:rsid w:val="79768832"/>
    <w:rsid w:val="79BCB3E6"/>
    <w:rsid w:val="79E6BF03"/>
    <w:rsid w:val="79E6BF03"/>
    <w:rsid w:val="7A3F5E0E"/>
    <w:rsid w:val="7A3F5E0E"/>
    <w:rsid w:val="7A7A9772"/>
    <w:rsid w:val="7B3152FB"/>
    <w:rsid w:val="7C9351AF"/>
    <w:rsid w:val="7D266129"/>
    <w:rsid w:val="7DD93BA1"/>
    <w:rsid w:val="7E3D2D65"/>
    <w:rsid w:val="7EC2318A"/>
    <w:rsid w:val="7EE1AEFE"/>
    <w:rsid w:val="7F09CE5A"/>
    <w:rsid w:val="7F6D8BE5"/>
    <w:rsid w:val="7F6D8BE5"/>
    <w:rsid w:val="7F6FBF8D"/>
    <w:rsid w:val="7FE38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31E18"/>
  <w15:chartTrackingRefBased/>
  <w15:docId w15:val="{7F53BE7E-D94D-4EDA-B540-DFCB4CF568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eb-s-ebscohost-com.ezproxy.uwtsd.ac.uk/ehost/detail/detail?vid=0&amp;sid=0acb0389-4349-404f-a246-500cdfc32771%40redis&amp;bdata=JnNpdGU9ZWhvc3QtbGl2ZQ%3d%3d" TargetMode="External" Id="Rdac2156573db4cbb" /><Relationship Type="http://schemas.openxmlformats.org/officeDocument/2006/relationships/hyperlink" Target="https://web-s-ebscohost-com.ezproxy.uwtsd.ac.uk/ehost/detail/detail?vid=0&amp;sid=0acb0389-4349-404f-a246-500cdfc32771%40redis&amp;bdata=JnNpdGU9ZWhvc3QtbGl2ZQ%3d%3d" TargetMode="External" Id="R3e6a639b2b564aed" /><Relationship Type="http://schemas.openxmlformats.org/officeDocument/2006/relationships/hyperlink" Target="https://web-p-ebscohost-com.ezproxy.uwtsd.ac.uk/ehost/detail/detail?vid=0&amp;sid=8725f08b-08e1-4313-a60c-f2229bfbec11%40redis&amp;bdata=JnNpdGU9ZWhvc3QtbGl2ZQ%3d%3d" TargetMode="External" Id="R90f14f8bece942ff" /><Relationship Type="http://schemas.openxmlformats.org/officeDocument/2006/relationships/hyperlink" Target="https://foundationyears.org.uk/pedagogy-early-learning/quality-improvement/" TargetMode="External" Id="R4148f15d62b44926" /><Relationship Type="http://schemas.openxmlformats.org/officeDocument/2006/relationships/hyperlink" Target="file:///home/chronos/u-2b46468f59bfd27503dc26700c6427ea0d25f1d4/MyFiles/Downloads/Early-Years-Quality-Mathers-et-al-Final-Report-2012%20(1).pdf" TargetMode="External" Id="Rca42f93e96234627" /><Relationship Type="http://schemas.openxmlformats.org/officeDocument/2006/relationships/hyperlink" Target="https://www.nurseryworld.co.uk/news/article/new-rating-scale-focuses-on-adult-child-interactions" TargetMode="External" Id="Rd5b8fa0a8f434b68" /><Relationship Type="http://schemas.openxmlformats.org/officeDocument/2006/relationships/hyperlink" Target="https://www.amazon.co.uk/Assessing-Quality-Early-Childhood-Education/dp/1858566584" TargetMode="External" Id="R7fa1e8ef15e247f4" /><Relationship Type="http://schemas.openxmlformats.org/officeDocument/2006/relationships/hyperlink" Target="https://www.himama.com/blog/assessing-toddler-development-through-observation/" TargetMode="External" Id="R97f9412b6e434a69" /><Relationship Type="http://schemas.openxmlformats.org/officeDocument/2006/relationships/hyperlink" Target="https://www.teachearlyyears.com/nursery-management/view/delivering-quality-provision-in-the-early-years" TargetMode="External" Id="R5a6c94ee42344eb5" /><Relationship Type="http://schemas.openxmlformats.org/officeDocument/2006/relationships/header" Target="/word/header.xml" Id="Rffc3d0c84dfc4cd4" /><Relationship Type="http://schemas.openxmlformats.org/officeDocument/2006/relationships/footer" Target="/word/footer.xml" Id="R9e82d503c72b42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Kathryn Joyce Sanders (1910287)</dc:creator>
  <keywords/>
  <dc:description/>
  <lastModifiedBy>Kathryn Sanders (1910287)</lastModifiedBy>
  <revision>6</revision>
  <dcterms:created xsi:type="dcterms:W3CDTF">2022-02-11T12:28:14.1813949Z</dcterms:created>
  <dcterms:modified xsi:type="dcterms:W3CDTF">2022-02-20T19:05:34.9504252Z</dcterms:modified>
</coreProperties>
</file>