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7116EF" w14:textId="10D6495A" w:rsidR="00B335E1" w:rsidRDefault="00E51A89" w:rsidP="00D4255C">
      <w:pPr>
        <w:pStyle w:val="NormalWeb"/>
        <w:spacing w:before="0" w:beforeAutospacing="0" w:after="0" w:afterAutospacing="0"/>
        <w:ind w:right="-334"/>
      </w:pPr>
      <w:r>
        <w:rPr>
          <w:noProof/>
          <w:lang w:eastAsia="en-GB"/>
        </w:rPr>
        <w:drawing>
          <wp:inline distT="0" distB="0" distL="0" distR="0" wp14:anchorId="07C8AB22" wp14:editId="6198F959">
            <wp:extent cx="1906270" cy="638175"/>
            <wp:effectExtent l="19050" t="19050" r="17780" b="2857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6270" cy="638175"/>
                    </a:xfrm>
                    <a:prstGeom prst="rect">
                      <a:avLst/>
                    </a:prstGeom>
                    <a:noFill/>
                    <a:ln w="19050" cmpd="sng">
                      <a:solidFill>
                        <a:srgbClr val="000000"/>
                      </a:solidFill>
                      <a:miter lim="800000"/>
                      <a:headEnd/>
                      <a:tailEnd/>
                    </a:ln>
                    <a:effectLst/>
                  </pic:spPr>
                </pic:pic>
              </a:graphicData>
            </a:graphic>
          </wp:inline>
        </w:drawing>
      </w:r>
    </w:p>
    <w:p w14:paraId="3189B9E6" w14:textId="77777777" w:rsidR="00B335E1" w:rsidRDefault="00B335E1" w:rsidP="00B335E1">
      <w:pPr>
        <w:pStyle w:val="NormalWeb"/>
        <w:spacing w:before="0" w:beforeAutospacing="0" w:after="0" w:afterAutospacing="0"/>
        <w:ind w:left="-180" w:right="-334"/>
      </w:pPr>
    </w:p>
    <w:p w14:paraId="0BAD75C3" w14:textId="77777777" w:rsidR="00B335E1" w:rsidRDefault="00B335E1" w:rsidP="00B335E1">
      <w:pPr>
        <w:pStyle w:val="NormalWeb"/>
        <w:spacing w:before="0" w:beforeAutospacing="0" w:after="0" w:afterAutospacing="0"/>
        <w:ind w:left="-180" w:right="-334"/>
      </w:pPr>
    </w:p>
    <w:p w14:paraId="188B7F14" w14:textId="77777777" w:rsidR="00B335E1" w:rsidRDefault="00B335E1" w:rsidP="00B335E1">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3A96CF73" w14:textId="77777777" w:rsidR="00B335E1" w:rsidRPr="00230F35" w:rsidRDefault="00B335E1" w:rsidP="00B335E1">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46A1368F" w14:textId="77777777" w:rsidR="00B335E1" w:rsidRPr="00230F35" w:rsidRDefault="00B335E1" w:rsidP="00B335E1">
      <w:pPr>
        <w:rPr>
          <w:rFonts w:ascii="Arial" w:hAnsi="Arial" w:cs="Arial"/>
          <w:sz w:val="28"/>
          <w:szCs w:val="28"/>
          <w:lang w:val="cy-GB"/>
        </w:rPr>
      </w:pPr>
    </w:p>
    <w:p w14:paraId="31B6E63D" w14:textId="77777777" w:rsidR="00B335E1" w:rsidRDefault="00B335E1" w:rsidP="00B335E1">
      <w:pPr>
        <w:pStyle w:val="Heading3"/>
        <w:jc w:val="center"/>
        <w:rPr>
          <w:lang w:val="cy-GB"/>
        </w:rPr>
      </w:pPr>
      <w:r>
        <w:rPr>
          <w:lang w:val="cy-GB"/>
        </w:rPr>
        <w:t>THIS SHEET MUST BE THE FIRST PAGE OF THE ASSIGNMENT YOU ARE SUBMITTING  (DO NOT SEND AS A SEPARATE FILE)</w:t>
      </w:r>
    </w:p>
    <w:p w14:paraId="50AB8747" w14:textId="77777777" w:rsidR="00B335E1" w:rsidRDefault="00B335E1" w:rsidP="00B335E1">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B335E1" w:rsidRPr="00230F35" w14:paraId="238D69C4" w14:textId="77777777" w:rsidTr="00BF1383">
        <w:trPr>
          <w:trHeight w:val="614"/>
        </w:trPr>
        <w:tc>
          <w:tcPr>
            <w:tcW w:w="8856" w:type="dxa"/>
            <w:gridSpan w:val="5"/>
          </w:tcPr>
          <w:p w14:paraId="5F7195D1" w14:textId="77777777" w:rsidR="00B335E1" w:rsidRPr="00230F35" w:rsidRDefault="00B335E1" w:rsidP="00BF1383">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B335E1" w:rsidRPr="00230F35" w14:paraId="60388184" w14:textId="77777777" w:rsidTr="00BF1383">
        <w:trPr>
          <w:trHeight w:val="718"/>
        </w:trPr>
        <w:tc>
          <w:tcPr>
            <w:tcW w:w="8856" w:type="dxa"/>
            <w:gridSpan w:val="5"/>
          </w:tcPr>
          <w:p w14:paraId="031F3AD4" w14:textId="420EA504" w:rsidR="00B335E1" w:rsidRDefault="00B335E1" w:rsidP="00BF138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w:t>
            </w:r>
            <w:r>
              <w:rPr>
                <w:rFonts w:ascii="Arial" w:hAnsi="Arial" w:cs="Arial"/>
                <w:sz w:val="22"/>
                <w:szCs w:val="22"/>
              </w:rPr>
              <w:t>Emily Carey</w:t>
            </w:r>
          </w:p>
          <w:p w14:paraId="60209A73" w14:textId="77777777" w:rsidR="00B335E1" w:rsidRPr="00230F35" w:rsidRDefault="00B335E1" w:rsidP="00BF1383">
            <w:pPr>
              <w:pStyle w:val="NormalWeb"/>
              <w:spacing w:before="0" w:beforeAutospacing="0" w:after="0" w:afterAutospacing="0"/>
              <w:ind w:right="34"/>
              <w:rPr>
                <w:rFonts w:ascii="Arial" w:hAnsi="Arial" w:cs="Arial"/>
                <w:sz w:val="22"/>
                <w:szCs w:val="22"/>
              </w:rPr>
            </w:pPr>
          </w:p>
          <w:p w14:paraId="5DD219E6" w14:textId="6D39576B" w:rsidR="00B335E1" w:rsidRPr="00230F35" w:rsidRDefault="00B335E1" w:rsidP="00BF138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sidR="002E2E8E">
              <w:rPr>
                <w:rFonts w:ascii="Arial" w:hAnsi="Arial" w:cs="Arial"/>
                <w:sz w:val="22"/>
                <w:szCs w:val="22"/>
              </w:rPr>
              <w:t>2517646@student.uwtsd.ac.uk</w:t>
            </w:r>
          </w:p>
        </w:tc>
      </w:tr>
      <w:tr w:rsidR="00B335E1" w:rsidRPr="00230F35" w14:paraId="17C897AB" w14:textId="77777777" w:rsidTr="00BF1383">
        <w:trPr>
          <w:trHeight w:val="849"/>
        </w:trPr>
        <w:tc>
          <w:tcPr>
            <w:tcW w:w="4788" w:type="dxa"/>
          </w:tcPr>
          <w:p w14:paraId="72CD938B" w14:textId="74122BB7" w:rsidR="00B335E1" w:rsidRDefault="00B335E1" w:rsidP="00BF138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w:t>
            </w:r>
            <w:r w:rsidRPr="00714993">
              <w:rPr>
                <w:rFonts w:ascii="Arial" w:hAnsi="Arial" w:cs="Arial"/>
                <w:color w:val="212529"/>
                <w:sz w:val="22"/>
                <w:szCs w:val="22"/>
              </w:rPr>
              <w:t>HPCA7014</w:t>
            </w:r>
          </w:p>
          <w:p w14:paraId="53A23F98" w14:textId="77777777" w:rsidR="00B335E1" w:rsidRPr="00230F35" w:rsidRDefault="00B335E1" w:rsidP="00BF1383">
            <w:pPr>
              <w:pStyle w:val="NormalWeb"/>
              <w:spacing w:before="0" w:beforeAutospacing="0" w:after="0" w:afterAutospacing="0"/>
              <w:ind w:right="34"/>
              <w:rPr>
                <w:rFonts w:ascii="Arial" w:hAnsi="Arial" w:cs="Arial"/>
                <w:sz w:val="22"/>
                <w:szCs w:val="22"/>
              </w:rPr>
            </w:pPr>
          </w:p>
          <w:p w14:paraId="126E8D0D" w14:textId="29DDE35C" w:rsidR="00B335E1" w:rsidRDefault="00B335E1" w:rsidP="00BF138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w:t>
            </w:r>
            <w:r>
              <w:rPr>
                <w:rFonts w:ascii="Arial" w:hAnsi="Arial" w:cs="Arial"/>
                <w:sz w:val="22"/>
                <w:szCs w:val="22"/>
              </w:rPr>
              <w:t>Sacred Geography</w:t>
            </w:r>
          </w:p>
          <w:p w14:paraId="3625F59A" w14:textId="77777777" w:rsidR="00B335E1" w:rsidRPr="00230F35" w:rsidRDefault="00B335E1" w:rsidP="00BF1383">
            <w:pPr>
              <w:pStyle w:val="NormalWeb"/>
              <w:spacing w:before="0" w:beforeAutospacing="0" w:after="0" w:afterAutospacing="0"/>
              <w:ind w:right="34"/>
              <w:rPr>
                <w:rFonts w:ascii="Arial" w:hAnsi="Arial" w:cs="Arial"/>
                <w:sz w:val="22"/>
                <w:szCs w:val="22"/>
              </w:rPr>
            </w:pPr>
          </w:p>
        </w:tc>
        <w:tc>
          <w:tcPr>
            <w:tcW w:w="2266" w:type="dxa"/>
            <w:gridSpan w:val="3"/>
          </w:tcPr>
          <w:p w14:paraId="30C3CBD4" w14:textId="77777777" w:rsidR="0006733A" w:rsidRDefault="00B335E1" w:rsidP="00BF138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60BC026B" w14:textId="77777777" w:rsidR="0006733A" w:rsidRDefault="0006733A" w:rsidP="00BF1383">
            <w:pPr>
              <w:pStyle w:val="NormalWeb"/>
              <w:spacing w:before="0" w:beforeAutospacing="0" w:after="0" w:afterAutospacing="0"/>
              <w:ind w:right="34"/>
              <w:rPr>
                <w:rFonts w:ascii="Arial" w:hAnsi="Arial" w:cs="Arial"/>
                <w:sz w:val="22"/>
                <w:szCs w:val="22"/>
              </w:rPr>
            </w:pPr>
          </w:p>
          <w:p w14:paraId="694BF287" w14:textId="70E16E96" w:rsidR="00B335E1" w:rsidRPr="0006733A" w:rsidRDefault="0006733A" w:rsidP="00BF1383">
            <w:pPr>
              <w:pStyle w:val="NormalWeb"/>
              <w:spacing w:before="0" w:beforeAutospacing="0" w:after="0" w:afterAutospacing="0"/>
              <w:ind w:right="34"/>
              <w:rPr>
                <w:rFonts w:ascii="Arial" w:hAnsi="Arial" w:cs="Arial"/>
                <w:sz w:val="22"/>
                <w:szCs w:val="22"/>
              </w:rPr>
            </w:pPr>
            <w:r w:rsidRPr="0006733A">
              <w:rPr>
                <w:rFonts w:ascii="Arial" w:hAnsi="Arial" w:cs="Arial"/>
                <w:color w:val="1D1D1D"/>
                <w:sz w:val="22"/>
                <w:szCs w:val="22"/>
                <w:shd w:val="clear" w:color="auto" w:fill="FFFFFF"/>
              </w:rPr>
              <w:t>2517646</w:t>
            </w:r>
            <w:r w:rsidR="00B335E1" w:rsidRPr="0006733A">
              <w:rPr>
                <w:rFonts w:ascii="Arial" w:hAnsi="Arial" w:cs="Arial"/>
                <w:sz w:val="22"/>
                <w:szCs w:val="22"/>
              </w:rPr>
              <w:t xml:space="preserve"> </w:t>
            </w:r>
          </w:p>
        </w:tc>
        <w:tc>
          <w:tcPr>
            <w:tcW w:w="1802" w:type="dxa"/>
          </w:tcPr>
          <w:p w14:paraId="21A4203A" w14:textId="77777777" w:rsidR="00B335E1" w:rsidRPr="00230F35" w:rsidRDefault="00B335E1" w:rsidP="00BF138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30751C3A" w14:textId="3BE972CE" w:rsidR="00B335E1" w:rsidRPr="00230F35" w:rsidRDefault="00B335E1" w:rsidP="00BF1383">
            <w:pPr>
              <w:pStyle w:val="NormalWeb"/>
              <w:spacing w:before="0" w:beforeAutospacing="0" w:after="0" w:afterAutospacing="0"/>
              <w:ind w:right="34"/>
              <w:rPr>
                <w:rFonts w:ascii="Arial" w:hAnsi="Arial" w:cs="Arial"/>
                <w:sz w:val="22"/>
                <w:szCs w:val="22"/>
              </w:rPr>
            </w:pPr>
            <w:r>
              <w:rPr>
                <w:rFonts w:ascii="Arial" w:hAnsi="Arial" w:cs="Arial"/>
                <w:sz w:val="22"/>
                <w:szCs w:val="22"/>
              </w:rPr>
              <w:t>N/A</w:t>
            </w:r>
          </w:p>
        </w:tc>
      </w:tr>
      <w:tr w:rsidR="00B335E1" w:rsidRPr="00230F35" w14:paraId="2A6A910D" w14:textId="77777777" w:rsidTr="00BF1383">
        <w:trPr>
          <w:trHeight w:val="1139"/>
        </w:trPr>
        <w:tc>
          <w:tcPr>
            <w:tcW w:w="8856" w:type="dxa"/>
            <w:gridSpan w:val="5"/>
          </w:tcPr>
          <w:p w14:paraId="159AB269" w14:textId="50A2AE4D" w:rsidR="00B335E1" w:rsidRPr="00714993" w:rsidRDefault="00B335E1" w:rsidP="00714993">
            <w:pPr>
              <w:spacing w:line="240" w:lineRule="auto"/>
              <w:rPr>
                <w:rFonts w:ascii="Arial" w:hAnsi="Arial" w:cs="Arial"/>
                <w:sz w:val="22"/>
                <w:szCs w:val="22"/>
                <w:lang w:val="en-GB"/>
              </w:rPr>
            </w:pPr>
            <w:r w:rsidRPr="00230F35">
              <w:rPr>
                <w:rFonts w:ascii="Arial" w:hAnsi="Arial" w:cs="Arial"/>
                <w:sz w:val="22"/>
                <w:szCs w:val="22"/>
              </w:rPr>
              <w:t>Assignment title:</w:t>
            </w:r>
            <w:r>
              <w:rPr>
                <w:rFonts w:ascii="Arial" w:hAnsi="Arial" w:cs="Arial"/>
                <w:sz w:val="22"/>
                <w:szCs w:val="22"/>
              </w:rPr>
              <w:t xml:space="preserve"> </w:t>
            </w:r>
            <w:r w:rsidR="00714993" w:rsidRPr="00714993">
              <w:rPr>
                <w:rFonts w:ascii="Arial" w:hAnsi="Arial" w:cs="Arial"/>
                <w:sz w:val="22"/>
                <w:szCs w:val="22"/>
                <w:lang w:val="en-GB"/>
              </w:rPr>
              <w:t>Compare and critically contrast Mircea Eliade and Emile Durkheim’s views of sacred space</w:t>
            </w:r>
          </w:p>
          <w:p w14:paraId="6ABB3198" w14:textId="0F7A5AC9" w:rsidR="00B335E1" w:rsidRPr="00230F35" w:rsidRDefault="00B335E1" w:rsidP="00BF138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w:t>
            </w:r>
            <w:r w:rsidR="00714993">
              <w:rPr>
                <w:rFonts w:ascii="Arial" w:hAnsi="Arial" w:cs="Arial"/>
                <w:sz w:val="22"/>
                <w:szCs w:val="22"/>
              </w:rPr>
              <w:t>13 November 2025</w:t>
            </w:r>
          </w:p>
        </w:tc>
      </w:tr>
      <w:tr w:rsidR="00B335E1" w:rsidRPr="00230F35" w14:paraId="494A3497" w14:textId="77777777" w:rsidTr="00BF1383">
        <w:trPr>
          <w:trHeight w:val="978"/>
        </w:trPr>
        <w:tc>
          <w:tcPr>
            <w:tcW w:w="8856" w:type="dxa"/>
            <w:gridSpan w:val="5"/>
            <w:tcBorders>
              <w:bottom w:val="single" w:sz="4" w:space="0" w:color="000000"/>
            </w:tcBorders>
          </w:tcPr>
          <w:p w14:paraId="554B6ABA" w14:textId="7710FE73" w:rsidR="00B335E1" w:rsidRPr="00230F35" w:rsidRDefault="00B335E1" w:rsidP="00BF1383">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r>
              <w:rPr>
                <w:rFonts w:ascii="Arial" w:hAnsi="Arial" w:cs="Arial"/>
                <w:vertAlign w:val="superscript"/>
              </w:rPr>
              <w:t xml:space="preserve"> </w:t>
            </w:r>
            <w:r>
              <w:rPr>
                <w:rFonts w:ascii="Arial" w:hAnsi="Arial" w:cs="Arial"/>
              </w:rPr>
              <w:fldChar w:fldCharType="begin">
                <w:ffData>
                  <w:name w:val="Check14"/>
                  <w:enabled/>
                  <w:calcOnExit w:val="0"/>
                  <w:checkBox>
                    <w:sizeAuto/>
                    <w:default w:val="1"/>
                  </w:checkBox>
                </w:ffData>
              </w:fldChar>
            </w:r>
            <w:bookmarkStart w:id="0" w:name="Check14"/>
            <w:r>
              <w:rPr>
                <w:rFonts w:ascii="Arial" w:hAnsi="Arial" w:cs="Arial"/>
              </w:rPr>
              <w:instrText xml:space="preserve"> FORMCHECKBOX </w:instrText>
            </w:r>
            <w:r>
              <w:rPr>
                <w:rFonts w:ascii="Arial" w:hAnsi="Arial" w:cs="Arial"/>
              </w:rPr>
            </w:r>
            <w:r>
              <w:rPr>
                <w:rFonts w:ascii="Arial" w:hAnsi="Arial" w:cs="Arial"/>
              </w:rPr>
              <w:fldChar w:fldCharType="separate"/>
            </w:r>
            <w:r>
              <w:rPr>
                <w:rFonts w:ascii="Arial" w:hAnsi="Arial" w:cs="Arial"/>
              </w:rPr>
              <w:fldChar w:fldCharType="end"/>
            </w:r>
            <w:bookmarkEnd w:id="0"/>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1" w:name="Check15"/>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bookmarkEnd w:id="1"/>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2" w:name="Check16"/>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bookmarkEnd w:id="2"/>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3" w:name="Check17"/>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bookmarkEnd w:id="3"/>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4" w:name="Check18"/>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bookmarkEnd w:id="4"/>
            <w:r w:rsidRPr="00230F35">
              <w:rPr>
                <w:rFonts w:ascii="Arial" w:hAnsi="Arial" w:cs="Arial"/>
                <w:b/>
              </w:rPr>
              <w:t xml:space="preserve">   </w:t>
            </w:r>
            <w:r w:rsidRPr="00230F35">
              <w:rPr>
                <w:rFonts w:ascii="Arial" w:hAnsi="Arial" w:cs="Arial"/>
              </w:rPr>
              <w:t>module of the degre</w:t>
            </w:r>
            <w:r>
              <w:rPr>
                <w:rFonts w:ascii="Arial" w:hAnsi="Arial" w:cs="Arial"/>
              </w:rPr>
              <w:t>e</w:t>
            </w:r>
          </w:p>
        </w:tc>
      </w:tr>
      <w:tr w:rsidR="00B335E1" w:rsidRPr="00230F35" w14:paraId="28D0E82C" w14:textId="77777777" w:rsidTr="00BF1383">
        <w:trPr>
          <w:trHeight w:val="978"/>
        </w:trPr>
        <w:tc>
          <w:tcPr>
            <w:tcW w:w="8856" w:type="dxa"/>
            <w:gridSpan w:val="5"/>
            <w:shd w:val="clear" w:color="auto" w:fill="D9D9D9"/>
          </w:tcPr>
          <w:p w14:paraId="3ED06896" w14:textId="77777777" w:rsidR="00B335E1" w:rsidRPr="00B728EA" w:rsidRDefault="00B335E1" w:rsidP="00BF1383">
            <w:pPr>
              <w:pStyle w:val="NormalWeb"/>
              <w:spacing w:before="0" w:beforeAutospacing="0" w:after="0" w:afterAutospacing="0"/>
              <w:ind w:right="34"/>
              <w:rPr>
                <w:rFonts w:ascii="Arial" w:hAnsi="Arial" w:cs="Arial"/>
                <w:sz w:val="22"/>
                <w:szCs w:val="22"/>
              </w:rPr>
            </w:pPr>
            <w:r w:rsidRPr="00B728EA">
              <w:rPr>
                <w:rFonts w:ascii="Arial" w:hAnsi="Arial" w:cs="Arial"/>
                <w:sz w:val="22"/>
                <w:szCs w:val="22"/>
              </w:rPr>
              <w:t>Plagiarism declaration</w:t>
            </w:r>
          </w:p>
          <w:p w14:paraId="5C491343" w14:textId="77777777" w:rsidR="00B335E1" w:rsidRPr="00B728EA" w:rsidRDefault="00B335E1" w:rsidP="00BF1383">
            <w:pPr>
              <w:pStyle w:val="NormalWeb"/>
              <w:spacing w:before="0" w:beforeAutospacing="0" w:after="0" w:afterAutospacing="0"/>
              <w:ind w:right="34"/>
              <w:rPr>
                <w:rFonts w:ascii="Arial" w:hAnsi="Arial" w:cs="Arial"/>
                <w:sz w:val="22"/>
                <w:szCs w:val="22"/>
              </w:rPr>
            </w:pPr>
            <w:r w:rsidRPr="00B728EA">
              <w:rPr>
                <w:rFonts w:ascii="Arial" w:hAnsi="Arial" w:cs="Arial"/>
                <w:sz w:val="22"/>
                <w:szCs w:val="22"/>
              </w:rPr>
              <w:t>I confirm that this is my original work and that I have adhered to the University policy on plagiarism.</w:t>
            </w:r>
          </w:p>
          <w:p w14:paraId="7A74EA32" w14:textId="77777777" w:rsidR="00B335E1" w:rsidRPr="00B728EA" w:rsidRDefault="00B335E1" w:rsidP="00BF1383">
            <w:pPr>
              <w:pStyle w:val="NormalWeb"/>
              <w:spacing w:before="0" w:beforeAutospacing="0" w:after="0" w:afterAutospacing="0"/>
              <w:ind w:right="34"/>
              <w:rPr>
                <w:rFonts w:ascii="Arial" w:hAnsi="Arial" w:cs="Arial"/>
                <w:sz w:val="22"/>
                <w:szCs w:val="22"/>
              </w:rPr>
            </w:pPr>
          </w:p>
          <w:p w14:paraId="72497FD7" w14:textId="77777777" w:rsidR="00B335E1" w:rsidRPr="00B728EA" w:rsidRDefault="00B335E1" w:rsidP="00BF1383">
            <w:pPr>
              <w:pStyle w:val="NormalWeb"/>
              <w:spacing w:before="0" w:beforeAutospacing="0" w:after="0" w:afterAutospacing="0"/>
              <w:ind w:right="34"/>
              <w:rPr>
                <w:rFonts w:ascii="Arial" w:hAnsi="Arial" w:cs="Arial"/>
                <w:sz w:val="22"/>
                <w:szCs w:val="22"/>
              </w:rPr>
            </w:pPr>
            <w:r w:rsidRPr="00B728EA">
              <w:rPr>
                <w:rFonts w:ascii="Arial" w:hAnsi="Arial" w:cs="Arial"/>
                <w:sz w:val="22"/>
                <w:szCs w:val="22"/>
              </w:rPr>
              <w:t>Artificial Intelligence (AI) declaration</w:t>
            </w:r>
          </w:p>
          <w:p w14:paraId="08BA48BB" w14:textId="77777777" w:rsidR="00B335E1" w:rsidRPr="00B728EA" w:rsidRDefault="00B335E1" w:rsidP="00BF1383">
            <w:pPr>
              <w:pStyle w:val="NormalWeb"/>
              <w:spacing w:before="0" w:beforeAutospacing="0" w:after="0" w:afterAutospacing="0"/>
              <w:ind w:right="34"/>
              <w:rPr>
                <w:rFonts w:ascii="Arial" w:hAnsi="Arial" w:cs="Arial"/>
                <w:color w:val="000000" w:themeColor="text1"/>
                <w:sz w:val="22"/>
                <w:szCs w:val="22"/>
              </w:rPr>
            </w:pPr>
            <w:r w:rsidRPr="00B728EA">
              <w:rPr>
                <w:rFonts w:ascii="Arial" w:hAnsi="Arial" w:cs="Arial"/>
                <w:sz w:val="22"/>
                <w:szCs w:val="22"/>
              </w:rPr>
              <w:t xml:space="preserve">For this assessment, you can use Generative AI to check your own text/creation for grammatical and syntactical mistakes, </w:t>
            </w:r>
            <w:r w:rsidRPr="00B728EA">
              <w:rPr>
                <w:rFonts w:ascii="Arial" w:hAnsi="Arial" w:cs="Arial"/>
                <w:color w:val="000000" w:themeColor="text1"/>
                <w:sz w:val="22"/>
                <w:szCs w:val="22"/>
              </w:rPr>
              <w:t xml:space="preserve">including rephrasing of your own work within specific </w:t>
            </w:r>
            <w:proofErr w:type="gramStart"/>
            <w:r w:rsidRPr="00B728EA">
              <w:rPr>
                <w:rFonts w:ascii="Arial" w:hAnsi="Arial" w:cs="Arial"/>
                <w:color w:val="000000" w:themeColor="text1"/>
                <w:sz w:val="22"/>
                <w:szCs w:val="22"/>
              </w:rPr>
              <w:t>standards.*</w:t>
            </w:r>
            <w:proofErr w:type="gramEnd"/>
          </w:p>
          <w:p w14:paraId="6D84D784" w14:textId="77777777" w:rsidR="00B335E1" w:rsidRPr="00B728EA" w:rsidRDefault="00B335E1" w:rsidP="00BF1383">
            <w:pPr>
              <w:pStyle w:val="NormalWeb"/>
              <w:spacing w:before="0" w:beforeAutospacing="0" w:after="0" w:afterAutospacing="0"/>
              <w:ind w:right="34"/>
              <w:rPr>
                <w:rFonts w:ascii="Arial" w:hAnsi="Arial" w:cs="Arial"/>
                <w:color w:val="000000" w:themeColor="text1"/>
                <w:sz w:val="22"/>
                <w:szCs w:val="22"/>
              </w:rPr>
            </w:pPr>
          </w:p>
          <w:p w14:paraId="1C4CDBE4" w14:textId="77777777" w:rsidR="00B335E1" w:rsidRPr="00B728EA" w:rsidRDefault="00B335E1" w:rsidP="00BF1383">
            <w:pPr>
              <w:pStyle w:val="NormalWeb"/>
              <w:spacing w:before="0" w:beforeAutospacing="0" w:after="0" w:afterAutospacing="0"/>
              <w:ind w:right="34"/>
              <w:rPr>
                <w:rFonts w:ascii="Times New Roman" w:hAnsi="Times New Roman"/>
                <w:color w:val="000000" w:themeColor="text1"/>
                <w:sz w:val="22"/>
                <w:szCs w:val="22"/>
              </w:rPr>
            </w:pPr>
            <w:r w:rsidRPr="00B728EA">
              <w:rPr>
                <w:rFonts w:ascii="Times New Roman" w:hAnsi="Times New Roman"/>
                <w:color w:val="000000" w:themeColor="text1"/>
                <w:sz w:val="22"/>
                <w:szCs w:val="22"/>
              </w:rPr>
              <w:t>*See separate guidance in the MA Writing Guidelines</w:t>
            </w:r>
          </w:p>
          <w:p w14:paraId="4B9C73BF" w14:textId="77777777" w:rsidR="00B335E1" w:rsidRPr="00B728EA" w:rsidRDefault="00B335E1" w:rsidP="00BF1383">
            <w:pPr>
              <w:pStyle w:val="NormalWeb"/>
              <w:spacing w:before="0" w:beforeAutospacing="0" w:after="0" w:afterAutospacing="0"/>
              <w:ind w:right="34"/>
              <w:rPr>
                <w:rFonts w:ascii="Arial" w:hAnsi="Arial" w:cs="Arial"/>
                <w:sz w:val="22"/>
                <w:szCs w:val="22"/>
              </w:rPr>
            </w:pPr>
          </w:p>
          <w:p w14:paraId="4C114FE3" w14:textId="77777777" w:rsidR="00B335E1" w:rsidRPr="00B728EA" w:rsidRDefault="00B335E1" w:rsidP="00BF1383">
            <w:pPr>
              <w:pStyle w:val="NormalWeb"/>
              <w:spacing w:before="0" w:beforeAutospacing="0" w:after="0" w:afterAutospacing="0"/>
              <w:ind w:right="34"/>
              <w:rPr>
                <w:rFonts w:ascii="Arial" w:hAnsi="Arial" w:cs="Arial"/>
                <w:sz w:val="22"/>
                <w:szCs w:val="22"/>
              </w:rPr>
            </w:pPr>
            <w:r w:rsidRPr="00B728EA">
              <w:rPr>
                <w:rFonts w:ascii="Arial" w:hAnsi="Arial" w:cs="Arial"/>
                <w:sz w:val="22"/>
                <w:szCs w:val="22"/>
              </w:rPr>
              <w:t xml:space="preserve">I confirm that I have not used any AI tools in the research and creation of this assignment, </w:t>
            </w:r>
            <w:r w:rsidRPr="00B728EA">
              <w:rPr>
                <w:rFonts w:ascii="Arial" w:hAnsi="Arial" w:cs="Arial"/>
                <w:color w:val="000000" w:themeColor="text1"/>
                <w:sz w:val="22"/>
                <w:szCs w:val="22"/>
              </w:rPr>
              <w:t>except as permitted above.</w:t>
            </w:r>
            <w:r w:rsidRPr="00B728EA">
              <w:rPr>
                <w:rFonts w:ascii="Arial" w:hAnsi="Arial" w:cs="Arial"/>
                <w:color w:val="EE0000"/>
                <w:sz w:val="22"/>
                <w:szCs w:val="22"/>
              </w:rPr>
              <w:t xml:space="preserve"> </w:t>
            </w:r>
            <w:r w:rsidRPr="00B728EA">
              <w:rPr>
                <w:rFonts w:ascii="Arial" w:hAnsi="Arial" w:cs="Arial"/>
                <w:sz w:val="22"/>
                <w:szCs w:val="22"/>
              </w:rPr>
              <w:t>I confirm that I have not presented any AI generated materials as my own work. I confirm I have copies of my drafts, notes, and other resources I used, which I may be asked to provide in evidence.</w:t>
            </w:r>
          </w:p>
          <w:p w14:paraId="4F3287B6" w14:textId="77777777" w:rsidR="00B335E1" w:rsidRPr="00B728EA" w:rsidRDefault="00B335E1" w:rsidP="00BF1383">
            <w:pPr>
              <w:pStyle w:val="NormalWeb"/>
              <w:spacing w:before="0" w:beforeAutospacing="0" w:after="0" w:afterAutospacing="0"/>
              <w:ind w:right="34"/>
              <w:rPr>
                <w:rFonts w:ascii="Arial" w:hAnsi="Arial" w:cs="Arial"/>
                <w:sz w:val="22"/>
                <w:szCs w:val="22"/>
              </w:rPr>
            </w:pPr>
          </w:p>
          <w:p w14:paraId="608D3F8F" w14:textId="23A9F23F" w:rsidR="00B335E1" w:rsidRDefault="00B335E1" w:rsidP="00BF1383">
            <w:pPr>
              <w:pStyle w:val="NormalWeb"/>
              <w:spacing w:before="0" w:beforeAutospacing="0" w:after="0" w:afterAutospacing="0"/>
              <w:ind w:right="34"/>
              <w:rPr>
                <w:rFonts w:ascii="Arial" w:hAnsi="Arial" w:cs="Arial"/>
                <w:sz w:val="22"/>
                <w:szCs w:val="22"/>
              </w:rPr>
            </w:pPr>
            <w:r w:rsidRPr="00B728EA">
              <w:rPr>
                <w:rFonts w:ascii="Arial" w:hAnsi="Arial" w:cs="Arial"/>
                <w:sz w:val="22"/>
                <w:szCs w:val="22"/>
              </w:rPr>
              <w:t>Signed:</w:t>
            </w:r>
            <w:r>
              <w:rPr>
                <w:rFonts w:ascii="Arial" w:hAnsi="Arial" w:cs="Arial"/>
                <w:sz w:val="22"/>
                <w:szCs w:val="22"/>
              </w:rPr>
              <w:t xml:space="preserve"> </w:t>
            </w:r>
            <w:r>
              <w:rPr>
                <w:rFonts w:ascii="Arial" w:hAnsi="Arial" w:cs="Arial"/>
                <w:sz w:val="22"/>
                <w:szCs w:val="22"/>
              </w:rPr>
              <w:t>Emily Carey</w:t>
            </w:r>
          </w:p>
          <w:p w14:paraId="25CC471D" w14:textId="77777777" w:rsidR="00B335E1" w:rsidRPr="00230F35" w:rsidRDefault="00B335E1" w:rsidP="00BF1383">
            <w:pPr>
              <w:pStyle w:val="NormalWeb"/>
              <w:spacing w:before="0" w:beforeAutospacing="0" w:after="0" w:afterAutospacing="0"/>
              <w:ind w:right="34"/>
              <w:rPr>
                <w:rFonts w:ascii="Arial" w:hAnsi="Arial" w:cs="Arial"/>
                <w:sz w:val="22"/>
                <w:szCs w:val="22"/>
              </w:rPr>
            </w:pPr>
          </w:p>
        </w:tc>
      </w:tr>
      <w:tr w:rsidR="00B335E1" w:rsidRPr="00230F35" w14:paraId="45E92743" w14:textId="77777777" w:rsidTr="00BF1383">
        <w:trPr>
          <w:trHeight w:val="3972"/>
        </w:trPr>
        <w:tc>
          <w:tcPr>
            <w:tcW w:w="8856" w:type="dxa"/>
            <w:gridSpan w:val="5"/>
          </w:tcPr>
          <w:p w14:paraId="7167A225" w14:textId="77777777" w:rsidR="00B335E1" w:rsidRDefault="00B335E1" w:rsidP="00BF1383">
            <w:pPr>
              <w:rPr>
                <w:rFonts w:ascii="Arial" w:hAnsi="Arial"/>
                <w:b/>
              </w:rPr>
            </w:pPr>
          </w:p>
          <w:p w14:paraId="2FC44E31" w14:textId="77777777" w:rsidR="00B335E1" w:rsidRPr="00116CE6" w:rsidRDefault="00B335E1" w:rsidP="00BF1383">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B335E1" w:rsidRPr="00116CE6" w14:paraId="09095AEA" w14:textId="77777777" w:rsidTr="00BF1383">
              <w:tc>
                <w:tcPr>
                  <w:tcW w:w="6970" w:type="dxa"/>
                </w:tcPr>
                <w:p w14:paraId="18F88518" w14:textId="77777777" w:rsidR="00B335E1" w:rsidRPr="00116CE6" w:rsidRDefault="00B335E1" w:rsidP="00BF1383">
                  <w:pPr>
                    <w:rPr>
                      <w:rFonts w:ascii="Arial" w:hAnsi="Arial"/>
                      <w:sz w:val="20"/>
                      <w:szCs w:val="20"/>
                    </w:rPr>
                  </w:pPr>
                </w:p>
                <w:p w14:paraId="1116B4A6" w14:textId="77777777" w:rsidR="00B335E1" w:rsidRPr="00116CE6" w:rsidRDefault="00B335E1" w:rsidP="00BF1383">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2F1D105C" w14:textId="77777777" w:rsidR="00B335E1" w:rsidRPr="00116CE6" w:rsidRDefault="00B335E1" w:rsidP="00BF1383">
                  <w:pPr>
                    <w:rPr>
                      <w:rFonts w:ascii="Arial" w:hAnsi="Arial"/>
                      <w:sz w:val="20"/>
                      <w:szCs w:val="20"/>
                    </w:rPr>
                  </w:pPr>
                </w:p>
              </w:tc>
            </w:tr>
            <w:tr w:rsidR="00B335E1" w:rsidRPr="00116CE6" w14:paraId="3619F279" w14:textId="77777777" w:rsidTr="00BF1383">
              <w:tc>
                <w:tcPr>
                  <w:tcW w:w="6970" w:type="dxa"/>
                </w:tcPr>
                <w:p w14:paraId="46F16D0B" w14:textId="77777777" w:rsidR="00B335E1" w:rsidRPr="00116CE6" w:rsidRDefault="00B335E1" w:rsidP="00BF1383">
                  <w:pPr>
                    <w:rPr>
                      <w:rFonts w:ascii="Arial" w:hAnsi="Arial"/>
                      <w:sz w:val="20"/>
                      <w:szCs w:val="20"/>
                    </w:rPr>
                  </w:pPr>
                </w:p>
                <w:p w14:paraId="36F11504" w14:textId="77777777" w:rsidR="00B335E1" w:rsidRPr="00116CE6" w:rsidRDefault="00B335E1" w:rsidP="00BF1383">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59C00202" w14:textId="77777777" w:rsidR="00B335E1" w:rsidRPr="00116CE6" w:rsidRDefault="00B335E1" w:rsidP="00BF1383">
                  <w:pPr>
                    <w:rPr>
                      <w:rFonts w:ascii="Arial" w:hAnsi="Arial"/>
                      <w:sz w:val="20"/>
                      <w:szCs w:val="20"/>
                    </w:rPr>
                  </w:pPr>
                </w:p>
              </w:tc>
            </w:tr>
            <w:tr w:rsidR="00B335E1" w:rsidRPr="00116CE6" w14:paraId="57980D44" w14:textId="77777777" w:rsidTr="00BF1383">
              <w:tc>
                <w:tcPr>
                  <w:tcW w:w="6970" w:type="dxa"/>
                </w:tcPr>
                <w:p w14:paraId="1C77ED71" w14:textId="77777777" w:rsidR="00B335E1" w:rsidRPr="00116CE6" w:rsidRDefault="00B335E1" w:rsidP="00BF1383">
                  <w:pPr>
                    <w:rPr>
                      <w:rFonts w:ascii="Arial" w:hAnsi="Arial"/>
                      <w:sz w:val="20"/>
                      <w:szCs w:val="20"/>
                    </w:rPr>
                  </w:pPr>
                </w:p>
                <w:p w14:paraId="3FDCC797" w14:textId="77777777" w:rsidR="00B335E1" w:rsidRPr="00116CE6" w:rsidRDefault="00B335E1" w:rsidP="00BF1383">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13E1C6E5" w14:textId="77777777" w:rsidR="00B335E1" w:rsidRPr="00116CE6" w:rsidRDefault="00B335E1" w:rsidP="00BF1383">
                  <w:pPr>
                    <w:rPr>
                      <w:rFonts w:ascii="Arial" w:hAnsi="Arial"/>
                      <w:sz w:val="20"/>
                      <w:szCs w:val="20"/>
                    </w:rPr>
                  </w:pPr>
                </w:p>
              </w:tc>
            </w:tr>
            <w:tr w:rsidR="00B335E1" w:rsidRPr="00116CE6" w14:paraId="4C45F919" w14:textId="77777777" w:rsidTr="00BF1383">
              <w:tc>
                <w:tcPr>
                  <w:tcW w:w="6970" w:type="dxa"/>
                </w:tcPr>
                <w:p w14:paraId="7F41CDE1" w14:textId="77777777" w:rsidR="00B335E1" w:rsidRDefault="00B335E1" w:rsidP="00BF1383">
                  <w:pPr>
                    <w:rPr>
                      <w:rFonts w:ascii="Arial" w:hAnsi="Arial"/>
                      <w:sz w:val="20"/>
                      <w:szCs w:val="20"/>
                    </w:rPr>
                  </w:pPr>
                </w:p>
                <w:p w14:paraId="1A842B53" w14:textId="77777777" w:rsidR="00B335E1" w:rsidRPr="00022345" w:rsidRDefault="00B335E1" w:rsidP="00BF1383">
                  <w:pPr>
                    <w:rPr>
                      <w:rFonts w:ascii="Arial" w:hAnsi="Arial"/>
                      <w:b/>
                      <w:sz w:val="20"/>
                      <w:szCs w:val="20"/>
                    </w:rPr>
                  </w:pPr>
                  <w:r w:rsidRPr="00022345">
                    <w:rPr>
                      <w:rFonts w:ascii="Arial" w:hAnsi="Arial"/>
                      <w:b/>
                      <w:sz w:val="20"/>
                      <w:szCs w:val="20"/>
                    </w:rPr>
                    <w:t>Final Mark</w:t>
                  </w:r>
                </w:p>
                <w:p w14:paraId="5B7EC8EC" w14:textId="77777777" w:rsidR="00B335E1" w:rsidRPr="00116CE6" w:rsidRDefault="00B335E1" w:rsidP="00BF1383">
                  <w:pPr>
                    <w:rPr>
                      <w:rFonts w:ascii="Arial" w:hAnsi="Arial"/>
                      <w:sz w:val="20"/>
                      <w:szCs w:val="20"/>
                    </w:rPr>
                  </w:pPr>
                </w:p>
              </w:tc>
              <w:tc>
                <w:tcPr>
                  <w:tcW w:w="1660" w:type="dxa"/>
                </w:tcPr>
                <w:p w14:paraId="29EEE14C" w14:textId="77777777" w:rsidR="00B335E1" w:rsidRPr="00116CE6" w:rsidRDefault="00B335E1" w:rsidP="00BF1383">
                  <w:pPr>
                    <w:rPr>
                      <w:rFonts w:ascii="Arial" w:hAnsi="Arial"/>
                      <w:sz w:val="20"/>
                      <w:szCs w:val="20"/>
                    </w:rPr>
                  </w:pPr>
                </w:p>
              </w:tc>
            </w:tr>
          </w:tbl>
          <w:p w14:paraId="337221C7" w14:textId="77777777" w:rsidR="00B335E1" w:rsidRDefault="00B335E1" w:rsidP="00BF1383">
            <w:pPr>
              <w:pStyle w:val="NormalWeb"/>
              <w:spacing w:before="0" w:beforeAutospacing="0" w:after="0" w:afterAutospacing="0"/>
              <w:ind w:left="142" w:right="34"/>
              <w:rPr>
                <w:rFonts w:ascii="Arial" w:hAnsi="Arial" w:cs="Arial"/>
                <w:b/>
                <w:sz w:val="22"/>
                <w:szCs w:val="22"/>
              </w:rPr>
            </w:pPr>
          </w:p>
          <w:p w14:paraId="3C86A623" w14:textId="77777777" w:rsidR="00B335E1" w:rsidRPr="00230F35" w:rsidRDefault="00B335E1" w:rsidP="00BF1383">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14A05433" w14:textId="77777777" w:rsidR="00B335E1" w:rsidRDefault="00B335E1" w:rsidP="00BF1383">
            <w:pPr>
              <w:pStyle w:val="NormalWeb"/>
              <w:spacing w:before="0" w:beforeAutospacing="0" w:after="0" w:afterAutospacing="0"/>
              <w:rPr>
                <w:rFonts w:ascii="Arial" w:hAnsi="Arial" w:cs="Arial"/>
                <w:b/>
                <w:sz w:val="22"/>
                <w:szCs w:val="22"/>
              </w:rPr>
            </w:pPr>
          </w:p>
          <w:p w14:paraId="65CAE6F1" w14:textId="77777777" w:rsidR="00B335E1" w:rsidRDefault="00B335E1" w:rsidP="00BF1383">
            <w:pPr>
              <w:pStyle w:val="NormalWeb"/>
              <w:spacing w:before="0" w:beforeAutospacing="0" w:after="0" w:afterAutospacing="0"/>
              <w:rPr>
                <w:rFonts w:ascii="Arial" w:hAnsi="Arial" w:cs="Arial"/>
                <w:b/>
                <w:sz w:val="22"/>
                <w:szCs w:val="22"/>
              </w:rPr>
            </w:pPr>
          </w:p>
          <w:p w14:paraId="340A9128" w14:textId="77777777" w:rsidR="00B335E1" w:rsidRDefault="00B335E1" w:rsidP="00BF1383">
            <w:pPr>
              <w:pStyle w:val="NormalWeb"/>
              <w:spacing w:before="0" w:beforeAutospacing="0" w:after="0" w:afterAutospacing="0"/>
              <w:rPr>
                <w:rFonts w:ascii="Arial" w:hAnsi="Arial" w:cs="Arial"/>
                <w:b/>
                <w:sz w:val="22"/>
                <w:szCs w:val="22"/>
              </w:rPr>
            </w:pPr>
          </w:p>
          <w:p w14:paraId="146F6AB3" w14:textId="77777777" w:rsidR="00B335E1" w:rsidRDefault="00B335E1" w:rsidP="00BF1383">
            <w:pPr>
              <w:pStyle w:val="NormalWeb"/>
              <w:spacing w:before="0" w:beforeAutospacing="0" w:after="0" w:afterAutospacing="0"/>
              <w:rPr>
                <w:rFonts w:ascii="Arial" w:hAnsi="Arial" w:cs="Arial"/>
                <w:b/>
                <w:sz w:val="22"/>
                <w:szCs w:val="22"/>
              </w:rPr>
            </w:pPr>
          </w:p>
          <w:p w14:paraId="115D0D3A" w14:textId="77777777" w:rsidR="00B335E1" w:rsidRDefault="00B335E1" w:rsidP="00BF1383">
            <w:pPr>
              <w:pStyle w:val="NormalWeb"/>
              <w:spacing w:before="0" w:beforeAutospacing="0" w:after="0" w:afterAutospacing="0"/>
              <w:rPr>
                <w:rFonts w:ascii="Arial" w:hAnsi="Arial" w:cs="Arial"/>
                <w:b/>
                <w:sz w:val="22"/>
                <w:szCs w:val="22"/>
              </w:rPr>
            </w:pPr>
          </w:p>
          <w:p w14:paraId="39D12663" w14:textId="77777777" w:rsidR="00B335E1" w:rsidRPr="00230F35" w:rsidRDefault="00B335E1" w:rsidP="00BF1383">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27BA8646" w14:textId="77777777" w:rsidR="00B335E1" w:rsidRDefault="00B335E1" w:rsidP="00BF1383">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39BDEAE5" w14:textId="77777777" w:rsidR="00B335E1" w:rsidRPr="00001C3B" w:rsidRDefault="00B335E1" w:rsidP="00BF1383">
            <w:pPr>
              <w:pStyle w:val="NormalWeb"/>
              <w:rPr>
                <w:rFonts w:ascii="Arial" w:hAnsi="Arial" w:cs="Arial"/>
                <w:sz w:val="22"/>
                <w:szCs w:val="22"/>
              </w:rPr>
            </w:pPr>
          </w:p>
        </w:tc>
      </w:tr>
      <w:tr w:rsidR="00B335E1" w:rsidRPr="00230F35" w14:paraId="5E8D3D24" w14:textId="77777777" w:rsidTr="00BF1383">
        <w:trPr>
          <w:trHeight w:val="492"/>
        </w:trPr>
        <w:tc>
          <w:tcPr>
            <w:tcW w:w="6768" w:type="dxa"/>
            <w:gridSpan w:val="3"/>
          </w:tcPr>
          <w:p w14:paraId="1C94078A" w14:textId="77777777" w:rsidR="00B335E1" w:rsidRPr="00230F35" w:rsidRDefault="00B335E1" w:rsidP="00BF1383">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75F1F692" w14:textId="77777777" w:rsidR="00B335E1" w:rsidRPr="00230F35" w:rsidRDefault="00B335E1" w:rsidP="00BF1383">
            <w:pPr>
              <w:pStyle w:val="NormalWeb"/>
              <w:spacing w:after="0"/>
              <w:ind w:left="142" w:right="34"/>
              <w:rPr>
                <w:rFonts w:ascii="Arial" w:hAnsi="Arial" w:cs="Arial"/>
                <w:sz w:val="22"/>
                <w:szCs w:val="22"/>
              </w:rPr>
            </w:pPr>
            <w:r w:rsidRPr="00230F35">
              <w:rPr>
                <w:rFonts w:ascii="Arial" w:hAnsi="Arial" w:cs="Arial"/>
                <w:sz w:val="22"/>
                <w:szCs w:val="22"/>
              </w:rPr>
              <w:t>Date:</w:t>
            </w:r>
          </w:p>
        </w:tc>
      </w:tr>
      <w:tr w:rsidR="00B335E1" w:rsidRPr="002F467C" w14:paraId="0437AE37" w14:textId="77777777" w:rsidTr="00BF1383">
        <w:tc>
          <w:tcPr>
            <w:tcW w:w="8856" w:type="dxa"/>
            <w:gridSpan w:val="5"/>
          </w:tcPr>
          <w:p w14:paraId="6B6F82E4" w14:textId="77777777" w:rsidR="00B335E1" w:rsidRPr="00230F35" w:rsidRDefault="00B335E1" w:rsidP="00BF1383">
            <w:pPr>
              <w:pStyle w:val="NormalWeb"/>
              <w:spacing w:before="0" w:beforeAutospacing="0" w:after="0" w:afterAutospacing="0"/>
              <w:ind w:right="-334"/>
              <w:rPr>
                <w:rFonts w:ascii="Arial" w:hAnsi="Arial" w:cs="Arial"/>
                <w:bCs/>
                <w:i/>
                <w:sz w:val="22"/>
                <w:szCs w:val="22"/>
              </w:rPr>
            </w:pPr>
          </w:p>
          <w:p w14:paraId="2FFD457D" w14:textId="77777777" w:rsidR="00B335E1" w:rsidRPr="00230F35" w:rsidRDefault="00B335E1" w:rsidP="00BF1383">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225F8C07" w14:textId="77777777" w:rsidR="00B335E1" w:rsidRPr="00230F35" w:rsidRDefault="00B335E1" w:rsidP="00BF1383">
            <w:pPr>
              <w:pStyle w:val="NormalWeb"/>
              <w:spacing w:before="0" w:beforeAutospacing="0" w:after="0" w:afterAutospacing="0"/>
              <w:ind w:right="-334"/>
              <w:rPr>
                <w:rFonts w:ascii="Arial" w:hAnsi="Arial" w:cs="Arial"/>
                <w:b/>
                <w:bCs/>
                <w:sz w:val="22"/>
                <w:szCs w:val="22"/>
              </w:rPr>
            </w:pPr>
          </w:p>
          <w:p w14:paraId="468BA430" w14:textId="77777777" w:rsidR="00B335E1" w:rsidRPr="00230F35" w:rsidRDefault="00B335E1" w:rsidP="00BF1383">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76268F64" w14:textId="77777777" w:rsidR="00B335E1" w:rsidRPr="00230F35" w:rsidRDefault="00B335E1" w:rsidP="00BF1383">
            <w:pPr>
              <w:pStyle w:val="NormalWeb"/>
              <w:spacing w:before="0" w:beforeAutospacing="0" w:after="0" w:afterAutospacing="0"/>
              <w:ind w:right="-334"/>
              <w:rPr>
                <w:rFonts w:ascii="Arial" w:hAnsi="Arial" w:cs="Arial"/>
                <w:bCs/>
                <w:sz w:val="22"/>
                <w:szCs w:val="22"/>
              </w:rPr>
            </w:pPr>
          </w:p>
          <w:p w14:paraId="4057D3E2" w14:textId="77777777" w:rsidR="00B335E1" w:rsidRPr="00230F35" w:rsidRDefault="00B335E1" w:rsidP="00BF1383">
            <w:pPr>
              <w:pStyle w:val="NormalWeb"/>
              <w:spacing w:before="0" w:beforeAutospacing="0" w:after="0" w:afterAutospacing="0"/>
              <w:ind w:right="-334"/>
              <w:rPr>
                <w:rFonts w:ascii="Arial" w:hAnsi="Arial" w:cs="Arial"/>
                <w:bCs/>
                <w:sz w:val="22"/>
                <w:szCs w:val="22"/>
              </w:rPr>
            </w:pPr>
          </w:p>
          <w:p w14:paraId="046855CE" w14:textId="77777777" w:rsidR="00B335E1" w:rsidRPr="00230F35" w:rsidRDefault="00B335E1" w:rsidP="00BF1383">
            <w:pPr>
              <w:pStyle w:val="NormalWeb"/>
              <w:spacing w:before="0" w:beforeAutospacing="0" w:after="0" w:afterAutospacing="0"/>
              <w:ind w:right="-334"/>
              <w:rPr>
                <w:rFonts w:ascii="Arial" w:hAnsi="Arial" w:cs="Arial"/>
                <w:bCs/>
                <w:sz w:val="22"/>
                <w:szCs w:val="22"/>
              </w:rPr>
            </w:pPr>
          </w:p>
          <w:p w14:paraId="31B06500" w14:textId="77777777" w:rsidR="00B335E1" w:rsidRPr="00230F35" w:rsidRDefault="00B335E1" w:rsidP="00BF1383">
            <w:pPr>
              <w:pStyle w:val="NormalWeb"/>
              <w:spacing w:before="0" w:beforeAutospacing="0" w:after="0" w:afterAutospacing="0"/>
              <w:ind w:right="-334"/>
              <w:rPr>
                <w:rFonts w:ascii="Arial" w:hAnsi="Arial" w:cs="Arial"/>
                <w:bCs/>
                <w:sz w:val="22"/>
                <w:szCs w:val="22"/>
              </w:rPr>
            </w:pPr>
          </w:p>
          <w:p w14:paraId="571F8E6F" w14:textId="77777777" w:rsidR="00B335E1" w:rsidRPr="00230F35" w:rsidRDefault="00B335E1" w:rsidP="00BF1383">
            <w:pPr>
              <w:pStyle w:val="NormalWeb"/>
              <w:spacing w:before="0" w:beforeAutospacing="0" w:after="0" w:afterAutospacing="0"/>
              <w:ind w:right="-334"/>
              <w:rPr>
                <w:rFonts w:ascii="Arial" w:hAnsi="Arial" w:cs="Arial"/>
                <w:bCs/>
                <w:sz w:val="22"/>
                <w:szCs w:val="22"/>
              </w:rPr>
            </w:pPr>
          </w:p>
          <w:p w14:paraId="70A82591" w14:textId="77777777" w:rsidR="00B335E1" w:rsidRPr="00230F35" w:rsidRDefault="00B335E1" w:rsidP="00BF1383">
            <w:pPr>
              <w:pStyle w:val="NormalWeb"/>
              <w:spacing w:before="0" w:beforeAutospacing="0" w:after="0" w:afterAutospacing="0"/>
              <w:ind w:right="-334"/>
              <w:rPr>
                <w:rFonts w:ascii="Arial" w:hAnsi="Arial" w:cs="Arial"/>
                <w:bCs/>
                <w:sz w:val="22"/>
                <w:szCs w:val="22"/>
              </w:rPr>
            </w:pPr>
          </w:p>
          <w:p w14:paraId="7DB6256E" w14:textId="77777777" w:rsidR="00B335E1" w:rsidRPr="00230F35" w:rsidRDefault="00B335E1" w:rsidP="00BF1383">
            <w:pPr>
              <w:pStyle w:val="NormalWeb"/>
              <w:spacing w:before="0" w:beforeAutospacing="0" w:after="0" w:afterAutospacing="0"/>
              <w:ind w:right="-334"/>
              <w:rPr>
                <w:rFonts w:ascii="Arial" w:hAnsi="Arial" w:cs="Arial"/>
                <w:bCs/>
                <w:sz w:val="22"/>
                <w:szCs w:val="22"/>
              </w:rPr>
            </w:pPr>
          </w:p>
          <w:p w14:paraId="4FC6F39B" w14:textId="77777777" w:rsidR="00B335E1" w:rsidRPr="00230F35" w:rsidRDefault="00B335E1" w:rsidP="00BF1383">
            <w:pPr>
              <w:pStyle w:val="NormalWeb"/>
              <w:spacing w:before="0" w:beforeAutospacing="0" w:after="0" w:afterAutospacing="0"/>
              <w:ind w:right="-334"/>
              <w:rPr>
                <w:rFonts w:ascii="Arial" w:hAnsi="Arial" w:cs="Arial"/>
                <w:bCs/>
                <w:sz w:val="22"/>
                <w:szCs w:val="22"/>
              </w:rPr>
            </w:pPr>
          </w:p>
          <w:p w14:paraId="1E7C6AE3" w14:textId="77777777" w:rsidR="00B335E1" w:rsidRDefault="00B335E1" w:rsidP="00BF1383">
            <w:pPr>
              <w:pStyle w:val="NormalWeb"/>
              <w:spacing w:before="0" w:beforeAutospacing="0" w:after="0" w:afterAutospacing="0"/>
              <w:ind w:right="-334"/>
              <w:rPr>
                <w:rFonts w:ascii="Arial" w:hAnsi="Arial" w:cs="Arial"/>
                <w:bCs/>
                <w:sz w:val="22"/>
                <w:szCs w:val="22"/>
              </w:rPr>
            </w:pPr>
          </w:p>
          <w:p w14:paraId="261D3752" w14:textId="77777777" w:rsidR="00B335E1" w:rsidRPr="00230F35" w:rsidRDefault="00B335E1" w:rsidP="00BF1383">
            <w:pPr>
              <w:pStyle w:val="NormalWeb"/>
              <w:spacing w:before="0" w:beforeAutospacing="0" w:after="0" w:afterAutospacing="0"/>
              <w:ind w:right="-334"/>
              <w:rPr>
                <w:rFonts w:ascii="Arial" w:hAnsi="Arial" w:cs="Arial"/>
                <w:bCs/>
                <w:sz w:val="22"/>
                <w:szCs w:val="22"/>
              </w:rPr>
            </w:pPr>
          </w:p>
          <w:p w14:paraId="49E008C0" w14:textId="77777777" w:rsidR="00B335E1" w:rsidRPr="00230F35" w:rsidRDefault="00B335E1" w:rsidP="00BF1383">
            <w:pPr>
              <w:pStyle w:val="NormalWeb"/>
              <w:spacing w:before="0" w:beforeAutospacing="0" w:after="0" w:afterAutospacing="0"/>
              <w:ind w:right="-334"/>
              <w:rPr>
                <w:rFonts w:ascii="Arial" w:hAnsi="Arial" w:cs="Arial"/>
                <w:bCs/>
                <w:sz w:val="22"/>
                <w:szCs w:val="22"/>
              </w:rPr>
            </w:pPr>
          </w:p>
          <w:p w14:paraId="32BC7DED" w14:textId="77777777" w:rsidR="00B335E1" w:rsidRPr="00230F35" w:rsidRDefault="00B335E1" w:rsidP="00BF1383">
            <w:pPr>
              <w:pStyle w:val="NormalWeb"/>
              <w:spacing w:before="0" w:beforeAutospacing="0" w:after="0" w:afterAutospacing="0"/>
              <w:ind w:right="-334"/>
              <w:rPr>
                <w:rFonts w:ascii="Arial" w:hAnsi="Arial" w:cs="Arial"/>
                <w:bCs/>
                <w:sz w:val="22"/>
                <w:szCs w:val="22"/>
              </w:rPr>
            </w:pPr>
          </w:p>
        </w:tc>
      </w:tr>
      <w:tr w:rsidR="00B335E1" w:rsidRPr="002F467C" w14:paraId="76203B5F" w14:textId="77777777" w:rsidTr="00BF1383">
        <w:trPr>
          <w:trHeight w:val="720"/>
        </w:trPr>
        <w:tc>
          <w:tcPr>
            <w:tcW w:w="5211" w:type="dxa"/>
            <w:gridSpan w:val="2"/>
          </w:tcPr>
          <w:p w14:paraId="67232189" w14:textId="77777777" w:rsidR="00B335E1" w:rsidRPr="00230F35" w:rsidRDefault="00B335E1" w:rsidP="00BF1383">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49CA6F64" w14:textId="77777777" w:rsidR="00B335E1" w:rsidRPr="00230F35" w:rsidRDefault="00B335E1" w:rsidP="00BF1383">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B335E1" w:rsidRPr="002F467C" w14:paraId="36EB6844" w14:textId="77777777" w:rsidTr="00BF1383">
        <w:trPr>
          <w:trHeight w:val="720"/>
        </w:trPr>
        <w:tc>
          <w:tcPr>
            <w:tcW w:w="8856" w:type="dxa"/>
            <w:gridSpan w:val="5"/>
          </w:tcPr>
          <w:p w14:paraId="4D92A8DE" w14:textId="77777777" w:rsidR="00B335E1" w:rsidRPr="00B34964" w:rsidRDefault="00B335E1" w:rsidP="00BF1383">
            <w:pPr>
              <w:rPr>
                <w:rFonts w:ascii="Arial" w:hAnsi="Arial" w:cs="Arial"/>
                <w:b/>
              </w:rPr>
            </w:pPr>
            <w:r w:rsidRPr="00B34964">
              <w:rPr>
                <w:rFonts w:ascii="Arial" w:hAnsi="Arial" w:cs="Arial"/>
                <w:b/>
              </w:rPr>
              <w:lastRenderedPageBreak/>
              <w:t>External Examiner’s comments (if relevant)</w:t>
            </w:r>
          </w:p>
          <w:p w14:paraId="0E652225" w14:textId="77777777" w:rsidR="00B335E1" w:rsidRPr="00230F35" w:rsidRDefault="00B335E1" w:rsidP="00BF1383">
            <w:pPr>
              <w:pStyle w:val="NormalWeb"/>
              <w:spacing w:before="0" w:beforeAutospacing="0" w:after="0" w:afterAutospacing="0"/>
              <w:ind w:right="-334"/>
              <w:rPr>
                <w:rFonts w:ascii="Arial" w:hAnsi="Arial" w:cs="Arial"/>
                <w:bCs/>
                <w:sz w:val="22"/>
                <w:szCs w:val="22"/>
              </w:rPr>
            </w:pPr>
          </w:p>
          <w:p w14:paraId="58DBA295" w14:textId="77777777" w:rsidR="00B335E1" w:rsidRPr="00230F35" w:rsidRDefault="00B335E1" w:rsidP="00BF1383">
            <w:pPr>
              <w:pStyle w:val="NormalWeb"/>
              <w:spacing w:before="0" w:beforeAutospacing="0" w:after="0" w:afterAutospacing="0"/>
              <w:ind w:right="-334"/>
              <w:rPr>
                <w:rFonts w:ascii="Arial" w:hAnsi="Arial" w:cs="Arial"/>
                <w:bCs/>
                <w:sz w:val="22"/>
                <w:szCs w:val="22"/>
              </w:rPr>
            </w:pPr>
          </w:p>
          <w:p w14:paraId="7CF9105B" w14:textId="77777777" w:rsidR="00B335E1" w:rsidRPr="00230F35" w:rsidRDefault="00B335E1" w:rsidP="00BF1383">
            <w:pPr>
              <w:pStyle w:val="NormalWeb"/>
              <w:spacing w:before="0" w:beforeAutospacing="0" w:after="0" w:afterAutospacing="0"/>
              <w:ind w:right="-334"/>
              <w:rPr>
                <w:rFonts w:ascii="Arial" w:hAnsi="Arial" w:cs="Arial"/>
                <w:bCs/>
                <w:sz w:val="22"/>
                <w:szCs w:val="22"/>
              </w:rPr>
            </w:pPr>
          </w:p>
          <w:p w14:paraId="79F57847" w14:textId="77777777" w:rsidR="00B335E1" w:rsidRPr="00230F35" w:rsidRDefault="00B335E1" w:rsidP="00BF1383">
            <w:pPr>
              <w:pStyle w:val="NormalWeb"/>
              <w:spacing w:before="0" w:beforeAutospacing="0" w:after="0" w:afterAutospacing="0"/>
              <w:ind w:right="-334"/>
              <w:rPr>
                <w:rFonts w:ascii="Arial" w:hAnsi="Arial" w:cs="Arial"/>
                <w:bCs/>
                <w:sz w:val="22"/>
                <w:szCs w:val="22"/>
              </w:rPr>
            </w:pPr>
          </w:p>
          <w:p w14:paraId="59143A58" w14:textId="77777777" w:rsidR="00B335E1" w:rsidRPr="00230F35" w:rsidRDefault="00B335E1" w:rsidP="00BF1383">
            <w:pPr>
              <w:pStyle w:val="NormalWeb"/>
              <w:spacing w:before="0" w:beforeAutospacing="0" w:after="0" w:afterAutospacing="0"/>
              <w:ind w:right="-334"/>
              <w:rPr>
                <w:rFonts w:ascii="Arial" w:hAnsi="Arial" w:cs="Arial"/>
                <w:bCs/>
                <w:sz w:val="22"/>
                <w:szCs w:val="22"/>
              </w:rPr>
            </w:pPr>
          </w:p>
          <w:p w14:paraId="780F3A3A" w14:textId="77777777" w:rsidR="00B335E1" w:rsidRPr="00230F35" w:rsidRDefault="00B335E1" w:rsidP="00BF1383">
            <w:pPr>
              <w:pStyle w:val="NormalWeb"/>
              <w:spacing w:before="0" w:beforeAutospacing="0" w:after="0" w:afterAutospacing="0"/>
              <w:ind w:right="-334"/>
              <w:rPr>
                <w:rFonts w:ascii="Arial" w:hAnsi="Arial" w:cs="Arial"/>
                <w:bCs/>
                <w:sz w:val="22"/>
                <w:szCs w:val="22"/>
              </w:rPr>
            </w:pPr>
          </w:p>
          <w:p w14:paraId="7B39B15D" w14:textId="77777777" w:rsidR="00B335E1" w:rsidRPr="00230F35" w:rsidRDefault="00B335E1" w:rsidP="00BF1383">
            <w:pPr>
              <w:pStyle w:val="NormalWeb"/>
              <w:spacing w:before="0" w:beforeAutospacing="0" w:after="0" w:afterAutospacing="0"/>
              <w:ind w:right="-334"/>
              <w:rPr>
                <w:rFonts w:ascii="Arial" w:hAnsi="Arial" w:cs="Arial"/>
                <w:bCs/>
                <w:sz w:val="22"/>
                <w:szCs w:val="22"/>
              </w:rPr>
            </w:pPr>
          </w:p>
          <w:p w14:paraId="6F562502" w14:textId="77777777" w:rsidR="00B335E1" w:rsidRPr="00230F35" w:rsidRDefault="00B335E1" w:rsidP="00BF1383">
            <w:pPr>
              <w:pStyle w:val="NormalWeb"/>
              <w:spacing w:before="0" w:beforeAutospacing="0" w:after="0" w:afterAutospacing="0"/>
              <w:ind w:right="-334"/>
              <w:rPr>
                <w:rFonts w:ascii="Arial" w:hAnsi="Arial" w:cs="Arial"/>
                <w:bCs/>
                <w:sz w:val="22"/>
                <w:szCs w:val="22"/>
              </w:rPr>
            </w:pPr>
          </w:p>
          <w:p w14:paraId="56D6B10A" w14:textId="77777777" w:rsidR="00B335E1" w:rsidRDefault="00B335E1" w:rsidP="00BF1383">
            <w:pPr>
              <w:pStyle w:val="NormalWeb"/>
              <w:spacing w:before="0" w:beforeAutospacing="0" w:after="0" w:afterAutospacing="0"/>
              <w:ind w:right="-334"/>
              <w:rPr>
                <w:rFonts w:ascii="Arial" w:hAnsi="Arial" w:cs="Arial"/>
                <w:bCs/>
                <w:sz w:val="22"/>
                <w:szCs w:val="22"/>
              </w:rPr>
            </w:pPr>
          </w:p>
          <w:p w14:paraId="0552BB75" w14:textId="77777777" w:rsidR="00B335E1" w:rsidRPr="00230F35" w:rsidRDefault="00B335E1" w:rsidP="00BF1383">
            <w:pPr>
              <w:pStyle w:val="NormalWeb"/>
              <w:spacing w:before="0" w:beforeAutospacing="0" w:after="0" w:afterAutospacing="0"/>
              <w:ind w:right="-334"/>
              <w:rPr>
                <w:rFonts w:ascii="Arial" w:hAnsi="Arial" w:cs="Arial"/>
                <w:bCs/>
                <w:sz w:val="22"/>
                <w:szCs w:val="22"/>
              </w:rPr>
            </w:pPr>
          </w:p>
          <w:p w14:paraId="51EE1D6B" w14:textId="77777777" w:rsidR="00B335E1" w:rsidRPr="00230F35" w:rsidRDefault="00B335E1" w:rsidP="00BF1383">
            <w:pPr>
              <w:pStyle w:val="NormalWeb"/>
              <w:spacing w:before="0" w:beforeAutospacing="0" w:after="0" w:afterAutospacing="0"/>
              <w:ind w:right="-334"/>
              <w:rPr>
                <w:rFonts w:ascii="Arial" w:hAnsi="Arial" w:cs="Arial"/>
                <w:bCs/>
                <w:sz w:val="22"/>
                <w:szCs w:val="22"/>
              </w:rPr>
            </w:pPr>
          </w:p>
        </w:tc>
      </w:tr>
      <w:tr w:rsidR="00B335E1" w:rsidRPr="002F467C" w14:paraId="0C381CD5" w14:textId="77777777" w:rsidTr="00BF1383">
        <w:trPr>
          <w:trHeight w:val="720"/>
        </w:trPr>
        <w:tc>
          <w:tcPr>
            <w:tcW w:w="5211" w:type="dxa"/>
            <w:gridSpan w:val="2"/>
          </w:tcPr>
          <w:p w14:paraId="000BBCBE" w14:textId="77777777" w:rsidR="00B335E1" w:rsidRPr="00230F35" w:rsidRDefault="00B335E1" w:rsidP="00BF1383">
            <w:pPr>
              <w:rPr>
                <w:rFonts w:ascii="Arial" w:hAnsi="Arial" w:cs="Arial"/>
              </w:rPr>
            </w:pPr>
            <w:r w:rsidRPr="00230F35">
              <w:rPr>
                <w:rFonts w:ascii="Arial" w:hAnsi="Arial" w:cs="Arial"/>
              </w:rPr>
              <w:t>External Examiner’s Signature:</w:t>
            </w:r>
          </w:p>
        </w:tc>
        <w:tc>
          <w:tcPr>
            <w:tcW w:w="3645" w:type="dxa"/>
            <w:gridSpan w:val="3"/>
          </w:tcPr>
          <w:p w14:paraId="5D5475CD" w14:textId="77777777" w:rsidR="00B335E1" w:rsidRPr="00230F35" w:rsidRDefault="00B335E1" w:rsidP="00BF1383">
            <w:pPr>
              <w:rPr>
                <w:rFonts w:ascii="Arial" w:hAnsi="Arial" w:cs="Arial"/>
              </w:rPr>
            </w:pPr>
            <w:r w:rsidRPr="00230F35">
              <w:rPr>
                <w:rFonts w:ascii="Arial" w:hAnsi="Arial" w:cs="Arial"/>
              </w:rPr>
              <w:t>Date:</w:t>
            </w:r>
          </w:p>
        </w:tc>
      </w:tr>
    </w:tbl>
    <w:p w14:paraId="5FB6D2F2" w14:textId="77777777" w:rsidR="00B335E1" w:rsidRDefault="00B335E1" w:rsidP="00B335E1"/>
    <w:p w14:paraId="03C77744" w14:textId="77777777" w:rsidR="00B335E1" w:rsidRDefault="00B335E1" w:rsidP="00B335E1"/>
    <w:p w14:paraId="16372E04" w14:textId="77777777" w:rsidR="00B335E1" w:rsidRDefault="00B335E1" w:rsidP="00B335E1"/>
    <w:p w14:paraId="5DED1FC6" w14:textId="77777777" w:rsidR="00B335E1" w:rsidRDefault="00B335E1" w:rsidP="00B335E1"/>
    <w:p w14:paraId="6CE8E457" w14:textId="77777777" w:rsidR="00B335E1" w:rsidRDefault="00B335E1" w:rsidP="00B335E1"/>
    <w:p w14:paraId="3D8CCFA6" w14:textId="77777777" w:rsidR="00B335E1" w:rsidRDefault="00B335E1" w:rsidP="00B335E1"/>
    <w:p w14:paraId="5E06D850" w14:textId="77777777" w:rsidR="00B335E1" w:rsidRDefault="00B335E1" w:rsidP="00B335E1"/>
    <w:p w14:paraId="47A55A11" w14:textId="77777777" w:rsidR="00B335E1" w:rsidRDefault="00B335E1" w:rsidP="00B335E1"/>
    <w:p w14:paraId="2D7D1252" w14:textId="77777777" w:rsidR="00B335E1" w:rsidRDefault="00B335E1" w:rsidP="00B335E1"/>
    <w:p w14:paraId="3234ACF4" w14:textId="77777777" w:rsidR="00B335E1" w:rsidRDefault="00B335E1" w:rsidP="00B335E1"/>
    <w:p w14:paraId="29DBEC53" w14:textId="77777777" w:rsidR="00B335E1" w:rsidRDefault="00B335E1" w:rsidP="00B335E1"/>
    <w:p w14:paraId="75060444" w14:textId="77777777" w:rsidR="00B335E1" w:rsidRDefault="00B335E1" w:rsidP="00B335E1"/>
    <w:p w14:paraId="02DE95ED" w14:textId="77777777" w:rsidR="00B335E1" w:rsidRDefault="00B335E1" w:rsidP="00B335E1"/>
    <w:p w14:paraId="302A43E5" w14:textId="77777777" w:rsidR="00B335E1" w:rsidRDefault="00B335E1" w:rsidP="00B335E1"/>
    <w:p w14:paraId="607B74C5" w14:textId="77777777" w:rsidR="00B335E1" w:rsidRDefault="00B335E1" w:rsidP="00B335E1"/>
    <w:p w14:paraId="7B3B8C78" w14:textId="77777777" w:rsidR="00B335E1" w:rsidRDefault="00B335E1" w:rsidP="00B335E1"/>
    <w:p w14:paraId="3688CECE" w14:textId="77777777" w:rsidR="00B335E1" w:rsidRDefault="00B335E1" w:rsidP="00B335E1"/>
    <w:p w14:paraId="39728E60" w14:textId="77777777" w:rsidR="00B335E1" w:rsidRDefault="00B335E1" w:rsidP="00B335E1"/>
    <w:p w14:paraId="2B902304" w14:textId="77777777" w:rsidR="00B335E1" w:rsidRDefault="00B335E1" w:rsidP="00A14283">
      <w:pPr>
        <w:spacing w:line="240" w:lineRule="auto"/>
        <w:rPr>
          <w:rFonts w:ascii="Calibri" w:hAnsi="Calibri" w:cs="Calibri"/>
          <w:b/>
          <w:bCs/>
          <w:sz w:val="22"/>
          <w:szCs w:val="22"/>
          <w:lang w:val="en-GB"/>
        </w:rPr>
      </w:pPr>
    </w:p>
    <w:p w14:paraId="284EB996" w14:textId="77777777" w:rsidR="00B335E1" w:rsidRDefault="00B335E1" w:rsidP="00A14283">
      <w:pPr>
        <w:spacing w:line="240" w:lineRule="auto"/>
        <w:rPr>
          <w:rFonts w:ascii="Calibri" w:hAnsi="Calibri" w:cs="Calibri"/>
          <w:b/>
          <w:bCs/>
          <w:sz w:val="22"/>
          <w:szCs w:val="22"/>
          <w:lang w:val="en-GB"/>
        </w:rPr>
      </w:pPr>
    </w:p>
    <w:p w14:paraId="56FEA453" w14:textId="4766444F" w:rsidR="00B82620" w:rsidRPr="00A14283" w:rsidRDefault="00706B00" w:rsidP="00305E4F">
      <w:pPr>
        <w:spacing w:line="240" w:lineRule="auto"/>
        <w:jc w:val="both"/>
        <w:rPr>
          <w:rFonts w:ascii="Calibri" w:hAnsi="Calibri" w:cs="Calibri"/>
          <w:b/>
          <w:bCs/>
          <w:sz w:val="22"/>
          <w:szCs w:val="22"/>
          <w:lang w:val="en-GB"/>
        </w:rPr>
      </w:pPr>
      <w:r w:rsidRPr="00A14283">
        <w:rPr>
          <w:rFonts w:ascii="Calibri" w:hAnsi="Calibri" w:cs="Calibri"/>
          <w:b/>
          <w:bCs/>
          <w:sz w:val="22"/>
          <w:szCs w:val="22"/>
          <w:lang w:val="en-GB"/>
        </w:rPr>
        <w:lastRenderedPageBreak/>
        <w:t xml:space="preserve">Compare and critically contrast Mircea Eliade and </w:t>
      </w:r>
      <w:r w:rsidR="00C9331C">
        <w:rPr>
          <w:rFonts w:ascii="Calibri" w:hAnsi="Calibri" w:cs="Calibri"/>
          <w:b/>
          <w:bCs/>
          <w:sz w:val="22"/>
          <w:szCs w:val="22"/>
          <w:lang w:val="en-GB"/>
        </w:rPr>
        <w:t>É</w:t>
      </w:r>
      <w:r w:rsidRPr="00A14283">
        <w:rPr>
          <w:rFonts w:ascii="Calibri" w:hAnsi="Calibri" w:cs="Calibri"/>
          <w:b/>
          <w:bCs/>
          <w:sz w:val="22"/>
          <w:szCs w:val="22"/>
          <w:lang w:val="en-GB"/>
        </w:rPr>
        <w:t>mile Durkheim’s views of sacred space</w:t>
      </w:r>
    </w:p>
    <w:p w14:paraId="212B5EF2" w14:textId="645E01C3" w:rsidR="006A5A1C" w:rsidRDefault="002F2638" w:rsidP="00305E4F">
      <w:pPr>
        <w:spacing w:line="240" w:lineRule="auto"/>
        <w:jc w:val="both"/>
        <w:rPr>
          <w:rFonts w:ascii="Calibri" w:hAnsi="Calibri" w:cs="Calibri"/>
          <w:sz w:val="22"/>
          <w:szCs w:val="22"/>
          <w:lang w:val="en-GB"/>
        </w:rPr>
      </w:pPr>
      <w:r>
        <w:rPr>
          <w:rFonts w:ascii="Calibri" w:hAnsi="Calibri" w:cs="Calibri"/>
          <w:sz w:val="22"/>
          <w:szCs w:val="22"/>
          <w:lang w:val="en-GB"/>
        </w:rPr>
        <w:t>(</w:t>
      </w:r>
      <w:r w:rsidR="00A14283">
        <w:rPr>
          <w:rFonts w:ascii="Calibri" w:hAnsi="Calibri" w:cs="Calibri"/>
          <w:sz w:val="22"/>
          <w:szCs w:val="22"/>
          <w:lang w:val="en-GB"/>
        </w:rPr>
        <w:t>Word count</w:t>
      </w:r>
      <w:r>
        <w:rPr>
          <w:rFonts w:ascii="Calibri" w:hAnsi="Calibri" w:cs="Calibri"/>
          <w:sz w:val="22"/>
          <w:szCs w:val="22"/>
          <w:lang w:val="en-GB"/>
        </w:rPr>
        <w:t>:</w:t>
      </w:r>
      <w:r w:rsidR="00A14283">
        <w:rPr>
          <w:rFonts w:ascii="Calibri" w:hAnsi="Calibri" w:cs="Calibri"/>
          <w:sz w:val="22"/>
          <w:szCs w:val="22"/>
          <w:lang w:val="en-GB"/>
        </w:rPr>
        <w:t xml:space="preserve"> 2,</w:t>
      </w:r>
      <w:r>
        <w:rPr>
          <w:rFonts w:ascii="Calibri" w:hAnsi="Calibri" w:cs="Calibri"/>
          <w:sz w:val="22"/>
          <w:szCs w:val="22"/>
          <w:lang w:val="en-GB"/>
        </w:rPr>
        <w:t>314)</w:t>
      </w:r>
    </w:p>
    <w:p w14:paraId="6E9223BF" w14:textId="59E2BEA0" w:rsidR="00FD78B4" w:rsidRDefault="00681877" w:rsidP="00305E4F">
      <w:pPr>
        <w:spacing w:line="240" w:lineRule="auto"/>
        <w:jc w:val="both"/>
        <w:rPr>
          <w:rFonts w:ascii="Calibri" w:hAnsi="Calibri" w:cs="Calibri"/>
          <w:sz w:val="22"/>
          <w:szCs w:val="22"/>
          <w:lang w:val="en-GB"/>
        </w:rPr>
      </w:pPr>
      <w:r>
        <w:rPr>
          <w:rFonts w:ascii="Calibri" w:hAnsi="Calibri" w:cs="Calibri"/>
          <w:sz w:val="22"/>
          <w:szCs w:val="22"/>
          <w:lang w:val="en-GB"/>
        </w:rPr>
        <w:t>Mircea Eliade (1907-1986)</w:t>
      </w:r>
      <w:r w:rsidR="00D77DAA">
        <w:rPr>
          <w:rFonts w:ascii="Calibri" w:hAnsi="Calibri" w:cs="Calibri"/>
          <w:sz w:val="22"/>
          <w:szCs w:val="22"/>
          <w:lang w:val="en-GB"/>
        </w:rPr>
        <w:t xml:space="preserve">, </w:t>
      </w:r>
      <w:r w:rsidR="00D77DAA">
        <w:rPr>
          <w:rFonts w:ascii="Calibri" w:hAnsi="Calibri" w:cs="Calibri"/>
          <w:sz w:val="22"/>
          <w:szCs w:val="22"/>
          <w:lang w:val="en-GB"/>
        </w:rPr>
        <w:t>a Romanian historian of religion</w:t>
      </w:r>
      <w:r w:rsidR="00D77DAA">
        <w:rPr>
          <w:rFonts w:ascii="Calibri" w:hAnsi="Calibri" w:cs="Calibri"/>
          <w:sz w:val="22"/>
          <w:szCs w:val="22"/>
          <w:lang w:val="en-GB"/>
        </w:rPr>
        <w:t xml:space="preserve"> and </w:t>
      </w:r>
      <w:r w:rsidR="00D77DAA">
        <w:rPr>
          <w:rFonts w:ascii="Calibri" w:hAnsi="Calibri" w:cs="Calibri"/>
          <w:sz w:val="22"/>
          <w:szCs w:val="22"/>
          <w:lang w:val="en-GB"/>
        </w:rPr>
        <w:t>Émile Durkheim (1858-1917)</w:t>
      </w:r>
      <w:r w:rsidR="00D77DAA">
        <w:rPr>
          <w:rFonts w:ascii="Calibri" w:hAnsi="Calibri" w:cs="Calibri"/>
          <w:sz w:val="22"/>
          <w:szCs w:val="22"/>
          <w:lang w:val="en-GB"/>
        </w:rPr>
        <w:t xml:space="preserve">, a French sociologist, both lived through times of </w:t>
      </w:r>
      <w:r w:rsidR="00A34199">
        <w:rPr>
          <w:rFonts w:ascii="Calibri" w:hAnsi="Calibri" w:cs="Calibri"/>
          <w:sz w:val="22"/>
          <w:szCs w:val="22"/>
          <w:lang w:val="en-GB"/>
        </w:rPr>
        <w:t xml:space="preserve">intellectual, </w:t>
      </w:r>
      <w:r w:rsidR="00D77DAA">
        <w:rPr>
          <w:rFonts w:ascii="Calibri" w:hAnsi="Calibri" w:cs="Calibri"/>
          <w:sz w:val="22"/>
          <w:szCs w:val="22"/>
          <w:lang w:val="en-GB"/>
        </w:rPr>
        <w:t>religious and social turmoil</w:t>
      </w:r>
      <w:r w:rsidR="00140F74">
        <w:rPr>
          <w:rFonts w:ascii="Calibri" w:hAnsi="Calibri" w:cs="Calibri"/>
          <w:sz w:val="22"/>
          <w:szCs w:val="22"/>
          <w:lang w:val="en-GB"/>
        </w:rPr>
        <w:t>. This</w:t>
      </w:r>
      <w:r w:rsidR="00D77DAA">
        <w:rPr>
          <w:rFonts w:ascii="Calibri" w:hAnsi="Calibri" w:cs="Calibri"/>
          <w:sz w:val="22"/>
          <w:szCs w:val="22"/>
          <w:lang w:val="en-GB"/>
        </w:rPr>
        <w:t xml:space="preserve"> shaped their </w:t>
      </w:r>
      <w:r w:rsidR="00A34199">
        <w:rPr>
          <w:rFonts w:ascii="Calibri" w:hAnsi="Calibri" w:cs="Calibri"/>
          <w:sz w:val="22"/>
          <w:szCs w:val="22"/>
          <w:lang w:val="en-GB"/>
        </w:rPr>
        <w:t xml:space="preserve">respective </w:t>
      </w:r>
      <w:r w:rsidR="00D77DAA">
        <w:rPr>
          <w:rFonts w:ascii="Calibri" w:hAnsi="Calibri" w:cs="Calibri"/>
          <w:sz w:val="22"/>
          <w:szCs w:val="22"/>
          <w:lang w:val="en-GB"/>
        </w:rPr>
        <w:t>views on sacred space</w:t>
      </w:r>
      <w:r w:rsidR="00EF1005">
        <w:rPr>
          <w:rFonts w:ascii="Calibri" w:hAnsi="Calibri" w:cs="Calibri"/>
          <w:sz w:val="22"/>
          <w:szCs w:val="22"/>
          <w:lang w:val="en-GB"/>
        </w:rPr>
        <w:t>, which, although based on similar phenomena</w:t>
      </w:r>
      <w:r w:rsidR="00406D9E">
        <w:rPr>
          <w:rFonts w:ascii="Calibri" w:hAnsi="Calibri" w:cs="Calibri"/>
          <w:sz w:val="22"/>
          <w:szCs w:val="22"/>
          <w:lang w:val="en-GB"/>
        </w:rPr>
        <w:t xml:space="preserve"> </w:t>
      </w:r>
      <w:r w:rsidR="002322F3">
        <w:rPr>
          <w:rFonts w:ascii="Calibri" w:hAnsi="Calibri" w:cs="Calibri"/>
          <w:sz w:val="22"/>
          <w:szCs w:val="22"/>
          <w:lang w:val="en-GB"/>
        </w:rPr>
        <w:t xml:space="preserve">and concepts, </w:t>
      </w:r>
      <w:r w:rsidR="00EF1005">
        <w:rPr>
          <w:rFonts w:ascii="Calibri" w:hAnsi="Calibri" w:cs="Calibri"/>
          <w:sz w:val="22"/>
          <w:szCs w:val="22"/>
          <w:lang w:val="en-GB"/>
        </w:rPr>
        <w:t>w</w:t>
      </w:r>
      <w:r w:rsidR="00A50BE7">
        <w:rPr>
          <w:rFonts w:ascii="Calibri" w:hAnsi="Calibri" w:cs="Calibri"/>
          <w:sz w:val="22"/>
          <w:szCs w:val="22"/>
          <w:lang w:val="en-GB"/>
        </w:rPr>
        <w:t>ere</w:t>
      </w:r>
      <w:r w:rsidR="00EF1005">
        <w:rPr>
          <w:rFonts w:ascii="Calibri" w:hAnsi="Calibri" w:cs="Calibri"/>
          <w:sz w:val="22"/>
          <w:szCs w:val="22"/>
          <w:lang w:val="en-GB"/>
        </w:rPr>
        <w:t xml:space="preserve"> conceptualised from </w:t>
      </w:r>
      <w:r w:rsidR="00A50BE7">
        <w:rPr>
          <w:rFonts w:ascii="Calibri" w:hAnsi="Calibri" w:cs="Calibri"/>
          <w:sz w:val="22"/>
          <w:szCs w:val="22"/>
          <w:lang w:val="en-GB"/>
        </w:rPr>
        <w:t>very</w:t>
      </w:r>
      <w:r w:rsidR="00EF1005">
        <w:rPr>
          <w:rFonts w:ascii="Calibri" w:hAnsi="Calibri" w:cs="Calibri"/>
          <w:sz w:val="22"/>
          <w:szCs w:val="22"/>
          <w:lang w:val="en-GB"/>
        </w:rPr>
        <w:t xml:space="preserve"> different perspectives</w:t>
      </w:r>
      <w:r w:rsidR="00D77DAA">
        <w:rPr>
          <w:rFonts w:ascii="Calibri" w:hAnsi="Calibri" w:cs="Calibri"/>
          <w:sz w:val="22"/>
          <w:szCs w:val="22"/>
          <w:lang w:val="en-GB"/>
        </w:rPr>
        <w:t>. Eliade</w:t>
      </w:r>
      <w:r w:rsidR="00803E33">
        <w:rPr>
          <w:rFonts w:ascii="Calibri" w:hAnsi="Calibri" w:cs="Calibri"/>
          <w:sz w:val="22"/>
          <w:szCs w:val="22"/>
          <w:lang w:val="en-GB"/>
        </w:rPr>
        <w:t xml:space="preserve"> experienced</w:t>
      </w:r>
      <w:r w:rsidR="00D77DAA">
        <w:rPr>
          <w:rFonts w:ascii="Calibri" w:hAnsi="Calibri" w:cs="Calibri"/>
          <w:sz w:val="22"/>
          <w:szCs w:val="22"/>
          <w:lang w:val="en-GB"/>
        </w:rPr>
        <w:t xml:space="preserve"> </w:t>
      </w:r>
      <w:r w:rsidR="00D77DAA">
        <w:rPr>
          <w:rFonts w:ascii="Calibri" w:hAnsi="Calibri" w:cs="Calibri"/>
          <w:sz w:val="22"/>
          <w:szCs w:val="22"/>
          <w:lang w:val="en-GB"/>
        </w:rPr>
        <w:t xml:space="preserve">the </w:t>
      </w:r>
      <w:r w:rsidR="00D77DAA">
        <w:rPr>
          <w:rFonts w:ascii="Calibri" w:hAnsi="Calibri" w:cs="Calibri"/>
          <w:sz w:val="22"/>
          <w:szCs w:val="22"/>
          <w:lang w:val="en-GB"/>
        </w:rPr>
        <w:t xml:space="preserve">extremism </w:t>
      </w:r>
      <w:r>
        <w:rPr>
          <w:rFonts w:ascii="Calibri" w:hAnsi="Calibri" w:cs="Calibri"/>
          <w:sz w:val="22"/>
          <w:szCs w:val="22"/>
          <w:lang w:val="en-GB"/>
        </w:rPr>
        <w:t xml:space="preserve">of communist and fascist thinking during the 1920’s and 1930’s, the </w:t>
      </w:r>
      <w:r w:rsidR="00D77DAA">
        <w:rPr>
          <w:rFonts w:ascii="Calibri" w:hAnsi="Calibri" w:cs="Calibri"/>
          <w:sz w:val="22"/>
          <w:szCs w:val="22"/>
          <w:lang w:val="en-GB"/>
        </w:rPr>
        <w:t xml:space="preserve">chaos and </w:t>
      </w:r>
      <w:r>
        <w:rPr>
          <w:rFonts w:ascii="Calibri" w:hAnsi="Calibri" w:cs="Calibri"/>
          <w:sz w:val="22"/>
          <w:szCs w:val="22"/>
          <w:lang w:val="en-GB"/>
        </w:rPr>
        <w:t xml:space="preserve">horror of </w:t>
      </w:r>
      <w:r w:rsidR="00187E81">
        <w:rPr>
          <w:rFonts w:ascii="Calibri" w:hAnsi="Calibri" w:cs="Calibri"/>
          <w:sz w:val="22"/>
          <w:szCs w:val="22"/>
          <w:lang w:val="en-GB"/>
        </w:rPr>
        <w:t>the Second World War</w:t>
      </w:r>
      <w:r w:rsidR="00803E33">
        <w:rPr>
          <w:rFonts w:ascii="Calibri" w:hAnsi="Calibri" w:cs="Calibri"/>
          <w:sz w:val="22"/>
          <w:szCs w:val="22"/>
          <w:lang w:val="en-GB"/>
        </w:rPr>
        <w:t xml:space="preserve">, </w:t>
      </w:r>
      <w:r w:rsidR="00187E81">
        <w:rPr>
          <w:rFonts w:ascii="Calibri" w:hAnsi="Calibri" w:cs="Calibri"/>
          <w:sz w:val="22"/>
          <w:szCs w:val="22"/>
          <w:lang w:val="en-GB"/>
        </w:rPr>
        <w:t>and, in 1947</w:t>
      </w:r>
      <w:r w:rsidR="00E84406">
        <w:rPr>
          <w:rFonts w:ascii="Calibri" w:hAnsi="Calibri" w:cs="Calibri"/>
          <w:sz w:val="22"/>
          <w:szCs w:val="22"/>
          <w:lang w:val="en-GB"/>
        </w:rPr>
        <w:t xml:space="preserve">, </w:t>
      </w:r>
      <w:r w:rsidR="00E84406">
        <w:rPr>
          <w:rFonts w:ascii="Calibri" w:hAnsi="Calibri" w:cs="Calibri"/>
          <w:sz w:val="22"/>
          <w:szCs w:val="22"/>
          <w:lang w:val="en-GB"/>
        </w:rPr>
        <w:t>following the seizure of power by the Romanian Communist Party</w:t>
      </w:r>
      <w:r w:rsidR="00E84406">
        <w:rPr>
          <w:rFonts w:ascii="Calibri" w:hAnsi="Calibri" w:cs="Calibri"/>
          <w:sz w:val="22"/>
          <w:szCs w:val="22"/>
          <w:lang w:val="en-GB"/>
        </w:rPr>
        <w:t xml:space="preserve">, </w:t>
      </w:r>
      <w:r w:rsidR="000F3E8A">
        <w:rPr>
          <w:rFonts w:ascii="Calibri" w:hAnsi="Calibri" w:cs="Calibri"/>
          <w:sz w:val="22"/>
          <w:szCs w:val="22"/>
          <w:lang w:val="en-GB"/>
        </w:rPr>
        <w:t xml:space="preserve">was </w:t>
      </w:r>
      <w:r w:rsidR="00E84406">
        <w:rPr>
          <w:rFonts w:ascii="Calibri" w:hAnsi="Calibri" w:cs="Calibri"/>
          <w:sz w:val="22"/>
          <w:szCs w:val="22"/>
          <w:lang w:val="en-GB"/>
        </w:rPr>
        <w:t xml:space="preserve">permanently </w:t>
      </w:r>
      <w:r w:rsidR="000F3E8A">
        <w:rPr>
          <w:rFonts w:ascii="Calibri" w:hAnsi="Calibri" w:cs="Calibri"/>
          <w:sz w:val="22"/>
          <w:szCs w:val="22"/>
          <w:lang w:val="en-GB"/>
        </w:rPr>
        <w:t>displaced from his homeland</w:t>
      </w:r>
      <w:r>
        <w:rPr>
          <w:rFonts w:ascii="Calibri" w:hAnsi="Calibri" w:cs="Calibri"/>
          <w:sz w:val="22"/>
          <w:szCs w:val="22"/>
          <w:lang w:val="en-GB"/>
        </w:rPr>
        <w:t xml:space="preserve">. </w:t>
      </w:r>
      <w:r w:rsidR="000B3778">
        <w:rPr>
          <w:rFonts w:ascii="Calibri" w:hAnsi="Calibri" w:cs="Calibri"/>
          <w:sz w:val="22"/>
          <w:szCs w:val="22"/>
          <w:lang w:val="en-GB"/>
        </w:rPr>
        <w:t>Eliade therefore, is operating in a world where</w:t>
      </w:r>
      <w:r w:rsidR="00FD78B4">
        <w:rPr>
          <w:rFonts w:ascii="Calibri" w:hAnsi="Calibri" w:cs="Calibri"/>
          <w:sz w:val="22"/>
          <w:szCs w:val="22"/>
          <w:lang w:val="en-GB"/>
        </w:rPr>
        <w:t xml:space="preserve"> there is chaos and upheaval</w:t>
      </w:r>
      <w:r w:rsidR="003C4EF1">
        <w:rPr>
          <w:rFonts w:ascii="Calibri" w:hAnsi="Calibri" w:cs="Calibri"/>
          <w:sz w:val="22"/>
          <w:szCs w:val="22"/>
          <w:lang w:val="en-GB"/>
        </w:rPr>
        <w:t>, where</w:t>
      </w:r>
      <w:r w:rsidR="00D74703">
        <w:rPr>
          <w:rFonts w:ascii="Calibri" w:hAnsi="Calibri" w:cs="Calibri"/>
          <w:sz w:val="22"/>
          <w:szCs w:val="22"/>
          <w:lang w:val="en-GB"/>
        </w:rPr>
        <w:t xml:space="preserve"> </w:t>
      </w:r>
      <w:r w:rsidR="00FD78B4">
        <w:rPr>
          <w:rFonts w:ascii="Calibri" w:hAnsi="Calibri" w:cs="Calibri"/>
          <w:sz w:val="22"/>
          <w:szCs w:val="22"/>
          <w:lang w:val="en-GB"/>
        </w:rPr>
        <w:t>the</w:t>
      </w:r>
      <w:r w:rsidR="000B3778">
        <w:rPr>
          <w:rFonts w:ascii="Calibri" w:hAnsi="Calibri" w:cs="Calibri"/>
          <w:sz w:val="22"/>
          <w:szCs w:val="22"/>
          <w:lang w:val="en-GB"/>
        </w:rPr>
        <w:t xml:space="preserve"> </w:t>
      </w:r>
      <w:r w:rsidR="002322F3">
        <w:rPr>
          <w:rFonts w:ascii="Calibri" w:hAnsi="Calibri" w:cs="Calibri"/>
          <w:sz w:val="22"/>
          <w:szCs w:val="22"/>
          <w:lang w:val="en-GB"/>
        </w:rPr>
        <w:t xml:space="preserve">human </w:t>
      </w:r>
      <w:r w:rsidR="000B3778">
        <w:rPr>
          <w:rFonts w:ascii="Calibri" w:hAnsi="Calibri" w:cs="Calibri"/>
          <w:sz w:val="22"/>
          <w:szCs w:val="22"/>
          <w:lang w:val="en-GB"/>
        </w:rPr>
        <w:t>moral community has seemingly failed</w:t>
      </w:r>
      <w:r w:rsidR="003C4EF1">
        <w:rPr>
          <w:rFonts w:ascii="Calibri" w:hAnsi="Calibri" w:cs="Calibri"/>
          <w:sz w:val="22"/>
          <w:szCs w:val="22"/>
          <w:lang w:val="en-GB"/>
        </w:rPr>
        <w:t>, and</w:t>
      </w:r>
      <w:r w:rsidR="00D74703">
        <w:rPr>
          <w:rFonts w:ascii="Calibri" w:hAnsi="Calibri" w:cs="Calibri"/>
          <w:sz w:val="22"/>
          <w:szCs w:val="22"/>
          <w:lang w:val="en-GB"/>
        </w:rPr>
        <w:t xml:space="preserve"> </w:t>
      </w:r>
      <w:r w:rsidR="003C4EF1">
        <w:rPr>
          <w:rFonts w:ascii="Calibri" w:hAnsi="Calibri" w:cs="Calibri"/>
          <w:sz w:val="22"/>
          <w:szCs w:val="22"/>
          <w:lang w:val="en-GB"/>
        </w:rPr>
        <w:t xml:space="preserve">theories such as Rudolph Otto’s (1869-1937) concept of the </w:t>
      </w:r>
      <w:r w:rsidR="003C4EF1">
        <w:rPr>
          <w:rFonts w:ascii="Calibri" w:hAnsi="Calibri" w:cs="Calibri"/>
          <w:i/>
          <w:iCs/>
          <w:sz w:val="22"/>
          <w:szCs w:val="22"/>
          <w:lang w:val="en-GB"/>
        </w:rPr>
        <w:t xml:space="preserve">numinous, </w:t>
      </w:r>
      <w:r w:rsidR="003C4EF1">
        <w:rPr>
          <w:rFonts w:ascii="Calibri" w:hAnsi="Calibri" w:cs="Calibri"/>
          <w:sz w:val="22"/>
          <w:szCs w:val="22"/>
          <w:lang w:val="en-GB"/>
        </w:rPr>
        <w:t>offer an alternative to reliance on the</w:t>
      </w:r>
      <w:r w:rsidR="00D74703">
        <w:rPr>
          <w:rFonts w:ascii="Calibri" w:hAnsi="Calibri" w:cs="Calibri"/>
          <w:sz w:val="22"/>
          <w:szCs w:val="22"/>
          <w:lang w:val="en-GB"/>
        </w:rPr>
        <w:t xml:space="preserve"> vagaries of human nature</w:t>
      </w:r>
      <w:r w:rsidR="002955E5">
        <w:rPr>
          <w:rFonts w:ascii="Calibri" w:hAnsi="Calibri" w:cs="Calibri"/>
          <w:sz w:val="22"/>
          <w:szCs w:val="22"/>
          <w:lang w:val="en-GB"/>
        </w:rPr>
        <w:t>.</w:t>
      </w:r>
      <w:r w:rsidR="00105DE9">
        <w:rPr>
          <w:rStyle w:val="FootnoteReference"/>
          <w:rFonts w:ascii="Calibri" w:hAnsi="Calibri" w:cs="Calibri"/>
          <w:sz w:val="22"/>
          <w:szCs w:val="22"/>
          <w:lang w:val="en-GB"/>
        </w:rPr>
        <w:footnoteReference w:id="1"/>
      </w:r>
      <w:r w:rsidR="002955E5">
        <w:rPr>
          <w:rFonts w:ascii="Calibri" w:hAnsi="Calibri" w:cs="Calibri"/>
          <w:sz w:val="22"/>
          <w:szCs w:val="22"/>
          <w:lang w:val="en-GB"/>
        </w:rPr>
        <w:t xml:space="preserve"> </w:t>
      </w:r>
      <w:r w:rsidR="00A56456">
        <w:rPr>
          <w:rFonts w:ascii="Calibri" w:hAnsi="Calibri" w:cs="Calibri"/>
          <w:sz w:val="22"/>
          <w:szCs w:val="22"/>
          <w:lang w:val="en-GB"/>
        </w:rPr>
        <w:t xml:space="preserve">Although </w:t>
      </w:r>
      <w:r w:rsidR="00EB4E46">
        <w:rPr>
          <w:rFonts w:ascii="Calibri" w:hAnsi="Calibri" w:cs="Calibri"/>
          <w:sz w:val="22"/>
          <w:szCs w:val="22"/>
          <w:lang w:val="en-GB"/>
        </w:rPr>
        <w:t>Émile Durkheim (1858-1917)</w:t>
      </w:r>
      <w:r w:rsidR="007D4AD1">
        <w:rPr>
          <w:rFonts w:ascii="Calibri" w:hAnsi="Calibri" w:cs="Calibri"/>
          <w:sz w:val="22"/>
          <w:szCs w:val="22"/>
          <w:lang w:val="en-GB"/>
        </w:rPr>
        <w:t>,</w:t>
      </w:r>
      <w:r w:rsidR="00EB4E46">
        <w:rPr>
          <w:rFonts w:ascii="Calibri" w:hAnsi="Calibri" w:cs="Calibri"/>
          <w:sz w:val="22"/>
          <w:szCs w:val="22"/>
          <w:lang w:val="en-GB"/>
        </w:rPr>
        <w:t xml:space="preserve"> writing half a century before Eliade</w:t>
      </w:r>
      <w:r w:rsidR="00A56456">
        <w:rPr>
          <w:rFonts w:ascii="Calibri" w:hAnsi="Calibri" w:cs="Calibri"/>
          <w:sz w:val="22"/>
          <w:szCs w:val="22"/>
          <w:lang w:val="en-GB"/>
        </w:rPr>
        <w:t xml:space="preserve">, </w:t>
      </w:r>
      <w:r w:rsidR="00EB4E46">
        <w:rPr>
          <w:rFonts w:ascii="Calibri" w:hAnsi="Calibri" w:cs="Calibri"/>
          <w:sz w:val="22"/>
          <w:szCs w:val="22"/>
          <w:lang w:val="en-GB"/>
        </w:rPr>
        <w:t xml:space="preserve">did not experience </w:t>
      </w:r>
      <w:r w:rsidR="004A2C8A">
        <w:rPr>
          <w:rFonts w:ascii="Calibri" w:hAnsi="Calibri" w:cs="Calibri"/>
          <w:sz w:val="22"/>
          <w:szCs w:val="22"/>
          <w:lang w:val="en-GB"/>
        </w:rPr>
        <w:t>t</w:t>
      </w:r>
      <w:r w:rsidR="00A56456">
        <w:rPr>
          <w:rFonts w:ascii="Calibri" w:hAnsi="Calibri" w:cs="Calibri"/>
          <w:sz w:val="22"/>
          <w:szCs w:val="22"/>
          <w:lang w:val="en-GB"/>
        </w:rPr>
        <w:t>his</w:t>
      </w:r>
      <w:r w:rsidR="00EB4E46">
        <w:rPr>
          <w:rFonts w:ascii="Calibri" w:hAnsi="Calibri" w:cs="Calibri"/>
          <w:sz w:val="22"/>
          <w:szCs w:val="22"/>
          <w:lang w:val="en-GB"/>
        </w:rPr>
        <w:t xml:space="preserve"> physical </w:t>
      </w:r>
      <w:r w:rsidR="000B3778">
        <w:rPr>
          <w:rFonts w:ascii="Calibri" w:hAnsi="Calibri" w:cs="Calibri"/>
          <w:sz w:val="22"/>
          <w:szCs w:val="22"/>
          <w:lang w:val="en-GB"/>
        </w:rPr>
        <w:t xml:space="preserve">or moral </w:t>
      </w:r>
      <w:r w:rsidR="00EB4E46">
        <w:rPr>
          <w:rFonts w:ascii="Calibri" w:hAnsi="Calibri" w:cs="Calibri"/>
          <w:sz w:val="22"/>
          <w:szCs w:val="22"/>
          <w:lang w:val="en-GB"/>
        </w:rPr>
        <w:t xml:space="preserve">displacement, his life was one of sharp cultural contrasts and moral uncertainty. According to </w:t>
      </w:r>
      <w:proofErr w:type="spellStart"/>
      <w:r w:rsidR="00EB4E46">
        <w:rPr>
          <w:rFonts w:ascii="Calibri" w:hAnsi="Calibri" w:cs="Calibri"/>
          <w:sz w:val="22"/>
          <w:szCs w:val="22"/>
          <w:lang w:val="en-GB"/>
        </w:rPr>
        <w:t>Cladis</w:t>
      </w:r>
      <w:proofErr w:type="spellEnd"/>
      <w:r w:rsidR="00EB4E46">
        <w:rPr>
          <w:rFonts w:ascii="Calibri" w:hAnsi="Calibri" w:cs="Calibri"/>
          <w:sz w:val="22"/>
          <w:szCs w:val="22"/>
          <w:lang w:val="en-GB"/>
        </w:rPr>
        <w:t>, as a descendant of rabbis, Durkheim was raised in a ‘tightly knit Jewish community’, while as a French citizen, he was exposed to the ‘complex, often conflicting values of the Third Republic – liberty, equality, and fellowship’.</w:t>
      </w:r>
      <w:r w:rsidR="00EB4E46">
        <w:rPr>
          <w:rStyle w:val="FootnoteReference"/>
          <w:rFonts w:ascii="Calibri" w:hAnsi="Calibri" w:cs="Calibri"/>
          <w:sz w:val="22"/>
          <w:szCs w:val="22"/>
          <w:lang w:val="en-GB"/>
        </w:rPr>
        <w:footnoteReference w:id="2"/>
      </w:r>
      <w:r w:rsidR="00EB4E46">
        <w:rPr>
          <w:rFonts w:ascii="Calibri" w:hAnsi="Calibri" w:cs="Calibri"/>
          <w:sz w:val="22"/>
          <w:szCs w:val="22"/>
          <w:lang w:val="en-GB"/>
        </w:rPr>
        <w:t xml:space="preserve"> He studied and taught in the intellectual milieu of turn-of-the-century Paris, where, as Fields highlights, philosophy, science and art were intertwined.</w:t>
      </w:r>
      <w:r w:rsidR="00EB4E46">
        <w:rPr>
          <w:rStyle w:val="FootnoteReference"/>
          <w:rFonts w:ascii="Calibri" w:hAnsi="Calibri" w:cs="Calibri"/>
          <w:sz w:val="22"/>
          <w:szCs w:val="22"/>
          <w:lang w:val="en-GB"/>
        </w:rPr>
        <w:footnoteReference w:id="3"/>
      </w:r>
      <w:r w:rsidR="007D4AD1">
        <w:rPr>
          <w:rFonts w:ascii="Calibri" w:hAnsi="Calibri" w:cs="Calibri"/>
          <w:sz w:val="22"/>
          <w:szCs w:val="22"/>
          <w:lang w:val="en-GB"/>
        </w:rPr>
        <w:t xml:space="preserve"> </w:t>
      </w:r>
      <w:r w:rsidR="00140F74">
        <w:rPr>
          <w:rFonts w:ascii="Calibri" w:hAnsi="Calibri" w:cs="Calibri"/>
          <w:sz w:val="22"/>
          <w:szCs w:val="22"/>
          <w:lang w:val="en-GB"/>
        </w:rPr>
        <w:t xml:space="preserve">Durkheim was also writing at a time when </w:t>
      </w:r>
      <w:r w:rsidR="007D4AD1">
        <w:rPr>
          <w:rFonts w:ascii="Calibri" w:hAnsi="Calibri" w:cs="Calibri"/>
          <w:sz w:val="22"/>
          <w:szCs w:val="22"/>
          <w:lang w:val="en-GB"/>
        </w:rPr>
        <w:t xml:space="preserve">Charles Darwin’s, </w:t>
      </w:r>
      <w:r w:rsidR="007D4AD1">
        <w:rPr>
          <w:rFonts w:ascii="Calibri" w:hAnsi="Calibri" w:cs="Calibri"/>
          <w:i/>
          <w:iCs/>
          <w:sz w:val="22"/>
          <w:szCs w:val="22"/>
          <w:lang w:val="en-GB"/>
        </w:rPr>
        <w:t>On the Origin of Species</w:t>
      </w:r>
      <w:r w:rsidR="007D4AD1">
        <w:rPr>
          <w:rFonts w:ascii="Calibri" w:hAnsi="Calibri" w:cs="Calibri"/>
          <w:sz w:val="22"/>
          <w:szCs w:val="22"/>
          <w:lang w:val="en-GB"/>
        </w:rPr>
        <w:t>, written</w:t>
      </w:r>
      <w:r w:rsidR="007D4AD1">
        <w:rPr>
          <w:rFonts w:ascii="Calibri" w:hAnsi="Calibri" w:cs="Calibri"/>
          <w:i/>
          <w:iCs/>
          <w:sz w:val="22"/>
          <w:szCs w:val="22"/>
          <w:lang w:val="en-GB"/>
        </w:rPr>
        <w:t xml:space="preserve"> </w:t>
      </w:r>
      <w:r w:rsidR="007D4AD1">
        <w:rPr>
          <w:rFonts w:ascii="Calibri" w:hAnsi="Calibri" w:cs="Calibri"/>
          <w:sz w:val="22"/>
          <w:szCs w:val="22"/>
          <w:lang w:val="en-GB"/>
        </w:rPr>
        <w:t xml:space="preserve">in 1859, </w:t>
      </w:r>
      <w:r w:rsidR="004A2C8A">
        <w:rPr>
          <w:rFonts w:ascii="Calibri" w:hAnsi="Calibri" w:cs="Calibri"/>
          <w:sz w:val="22"/>
          <w:szCs w:val="22"/>
          <w:lang w:val="en-GB"/>
        </w:rPr>
        <w:t xml:space="preserve">had </w:t>
      </w:r>
      <w:r w:rsidR="007D4AD1">
        <w:rPr>
          <w:rFonts w:ascii="Calibri" w:hAnsi="Calibri" w:cs="Calibri"/>
          <w:sz w:val="22"/>
          <w:szCs w:val="22"/>
          <w:lang w:val="en-GB"/>
        </w:rPr>
        <w:t xml:space="preserve">laid the foundation for science to emerge </w:t>
      </w:r>
      <w:r w:rsidR="002322F3">
        <w:rPr>
          <w:rFonts w:ascii="Calibri" w:hAnsi="Calibri" w:cs="Calibri"/>
          <w:sz w:val="22"/>
          <w:szCs w:val="22"/>
          <w:lang w:val="en-GB"/>
        </w:rPr>
        <w:t>as an authority in the study of</w:t>
      </w:r>
      <w:r w:rsidR="007D4AD1">
        <w:rPr>
          <w:rFonts w:ascii="Calibri" w:hAnsi="Calibri" w:cs="Calibri"/>
          <w:sz w:val="22"/>
          <w:szCs w:val="22"/>
          <w:lang w:val="en-GB"/>
        </w:rPr>
        <w:t xml:space="preserve"> nature</w:t>
      </w:r>
      <w:r w:rsidR="00D74703">
        <w:rPr>
          <w:rFonts w:ascii="Calibri" w:hAnsi="Calibri" w:cs="Calibri"/>
          <w:sz w:val="22"/>
          <w:szCs w:val="22"/>
          <w:lang w:val="en-GB"/>
        </w:rPr>
        <w:t>, providing the tools for a systematic study</w:t>
      </w:r>
      <w:r w:rsidR="002322F3">
        <w:rPr>
          <w:rFonts w:ascii="Calibri" w:hAnsi="Calibri" w:cs="Calibri"/>
          <w:sz w:val="22"/>
          <w:szCs w:val="22"/>
          <w:lang w:val="en-GB"/>
        </w:rPr>
        <w:t xml:space="preserve"> </w:t>
      </w:r>
      <w:r w:rsidR="00D74703">
        <w:rPr>
          <w:rFonts w:ascii="Calibri" w:hAnsi="Calibri" w:cs="Calibri"/>
          <w:sz w:val="22"/>
          <w:szCs w:val="22"/>
          <w:lang w:val="en-GB"/>
        </w:rPr>
        <w:t>of faith in a</w:t>
      </w:r>
      <w:r w:rsidR="002322F3">
        <w:rPr>
          <w:rFonts w:ascii="Calibri" w:hAnsi="Calibri" w:cs="Calibri"/>
          <w:sz w:val="22"/>
          <w:szCs w:val="22"/>
          <w:lang w:val="en-GB"/>
        </w:rPr>
        <w:t xml:space="preserve"> universal God</w:t>
      </w:r>
      <w:r w:rsidR="000B3778">
        <w:rPr>
          <w:rFonts w:ascii="Calibri" w:hAnsi="Calibri" w:cs="Calibri"/>
          <w:sz w:val="22"/>
          <w:szCs w:val="22"/>
          <w:lang w:val="en-GB"/>
        </w:rPr>
        <w:t xml:space="preserve">. In this context, Durkheim sought to establish social life as a subject worthy of human scientific inquiry, to gain back a moral community over and above the utilitarian life of the individual. In the following paragraphs, Eliade’s and Durkheim’s views on sacred space will be </w:t>
      </w:r>
      <w:r w:rsidR="009F5F8F">
        <w:rPr>
          <w:rFonts w:ascii="Calibri" w:hAnsi="Calibri" w:cs="Calibri"/>
          <w:sz w:val="22"/>
          <w:szCs w:val="22"/>
          <w:lang w:val="en-GB"/>
        </w:rPr>
        <w:t xml:space="preserve">explored, with particular emphasis on </w:t>
      </w:r>
      <w:r w:rsidR="000B3778">
        <w:rPr>
          <w:rFonts w:ascii="Calibri" w:hAnsi="Calibri" w:cs="Calibri"/>
          <w:sz w:val="22"/>
          <w:szCs w:val="22"/>
          <w:lang w:val="en-GB"/>
        </w:rPr>
        <w:t>what constitutes reality</w:t>
      </w:r>
      <w:r w:rsidR="00B30C1C">
        <w:rPr>
          <w:rFonts w:ascii="Calibri" w:hAnsi="Calibri" w:cs="Calibri"/>
          <w:sz w:val="22"/>
          <w:szCs w:val="22"/>
          <w:lang w:val="en-GB"/>
        </w:rPr>
        <w:t xml:space="preserve"> – whether it is human made, or other-than-human – and whether a sacred space</w:t>
      </w:r>
      <w:r w:rsidR="000B3778">
        <w:rPr>
          <w:rFonts w:ascii="Calibri" w:hAnsi="Calibri" w:cs="Calibri"/>
          <w:sz w:val="22"/>
          <w:szCs w:val="22"/>
          <w:lang w:val="en-GB"/>
        </w:rPr>
        <w:t xml:space="preserve"> is encountered</w:t>
      </w:r>
      <w:r w:rsidR="00B30C1C">
        <w:rPr>
          <w:rFonts w:ascii="Calibri" w:hAnsi="Calibri" w:cs="Calibri"/>
          <w:sz w:val="22"/>
          <w:szCs w:val="22"/>
          <w:lang w:val="en-GB"/>
        </w:rPr>
        <w:t xml:space="preserve"> as an external experience or</w:t>
      </w:r>
      <w:r w:rsidR="000B3778">
        <w:rPr>
          <w:rFonts w:ascii="Calibri" w:hAnsi="Calibri" w:cs="Calibri"/>
          <w:sz w:val="22"/>
          <w:szCs w:val="22"/>
          <w:lang w:val="en-GB"/>
        </w:rPr>
        <w:t xml:space="preserve"> </w:t>
      </w:r>
      <w:r w:rsidR="009F5F8F">
        <w:rPr>
          <w:rFonts w:ascii="Calibri" w:hAnsi="Calibri" w:cs="Calibri"/>
          <w:sz w:val="22"/>
          <w:szCs w:val="22"/>
          <w:lang w:val="en-GB"/>
        </w:rPr>
        <w:t xml:space="preserve">is </w:t>
      </w:r>
      <w:r w:rsidR="000B3778">
        <w:rPr>
          <w:rFonts w:ascii="Calibri" w:hAnsi="Calibri" w:cs="Calibri"/>
          <w:sz w:val="22"/>
          <w:szCs w:val="22"/>
          <w:lang w:val="en-GB"/>
        </w:rPr>
        <w:t>created by human culture</w:t>
      </w:r>
      <w:r w:rsidR="00B30C1C">
        <w:rPr>
          <w:rFonts w:ascii="Calibri" w:hAnsi="Calibri" w:cs="Calibri"/>
          <w:sz w:val="22"/>
          <w:szCs w:val="22"/>
          <w:lang w:val="en-GB"/>
        </w:rPr>
        <w:t xml:space="preserve">. Finally, the essay will explore </w:t>
      </w:r>
      <w:r w:rsidR="000B3778">
        <w:rPr>
          <w:rFonts w:ascii="Calibri" w:hAnsi="Calibri" w:cs="Calibri"/>
          <w:sz w:val="22"/>
          <w:szCs w:val="22"/>
          <w:lang w:val="en-GB"/>
        </w:rPr>
        <w:t xml:space="preserve">whether sacred space </w:t>
      </w:r>
      <w:r w:rsidR="00B30C1C">
        <w:rPr>
          <w:rFonts w:ascii="Calibri" w:hAnsi="Calibri" w:cs="Calibri"/>
          <w:sz w:val="22"/>
          <w:szCs w:val="22"/>
          <w:lang w:val="en-GB"/>
        </w:rPr>
        <w:t>represents</w:t>
      </w:r>
      <w:r w:rsidR="000B3778">
        <w:rPr>
          <w:rFonts w:ascii="Calibri" w:hAnsi="Calibri" w:cs="Calibri"/>
          <w:sz w:val="22"/>
          <w:szCs w:val="22"/>
          <w:lang w:val="en-GB"/>
        </w:rPr>
        <w:t xml:space="preserve"> an individual or collective expression of human </w:t>
      </w:r>
      <w:r w:rsidR="003B7625">
        <w:rPr>
          <w:rFonts w:ascii="Calibri" w:hAnsi="Calibri" w:cs="Calibri"/>
          <w:sz w:val="22"/>
          <w:szCs w:val="22"/>
          <w:lang w:val="en-GB"/>
        </w:rPr>
        <w:t>experience and</w:t>
      </w:r>
      <w:r w:rsidR="00B30C1C">
        <w:rPr>
          <w:rFonts w:ascii="Calibri" w:hAnsi="Calibri" w:cs="Calibri"/>
          <w:sz w:val="22"/>
          <w:szCs w:val="22"/>
          <w:lang w:val="en-GB"/>
        </w:rPr>
        <w:t xml:space="preserve"> critically evaluate how these theories have been interpreted by modern thinkers.</w:t>
      </w:r>
    </w:p>
    <w:p w14:paraId="75438DC9" w14:textId="2B5AAE42" w:rsidR="00C64A93" w:rsidRDefault="001E6044" w:rsidP="00FD78B4">
      <w:pPr>
        <w:spacing w:line="240" w:lineRule="auto"/>
        <w:ind w:firstLine="567"/>
        <w:jc w:val="both"/>
        <w:rPr>
          <w:rFonts w:ascii="Calibri" w:hAnsi="Calibri" w:cs="Calibri"/>
          <w:sz w:val="22"/>
          <w:szCs w:val="22"/>
          <w:lang w:val="en-GB"/>
        </w:rPr>
      </w:pPr>
      <w:r>
        <w:rPr>
          <w:rFonts w:ascii="Calibri" w:hAnsi="Calibri" w:cs="Calibri"/>
          <w:sz w:val="22"/>
          <w:szCs w:val="22"/>
          <w:lang w:val="en-GB"/>
        </w:rPr>
        <w:t>Eliade</w:t>
      </w:r>
      <w:r w:rsidR="003A396E">
        <w:rPr>
          <w:rFonts w:ascii="Calibri" w:hAnsi="Calibri" w:cs="Calibri"/>
          <w:sz w:val="22"/>
          <w:szCs w:val="22"/>
          <w:lang w:val="en-GB"/>
        </w:rPr>
        <w:t xml:space="preserve">’s view of </w:t>
      </w:r>
      <w:r w:rsidR="0021499F">
        <w:rPr>
          <w:rFonts w:ascii="Calibri" w:hAnsi="Calibri" w:cs="Calibri"/>
          <w:sz w:val="22"/>
          <w:szCs w:val="22"/>
          <w:lang w:val="en-GB"/>
        </w:rPr>
        <w:t>sacred space</w:t>
      </w:r>
      <w:r>
        <w:rPr>
          <w:rFonts w:ascii="Calibri" w:hAnsi="Calibri" w:cs="Calibri"/>
          <w:sz w:val="22"/>
          <w:szCs w:val="22"/>
          <w:lang w:val="en-GB"/>
        </w:rPr>
        <w:t xml:space="preserve"> was influenced by </w:t>
      </w:r>
      <w:r w:rsidR="00F64FB0">
        <w:rPr>
          <w:rFonts w:ascii="Calibri" w:hAnsi="Calibri" w:cs="Calibri"/>
          <w:sz w:val="22"/>
          <w:szCs w:val="22"/>
          <w:lang w:val="en-GB"/>
        </w:rPr>
        <w:t xml:space="preserve">the German theologian, </w:t>
      </w:r>
      <w:r>
        <w:rPr>
          <w:rFonts w:ascii="Calibri" w:hAnsi="Calibri" w:cs="Calibri"/>
          <w:sz w:val="22"/>
          <w:szCs w:val="22"/>
          <w:lang w:val="en-GB"/>
        </w:rPr>
        <w:t>Rudolph Otto’s analysis of religious experience</w:t>
      </w:r>
      <w:r w:rsidR="000668C0">
        <w:rPr>
          <w:rFonts w:ascii="Calibri" w:hAnsi="Calibri" w:cs="Calibri"/>
          <w:sz w:val="22"/>
          <w:szCs w:val="22"/>
          <w:lang w:val="en-GB"/>
        </w:rPr>
        <w:t xml:space="preserve">, </w:t>
      </w:r>
      <w:r w:rsidR="00D55E66">
        <w:rPr>
          <w:rFonts w:ascii="Calibri" w:hAnsi="Calibri" w:cs="Calibri"/>
          <w:sz w:val="22"/>
          <w:szCs w:val="22"/>
          <w:lang w:val="en-GB"/>
        </w:rPr>
        <w:t xml:space="preserve">which Eliade, writing in the </w:t>
      </w:r>
      <w:r w:rsidR="00B91B44">
        <w:rPr>
          <w:rFonts w:ascii="Calibri" w:hAnsi="Calibri" w:cs="Calibri"/>
          <w:sz w:val="22"/>
          <w:szCs w:val="22"/>
          <w:lang w:val="en-GB"/>
        </w:rPr>
        <w:t>mid</w:t>
      </w:r>
      <w:r w:rsidR="003F155C">
        <w:rPr>
          <w:rFonts w:ascii="Calibri" w:hAnsi="Calibri" w:cs="Calibri"/>
          <w:sz w:val="22"/>
          <w:szCs w:val="22"/>
          <w:lang w:val="en-GB"/>
        </w:rPr>
        <w:t>-</w:t>
      </w:r>
      <w:r w:rsidR="00D55E66">
        <w:rPr>
          <w:rFonts w:ascii="Calibri" w:hAnsi="Calibri" w:cs="Calibri"/>
          <w:sz w:val="22"/>
          <w:szCs w:val="22"/>
          <w:lang w:val="en-GB"/>
        </w:rPr>
        <w:t>nineteenth century, considered to be ‘new and original’</w:t>
      </w:r>
      <w:r w:rsidR="00F64FB0">
        <w:rPr>
          <w:rFonts w:ascii="Calibri" w:hAnsi="Calibri" w:cs="Calibri"/>
          <w:sz w:val="22"/>
          <w:szCs w:val="22"/>
          <w:lang w:val="en-GB"/>
        </w:rPr>
        <w:t>,</w:t>
      </w:r>
      <w:r w:rsidR="00D55E66">
        <w:rPr>
          <w:rFonts w:ascii="Calibri" w:hAnsi="Calibri" w:cs="Calibri"/>
          <w:sz w:val="22"/>
          <w:szCs w:val="22"/>
          <w:lang w:val="en-GB"/>
        </w:rPr>
        <w:t xml:space="preserve"> </w:t>
      </w:r>
      <w:r w:rsidR="000668C0">
        <w:rPr>
          <w:rFonts w:ascii="Calibri" w:hAnsi="Calibri" w:cs="Calibri"/>
          <w:sz w:val="22"/>
          <w:szCs w:val="22"/>
          <w:lang w:val="en-GB"/>
        </w:rPr>
        <w:t>as opposed to</w:t>
      </w:r>
      <w:r w:rsidR="005268AC">
        <w:rPr>
          <w:rFonts w:ascii="Calibri" w:hAnsi="Calibri" w:cs="Calibri"/>
          <w:sz w:val="22"/>
          <w:szCs w:val="22"/>
          <w:lang w:val="en-GB"/>
        </w:rPr>
        <w:t xml:space="preserve"> </w:t>
      </w:r>
      <w:r w:rsidR="00DB578D">
        <w:rPr>
          <w:rFonts w:ascii="Calibri" w:hAnsi="Calibri" w:cs="Calibri"/>
          <w:sz w:val="22"/>
          <w:szCs w:val="22"/>
          <w:lang w:val="en-GB"/>
        </w:rPr>
        <w:t xml:space="preserve">the </w:t>
      </w:r>
      <w:r w:rsidR="00F64FB0">
        <w:rPr>
          <w:rFonts w:ascii="Calibri" w:hAnsi="Calibri" w:cs="Calibri"/>
          <w:sz w:val="22"/>
          <w:szCs w:val="22"/>
          <w:lang w:val="en-GB"/>
        </w:rPr>
        <w:t>more theoretical, faith-based,</w:t>
      </w:r>
      <w:r w:rsidR="00D55E66">
        <w:rPr>
          <w:rFonts w:ascii="Calibri" w:hAnsi="Calibri" w:cs="Calibri"/>
          <w:sz w:val="22"/>
          <w:szCs w:val="22"/>
          <w:lang w:val="en-GB"/>
        </w:rPr>
        <w:t xml:space="preserve"> </w:t>
      </w:r>
      <w:r w:rsidR="000668C0">
        <w:rPr>
          <w:rFonts w:ascii="Calibri" w:hAnsi="Calibri" w:cs="Calibri"/>
          <w:sz w:val="22"/>
          <w:szCs w:val="22"/>
          <w:lang w:val="en-GB"/>
        </w:rPr>
        <w:t>stud</w:t>
      </w:r>
      <w:r w:rsidR="00F64FB0">
        <w:rPr>
          <w:rFonts w:ascii="Calibri" w:hAnsi="Calibri" w:cs="Calibri"/>
          <w:sz w:val="22"/>
          <w:szCs w:val="22"/>
          <w:lang w:val="en-GB"/>
        </w:rPr>
        <w:t>ies</w:t>
      </w:r>
      <w:r w:rsidR="000668C0">
        <w:rPr>
          <w:rFonts w:ascii="Calibri" w:hAnsi="Calibri" w:cs="Calibri"/>
          <w:sz w:val="22"/>
          <w:szCs w:val="22"/>
          <w:lang w:val="en-GB"/>
        </w:rPr>
        <w:t xml:space="preserve"> </w:t>
      </w:r>
      <w:r w:rsidR="00DB578D">
        <w:rPr>
          <w:rFonts w:ascii="Calibri" w:hAnsi="Calibri" w:cs="Calibri"/>
          <w:sz w:val="22"/>
          <w:szCs w:val="22"/>
          <w:lang w:val="en-GB"/>
        </w:rPr>
        <w:t>on</w:t>
      </w:r>
      <w:r w:rsidR="005268AC">
        <w:rPr>
          <w:rFonts w:ascii="Calibri" w:hAnsi="Calibri" w:cs="Calibri"/>
          <w:sz w:val="22"/>
          <w:szCs w:val="22"/>
          <w:lang w:val="en-GB"/>
        </w:rPr>
        <w:t xml:space="preserve"> </w:t>
      </w:r>
      <w:r w:rsidR="009E1821">
        <w:rPr>
          <w:rFonts w:ascii="Calibri" w:hAnsi="Calibri" w:cs="Calibri"/>
          <w:sz w:val="22"/>
          <w:szCs w:val="22"/>
          <w:lang w:val="en-GB"/>
        </w:rPr>
        <w:t xml:space="preserve">belief </w:t>
      </w:r>
      <w:r w:rsidR="00B52657">
        <w:rPr>
          <w:rFonts w:ascii="Calibri" w:hAnsi="Calibri" w:cs="Calibri"/>
          <w:sz w:val="22"/>
          <w:szCs w:val="22"/>
          <w:lang w:val="en-GB"/>
        </w:rPr>
        <w:t>in</w:t>
      </w:r>
      <w:r w:rsidR="009E1821">
        <w:rPr>
          <w:rFonts w:ascii="Calibri" w:hAnsi="Calibri" w:cs="Calibri"/>
          <w:sz w:val="22"/>
          <w:szCs w:val="22"/>
          <w:lang w:val="en-GB"/>
        </w:rPr>
        <w:t xml:space="preserve"> </w:t>
      </w:r>
      <w:r w:rsidR="000668C0">
        <w:rPr>
          <w:rFonts w:ascii="Calibri" w:hAnsi="Calibri" w:cs="Calibri"/>
          <w:sz w:val="22"/>
          <w:szCs w:val="22"/>
          <w:lang w:val="en-GB"/>
        </w:rPr>
        <w:t>God</w:t>
      </w:r>
      <w:r w:rsidR="006A5A1C">
        <w:rPr>
          <w:rFonts w:ascii="Calibri" w:hAnsi="Calibri" w:cs="Calibri"/>
          <w:sz w:val="22"/>
          <w:szCs w:val="22"/>
          <w:lang w:val="en-GB"/>
        </w:rPr>
        <w:t>.</w:t>
      </w:r>
      <w:r w:rsidR="000668C0">
        <w:rPr>
          <w:rStyle w:val="FootnoteReference"/>
          <w:rFonts w:ascii="Calibri" w:hAnsi="Calibri" w:cs="Calibri"/>
          <w:sz w:val="22"/>
          <w:szCs w:val="22"/>
          <w:lang w:val="en-GB"/>
        </w:rPr>
        <w:footnoteReference w:id="4"/>
      </w:r>
      <w:r w:rsidR="00D55E66">
        <w:rPr>
          <w:rFonts w:ascii="Calibri" w:hAnsi="Calibri" w:cs="Calibri"/>
          <w:sz w:val="22"/>
          <w:szCs w:val="22"/>
          <w:lang w:val="en-GB"/>
        </w:rPr>
        <w:t xml:space="preserve"> </w:t>
      </w:r>
      <w:r w:rsidR="00F64FB0">
        <w:rPr>
          <w:rFonts w:ascii="Calibri" w:hAnsi="Calibri" w:cs="Calibri"/>
          <w:sz w:val="22"/>
          <w:szCs w:val="22"/>
          <w:lang w:val="en-GB"/>
        </w:rPr>
        <w:t xml:space="preserve">For Otto, </w:t>
      </w:r>
      <w:r w:rsidR="005268AC">
        <w:rPr>
          <w:rFonts w:ascii="Calibri" w:hAnsi="Calibri" w:cs="Calibri"/>
          <w:sz w:val="22"/>
          <w:szCs w:val="22"/>
          <w:lang w:val="en-GB"/>
        </w:rPr>
        <w:t>the divine</w:t>
      </w:r>
      <w:r w:rsidR="00F64FB0">
        <w:rPr>
          <w:rFonts w:ascii="Calibri" w:hAnsi="Calibri" w:cs="Calibri"/>
          <w:sz w:val="22"/>
          <w:szCs w:val="22"/>
          <w:lang w:val="en-GB"/>
        </w:rPr>
        <w:t xml:space="preserve"> was not </w:t>
      </w:r>
      <w:r w:rsidR="006759B6">
        <w:rPr>
          <w:rFonts w:ascii="Calibri" w:hAnsi="Calibri" w:cs="Calibri"/>
          <w:sz w:val="22"/>
          <w:szCs w:val="22"/>
          <w:lang w:val="en-GB"/>
        </w:rPr>
        <w:t>a conceptual idea to be debated</w:t>
      </w:r>
      <w:r w:rsidR="00F64FB0">
        <w:rPr>
          <w:rFonts w:ascii="Calibri" w:hAnsi="Calibri" w:cs="Calibri"/>
          <w:sz w:val="22"/>
          <w:szCs w:val="22"/>
          <w:lang w:val="en-GB"/>
        </w:rPr>
        <w:t xml:space="preserve">, but a </w:t>
      </w:r>
      <w:r w:rsidR="006759B6">
        <w:rPr>
          <w:rFonts w:ascii="Calibri" w:hAnsi="Calibri" w:cs="Calibri"/>
          <w:sz w:val="22"/>
          <w:szCs w:val="22"/>
          <w:lang w:val="en-GB"/>
        </w:rPr>
        <w:t xml:space="preserve">raw and </w:t>
      </w:r>
      <w:r w:rsidR="00F64FB0">
        <w:rPr>
          <w:rFonts w:ascii="Calibri" w:hAnsi="Calibri" w:cs="Calibri"/>
          <w:sz w:val="22"/>
          <w:szCs w:val="22"/>
          <w:lang w:val="en-GB"/>
        </w:rPr>
        <w:t xml:space="preserve">powerful feeling, a sense of </w:t>
      </w:r>
      <w:r w:rsidR="00F31BBE">
        <w:rPr>
          <w:rFonts w:ascii="Calibri" w:hAnsi="Calibri" w:cs="Calibri"/>
          <w:sz w:val="22"/>
          <w:szCs w:val="22"/>
          <w:lang w:val="en-GB"/>
        </w:rPr>
        <w:t xml:space="preserve">mystery, </w:t>
      </w:r>
      <w:r w:rsidR="00F64FB0">
        <w:rPr>
          <w:rFonts w:ascii="Calibri" w:hAnsi="Calibri" w:cs="Calibri"/>
          <w:sz w:val="22"/>
          <w:szCs w:val="22"/>
          <w:lang w:val="en-GB"/>
        </w:rPr>
        <w:t>awe</w:t>
      </w:r>
      <w:r w:rsidR="006759B6">
        <w:rPr>
          <w:rFonts w:ascii="Calibri" w:hAnsi="Calibri" w:cs="Calibri"/>
          <w:sz w:val="22"/>
          <w:szCs w:val="22"/>
          <w:lang w:val="en-GB"/>
        </w:rPr>
        <w:t>, fear</w:t>
      </w:r>
      <w:r w:rsidR="00F64FB0">
        <w:rPr>
          <w:rFonts w:ascii="Calibri" w:hAnsi="Calibri" w:cs="Calibri"/>
          <w:sz w:val="22"/>
          <w:szCs w:val="22"/>
          <w:lang w:val="en-GB"/>
        </w:rPr>
        <w:t xml:space="preserve"> and wonder, </w:t>
      </w:r>
      <w:r w:rsidR="00305E4F">
        <w:rPr>
          <w:rFonts w:ascii="Calibri" w:hAnsi="Calibri" w:cs="Calibri"/>
          <w:sz w:val="22"/>
          <w:szCs w:val="22"/>
          <w:lang w:val="en-GB"/>
        </w:rPr>
        <w:t>e</w:t>
      </w:r>
      <w:r w:rsidR="00F64FB0">
        <w:rPr>
          <w:rFonts w:ascii="Calibri" w:hAnsi="Calibri" w:cs="Calibri"/>
          <w:sz w:val="22"/>
          <w:szCs w:val="22"/>
          <w:lang w:val="en-GB"/>
        </w:rPr>
        <w:t xml:space="preserve">voked by an encounter with something </w:t>
      </w:r>
      <w:r w:rsidR="006759B6">
        <w:rPr>
          <w:rFonts w:ascii="Calibri" w:hAnsi="Calibri" w:cs="Calibri"/>
          <w:sz w:val="22"/>
          <w:szCs w:val="22"/>
          <w:lang w:val="en-GB"/>
        </w:rPr>
        <w:t xml:space="preserve">entirely different to normal life. </w:t>
      </w:r>
      <w:r w:rsidR="00F64FB0">
        <w:rPr>
          <w:rFonts w:ascii="Calibri" w:hAnsi="Calibri" w:cs="Calibri"/>
          <w:sz w:val="22"/>
          <w:szCs w:val="22"/>
          <w:lang w:val="en-GB"/>
        </w:rPr>
        <w:t xml:space="preserve">Otto described </w:t>
      </w:r>
      <w:r w:rsidR="006759B6">
        <w:rPr>
          <w:rFonts w:ascii="Calibri" w:hAnsi="Calibri" w:cs="Calibri"/>
          <w:sz w:val="22"/>
          <w:szCs w:val="22"/>
          <w:lang w:val="en-GB"/>
        </w:rPr>
        <w:t xml:space="preserve">this feeling </w:t>
      </w:r>
      <w:r w:rsidR="00F64FB0">
        <w:rPr>
          <w:rFonts w:ascii="Calibri" w:hAnsi="Calibri" w:cs="Calibri"/>
          <w:sz w:val="22"/>
          <w:szCs w:val="22"/>
          <w:lang w:val="en-GB"/>
        </w:rPr>
        <w:t xml:space="preserve">as </w:t>
      </w:r>
      <w:r w:rsidR="00F64FB0">
        <w:rPr>
          <w:rFonts w:ascii="Calibri" w:hAnsi="Calibri" w:cs="Calibri"/>
          <w:i/>
          <w:iCs/>
          <w:sz w:val="22"/>
          <w:szCs w:val="22"/>
          <w:lang w:val="en-GB"/>
        </w:rPr>
        <w:t>numinous</w:t>
      </w:r>
      <w:r w:rsidR="00F31BBE">
        <w:rPr>
          <w:rFonts w:ascii="Calibri" w:hAnsi="Calibri" w:cs="Calibri"/>
          <w:sz w:val="22"/>
          <w:szCs w:val="22"/>
          <w:lang w:val="en-GB"/>
        </w:rPr>
        <w:t xml:space="preserve">, </w:t>
      </w:r>
      <w:r w:rsidR="006759B6">
        <w:rPr>
          <w:rFonts w:ascii="Calibri" w:hAnsi="Calibri" w:cs="Calibri"/>
          <w:sz w:val="22"/>
          <w:szCs w:val="22"/>
          <w:lang w:val="en-GB"/>
        </w:rPr>
        <w:t xml:space="preserve">a </w:t>
      </w:r>
      <w:r w:rsidR="005268AC">
        <w:rPr>
          <w:rFonts w:ascii="Calibri" w:hAnsi="Calibri" w:cs="Calibri"/>
          <w:sz w:val="22"/>
          <w:szCs w:val="22"/>
          <w:lang w:val="en-GB"/>
        </w:rPr>
        <w:t>revelation of the extraordinary within a sacred space, a pulse of life that is tangibl</w:t>
      </w:r>
      <w:r w:rsidR="00DB578D">
        <w:rPr>
          <w:rFonts w:ascii="Calibri" w:hAnsi="Calibri" w:cs="Calibri"/>
          <w:sz w:val="22"/>
          <w:szCs w:val="22"/>
          <w:lang w:val="en-GB"/>
        </w:rPr>
        <w:t>y</w:t>
      </w:r>
      <w:r w:rsidR="005268AC">
        <w:rPr>
          <w:rFonts w:ascii="Calibri" w:hAnsi="Calibri" w:cs="Calibri"/>
          <w:sz w:val="22"/>
          <w:szCs w:val="22"/>
          <w:lang w:val="en-GB"/>
        </w:rPr>
        <w:t xml:space="preserve"> different, and outside of human </w:t>
      </w:r>
      <w:r w:rsidR="00DB578D">
        <w:rPr>
          <w:rFonts w:ascii="Calibri" w:hAnsi="Calibri" w:cs="Calibri"/>
          <w:sz w:val="22"/>
          <w:szCs w:val="22"/>
          <w:lang w:val="en-GB"/>
        </w:rPr>
        <w:t xml:space="preserve">knowing or </w:t>
      </w:r>
      <w:r w:rsidR="005268AC">
        <w:rPr>
          <w:rFonts w:ascii="Calibri" w:hAnsi="Calibri" w:cs="Calibri"/>
          <w:sz w:val="22"/>
          <w:szCs w:val="22"/>
          <w:lang w:val="en-GB"/>
        </w:rPr>
        <w:t>control</w:t>
      </w:r>
      <w:r w:rsidR="006759B6">
        <w:rPr>
          <w:rFonts w:ascii="Calibri" w:hAnsi="Calibri" w:cs="Calibri"/>
          <w:sz w:val="22"/>
          <w:szCs w:val="22"/>
          <w:lang w:val="en-GB"/>
        </w:rPr>
        <w:t>.</w:t>
      </w:r>
      <w:r w:rsidR="006A5A1C" w:rsidRPr="006A5A1C">
        <w:rPr>
          <w:rStyle w:val="FootnoteReference"/>
          <w:rFonts w:ascii="Calibri" w:hAnsi="Calibri" w:cs="Calibri"/>
          <w:sz w:val="22"/>
          <w:szCs w:val="22"/>
          <w:lang w:val="en-GB"/>
        </w:rPr>
        <w:t xml:space="preserve"> </w:t>
      </w:r>
      <w:r w:rsidR="006A5A1C">
        <w:rPr>
          <w:rStyle w:val="FootnoteReference"/>
          <w:rFonts w:ascii="Calibri" w:hAnsi="Calibri" w:cs="Calibri"/>
          <w:sz w:val="22"/>
          <w:szCs w:val="22"/>
          <w:lang w:val="en-GB"/>
        </w:rPr>
        <w:footnoteReference w:id="5"/>
      </w:r>
      <w:r w:rsidR="006759B6">
        <w:rPr>
          <w:rFonts w:ascii="Calibri" w:hAnsi="Calibri" w:cs="Calibri"/>
          <w:sz w:val="22"/>
          <w:szCs w:val="22"/>
          <w:lang w:val="en-GB"/>
        </w:rPr>
        <w:t xml:space="preserve"> </w:t>
      </w:r>
      <w:r w:rsidR="00FC4618">
        <w:rPr>
          <w:rFonts w:ascii="Calibri" w:hAnsi="Calibri" w:cs="Calibri"/>
          <w:sz w:val="22"/>
          <w:szCs w:val="22"/>
          <w:lang w:val="en-GB"/>
        </w:rPr>
        <w:t xml:space="preserve">For Eliade, this idea of the sacred, the </w:t>
      </w:r>
      <w:r w:rsidR="00FC4618">
        <w:rPr>
          <w:rFonts w:ascii="Calibri" w:hAnsi="Calibri" w:cs="Calibri"/>
          <w:i/>
          <w:iCs/>
          <w:sz w:val="22"/>
          <w:szCs w:val="22"/>
          <w:lang w:val="en-GB"/>
        </w:rPr>
        <w:t>numinous,</w:t>
      </w:r>
      <w:r w:rsidR="00FC4618">
        <w:rPr>
          <w:rFonts w:ascii="Calibri" w:hAnsi="Calibri" w:cs="Calibri"/>
          <w:sz w:val="22"/>
          <w:szCs w:val="22"/>
          <w:lang w:val="en-GB"/>
        </w:rPr>
        <w:t xml:space="preserve"> was an irruption, something forceful that penetrated through the mundane layers of the human mind, a ‘revelation of an absolute reality, opposed to the nonreality of the vast surrounding space’</w:t>
      </w:r>
      <w:r w:rsidR="00B103DD">
        <w:rPr>
          <w:rFonts w:ascii="Calibri" w:hAnsi="Calibri" w:cs="Calibri"/>
          <w:sz w:val="22"/>
          <w:szCs w:val="22"/>
          <w:lang w:val="en-GB"/>
        </w:rPr>
        <w:t xml:space="preserve">. This occurring in a ‘homogenous and infinite expanse’, where ‘no reference point is possible’ and ‘no </w:t>
      </w:r>
      <w:r w:rsidR="00B103DD">
        <w:rPr>
          <w:rFonts w:ascii="Calibri" w:hAnsi="Calibri" w:cs="Calibri"/>
          <w:i/>
          <w:iCs/>
          <w:sz w:val="22"/>
          <w:szCs w:val="22"/>
          <w:lang w:val="en-GB"/>
        </w:rPr>
        <w:t xml:space="preserve">orientation </w:t>
      </w:r>
      <w:r w:rsidR="00B103DD">
        <w:rPr>
          <w:rFonts w:ascii="Calibri" w:hAnsi="Calibri" w:cs="Calibri"/>
          <w:sz w:val="22"/>
          <w:szCs w:val="22"/>
          <w:lang w:val="en-GB"/>
        </w:rPr>
        <w:t>can be established’.</w:t>
      </w:r>
      <w:r w:rsidR="00B103DD">
        <w:rPr>
          <w:rStyle w:val="FootnoteReference"/>
          <w:rFonts w:ascii="Calibri" w:hAnsi="Calibri" w:cs="Calibri"/>
          <w:sz w:val="22"/>
          <w:szCs w:val="22"/>
          <w:lang w:val="en-GB"/>
        </w:rPr>
        <w:footnoteReference w:id="6"/>
      </w:r>
      <w:r w:rsidR="00B103DD">
        <w:rPr>
          <w:rFonts w:ascii="Calibri" w:hAnsi="Calibri" w:cs="Calibri"/>
          <w:sz w:val="22"/>
          <w:szCs w:val="22"/>
          <w:lang w:val="en-GB"/>
        </w:rPr>
        <w:t xml:space="preserve"> </w:t>
      </w:r>
      <w:r w:rsidR="009E1821">
        <w:rPr>
          <w:rFonts w:ascii="Calibri" w:hAnsi="Calibri" w:cs="Calibri"/>
          <w:sz w:val="22"/>
          <w:szCs w:val="22"/>
          <w:lang w:val="en-GB"/>
        </w:rPr>
        <w:t xml:space="preserve">The sacred irruption </w:t>
      </w:r>
      <w:r w:rsidR="00CD3C60">
        <w:rPr>
          <w:rFonts w:ascii="Calibri" w:hAnsi="Calibri" w:cs="Calibri"/>
          <w:sz w:val="22"/>
          <w:szCs w:val="22"/>
          <w:lang w:val="en-GB"/>
        </w:rPr>
        <w:t xml:space="preserve">acts as </w:t>
      </w:r>
      <w:r w:rsidR="009E1821">
        <w:rPr>
          <w:rFonts w:ascii="Calibri" w:hAnsi="Calibri" w:cs="Calibri"/>
          <w:sz w:val="22"/>
          <w:szCs w:val="22"/>
          <w:lang w:val="en-GB"/>
        </w:rPr>
        <w:t xml:space="preserve">a containment of </w:t>
      </w:r>
      <w:r w:rsidR="00CD3C60">
        <w:rPr>
          <w:rFonts w:ascii="Calibri" w:hAnsi="Calibri" w:cs="Calibri"/>
          <w:sz w:val="22"/>
          <w:szCs w:val="22"/>
          <w:lang w:val="en-GB"/>
        </w:rPr>
        <w:t xml:space="preserve">the </w:t>
      </w:r>
      <w:r w:rsidR="009E1821">
        <w:rPr>
          <w:rFonts w:ascii="Calibri" w:hAnsi="Calibri" w:cs="Calibri"/>
          <w:sz w:val="22"/>
          <w:szCs w:val="22"/>
          <w:lang w:val="en-GB"/>
        </w:rPr>
        <w:lastRenderedPageBreak/>
        <w:t xml:space="preserve">chaos and displacement into ‘an absolute fixed point, a </w:t>
      </w:r>
      <w:proofErr w:type="spellStart"/>
      <w:r w:rsidR="009E1821">
        <w:rPr>
          <w:rFonts w:ascii="Calibri" w:hAnsi="Calibri" w:cs="Calibri"/>
          <w:sz w:val="22"/>
          <w:szCs w:val="22"/>
          <w:lang w:val="en-GB"/>
        </w:rPr>
        <w:t>center</w:t>
      </w:r>
      <w:proofErr w:type="spellEnd"/>
      <w:r w:rsidR="00C64A93">
        <w:rPr>
          <w:rFonts w:ascii="Calibri" w:hAnsi="Calibri" w:cs="Calibri"/>
          <w:sz w:val="22"/>
          <w:szCs w:val="22"/>
          <w:lang w:val="en-GB"/>
        </w:rPr>
        <w:t>’</w:t>
      </w:r>
      <w:r w:rsidR="009E1821">
        <w:rPr>
          <w:rFonts w:ascii="Calibri" w:hAnsi="Calibri" w:cs="Calibri"/>
          <w:sz w:val="22"/>
          <w:szCs w:val="22"/>
          <w:lang w:val="en-GB"/>
        </w:rPr>
        <w:t>.</w:t>
      </w:r>
      <w:r w:rsidR="009E1821">
        <w:rPr>
          <w:rStyle w:val="FootnoteReference"/>
          <w:rFonts w:ascii="Calibri" w:hAnsi="Calibri" w:cs="Calibri"/>
          <w:sz w:val="22"/>
          <w:szCs w:val="22"/>
          <w:lang w:val="en-GB"/>
        </w:rPr>
        <w:footnoteReference w:id="7"/>
      </w:r>
      <w:r w:rsidR="00C64A93">
        <w:rPr>
          <w:rFonts w:ascii="Calibri" w:hAnsi="Calibri" w:cs="Calibri"/>
          <w:sz w:val="22"/>
          <w:szCs w:val="22"/>
          <w:lang w:val="en-GB"/>
        </w:rPr>
        <w:t xml:space="preserve"> </w:t>
      </w:r>
      <w:r w:rsidR="002100A2">
        <w:rPr>
          <w:rFonts w:ascii="Calibri" w:hAnsi="Calibri" w:cs="Calibri"/>
          <w:sz w:val="22"/>
          <w:szCs w:val="22"/>
          <w:lang w:val="en-GB"/>
        </w:rPr>
        <w:t>For Eliade the</w:t>
      </w:r>
      <w:r w:rsidR="007B1B6D">
        <w:rPr>
          <w:rFonts w:ascii="Calibri" w:hAnsi="Calibri" w:cs="Calibri"/>
          <w:sz w:val="22"/>
          <w:szCs w:val="22"/>
          <w:lang w:val="en-GB"/>
        </w:rPr>
        <w:t>n</w:t>
      </w:r>
      <w:r w:rsidR="002100A2">
        <w:rPr>
          <w:rFonts w:ascii="Calibri" w:hAnsi="Calibri" w:cs="Calibri"/>
          <w:sz w:val="22"/>
          <w:szCs w:val="22"/>
          <w:lang w:val="en-GB"/>
        </w:rPr>
        <w:t xml:space="preserve">, </w:t>
      </w:r>
      <w:r w:rsidR="00CD3C60">
        <w:rPr>
          <w:rFonts w:ascii="Calibri" w:hAnsi="Calibri" w:cs="Calibri"/>
          <w:sz w:val="22"/>
          <w:szCs w:val="22"/>
          <w:lang w:val="en-GB"/>
        </w:rPr>
        <w:t>writing in a world where human culture ha</w:t>
      </w:r>
      <w:r w:rsidR="00DE2DFF">
        <w:rPr>
          <w:rFonts w:ascii="Calibri" w:hAnsi="Calibri" w:cs="Calibri"/>
          <w:sz w:val="22"/>
          <w:szCs w:val="22"/>
          <w:lang w:val="en-GB"/>
        </w:rPr>
        <w:t>d</w:t>
      </w:r>
      <w:r w:rsidR="00CD3C60">
        <w:rPr>
          <w:rFonts w:ascii="Calibri" w:hAnsi="Calibri" w:cs="Calibri"/>
          <w:sz w:val="22"/>
          <w:szCs w:val="22"/>
          <w:lang w:val="en-GB"/>
        </w:rPr>
        <w:t xml:space="preserve"> become so erratic and out of control, a </w:t>
      </w:r>
      <w:r w:rsidR="002100A2">
        <w:rPr>
          <w:rFonts w:ascii="Calibri" w:hAnsi="Calibri" w:cs="Calibri"/>
          <w:sz w:val="22"/>
          <w:szCs w:val="22"/>
          <w:lang w:val="en-GB"/>
        </w:rPr>
        <w:t xml:space="preserve">sacred space </w:t>
      </w:r>
      <w:r w:rsidR="00CD3C60">
        <w:rPr>
          <w:rFonts w:ascii="Calibri" w:hAnsi="Calibri" w:cs="Calibri"/>
          <w:sz w:val="22"/>
          <w:szCs w:val="22"/>
          <w:lang w:val="en-GB"/>
        </w:rPr>
        <w:t>i</w:t>
      </w:r>
      <w:r w:rsidR="002100A2">
        <w:rPr>
          <w:rFonts w:ascii="Calibri" w:hAnsi="Calibri" w:cs="Calibri"/>
          <w:sz w:val="22"/>
          <w:szCs w:val="22"/>
          <w:lang w:val="en-GB"/>
        </w:rPr>
        <w:t>s a</w:t>
      </w:r>
      <w:r w:rsidR="00C64A93">
        <w:rPr>
          <w:rFonts w:ascii="Calibri" w:hAnsi="Calibri" w:cs="Calibri"/>
          <w:sz w:val="22"/>
          <w:szCs w:val="22"/>
          <w:lang w:val="en-GB"/>
        </w:rPr>
        <w:t xml:space="preserve"> place of </w:t>
      </w:r>
      <w:r w:rsidR="00CD3C60">
        <w:rPr>
          <w:rFonts w:ascii="Calibri" w:hAnsi="Calibri" w:cs="Calibri"/>
          <w:sz w:val="22"/>
          <w:szCs w:val="22"/>
          <w:lang w:val="en-GB"/>
        </w:rPr>
        <w:t xml:space="preserve">centred </w:t>
      </w:r>
      <w:r w:rsidR="00C64A93">
        <w:rPr>
          <w:rFonts w:ascii="Calibri" w:hAnsi="Calibri" w:cs="Calibri"/>
          <w:sz w:val="22"/>
          <w:szCs w:val="22"/>
          <w:lang w:val="en-GB"/>
        </w:rPr>
        <w:t>peace</w:t>
      </w:r>
      <w:r w:rsidR="00CD3C60">
        <w:rPr>
          <w:rFonts w:ascii="Calibri" w:hAnsi="Calibri" w:cs="Calibri"/>
          <w:sz w:val="22"/>
          <w:szCs w:val="22"/>
          <w:lang w:val="en-GB"/>
        </w:rPr>
        <w:t xml:space="preserve">, an orientation, and a point of reference </w:t>
      </w:r>
      <w:r w:rsidR="008004F0">
        <w:rPr>
          <w:rFonts w:ascii="Calibri" w:hAnsi="Calibri" w:cs="Calibri"/>
          <w:sz w:val="22"/>
          <w:szCs w:val="22"/>
          <w:lang w:val="en-GB"/>
        </w:rPr>
        <w:t xml:space="preserve">to actual </w:t>
      </w:r>
      <w:r w:rsidR="008004F0" w:rsidRPr="008004F0">
        <w:rPr>
          <w:rFonts w:ascii="Calibri" w:hAnsi="Calibri" w:cs="Calibri"/>
          <w:i/>
          <w:iCs/>
          <w:sz w:val="22"/>
          <w:szCs w:val="22"/>
          <w:lang w:val="en-GB"/>
        </w:rPr>
        <w:t>reality</w:t>
      </w:r>
      <w:r w:rsidR="003F155C">
        <w:rPr>
          <w:rFonts w:ascii="Calibri" w:hAnsi="Calibri" w:cs="Calibri"/>
          <w:sz w:val="22"/>
          <w:szCs w:val="22"/>
          <w:lang w:val="en-GB"/>
        </w:rPr>
        <w:t>. I</w:t>
      </w:r>
      <w:r w:rsidR="00B91B44">
        <w:rPr>
          <w:rFonts w:ascii="Calibri" w:hAnsi="Calibri" w:cs="Calibri"/>
          <w:sz w:val="22"/>
          <w:szCs w:val="22"/>
          <w:lang w:val="en-GB"/>
        </w:rPr>
        <w:t xml:space="preserve">n contrast, </w:t>
      </w:r>
      <w:r w:rsidR="008004F0">
        <w:rPr>
          <w:rFonts w:ascii="Calibri" w:hAnsi="Calibri" w:cs="Calibri"/>
          <w:sz w:val="22"/>
          <w:szCs w:val="22"/>
          <w:lang w:val="en-GB"/>
        </w:rPr>
        <w:t xml:space="preserve">the human world of war and destruction </w:t>
      </w:r>
      <w:r w:rsidR="0049028A">
        <w:rPr>
          <w:rFonts w:ascii="Calibri" w:hAnsi="Calibri" w:cs="Calibri"/>
          <w:sz w:val="22"/>
          <w:szCs w:val="22"/>
          <w:lang w:val="en-GB"/>
        </w:rPr>
        <w:t>is</w:t>
      </w:r>
      <w:r w:rsidR="00B91B44">
        <w:rPr>
          <w:rFonts w:ascii="Calibri" w:hAnsi="Calibri" w:cs="Calibri"/>
          <w:sz w:val="22"/>
          <w:szCs w:val="22"/>
          <w:lang w:val="en-GB"/>
        </w:rPr>
        <w:t xml:space="preserve"> </w:t>
      </w:r>
      <w:r w:rsidR="008004F0">
        <w:rPr>
          <w:rFonts w:ascii="Calibri" w:hAnsi="Calibri" w:cs="Calibri"/>
          <w:sz w:val="22"/>
          <w:szCs w:val="22"/>
          <w:lang w:val="en-GB"/>
        </w:rPr>
        <w:t xml:space="preserve">the </w:t>
      </w:r>
      <w:r w:rsidR="008004F0" w:rsidRPr="008004F0">
        <w:rPr>
          <w:rFonts w:ascii="Calibri" w:hAnsi="Calibri" w:cs="Calibri"/>
          <w:i/>
          <w:iCs/>
          <w:sz w:val="22"/>
          <w:szCs w:val="22"/>
          <w:lang w:val="en-GB"/>
        </w:rPr>
        <w:t>nonreality</w:t>
      </w:r>
      <w:r w:rsidR="0049028A">
        <w:rPr>
          <w:rFonts w:ascii="Calibri" w:hAnsi="Calibri" w:cs="Calibri"/>
          <w:i/>
          <w:iCs/>
          <w:sz w:val="22"/>
          <w:szCs w:val="22"/>
          <w:lang w:val="en-GB"/>
        </w:rPr>
        <w:t xml:space="preserve">, </w:t>
      </w:r>
      <w:r w:rsidR="0049028A">
        <w:rPr>
          <w:rFonts w:ascii="Calibri" w:hAnsi="Calibri" w:cs="Calibri"/>
          <w:sz w:val="22"/>
          <w:szCs w:val="22"/>
          <w:lang w:val="en-GB"/>
        </w:rPr>
        <w:t>uncentred, unfocused</w:t>
      </w:r>
      <w:r w:rsidR="009507D8">
        <w:rPr>
          <w:rFonts w:ascii="Calibri" w:hAnsi="Calibri" w:cs="Calibri"/>
          <w:sz w:val="22"/>
          <w:szCs w:val="22"/>
          <w:lang w:val="en-GB"/>
        </w:rPr>
        <w:t>,</w:t>
      </w:r>
      <w:r w:rsidR="0049028A">
        <w:rPr>
          <w:rFonts w:ascii="Calibri" w:hAnsi="Calibri" w:cs="Calibri"/>
          <w:sz w:val="22"/>
          <w:szCs w:val="22"/>
          <w:lang w:val="en-GB"/>
        </w:rPr>
        <w:t xml:space="preserve"> with no clear reference points</w:t>
      </w:r>
      <w:r w:rsidR="008004F0">
        <w:rPr>
          <w:rFonts w:ascii="Calibri" w:hAnsi="Calibri" w:cs="Calibri"/>
          <w:sz w:val="22"/>
          <w:szCs w:val="22"/>
          <w:lang w:val="en-GB"/>
        </w:rPr>
        <w:t>.</w:t>
      </w:r>
    </w:p>
    <w:p w14:paraId="0FC815B2" w14:textId="7410DC88" w:rsidR="00FE46BE" w:rsidRDefault="0028608F" w:rsidP="00FD78B4">
      <w:pPr>
        <w:spacing w:line="240" w:lineRule="auto"/>
        <w:ind w:firstLine="567"/>
        <w:jc w:val="both"/>
        <w:rPr>
          <w:rFonts w:ascii="Calibri" w:hAnsi="Calibri" w:cs="Calibri"/>
          <w:sz w:val="22"/>
          <w:szCs w:val="22"/>
          <w:lang w:val="en-GB"/>
        </w:rPr>
      </w:pPr>
      <w:r>
        <w:rPr>
          <w:rFonts w:ascii="Calibri" w:hAnsi="Calibri" w:cs="Calibri"/>
          <w:sz w:val="22"/>
          <w:szCs w:val="22"/>
          <w:lang w:val="en-GB"/>
        </w:rPr>
        <w:t xml:space="preserve">In contrast, </w:t>
      </w:r>
      <w:r w:rsidR="003C3D45">
        <w:rPr>
          <w:rFonts w:ascii="Calibri" w:hAnsi="Calibri" w:cs="Calibri"/>
          <w:sz w:val="22"/>
          <w:szCs w:val="22"/>
          <w:lang w:val="en-GB"/>
        </w:rPr>
        <w:t>Durkheim</w:t>
      </w:r>
      <w:r>
        <w:rPr>
          <w:rFonts w:ascii="Calibri" w:hAnsi="Calibri" w:cs="Calibri"/>
          <w:sz w:val="22"/>
          <w:szCs w:val="22"/>
          <w:lang w:val="en-GB"/>
        </w:rPr>
        <w:t>’s</w:t>
      </w:r>
      <w:r w:rsidR="003C3D45">
        <w:rPr>
          <w:rFonts w:ascii="Calibri" w:hAnsi="Calibri" w:cs="Calibri"/>
          <w:sz w:val="22"/>
          <w:szCs w:val="22"/>
          <w:lang w:val="en-GB"/>
        </w:rPr>
        <w:t xml:space="preserve"> </w:t>
      </w:r>
      <w:r>
        <w:rPr>
          <w:rFonts w:ascii="Calibri" w:hAnsi="Calibri" w:cs="Calibri"/>
          <w:sz w:val="22"/>
          <w:szCs w:val="22"/>
          <w:lang w:val="en-GB"/>
        </w:rPr>
        <w:t xml:space="preserve">view of </w:t>
      </w:r>
      <w:r w:rsidR="0021499F">
        <w:rPr>
          <w:rFonts w:ascii="Calibri" w:hAnsi="Calibri" w:cs="Calibri"/>
          <w:sz w:val="22"/>
          <w:szCs w:val="22"/>
          <w:lang w:val="en-GB"/>
        </w:rPr>
        <w:t>sacred space</w:t>
      </w:r>
      <w:r>
        <w:rPr>
          <w:rFonts w:ascii="Calibri" w:hAnsi="Calibri" w:cs="Calibri"/>
          <w:sz w:val="22"/>
          <w:szCs w:val="22"/>
          <w:lang w:val="en-GB"/>
        </w:rPr>
        <w:t xml:space="preserve"> was rooted in </w:t>
      </w:r>
      <w:r w:rsidR="003D1BEC">
        <w:rPr>
          <w:rFonts w:ascii="Calibri" w:hAnsi="Calibri" w:cs="Calibri"/>
          <w:sz w:val="22"/>
          <w:szCs w:val="22"/>
          <w:lang w:val="en-GB"/>
        </w:rPr>
        <w:t>his</w:t>
      </w:r>
      <w:r w:rsidR="003C3D45">
        <w:rPr>
          <w:rFonts w:ascii="Calibri" w:hAnsi="Calibri" w:cs="Calibri"/>
          <w:sz w:val="22"/>
          <w:szCs w:val="22"/>
          <w:lang w:val="en-GB"/>
        </w:rPr>
        <w:t xml:space="preserve"> </w:t>
      </w:r>
      <w:r w:rsidR="003D1BEC">
        <w:rPr>
          <w:rFonts w:ascii="Calibri" w:hAnsi="Calibri" w:cs="Calibri"/>
          <w:sz w:val="22"/>
          <w:szCs w:val="22"/>
          <w:lang w:val="en-GB"/>
        </w:rPr>
        <w:t xml:space="preserve">desire to establish a </w:t>
      </w:r>
      <w:r w:rsidR="003C3D45">
        <w:rPr>
          <w:rFonts w:ascii="Calibri" w:hAnsi="Calibri" w:cs="Calibri"/>
          <w:sz w:val="22"/>
          <w:szCs w:val="22"/>
          <w:lang w:val="en-GB"/>
        </w:rPr>
        <w:t>scientific</w:t>
      </w:r>
      <w:r w:rsidR="003D1BEC">
        <w:rPr>
          <w:rFonts w:ascii="Calibri" w:hAnsi="Calibri" w:cs="Calibri"/>
          <w:sz w:val="22"/>
          <w:szCs w:val="22"/>
          <w:lang w:val="en-GB"/>
        </w:rPr>
        <w:t xml:space="preserve"> basis for research into </w:t>
      </w:r>
      <w:r w:rsidR="00F23F56">
        <w:rPr>
          <w:rFonts w:ascii="Calibri" w:hAnsi="Calibri" w:cs="Calibri"/>
          <w:sz w:val="22"/>
          <w:szCs w:val="22"/>
          <w:lang w:val="en-GB"/>
        </w:rPr>
        <w:t xml:space="preserve">human </w:t>
      </w:r>
      <w:r w:rsidR="003C3D45">
        <w:rPr>
          <w:rFonts w:ascii="Calibri" w:hAnsi="Calibri" w:cs="Calibri"/>
          <w:sz w:val="22"/>
          <w:szCs w:val="22"/>
          <w:lang w:val="en-GB"/>
        </w:rPr>
        <w:t>social life</w:t>
      </w:r>
      <w:r w:rsidR="00D330B0">
        <w:rPr>
          <w:rFonts w:ascii="Calibri" w:hAnsi="Calibri" w:cs="Calibri"/>
          <w:sz w:val="22"/>
          <w:szCs w:val="22"/>
          <w:lang w:val="en-GB"/>
        </w:rPr>
        <w:t xml:space="preserve"> </w:t>
      </w:r>
      <w:r w:rsidR="006D7E9A">
        <w:rPr>
          <w:rFonts w:ascii="Calibri" w:hAnsi="Calibri" w:cs="Calibri"/>
          <w:sz w:val="22"/>
          <w:szCs w:val="22"/>
          <w:lang w:val="en-GB"/>
        </w:rPr>
        <w:t xml:space="preserve">and </w:t>
      </w:r>
      <w:r w:rsidR="000000C9">
        <w:rPr>
          <w:rFonts w:ascii="Calibri" w:hAnsi="Calibri" w:cs="Calibri"/>
          <w:sz w:val="22"/>
          <w:szCs w:val="22"/>
          <w:lang w:val="en-GB"/>
        </w:rPr>
        <w:t>moral community</w:t>
      </w:r>
      <w:r w:rsidR="003D1BEC">
        <w:rPr>
          <w:rFonts w:ascii="Calibri" w:hAnsi="Calibri" w:cs="Calibri"/>
          <w:sz w:val="22"/>
          <w:szCs w:val="22"/>
          <w:lang w:val="en-GB"/>
        </w:rPr>
        <w:t xml:space="preserve">. </w:t>
      </w:r>
      <w:r w:rsidR="009507D8">
        <w:rPr>
          <w:rFonts w:ascii="Calibri" w:hAnsi="Calibri" w:cs="Calibri"/>
          <w:sz w:val="22"/>
          <w:szCs w:val="22"/>
          <w:lang w:val="en-GB"/>
        </w:rPr>
        <w:t>Although</w:t>
      </w:r>
      <w:r>
        <w:rPr>
          <w:rFonts w:ascii="Calibri" w:hAnsi="Calibri" w:cs="Calibri"/>
          <w:sz w:val="22"/>
          <w:szCs w:val="22"/>
          <w:lang w:val="en-GB"/>
        </w:rPr>
        <w:t>,</w:t>
      </w:r>
      <w:r w:rsidR="003C3D45">
        <w:rPr>
          <w:rFonts w:ascii="Calibri" w:hAnsi="Calibri" w:cs="Calibri"/>
          <w:sz w:val="22"/>
          <w:szCs w:val="22"/>
          <w:lang w:val="en-GB"/>
        </w:rPr>
        <w:t xml:space="preserve"> </w:t>
      </w:r>
      <w:r w:rsidR="003D1BEC">
        <w:rPr>
          <w:rFonts w:ascii="Calibri" w:hAnsi="Calibri" w:cs="Calibri"/>
          <w:sz w:val="22"/>
          <w:szCs w:val="22"/>
          <w:lang w:val="en-GB"/>
        </w:rPr>
        <w:t xml:space="preserve">as explored by Fields, </w:t>
      </w:r>
      <w:r w:rsidR="001F1ABF">
        <w:rPr>
          <w:rFonts w:ascii="Calibri" w:hAnsi="Calibri" w:cs="Calibri"/>
          <w:sz w:val="22"/>
          <w:szCs w:val="22"/>
          <w:lang w:val="en-GB"/>
        </w:rPr>
        <w:t>the</w:t>
      </w:r>
      <w:r w:rsidR="003C3D45">
        <w:rPr>
          <w:rFonts w:ascii="Calibri" w:hAnsi="Calibri" w:cs="Calibri"/>
          <w:sz w:val="22"/>
          <w:szCs w:val="22"/>
          <w:lang w:val="en-GB"/>
        </w:rPr>
        <w:t xml:space="preserve"> irrepressible </w:t>
      </w:r>
      <w:r w:rsidR="001F1ABF">
        <w:rPr>
          <w:rFonts w:ascii="Calibri" w:hAnsi="Calibri" w:cs="Calibri"/>
          <w:sz w:val="22"/>
          <w:szCs w:val="22"/>
          <w:lang w:val="en-GB"/>
        </w:rPr>
        <w:t>nature of</w:t>
      </w:r>
      <w:r w:rsidR="003C3D45">
        <w:rPr>
          <w:rFonts w:ascii="Calibri" w:hAnsi="Calibri" w:cs="Calibri"/>
          <w:sz w:val="22"/>
          <w:szCs w:val="22"/>
          <w:lang w:val="en-GB"/>
        </w:rPr>
        <w:t xml:space="preserve"> faith and belief</w:t>
      </w:r>
      <w:r w:rsidR="00BB2AA4">
        <w:rPr>
          <w:rFonts w:ascii="Calibri" w:hAnsi="Calibri" w:cs="Calibri"/>
          <w:sz w:val="22"/>
          <w:szCs w:val="22"/>
          <w:lang w:val="en-GB"/>
        </w:rPr>
        <w:t>, contained in his heritage</w:t>
      </w:r>
      <w:r w:rsidR="00D330B0">
        <w:rPr>
          <w:rFonts w:ascii="Calibri" w:hAnsi="Calibri" w:cs="Calibri"/>
          <w:sz w:val="22"/>
          <w:szCs w:val="22"/>
          <w:lang w:val="en-GB"/>
        </w:rPr>
        <w:t>, w</w:t>
      </w:r>
      <w:r w:rsidR="0021499F">
        <w:rPr>
          <w:rFonts w:ascii="Calibri" w:hAnsi="Calibri" w:cs="Calibri"/>
          <w:sz w:val="22"/>
          <w:szCs w:val="22"/>
          <w:lang w:val="en-GB"/>
        </w:rPr>
        <w:t>as</w:t>
      </w:r>
      <w:r w:rsidR="00D330B0">
        <w:rPr>
          <w:rFonts w:ascii="Calibri" w:hAnsi="Calibri" w:cs="Calibri"/>
          <w:sz w:val="22"/>
          <w:szCs w:val="22"/>
          <w:lang w:val="en-GB"/>
        </w:rPr>
        <w:t xml:space="preserve"> ever present</w:t>
      </w:r>
      <w:r w:rsidR="003C3D45">
        <w:rPr>
          <w:rFonts w:ascii="Calibri" w:hAnsi="Calibri" w:cs="Calibri"/>
          <w:sz w:val="22"/>
          <w:szCs w:val="22"/>
          <w:lang w:val="en-GB"/>
        </w:rPr>
        <w:t>.</w:t>
      </w:r>
      <w:r w:rsidR="00EB7BFE">
        <w:rPr>
          <w:rStyle w:val="FootnoteReference"/>
          <w:rFonts w:ascii="Calibri" w:hAnsi="Calibri" w:cs="Calibri"/>
          <w:sz w:val="22"/>
          <w:szCs w:val="22"/>
          <w:lang w:val="en-GB"/>
        </w:rPr>
        <w:footnoteReference w:id="8"/>
      </w:r>
      <w:r w:rsidR="003C3D45">
        <w:rPr>
          <w:rFonts w:ascii="Calibri" w:hAnsi="Calibri" w:cs="Calibri"/>
          <w:sz w:val="22"/>
          <w:szCs w:val="22"/>
          <w:lang w:val="en-GB"/>
        </w:rPr>
        <w:t xml:space="preserve"> </w:t>
      </w:r>
      <w:r w:rsidR="002A5D75">
        <w:rPr>
          <w:rFonts w:ascii="Calibri" w:hAnsi="Calibri" w:cs="Calibri"/>
          <w:sz w:val="22"/>
          <w:szCs w:val="22"/>
          <w:lang w:val="en-GB"/>
        </w:rPr>
        <w:t>These two collections of opposites</w:t>
      </w:r>
      <w:r w:rsidR="00B6098B">
        <w:rPr>
          <w:rFonts w:ascii="Calibri" w:hAnsi="Calibri" w:cs="Calibri"/>
          <w:sz w:val="22"/>
          <w:szCs w:val="22"/>
          <w:lang w:val="en-GB"/>
        </w:rPr>
        <w:t xml:space="preserve">, science and faith, and individual and community </w:t>
      </w:r>
      <w:r w:rsidR="005C026E">
        <w:rPr>
          <w:rFonts w:ascii="Calibri" w:hAnsi="Calibri" w:cs="Calibri"/>
          <w:sz w:val="22"/>
          <w:szCs w:val="22"/>
          <w:lang w:val="en-GB"/>
        </w:rPr>
        <w:t>comprise</w:t>
      </w:r>
      <w:r w:rsidR="00C64A93">
        <w:rPr>
          <w:rFonts w:ascii="Calibri" w:hAnsi="Calibri" w:cs="Calibri"/>
          <w:sz w:val="22"/>
          <w:szCs w:val="22"/>
          <w:lang w:val="en-GB"/>
        </w:rPr>
        <w:t xml:space="preserve"> the heart of Durkheim’s idea of religion and what</w:t>
      </w:r>
      <w:r w:rsidR="00C32F61">
        <w:rPr>
          <w:rFonts w:ascii="Calibri" w:hAnsi="Calibri" w:cs="Calibri"/>
          <w:sz w:val="22"/>
          <w:szCs w:val="22"/>
          <w:lang w:val="en-GB"/>
        </w:rPr>
        <w:t>, for him,</w:t>
      </w:r>
      <w:r w:rsidR="00C64A93">
        <w:rPr>
          <w:rFonts w:ascii="Calibri" w:hAnsi="Calibri" w:cs="Calibri"/>
          <w:sz w:val="22"/>
          <w:szCs w:val="22"/>
          <w:lang w:val="en-GB"/>
        </w:rPr>
        <w:t xml:space="preserve"> </w:t>
      </w:r>
      <w:r w:rsidR="005C026E">
        <w:rPr>
          <w:rFonts w:ascii="Calibri" w:hAnsi="Calibri" w:cs="Calibri"/>
          <w:sz w:val="22"/>
          <w:szCs w:val="22"/>
          <w:lang w:val="en-GB"/>
        </w:rPr>
        <w:t>constitute</w:t>
      </w:r>
      <w:r w:rsidR="00A0232B">
        <w:rPr>
          <w:rFonts w:ascii="Calibri" w:hAnsi="Calibri" w:cs="Calibri"/>
          <w:sz w:val="22"/>
          <w:szCs w:val="22"/>
          <w:lang w:val="en-GB"/>
        </w:rPr>
        <w:t>d</w:t>
      </w:r>
      <w:r w:rsidR="005C026E">
        <w:rPr>
          <w:rFonts w:ascii="Calibri" w:hAnsi="Calibri" w:cs="Calibri"/>
          <w:sz w:val="22"/>
          <w:szCs w:val="22"/>
          <w:lang w:val="en-GB"/>
        </w:rPr>
        <w:t xml:space="preserve"> </w:t>
      </w:r>
      <w:r w:rsidR="00C64A93">
        <w:rPr>
          <w:rFonts w:ascii="Calibri" w:hAnsi="Calibri" w:cs="Calibri"/>
          <w:sz w:val="22"/>
          <w:szCs w:val="22"/>
          <w:lang w:val="en-GB"/>
        </w:rPr>
        <w:t>sacred space.</w:t>
      </w:r>
      <w:r w:rsidR="00C64A93">
        <w:rPr>
          <w:rStyle w:val="FootnoteReference"/>
          <w:rFonts w:ascii="Calibri" w:hAnsi="Calibri" w:cs="Calibri"/>
          <w:sz w:val="22"/>
          <w:szCs w:val="22"/>
          <w:lang w:val="en-GB"/>
        </w:rPr>
        <w:footnoteReference w:id="9"/>
      </w:r>
      <w:r w:rsidR="00C64A93">
        <w:rPr>
          <w:rFonts w:ascii="Calibri" w:hAnsi="Calibri" w:cs="Calibri"/>
          <w:sz w:val="22"/>
          <w:szCs w:val="22"/>
          <w:lang w:val="en-GB"/>
        </w:rPr>
        <w:t xml:space="preserve"> </w:t>
      </w:r>
      <w:r w:rsidR="00B6098B">
        <w:rPr>
          <w:rFonts w:ascii="Calibri" w:hAnsi="Calibri" w:cs="Calibri"/>
          <w:sz w:val="22"/>
          <w:szCs w:val="22"/>
          <w:lang w:val="en-GB"/>
        </w:rPr>
        <w:t xml:space="preserve">Durkheim embraced </w:t>
      </w:r>
      <w:r w:rsidR="00653C89">
        <w:rPr>
          <w:rFonts w:ascii="Calibri" w:hAnsi="Calibri" w:cs="Calibri"/>
          <w:sz w:val="22"/>
          <w:szCs w:val="22"/>
          <w:lang w:val="en-GB"/>
        </w:rPr>
        <w:t xml:space="preserve">both </w:t>
      </w:r>
      <w:r w:rsidR="003B0D83">
        <w:rPr>
          <w:rFonts w:ascii="Calibri" w:hAnsi="Calibri" w:cs="Calibri"/>
          <w:sz w:val="22"/>
          <w:szCs w:val="22"/>
          <w:lang w:val="en-GB"/>
        </w:rPr>
        <w:t>the sacred rights of the individual</w:t>
      </w:r>
      <w:r w:rsidR="00B6098B">
        <w:rPr>
          <w:rFonts w:ascii="Calibri" w:hAnsi="Calibri" w:cs="Calibri"/>
          <w:sz w:val="22"/>
          <w:szCs w:val="22"/>
          <w:lang w:val="en-GB"/>
        </w:rPr>
        <w:t>, of reason, science and progress</w:t>
      </w:r>
      <w:r w:rsidR="007B1B6D">
        <w:rPr>
          <w:rFonts w:ascii="Calibri" w:hAnsi="Calibri" w:cs="Calibri"/>
          <w:sz w:val="22"/>
          <w:szCs w:val="22"/>
          <w:lang w:val="en-GB"/>
        </w:rPr>
        <w:t xml:space="preserve"> on the one hand</w:t>
      </w:r>
      <w:r w:rsidR="00B6098B">
        <w:rPr>
          <w:rFonts w:ascii="Calibri" w:hAnsi="Calibri" w:cs="Calibri"/>
          <w:sz w:val="22"/>
          <w:szCs w:val="22"/>
          <w:lang w:val="en-GB"/>
        </w:rPr>
        <w:t>,</w:t>
      </w:r>
      <w:r w:rsidR="00C64A93">
        <w:rPr>
          <w:rFonts w:ascii="Calibri" w:hAnsi="Calibri" w:cs="Calibri"/>
          <w:sz w:val="22"/>
          <w:szCs w:val="22"/>
          <w:lang w:val="en-GB"/>
        </w:rPr>
        <w:t xml:space="preserve"> </w:t>
      </w:r>
      <w:r w:rsidR="00B6098B">
        <w:rPr>
          <w:rFonts w:ascii="Calibri" w:hAnsi="Calibri" w:cs="Calibri"/>
          <w:sz w:val="22"/>
          <w:szCs w:val="22"/>
          <w:lang w:val="en-GB"/>
        </w:rPr>
        <w:t>and</w:t>
      </w:r>
      <w:r w:rsidR="00C64A93">
        <w:rPr>
          <w:rFonts w:ascii="Calibri" w:hAnsi="Calibri" w:cs="Calibri"/>
          <w:sz w:val="22"/>
          <w:szCs w:val="22"/>
          <w:lang w:val="en-GB"/>
        </w:rPr>
        <w:t xml:space="preserve"> </w:t>
      </w:r>
      <w:r w:rsidR="003B0D83">
        <w:rPr>
          <w:rFonts w:ascii="Calibri" w:hAnsi="Calibri" w:cs="Calibri"/>
          <w:sz w:val="22"/>
          <w:szCs w:val="22"/>
          <w:lang w:val="en-GB"/>
        </w:rPr>
        <w:t xml:space="preserve">the sacred collective power of </w:t>
      </w:r>
      <w:r w:rsidR="00B6098B">
        <w:rPr>
          <w:rFonts w:ascii="Calibri" w:hAnsi="Calibri" w:cs="Calibri"/>
          <w:sz w:val="22"/>
          <w:szCs w:val="22"/>
          <w:lang w:val="en-GB"/>
        </w:rPr>
        <w:t>faith</w:t>
      </w:r>
      <w:r w:rsidR="007B1B6D">
        <w:rPr>
          <w:rFonts w:ascii="Calibri" w:hAnsi="Calibri" w:cs="Calibri"/>
          <w:sz w:val="22"/>
          <w:szCs w:val="22"/>
          <w:lang w:val="en-GB"/>
        </w:rPr>
        <w:t xml:space="preserve"> on the other</w:t>
      </w:r>
      <w:r w:rsidR="00653C89">
        <w:rPr>
          <w:rFonts w:ascii="Calibri" w:hAnsi="Calibri" w:cs="Calibri"/>
          <w:sz w:val="22"/>
          <w:szCs w:val="22"/>
          <w:lang w:val="en-GB"/>
        </w:rPr>
        <w:t xml:space="preserve">. </w:t>
      </w:r>
      <w:r w:rsidR="00C64A93">
        <w:rPr>
          <w:rFonts w:ascii="Calibri" w:hAnsi="Calibri" w:cs="Calibri"/>
          <w:sz w:val="22"/>
          <w:szCs w:val="22"/>
          <w:lang w:val="en-GB"/>
        </w:rPr>
        <w:t xml:space="preserve">For Durkheim, </w:t>
      </w:r>
      <w:r w:rsidR="00653C89">
        <w:rPr>
          <w:rFonts w:ascii="Calibri" w:hAnsi="Calibri" w:cs="Calibri"/>
          <w:sz w:val="22"/>
          <w:szCs w:val="22"/>
          <w:lang w:val="en-GB"/>
        </w:rPr>
        <w:t xml:space="preserve">though, unlike Eliade, this </w:t>
      </w:r>
      <w:r w:rsidR="007B1B6D">
        <w:rPr>
          <w:rFonts w:ascii="Calibri" w:hAnsi="Calibri" w:cs="Calibri"/>
          <w:sz w:val="22"/>
          <w:szCs w:val="22"/>
          <w:lang w:val="en-GB"/>
        </w:rPr>
        <w:t xml:space="preserve">idea of </w:t>
      </w:r>
      <w:r w:rsidR="00653C89">
        <w:rPr>
          <w:rFonts w:ascii="Calibri" w:hAnsi="Calibri" w:cs="Calibri"/>
          <w:sz w:val="22"/>
          <w:szCs w:val="22"/>
          <w:lang w:val="en-GB"/>
        </w:rPr>
        <w:t>collective faith</w:t>
      </w:r>
      <w:r w:rsidR="00C32F61">
        <w:rPr>
          <w:rFonts w:ascii="Calibri" w:hAnsi="Calibri" w:cs="Calibri"/>
          <w:sz w:val="22"/>
          <w:szCs w:val="22"/>
          <w:lang w:val="en-GB"/>
        </w:rPr>
        <w:t xml:space="preserve"> </w:t>
      </w:r>
      <w:r w:rsidR="007B1B6D">
        <w:rPr>
          <w:rFonts w:ascii="Calibri" w:hAnsi="Calibri" w:cs="Calibri"/>
          <w:sz w:val="22"/>
          <w:szCs w:val="22"/>
          <w:lang w:val="en-GB"/>
        </w:rPr>
        <w:t>i</w:t>
      </w:r>
      <w:r w:rsidR="00653C89">
        <w:rPr>
          <w:rFonts w:ascii="Calibri" w:hAnsi="Calibri" w:cs="Calibri"/>
          <w:sz w:val="22"/>
          <w:szCs w:val="22"/>
          <w:lang w:val="en-GB"/>
        </w:rPr>
        <w:t xml:space="preserve">s not based on the existence of </w:t>
      </w:r>
      <w:r w:rsidR="00C32F61">
        <w:rPr>
          <w:rFonts w:ascii="Calibri" w:hAnsi="Calibri" w:cs="Calibri"/>
          <w:sz w:val="22"/>
          <w:szCs w:val="22"/>
          <w:lang w:val="en-GB"/>
        </w:rPr>
        <w:t xml:space="preserve">a sacred irruption through which an external divinity appears to humanity, but </w:t>
      </w:r>
      <w:r w:rsidR="002E29D0">
        <w:rPr>
          <w:rFonts w:ascii="Calibri" w:hAnsi="Calibri" w:cs="Calibri"/>
          <w:sz w:val="22"/>
          <w:szCs w:val="22"/>
          <w:lang w:val="en-GB"/>
        </w:rPr>
        <w:t>on</w:t>
      </w:r>
      <w:r w:rsidR="007B1B6D">
        <w:rPr>
          <w:rFonts w:ascii="Calibri" w:hAnsi="Calibri" w:cs="Calibri"/>
          <w:sz w:val="22"/>
          <w:szCs w:val="22"/>
          <w:lang w:val="en-GB"/>
        </w:rPr>
        <w:t xml:space="preserve"> </w:t>
      </w:r>
      <w:r w:rsidR="00C32F61">
        <w:rPr>
          <w:rFonts w:ascii="Calibri" w:hAnsi="Calibri" w:cs="Calibri"/>
          <w:sz w:val="22"/>
          <w:szCs w:val="22"/>
          <w:lang w:val="en-GB"/>
        </w:rPr>
        <w:t>‘collective representations that express collective realities’</w:t>
      </w:r>
      <w:r w:rsidR="002E29D0">
        <w:rPr>
          <w:rFonts w:ascii="Calibri" w:hAnsi="Calibri" w:cs="Calibri"/>
          <w:sz w:val="22"/>
          <w:szCs w:val="22"/>
          <w:lang w:val="en-GB"/>
        </w:rPr>
        <w:t>.</w:t>
      </w:r>
      <w:r w:rsidR="002E29D0">
        <w:rPr>
          <w:rStyle w:val="FootnoteReference"/>
          <w:rFonts w:ascii="Calibri" w:hAnsi="Calibri" w:cs="Calibri"/>
          <w:sz w:val="22"/>
          <w:szCs w:val="22"/>
          <w:lang w:val="en-GB"/>
        </w:rPr>
        <w:footnoteReference w:id="10"/>
      </w:r>
      <w:r w:rsidR="00C32F61">
        <w:rPr>
          <w:rFonts w:ascii="Calibri" w:hAnsi="Calibri" w:cs="Calibri"/>
          <w:sz w:val="22"/>
          <w:szCs w:val="22"/>
          <w:lang w:val="en-GB"/>
        </w:rPr>
        <w:t xml:space="preserve"> </w:t>
      </w:r>
      <w:r w:rsidR="007B1B6D">
        <w:rPr>
          <w:rFonts w:ascii="Calibri" w:hAnsi="Calibri" w:cs="Calibri"/>
          <w:sz w:val="22"/>
          <w:szCs w:val="22"/>
          <w:lang w:val="en-GB"/>
        </w:rPr>
        <w:t xml:space="preserve">A faith, not real in </w:t>
      </w:r>
      <w:r w:rsidR="005C026E">
        <w:rPr>
          <w:rFonts w:ascii="Calibri" w:hAnsi="Calibri" w:cs="Calibri"/>
          <w:sz w:val="22"/>
          <w:szCs w:val="22"/>
          <w:lang w:val="en-GB"/>
        </w:rPr>
        <w:t xml:space="preserve">and of </w:t>
      </w:r>
      <w:r w:rsidR="007B1B6D">
        <w:rPr>
          <w:rFonts w:ascii="Calibri" w:hAnsi="Calibri" w:cs="Calibri"/>
          <w:sz w:val="22"/>
          <w:szCs w:val="22"/>
          <w:lang w:val="en-GB"/>
        </w:rPr>
        <w:t xml:space="preserve">itself, but one that has </w:t>
      </w:r>
      <w:r w:rsidR="007029D1">
        <w:rPr>
          <w:rFonts w:ascii="Calibri" w:hAnsi="Calibri" w:cs="Calibri"/>
          <w:sz w:val="22"/>
          <w:szCs w:val="22"/>
          <w:lang w:val="en-GB"/>
        </w:rPr>
        <w:t>bee</w:t>
      </w:r>
      <w:r w:rsidR="007B1B6D">
        <w:rPr>
          <w:rFonts w:ascii="Calibri" w:hAnsi="Calibri" w:cs="Calibri"/>
          <w:sz w:val="22"/>
          <w:szCs w:val="22"/>
          <w:lang w:val="en-GB"/>
        </w:rPr>
        <w:t xml:space="preserve">n socially constructed, </w:t>
      </w:r>
      <w:r w:rsidR="00BB2AA4">
        <w:rPr>
          <w:rFonts w:ascii="Calibri" w:hAnsi="Calibri" w:cs="Calibri"/>
          <w:sz w:val="22"/>
          <w:szCs w:val="22"/>
          <w:lang w:val="en-GB"/>
        </w:rPr>
        <w:t xml:space="preserve">one that </w:t>
      </w:r>
      <w:r w:rsidR="00BB2AA4" w:rsidRPr="00AB4FB7">
        <w:rPr>
          <w:rFonts w:ascii="Calibri" w:hAnsi="Calibri" w:cs="Calibri"/>
          <w:i/>
          <w:iCs/>
          <w:sz w:val="22"/>
          <w:szCs w:val="22"/>
          <w:lang w:val="en-GB"/>
        </w:rPr>
        <w:t xml:space="preserve">is </w:t>
      </w:r>
      <w:r w:rsidR="00BB2AA4">
        <w:rPr>
          <w:rFonts w:ascii="Calibri" w:hAnsi="Calibri" w:cs="Calibri"/>
          <w:sz w:val="22"/>
          <w:szCs w:val="22"/>
          <w:lang w:val="en-GB"/>
        </w:rPr>
        <w:t>within human knowing and control. A</w:t>
      </w:r>
      <w:r w:rsidR="007B1B6D">
        <w:rPr>
          <w:rFonts w:ascii="Calibri" w:hAnsi="Calibri" w:cs="Calibri"/>
          <w:sz w:val="22"/>
          <w:szCs w:val="22"/>
          <w:lang w:val="en-GB"/>
        </w:rPr>
        <w:t xml:space="preserve">s Brady describes, </w:t>
      </w:r>
      <w:r w:rsidR="001042B4">
        <w:rPr>
          <w:rFonts w:ascii="Calibri" w:hAnsi="Calibri" w:cs="Calibri"/>
          <w:sz w:val="22"/>
          <w:szCs w:val="22"/>
          <w:lang w:val="en-GB"/>
        </w:rPr>
        <w:t>Durkheim perceives f</w:t>
      </w:r>
      <w:r w:rsidR="00DD2520">
        <w:rPr>
          <w:rFonts w:ascii="Calibri" w:hAnsi="Calibri" w:cs="Calibri"/>
          <w:sz w:val="22"/>
          <w:szCs w:val="22"/>
          <w:lang w:val="en-GB"/>
        </w:rPr>
        <w:t xml:space="preserve">aith </w:t>
      </w:r>
      <w:r w:rsidR="001042B4">
        <w:rPr>
          <w:rFonts w:ascii="Calibri" w:hAnsi="Calibri" w:cs="Calibri"/>
          <w:sz w:val="22"/>
          <w:szCs w:val="22"/>
          <w:lang w:val="en-GB"/>
        </w:rPr>
        <w:t>a</w:t>
      </w:r>
      <w:r w:rsidR="00DD2520">
        <w:rPr>
          <w:rFonts w:ascii="Calibri" w:hAnsi="Calibri" w:cs="Calibri"/>
          <w:sz w:val="22"/>
          <w:szCs w:val="22"/>
          <w:lang w:val="en-GB"/>
        </w:rPr>
        <w:t>s a ‘cultural artefact’</w:t>
      </w:r>
      <w:r w:rsidR="009507D8">
        <w:rPr>
          <w:rFonts w:ascii="Calibri" w:hAnsi="Calibri" w:cs="Calibri"/>
          <w:sz w:val="22"/>
          <w:szCs w:val="22"/>
          <w:lang w:val="en-GB"/>
        </w:rPr>
        <w:t>,</w:t>
      </w:r>
      <w:r w:rsidR="00DD2520">
        <w:rPr>
          <w:rStyle w:val="FootnoteReference"/>
          <w:rFonts w:ascii="Calibri" w:hAnsi="Calibri" w:cs="Calibri"/>
          <w:sz w:val="22"/>
          <w:szCs w:val="22"/>
          <w:lang w:val="en-GB"/>
        </w:rPr>
        <w:footnoteReference w:id="11"/>
      </w:r>
      <w:r w:rsidR="00DD2520">
        <w:rPr>
          <w:rFonts w:ascii="Calibri" w:hAnsi="Calibri" w:cs="Calibri"/>
          <w:sz w:val="22"/>
          <w:szCs w:val="22"/>
          <w:lang w:val="en-GB"/>
        </w:rPr>
        <w:t xml:space="preserve"> created by</w:t>
      </w:r>
      <w:r w:rsidR="007B1B6D">
        <w:rPr>
          <w:rFonts w:ascii="Calibri" w:hAnsi="Calibri" w:cs="Calibri"/>
          <w:sz w:val="22"/>
          <w:szCs w:val="22"/>
          <w:lang w:val="en-GB"/>
        </w:rPr>
        <w:t xml:space="preserve"> ‘the building up </w:t>
      </w:r>
      <w:r w:rsidR="005C026E">
        <w:rPr>
          <w:rFonts w:ascii="Calibri" w:hAnsi="Calibri" w:cs="Calibri"/>
          <w:sz w:val="22"/>
          <w:szCs w:val="22"/>
          <w:lang w:val="en-GB"/>
        </w:rPr>
        <w:t xml:space="preserve">of [memory] </w:t>
      </w:r>
      <w:r w:rsidR="007B1B6D">
        <w:rPr>
          <w:rFonts w:ascii="Calibri" w:hAnsi="Calibri" w:cs="Calibri"/>
          <w:sz w:val="22"/>
          <w:szCs w:val="22"/>
          <w:lang w:val="en-GB"/>
        </w:rPr>
        <w:t>layers’ of sacrality across networks of cultural interconnectivity over time.</w:t>
      </w:r>
      <w:r w:rsidR="0002534F">
        <w:rPr>
          <w:rStyle w:val="FootnoteReference"/>
          <w:rFonts w:ascii="Calibri" w:hAnsi="Calibri" w:cs="Calibri"/>
          <w:sz w:val="22"/>
          <w:szCs w:val="22"/>
          <w:lang w:val="en-GB"/>
        </w:rPr>
        <w:footnoteReference w:id="12"/>
      </w:r>
      <w:r w:rsidR="007B1B6D">
        <w:rPr>
          <w:rFonts w:ascii="Calibri" w:hAnsi="Calibri" w:cs="Calibri"/>
          <w:sz w:val="22"/>
          <w:szCs w:val="22"/>
          <w:lang w:val="en-GB"/>
        </w:rPr>
        <w:t xml:space="preserve"> </w:t>
      </w:r>
      <w:r w:rsidR="005C026E">
        <w:rPr>
          <w:rFonts w:ascii="Calibri" w:hAnsi="Calibri" w:cs="Calibri"/>
          <w:sz w:val="22"/>
          <w:szCs w:val="22"/>
          <w:lang w:val="en-GB"/>
        </w:rPr>
        <w:t xml:space="preserve">A </w:t>
      </w:r>
      <w:r w:rsidR="006B465D">
        <w:rPr>
          <w:rFonts w:ascii="Calibri" w:hAnsi="Calibri" w:cs="Calibri"/>
          <w:sz w:val="22"/>
          <w:szCs w:val="22"/>
          <w:lang w:val="en-GB"/>
        </w:rPr>
        <w:t xml:space="preserve">faith, made real, through a </w:t>
      </w:r>
      <w:r w:rsidR="005C026E">
        <w:rPr>
          <w:rFonts w:ascii="Calibri" w:hAnsi="Calibri" w:cs="Calibri"/>
          <w:sz w:val="22"/>
          <w:szCs w:val="22"/>
          <w:lang w:val="en-GB"/>
        </w:rPr>
        <w:t>web of repeated sacred activity</w:t>
      </w:r>
      <w:r w:rsidR="009507D8">
        <w:rPr>
          <w:rFonts w:ascii="Calibri" w:hAnsi="Calibri" w:cs="Calibri"/>
          <w:sz w:val="22"/>
          <w:szCs w:val="22"/>
          <w:lang w:val="en-GB"/>
        </w:rPr>
        <w:t>, which acts to</w:t>
      </w:r>
      <w:r w:rsidR="001042B4">
        <w:rPr>
          <w:rFonts w:ascii="Calibri" w:hAnsi="Calibri" w:cs="Calibri"/>
          <w:sz w:val="22"/>
          <w:szCs w:val="22"/>
          <w:lang w:val="en-GB"/>
        </w:rPr>
        <w:t xml:space="preserve"> manifest</w:t>
      </w:r>
      <w:r w:rsidR="009507D8">
        <w:rPr>
          <w:rFonts w:ascii="Calibri" w:hAnsi="Calibri" w:cs="Calibri"/>
          <w:sz w:val="22"/>
          <w:szCs w:val="22"/>
          <w:lang w:val="en-GB"/>
        </w:rPr>
        <w:t xml:space="preserve"> a</w:t>
      </w:r>
      <w:r w:rsidR="001042B4">
        <w:rPr>
          <w:rFonts w:ascii="Calibri" w:hAnsi="Calibri" w:cs="Calibri"/>
          <w:sz w:val="22"/>
          <w:szCs w:val="22"/>
          <w:lang w:val="en-GB"/>
        </w:rPr>
        <w:t xml:space="preserve"> human </w:t>
      </w:r>
      <w:r w:rsidR="007368C2">
        <w:rPr>
          <w:rFonts w:ascii="Calibri" w:hAnsi="Calibri" w:cs="Calibri"/>
          <w:sz w:val="22"/>
          <w:szCs w:val="22"/>
          <w:lang w:val="en-GB"/>
        </w:rPr>
        <w:t>relationship with</w:t>
      </w:r>
      <w:r w:rsidR="001042B4">
        <w:rPr>
          <w:rFonts w:ascii="Calibri" w:hAnsi="Calibri" w:cs="Calibri"/>
          <w:sz w:val="22"/>
          <w:szCs w:val="22"/>
          <w:lang w:val="en-GB"/>
        </w:rPr>
        <w:t xml:space="preserve"> nature</w:t>
      </w:r>
      <w:r w:rsidR="00AB4FB7">
        <w:rPr>
          <w:rFonts w:ascii="Calibri" w:hAnsi="Calibri" w:cs="Calibri"/>
          <w:sz w:val="22"/>
          <w:szCs w:val="22"/>
          <w:lang w:val="en-GB"/>
        </w:rPr>
        <w:t xml:space="preserve"> and </w:t>
      </w:r>
      <w:r w:rsidR="007368C2">
        <w:rPr>
          <w:rFonts w:ascii="Calibri" w:hAnsi="Calibri" w:cs="Calibri"/>
          <w:sz w:val="22"/>
          <w:szCs w:val="22"/>
          <w:lang w:val="en-GB"/>
        </w:rPr>
        <w:t>bind that relationship</w:t>
      </w:r>
      <w:r w:rsidR="009507D8">
        <w:rPr>
          <w:rFonts w:ascii="Calibri" w:hAnsi="Calibri" w:cs="Calibri"/>
          <w:sz w:val="22"/>
          <w:szCs w:val="22"/>
          <w:lang w:val="en-GB"/>
        </w:rPr>
        <w:t xml:space="preserve">, </w:t>
      </w:r>
      <w:r w:rsidR="007368C2">
        <w:rPr>
          <w:rFonts w:ascii="Calibri" w:hAnsi="Calibri" w:cs="Calibri"/>
          <w:sz w:val="22"/>
          <w:szCs w:val="22"/>
          <w:lang w:val="en-GB"/>
        </w:rPr>
        <w:t>symbolically</w:t>
      </w:r>
      <w:r w:rsidR="009507D8">
        <w:rPr>
          <w:rFonts w:ascii="Calibri" w:hAnsi="Calibri" w:cs="Calibri"/>
          <w:sz w:val="22"/>
          <w:szCs w:val="22"/>
          <w:lang w:val="en-GB"/>
        </w:rPr>
        <w:t>,</w:t>
      </w:r>
      <w:r w:rsidR="007368C2">
        <w:rPr>
          <w:rFonts w:ascii="Calibri" w:hAnsi="Calibri" w:cs="Calibri"/>
          <w:sz w:val="22"/>
          <w:szCs w:val="22"/>
          <w:lang w:val="en-GB"/>
        </w:rPr>
        <w:t xml:space="preserve"> to create a human social group, with its own </w:t>
      </w:r>
      <w:r w:rsidR="00B56C8C">
        <w:rPr>
          <w:rFonts w:ascii="Calibri" w:hAnsi="Calibri" w:cs="Calibri"/>
          <w:sz w:val="22"/>
          <w:szCs w:val="22"/>
          <w:lang w:val="en-GB"/>
        </w:rPr>
        <w:t xml:space="preserve">moral </w:t>
      </w:r>
      <w:r w:rsidR="007368C2">
        <w:rPr>
          <w:rFonts w:ascii="Calibri" w:hAnsi="Calibri" w:cs="Calibri"/>
          <w:sz w:val="22"/>
          <w:szCs w:val="22"/>
          <w:lang w:val="en-GB"/>
        </w:rPr>
        <w:t xml:space="preserve">identity. As </w:t>
      </w:r>
      <w:proofErr w:type="spellStart"/>
      <w:r w:rsidR="007368C2">
        <w:rPr>
          <w:rFonts w:ascii="Calibri" w:hAnsi="Calibri" w:cs="Calibri"/>
          <w:sz w:val="22"/>
          <w:szCs w:val="22"/>
          <w:lang w:val="en-GB"/>
        </w:rPr>
        <w:t>Cladis</w:t>
      </w:r>
      <w:proofErr w:type="spellEnd"/>
      <w:r w:rsidR="007368C2">
        <w:rPr>
          <w:rFonts w:ascii="Calibri" w:hAnsi="Calibri" w:cs="Calibri"/>
          <w:sz w:val="22"/>
          <w:szCs w:val="22"/>
          <w:lang w:val="en-GB"/>
        </w:rPr>
        <w:t xml:space="preserve"> explores, for Durkheim, ‘our reverence for divinity is but our respect for society’</w:t>
      </w:r>
      <w:r w:rsidR="00AB4FB7">
        <w:rPr>
          <w:rFonts w:ascii="Calibri" w:hAnsi="Calibri" w:cs="Calibri"/>
          <w:sz w:val="22"/>
          <w:szCs w:val="22"/>
          <w:lang w:val="en-GB"/>
        </w:rPr>
        <w:t>.</w:t>
      </w:r>
      <w:r w:rsidR="007368C2">
        <w:rPr>
          <w:rStyle w:val="FootnoteReference"/>
          <w:rFonts w:ascii="Calibri" w:hAnsi="Calibri" w:cs="Calibri"/>
          <w:sz w:val="22"/>
          <w:szCs w:val="22"/>
          <w:lang w:val="en-GB"/>
        </w:rPr>
        <w:footnoteReference w:id="13"/>
      </w:r>
      <w:r w:rsidR="00FE46BE">
        <w:rPr>
          <w:rFonts w:ascii="Calibri" w:hAnsi="Calibri" w:cs="Calibri"/>
          <w:sz w:val="22"/>
          <w:szCs w:val="22"/>
          <w:lang w:val="en-GB"/>
        </w:rPr>
        <w:t xml:space="preserve"> Over time,</w:t>
      </w:r>
      <w:r w:rsidR="00386195">
        <w:rPr>
          <w:rFonts w:ascii="Calibri" w:hAnsi="Calibri" w:cs="Calibri"/>
          <w:sz w:val="22"/>
          <w:szCs w:val="22"/>
          <w:lang w:val="en-GB"/>
        </w:rPr>
        <w:t xml:space="preserve"> according to Fields</w:t>
      </w:r>
      <w:r w:rsidR="004F12AD">
        <w:rPr>
          <w:rFonts w:ascii="Calibri" w:hAnsi="Calibri" w:cs="Calibri"/>
          <w:sz w:val="22"/>
          <w:szCs w:val="22"/>
          <w:lang w:val="en-GB"/>
        </w:rPr>
        <w:t>,</w:t>
      </w:r>
      <w:r w:rsidR="00386195">
        <w:rPr>
          <w:rFonts w:ascii="Calibri" w:hAnsi="Calibri" w:cs="Calibri"/>
          <w:sz w:val="22"/>
          <w:szCs w:val="22"/>
          <w:lang w:val="en-GB"/>
        </w:rPr>
        <w:t xml:space="preserve"> </w:t>
      </w:r>
      <w:r w:rsidR="00FE46BE">
        <w:rPr>
          <w:rFonts w:ascii="Calibri" w:hAnsi="Calibri" w:cs="Calibri"/>
          <w:sz w:val="22"/>
          <w:szCs w:val="22"/>
          <w:lang w:val="en-GB"/>
        </w:rPr>
        <w:t xml:space="preserve">these layers of sacrality create </w:t>
      </w:r>
      <w:r w:rsidR="00386195">
        <w:rPr>
          <w:rFonts w:ascii="Calibri" w:hAnsi="Calibri" w:cs="Calibri"/>
          <w:sz w:val="22"/>
          <w:szCs w:val="22"/>
          <w:lang w:val="en-GB"/>
        </w:rPr>
        <w:t>a ‘conscious collective’</w:t>
      </w:r>
      <w:r w:rsidR="00BC3214">
        <w:rPr>
          <w:rFonts w:ascii="Calibri" w:hAnsi="Calibri" w:cs="Calibri"/>
          <w:sz w:val="22"/>
          <w:szCs w:val="22"/>
          <w:lang w:val="en-GB"/>
        </w:rPr>
        <w:t xml:space="preserve"> </w:t>
      </w:r>
      <w:r w:rsidR="00E4197D">
        <w:rPr>
          <w:rFonts w:ascii="Calibri" w:hAnsi="Calibri" w:cs="Calibri"/>
          <w:sz w:val="22"/>
          <w:szCs w:val="22"/>
          <w:lang w:val="en-GB"/>
        </w:rPr>
        <w:t xml:space="preserve">with a </w:t>
      </w:r>
      <w:r w:rsidR="00BC3214">
        <w:rPr>
          <w:rFonts w:ascii="Calibri" w:hAnsi="Calibri" w:cs="Calibri"/>
          <w:sz w:val="22"/>
          <w:szCs w:val="22"/>
          <w:lang w:val="en-GB"/>
        </w:rPr>
        <w:t>shared ‘real’ world idea of faith</w:t>
      </w:r>
      <w:r w:rsidR="004F12AD">
        <w:rPr>
          <w:rFonts w:ascii="Calibri" w:hAnsi="Calibri" w:cs="Calibri"/>
          <w:sz w:val="22"/>
          <w:szCs w:val="22"/>
          <w:lang w:val="en-GB"/>
        </w:rPr>
        <w:t>.</w:t>
      </w:r>
      <w:r w:rsidR="00386195">
        <w:rPr>
          <w:rStyle w:val="FootnoteReference"/>
          <w:rFonts w:ascii="Calibri" w:hAnsi="Calibri" w:cs="Calibri"/>
          <w:sz w:val="22"/>
          <w:szCs w:val="22"/>
          <w:lang w:val="en-GB"/>
        </w:rPr>
        <w:footnoteReference w:id="14"/>
      </w:r>
      <w:r w:rsidR="004F12AD">
        <w:rPr>
          <w:rFonts w:ascii="Calibri" w:hAnsi="Calibri" w:cs="Calibri"/>
          <w:sz w:val="22"/>
          <w:szCs w:val="22"/>
          <w:lang w:val="en-GB"/>
        </w:rPr>
        <w:t xml:space="preserve"> That is, for Durkheim, </w:t>
      </w:r>
      <w:r w:rsidR="00FE46BE">
        <w:rPr>
          <w:rFonts w:ascii="Calibri" w:hAnsi="Calibri" w:cs="Calibri"/>
          <w:sz w:val="22"/>
          <w:szCs w:val="22"/>
          <w:lang w:val="en-GB"/>
        </w:rPr>
        <w:t xml:space="preserve">a sacred space is the result of a </w:t>
      </w:r>
      <w:r w:rsidR="00FE46BE" w:rsidRPr="00AB4FB7">
        <w:rPr>
          <w:rFonts w:ascii="Calibri" w:hAnsi="Calibri" w:cs="Calibri"/>
          <w:i/>
          <w:iCs/>
          <w:sz w:val="22"/>
          <w:szCs w:val="22"/>
          <w:lang w:val="en-GB"/>
        </w:rPr>
        <w:t>collective reality</w:t>
      </w:r>
      <w:r w:rsidR="00FE46BE">
        <w:rPr>
          <w:rFonts w:ascii="Calibri" w:hAnsi="Calibri" w:cs="Calibri"/>
          <w:sz w:val="22"/>
          <w:szCs w:val="22"/>
          <w:lang w:val="en-GB"/>
        </w:rPr>
        <w:t xml:space="preserve">, not an orientation away from the </w:t>
      </w:r>
      <w:r w:rsidR="00AB4FB7" w:rsidRPr="00AB4FB7">
        <w:rPr>
          <w:rFonts w:ascii="Calibri" w:hAnsi="Calibri" w:cs="Calibri"/>
          <w:i/>
          <w:iCs/>
          <w:sz w:val="22"/>
          <w:szCs w:val="22"/>
          <w:lang w:val="en-GB"/>
        </w:rPr>
        <w:t>nonreality</w:t>
      </w:r>
      <w:r w:rsidR="00AB4FB7">
        <w:rPr>
          <w:rFonts w:ascii="Calibri" w:hAnsi="Calibri" w:cs="Calibri"/>
          <w:sz w:val="22"/>
          <w:szCs w:val="22"/>
          <w:lang w:val="en-GB"/>
        </w:rPr>
        <w:t xml:space="preserve"> of the </w:t>
      </w:r>
      <w:r w:rsidR="00FE46BE">
        <w:rPr>
          <w:rFonts w:ascii="Calibri" w:hAnsi="Calibri" w:cs="Calibri"/>
          <w:sz w:val="22"/>
          <w:szCs w:val="22"/>
          <w:lang w:val="en-GB"/>
        </w:rPr>
        <w:t>human world as Eliade postulates, but a direct result of human activity and behaviour</w:t>
      </w:r>
      <w:r w:rsidR="00E13730">
        <w:rPr>
          <w:rFonts w:ascii="Calibri" w:hAnsi="Calibri" w:cs="Calibri"/>
          <w:sz w:val="22"/>
          <w:szCs w:val="22"/>
          <w:lang w:val="en-GB"/>
        </w:rPr>
        <w:t>, which can be scientifically studied</w:t>
      </w:r>
      <w:r w:rsidR="00FE46BE">
        <w:rPr>
          <w:rFonts w:ascii="Calibri" w:hAnsi="Calibri" w:cs="Calibri"/>
          <w:sz w:val="22"/>
          <w:szCs w:val="22"/>
          <w:lang w:val="en-GB"/>
        </w:rPr>
        <w:t>.</w:t>
      </w:r>
    </w:p>
    <w:p w14:paraId="0C770552" w14:textId="04D0376C" w:rsidR="00055F67" w:rsidRDefault="00F921A0" w:rsidP="00FD78B4">
      <w:pPr>
        <w:spacing w:line="240" w:lineRule="auto"/>
        <w:ind w:firstLine="567"/>
        <w:jc w:val="both"/>
        <w:rPr>
          <w:rFonts w:ascii="Calibri" w:hAnsi="Calibri" w:cs="Calibri"/>
          <w:sz w:val="22"/>
          <w:szCs w:val="22"/>
          <w:lang w:val="en-GB"/>
        </w:rPr>
      </w:pPr>
      <w:r>
        <w:rPr>
          <w:rFonts w:ascii="Calibri" w:hAnsi="Calibri" w:cs="Calibri"/>
          <w:sz w:val="22"/>
          <w:szCs w:val="22"/>
          <w:lang w:val="en-GB"/>
        </w:rPr>
        <w:t xml:space="preserve">Like Durkheim, </w:t>
      </w:r>
      <w:r w:rsidR="003D1038">
        <w:rPr>
          <w:rFonts w:ascii="Calibri" w:hAnsi="Calibri" w:cs="Calibri"/>
          <w:sz w:val="22"/>
          <w:szCs w:val="22"/>
          <w:lang w:val="en-GB"/>
        </w:rPr>
        <w:t>Eliade</w:t>
      </w:r>
      <w:r w:rsidR="00A33D1C">
        <w:rPr>
          <w:rFonts w:ascii="Calibri" w:hAnsi="Calibri" w:cs="Calibri"/>
          <w:sz w:val="22"/>
          <w:szCs w:val="22"/>
          <w:lang w:val="en-GB"/>
        </w:rPr>
        <w:t xml:space="preserve"> did not doubt that </w:t>
      </w:r>
      <w:r w:rsidR="00306DCA">
        <w:rPr>
          <w:rFonts w:ascii="Calibri" w:hAnsi="Calibri" w:cs="Calibri"/>
          <w:sz w:val="22"/>
          <w:szCs w:val="22"/>
          <w:lang w:val="en-GB"/>
        </w:rPr>
        <w:t xml:space="preserve">diverse </w:t>
      </w:r>
      <w:r w:rsidR="00A33D1C">
        <w:rPr>
          <w:rFonts w:ascii="Calibri" w:hAnsi="Calibri" w:cs="Calibri"/>
          <w:sz w:val="22"/>
          <w:szCs w:val="22"/>
          <w:lang w:val="en-GB"/>
        </w:rPr>
        <w:t>religious experience</w:t>
      </w:r>
      <w:r w:rsidR="00306DCA">
        <w:rPr>
          <w:rFonts w:ascii="Calibri" w:hAnsi="Calibri" w:cs="Calibri"/>
          <w:sz w:val="22"/>
          <w:szCs w:val="22"/>
          <w:lang w:val="en-GB"/>
        </w:rPr>
        <w:t>s</w:t>
      </w:r>
      <w:r w:rsidR="00A33D1C">
        <w:rPr>
          <w:rFonts w:ascii="Calibri" w:hAnsi="Calibri" w:cs="Calibri"/>
          <w:sz w:val="22"/>
          <w:szCs w:val="22"/>
          <w:lang w:val="en-GB"/>
        </w:rPr>
        <w:t xml:space="preserve"> could be explained by ‘differences in economy, culture, and social organization – in short, by history’</w:t>
      </w:r>
      <w:r w:rsidR="00443D25">
        <w:rPr>
          <w:rFonts w:ascii="Calibri" w:hAnsi="Calibri" w:cs="Calibri"/>
          <w:sz w:val="22"/>
          <w:szCs w:val="22"/>
          <w:lang w:val="en-GB"/>
        </w:rPr>
        <w:t>.</w:t>
      </w:r>
      <w:r w:rsidR="00A33D1C">
        <w:rPr>
          <w:rStyle w:val="FootnoteReference"/>
          <w:rFonts w:ascii="Calibri" w:hAnsi="Calibri" w:cs="Calibri"/>
          <w:sz w:val="22"/>
          <w:szCs w:val="22"/>
          <w:lang w:val="en-GB"/>
        </w:rPr>
        <w:footnoteReference w:id="15"/>
      </w:r>
      <w:r w:rsidR="003D1038">
        <w:rPr>
          <w:rFonts w:ascii="Calibri" w:hAnsi="Calibri" w:cs="Calibri"/>
          <w:sz w:val="22"/>
          <w:szCs w:val="22"/>
          <w:lang w:val="en-GB"/>
        </w:rPr>
        <w:t xml:space="preserve"> </w:t>
      </w:r>
      <w:r w:rsidR="00443D25">
        <w:rPr>
          <w:rFonts w:ascii="Calibri" w:hAnsi="Calibri" w:cs="Calibri"/>
          <w:sz w:val="22"/>
          <w:szCs w:val="22"/>
          <w:lang w:val="en-GB"/>
        </w:rPr>
        <w:t>H</w:t>
      </w:r>
      <w:r w:rsidR="00A33D1C">
        <w:rPr>
          <w:rFonts w:ascii="Calibri" w:hAnsi="Calibri" w:cs="Calibri"/>
          <w:sz w:val="22"/>
          <w:szCs w:val="22"/>
          <w:lang w:val="en-GB"/>
        </w:rPr>
        <w:t>owever</w:t>
      </w:r>
      <w:r w:rsidR="00443D25">
        <w:rPr>
          <w:rFonts w:ascii="Calibri" w:hAnsi="Calibri" w:cs="Calibri"/>
          <w:sz w:val="22"/>
          <w:szCs w:val="22"/>
          <w:lang w:val="en-GB"/>
        </w:rPr>
        <w:t>,</w:t>
      </w:r>
      <w:r w:rsidR="00A33D1C">
        <w:rPr>
          <w:rFonts w:ascii="Calibri" w:hAnsi="Calibri" w:cs="Calibri"/>
          <w:sz w:val="22"/>
          <w:szCs w:val="22"/>
          <w:lang w:val="en-GB"/>
        </w:rPr>
        <w:t xml:space="preserve"> </w:t>
      </w:r>
      <w:r w:rsidR="00712F0F">
        <w:rPr>
          <w:rFonts w:ascii="Calibri" w:hAnsi="Calibri" w:cs="Calibri"/>
          <w:sz w:val="22"/>
          <w:szCs w:val="22"/>
          <w:lang w:val="en-GB"/>
        </w:rPr>
        <w:t>in his 1957 work</w:t>
      </w:r>
      <w:r w:rsidR="00443D25">
        <w:rPr>
          <w:rFonts w:ascii="Calibri" w:hAnsi="Calibri" w:cs="Calibri"/>
          <w:sz w:val="22"/>
          <w:szCs w:val="22"/>
          <w:lang w:val="en-GB"/>
        </w:rPr>
        <w:t>,</w:t>
      </w:r>
      <w:r w:rsidR="00712F0F">
        <w:rPr>
          <w:rFonts w:ascii="Calibri" w:hAnsi="Calibri" w:cs="Calibri"/>
          <w:sz w:val="22"/>
          <w:szCs w:val="22"/>
          <w:lang w:val="en-GB"/>
        </w:rPr>
        <w:t xml:space="preserve"> </w:t>
      </w:r>
      <w:r w:rsidR="00712F0F">
        <w:rPr>
          <w:rFonts w:ascii="Calibri" w:hAnsi="Calibri" w:cs="Calibri"/>
          <w:i/>
          <w:iCs/>
          <w:sz w:val="22"/>
          <w:szCs w:val="22"/>
          <w:lang w:val="en-GB"/>
        </w:rPr>
        <w:t>The Sacred and the Profane: The Nature of Religion,</w:t>
      </w:r>
      <w:r w:rsidR="00BC3214">
        <w:rPr>
          <w:rFonts w:ascii="Calibri" w:hAnsi="Calibri" w:cs="Calibri"/>
          <w:sz w:val="22"/>
          <w:szCs w:val="22"/>
          <w:lang w:val="en-GB"/>
        </w:rPr>
        <w:t xml:space="preserve"> </w:t>
      </w:r>
      <w:r w:rsidR="00A33D1C">
        <w:rPr>
          <w:rFonts w:ascii="Calibri" w:hAnsi="Calibri" w:cs="Calibri"/>
          <w:sz w:val="22"/>
          <w:szCs w:val="22"/>
          <w:lang w:val="en-GB"/>
        </w:rPr>
        <w:t>he wrote that ‘no world can come to birth in the chaos of the homogeneity and relativity of profane space’.</w:t>
      </w:r>
      <w:r w:rsidR="00A33D1C">
        <w:rPr>
          <w:rStyle w:val="FootnoteReference"/>
          <w:rFonts w:ascii="Calibri" w:hAnsi="Calibri" w:cs="Calibri"/>
          <w:sz w:val="22"/>
          <w:szCs w:val="22"/>
          <w:lang w:val="en-GB"/>
        </w:rPr>
        <w:footnoteReference w:id="16"/>
      </w:r>
      <w:r w:rsidR="00A33D1C">
        <w:rPr>
          <w:rFonts w:ascii="Calibri" w:hAnsi="Calibri" w:cs="Calibri"/>
          <w:sz w:val="22"/>
          <w:szCs w:val="22"/>
          <w:lang w:val="en-GB"/>
        </w:rPr>
        <w:t xml:space="preserve"> That is, humans cannot </w:t>
      </w:r>
      <w:r w:rsidR="00570EE8">
        <w:rPr>
          <w:rFonts w:ascii="Calibri" w:hAnsi="Calibri" w:cs="Calibri"/>
          <w:sz w:val="22"/>
          <w:szCs w:val="22"/>
          <w:lang w:val="en-GB"/>
        </w:rPr>
        <w:t xml:space="preserve">themselves </w:t>
      </w:r>
      <w:r w:rsidR="00A33D1C">
        <w:rPr>
          <w:rFonts w:ascii="Calibri" w:hAnsi="Calibri" w:cs="Calibri"/>
          <w:sz w:val="22"/>
          <w:szCs w:val="22"/>
          <w:lang w:val="en-GB"/>
        </w:rPr>
        <w:t>create a world in a Durkheimian sense, they must first discover it.</w:t>
      </w:r>
      <w:r w:rsidR="00AC0EC0">
        <w:rPr>
          <w:rFonts w:ascii="Calibri" w:hAnsi="Calibri" w:cs="Calibri"/>
          <w:sz w:val="22"/>
          <w:szCs w:val="22"/>
          <w:lang w:val="en-GB"/>
        </w:rPr>
        <w:t xml:space="preserve"> They must encounter a </w:t>
      </w:r>
      <w:r w:rsidR="003D1038">
        <w:rPr>
          <w:rFonts w:ascii="Calibri" w:hAnsi="Calibri" w:cs="Calibri"/>
          <w:sz w:val="22"/>
          <w:szCs w:val="22"/>
          <w:lang w:val="en-GB"/>
        </w:rPr>
        <w:t>religious experienc</w:t>
      </w:r>
      <w:r w:rsidR="00AC0EC0">
        <w:rPr>
          <w:rFonts w:ascii="Calibri" w:hAnsi="Calibri" w:cs="Calibri"/>
          <w:sz w:val="22"/>
          <w:szCs w:val="22"/>
          <w:lang w:val="en-GB"/>
        </w:rPr>
        <w:t xml:space="preserve">e, </w:t>
      </w:r>
      <w:r w:rsidR="003D1038">
        <w:rPr>
          <w:rFonts w:ascii="Calibri" w:hAnsi="Calibri" w:cs="Calibri"/>
          <w:sz w:val="22"/>
          <w:szCs w:val="22"/>
          <w:lang w:val="en-GB"/>
        </w:rPr>
        <w:t xml:space="preserve">a glimpse of something different to the ordinary, a feeling of connection that is beyond everyday human interaction and </w:t>
      </w:r>
      <w:r w:rsidR="00A00207">
        <w:rPr>
          <w:rFonts w:ascii="Calibri" w:hAnsi="Calibri" w:cs="Calibri"/>
          <w:sz w:val="22"/>
          <w:szCs w:val="22"/>
          <w:lang w:val="en-GB"/>
        </w:rPr>
        <w:t>is</w:t>
      </w:r>
      <w:r w:rsidR="003D1038">
        <w:rPr>
          <w:rFonts w:ascii="Calibri" w:hAnsi="Calibri" w:cs="Calibri"/>
          <w:sz w:val="22"/>
          <w:szCs w:val="22"/>
          <w:lang w:val="en-GB"/>
        </w:rPr>
        <w:t xml:space="preserve"> inexplicable </w:t>
      </w:r>
      <w:r w:rsidR="00443D25">
        <w:rPr>
          <w:rFonts w:ascii="Calibri" w:hAnsi="Calibri" w:cs="Calibri"/>
          <w:sz w:val="22"/>
          <w:szCs w:val="22"/>
          <w:lang w:val="en-GB"/>
        </w:rPr>
        <w:t>in human</w:t>
      </w:r>
      <w:r w:rsidR="003D1038">
        <w:rPr>
          <w:rFonts w:ascii="Calibri" w:hAnsi="Calibri" w:cs="Calibri"/>
          <w:sz w:val="22"/>
          <w:szCs w:val="22"/>
          <w:lang w:val="en-GB"/>
        </w:rPr>
        <w:t xml:space="preserve"> </w:t>
      </w:r>
      <w:r w:rsidR="003E7996">
        <w:rPr>
          <w:rFonts w:ascii="Calibri" w:hAnsi="Calibri" w:cs="Calibri"/>
          <w:sz w:val="22"/>
          <w:szCs w:val="22"/>
          <w:lang w:val="en-GB"/>
        </w:rPr>
        <w:t>terms</w:t>
      </w:r>
      <w:r w:rsidR="00F82391">
        <w:rPr>
          <w:rFonts w:ascii="Calibri" w:hAnsi="Calibri" w:cs="Calibri"/>
          <w:sz w:val="22"/>
          <w:szCs w:val="22"/>
          <w:lang w:val="en-GB"/>
        </w:rPr>
        <w:t>.</w:t>
      </w:r>
      <w:r w:rsidR="00F430BF">
        <w:rPr>
          <w:rStyle w:val="FootnoteReference"/>
          <w:rFonts w:ascii="Calibri" w:hAnsi="Calibri" w:cs="Calibri"/>
          <w:sz w:val="22"/>
          <w:szCs w:val="22"/>
          <w:lang w:val="en-GB"/>
        </w:rPr>
        <w:footnoteReference w:id="17"/>
      </w:r>
      <w:r w:rsidR="003D1038">
        <w:rPr>
          <w:rFonts w:ascii="Calibri" w:hAnsi="Calibri" w:cs="Calibri"/>
          <w:sz w:val="22"/>
          <w:szCs w:val="22"/>
          <w:lang w:val="en-GB"/>
        </w:rPr>
        <w:t xml:space="preserve"> Eliade referred to this </w:t>
      </w:r>
      <w:r w:rsidR="00712F0F">
        <w:rPr>
          <w:rFonts w:ascii="Calibri" w:hAnsi="Calibri" w:cs="Calibri"/>
          <w:sz w:val="22"/>
          <w:szCs w:val="22"/>
          <w:lang w:val="en-GB"/>
        </w:rPr>
        <w:t xml:space="preserve">as </w:t>
      </w:r>
      <w:r w:rsidR="003D1038">
        <w:rPr>
          <w:rFonts w:ascii="Calibri" w:hAnsi="Calibri" w:cs="Calibri"/>
          <w:sz w:val="22"/>
          <w:szCs w:val="22"/>
          <w:lang w:val="en-GB"/>
        </w:rPr>
        <w:t xml:space="preserve">a </w:t>
      </w:r>
      <w:r w:rsidR="003D1038" w:rsidRPr="00E33196">
        <w:rPr>
          <w:rFonts w:ascii="Calibri" w:hAnsi="Calibri" w:cs="Calibri"/>
          <w:i/>
          <w:iCs/>
          <w:sz w:val="22"/>
          <w:szCs w:val="22"/>
          <w:lang w:val="en-GB"/>
        </w:rPr>
        <w:t>hierophany</w:t>
      </w:r>
      <w:r w:rsidR="00F430BF" w:rsidRPr="00E33196">
        <w:rPr>
          <w:rFonts w:ascii="Calibri" w:hAnsi="Calibri" w:cs="Calibri"/>
          <w:i/>
          <w:iCs/>
          <w:sz w:val="22"/>
          <w:szCs w:val="22"/>
          <w:lang w:val="en-GB"/>
        </w:rPr>
        <w:t>,</w:t>
      </w:r>
      <w:r w:rsidR="00F430BF">
        <w:rPr>
          <w:rFonts w:ascii="Calibri" w:hAnsi="Calibri" w:cs="Calibri"/>
          <w:sz w:val="22"/>
          <w:szCs w:val="22"/>
          <w:lang w:val="en-GB"/>
        </w:rPr>
        <w:t xml:space="preserve"> </w:t>
      </w:r>
      <w:r w:rsidR="00F82391">
        <w:rPr>
          <w:rFonts w:ascii="Calibri" w:hAnsi="Calibri" w:cs="Calibri"/>
          <w:sz w:val="22"/>
          <w:szCs w:val="22"/>
          <w:lang w:val="en-GB"/>
        </w:rPr>
        <w:t xml:space="preserve">a palpable shift from existing in a mundane space, which is vast, routine and </w:t>
      </w:r>
      <w:r w:rsidR="0036093E">
        <w:rPr>
          <w:rFonts w:ascii="Calibri" w:hAnsi="Calibri" w:cs="Calibri"/>
          <w:sz w:val="22"/>
          <w:szCs w:val="22"/>
          <w:lang w:val="en-GB"/>
        </w:rPr>
        <w:t xml:space="preserve">bounded by everyday norms, concerns and responsibilities, to </w:t>
      </w:r>
      <w:r w:rsidR="00C01418">
        <w:rPr>
          <w:rFonts w:ascii="Calibri" w:hAnsi="Calibri" w:cs="Calibri"/>
          <w:sz w:val="22"/>
          <w:szCs w:val="22"/>
          <w:lang w:val="en-GB"/>
        </w:rPr>
        <w:t>a sacred space</w:t>
      </w:r>
      <w:r w:rsidR="0036093E">
        <w:rPr>
          <w:rFonts w:ascii="Calibri" w:hAnsi="Calibri" w:cs="Calibri"/>
          <w:sz w:val="22"/>
          <w:szCs w:val="22"/>
          <w:lang w:val="en-GB"/>
        </w:rPr>
        <w:t xml:space="preserve"> that feels centred</w:t>
      </w:r>
      <w:r w:rsidR="00C01418">
        <w:rPr>
          <w:rFonts w:ascii="Calibri" w:hAnsi="Calibri" w:cs="Calibri"/>
          <w:sz w:val="22"/>
          <w:szCs w:val="22"/>
          <w:lang w:val="en-GB"/>
        </w:rPr>
        <w:t>, alive</w:t>
      </w:r>
      <w:r w:rsidR="0036093E">
        <w:rPr>
          <w:rFonts w:ascii="Calibri" w:hAnsi="Calibri" w:cs="Calibri"/>
          <w:sz w:val="22"/>
          <w:szCs w:val="22"/>
          <w:lang w:val="en-GB"/>
        </w:rPr>
        <w:t xml:space="preserve"> and extraordinary, with the potential for boundless connection</w:t>
      </w:r>
      <w:r w:rsidR="00AB1694">
        <w:rPr>
          <w:rFonts w:ascii="Calibri" w:hAnsi="Calibri" w:cs="Calibri"/>
          <w:sz w:val="22"/>
          <w:szCs w:val="22"/>
          <w:lang w:val="en-GB"/>
        </w:rPr>
        <w:t xml:space="preserve"> </w:t>
      </w:r>
      <w:r w:rsidR="0036093E">
        <w:rPr>
          <w:rFonts w:ascii="Calibri" w:hAnsi="Calibri" w:cs="Calibri"/>
          <w:sz w:val="22"/>
          <w:szCs w:val="22"/>
          <w:lang w:val="en-GB"/>
        </w:rPr>
        <w:t>and complexity.</w:t>
      </w:r>
      <w:r w:rsidR="00C01418">
        <w:rPr>
          <w:rStyle w:val="FootnoteReference"/>
          <w:rFonts w:ascii="Calibri" w:hAnsi="Calibri" w:cs="Calibri"/>
          <w:sz w:val="22"/>
          <w:szCs w:val="22"/>
          <w:lang w:val="en-GB"/>
        </w:rPr>
        <w:footnoteReference w:id="18"/>
      </w:r>
      <w:r w:rsidR="0036093E">
        <w:rPr>
          <w:rFonts w:ascii="Calibri" w:hAnsi="Calibri" w:cs="Calibri"/>
          <w:sz w:val="22"/>
          <w:szCs w:val="22"/>
          <w:lang w:val="en-GB"/>
        </w:rPr>
        <w:t xml:space="preserve"> </w:t>
      </w:r>
      <w:r w:rsidR="0024635E">
        <w:rPr>
          <w:rFonts w:ascii="Calibri" w:hAnsi="Calibri" w:cs="Calibri"/>
          <w:sz w:val="22"/>
          <w:szCs w:val="22"/>
          <w:lang w:val="en-GB"/>
        </w:rPr>
        <w:t>Durkheim</w:t>
      </w:r>
      <w:r w:rsidR="00780A4E">
        <w:rPr>
          <w:rFonts w:ascii="Calibri" w:hAnsi="Calibri" w:cs="Calibri"/>
          <w:sz w:val="22"/>
          <w:szCs w:val="22"/>
          <w:lang w:val="en-GB"/>
        </w:rPr>
        <w:t xml:space="preserve">, </w:t>
      </w:r>
      <w:r w:rsidR="00780A4E">
        <w:rPr>
          <w:rFonts w:ascii="Calibri" w:hAnsi="Calibri" w:cs="Calibri"/>
          <w:sz w:val="22"/>
          <w:szCs w:val="22"/>
          <w:lang w:val="en-GB"/>
        </w:rPr>
        <w:t xml:space="preserve">in </w:t>
      </w:r>
      <w:r w:rsidR="00780A4E">
        <w:rPr>
          <w:rFonts w:ascii="Calibri" w:hAnsi="Calibri" w:cs="Calibri"/>
          <w:i/>
          <w:iCs/>
          <w:sz w:val="22"/>
          <w:szCs w:val="22"/>
          <w:lang w:val="en-GB"/>
        </w:rPr>
        <w:t xml:space="preserve">The Elementary Forms of Religious Life, </w:t>
      </w:r>
      <w:r w:rsidR="00780A4E" w:rsidRPr="000325A7">
        <w:rPr>
          <w:rFonts w:ascii="Calibri" w:hAnsi="Calibri" w:cs="Calibri"/>
          <w:sz w:val="22"/>
          <w:szCs w:val="22"/>
          <w:lang w:val="en-GB"/>
        </w:rPr>
        <w:t>written in</w:t>
      </w:r>
      <w:r w:rsidR="00780A4E">
        <w:rPr>
          <w:rFonts w:ascii="Calibri" w:hAnsi="Calibri" w:cs="Calibri"/>
          <w:i/>
          <w:iCs/>
          <w:sz w:val="22"/>
          <w:szCs w:val="22"/>
          <w:lang w:val="en-GB"/>
        </w:rPr>
        <w:t xml:space="preserve"> </w:t>
      </w:r>
      <w:r w:rsidR="00780A4E" w:rsidRPr="000325A7">
        <w:rPr>
          <w:rFonts w:ascii="Calibri" w:hAnsi="Calibri" w:cs="Calibri"/>
          <w:sz w:val="22"/>
          <w:szCs w:val="22"/>
          <w:lang w:val="en-GB"/>
        </w:rPr>
        <w:t>1912</w:t>
      </w:r>
      <w:r w:rsidR="00780A4E">
        <w:rPr>
          <w:rFonts w:ascii="Calibri" w:hAnsi="Calibri" w:cs="Calibri"/>
          <w:sz w:val="22"/>
          <w:szCs w:val="22"/>
          <w:lang w:val="en-GB"/>
        </w:rPr>
        <w:t xml:space="preserve">, </w:t>
      </w:r>
      <w:r w:rsidR="0024635E">
        <w:rPr>
          <w:rFonts w:ascii="Calibri" w:hAnsi="Calibri" w:cs="Calibri"/>
          <w:sz w:val="22"/>
          <w:szCs w:val="22"/>
          <w:lang w:val="en-GB"/>
        </w:rPr>
        <w:t xml:space="preserve">also explored the concept of profane and sacred space, however, according to </w:t>
      </w:r>
      <w:proofErr w:type="spellStart"/>
      <w:r w:rsidR="0024635E">
        <w:rPr>
          <w:rFonts w:ascii="Calibri" w:hAnsi="Calibri" w:cs="Calibri"/>
          <w:sz w:val="22"/>
          <w:szCs w:val="22"/>
          <w:lang w:val="en-GB"/>
        </w:rPr>
        <w:t>C</w:t>
      </w:r>
      <w:r w:rsidR="009B6B81">
        <w:rPr>
          <w:rFonts w:ascii="Calibri" w:hAnsi="Calibri" w:cs="Calibri"/>
          <w:sz w:val="22"/>
          <w:szCs w:val="22"/>
          <w:lang w:val="en-GB"/>
        </w:rPr>
        <w:t>l</w:t>
      </w:r>
      <w:r w:rsidR="0024635E">
        <w:rPr>
          <w:rFonts w:ascii="Calibri" w:hAnsi="Calibri" w:cs="Calibri"/>
          <w:sz w:val="22"/>
          <w:szCs w:val="22"/>
          <w:lang w:val="en-GB"/>
        </w:rPr>
        <w:t>adis</w:t>
      </w:r>
      <w:proofErr w:type="spellEnd"/>
      <w:r w:rsidR="0024635E">
        <w:rPr>
          <w:rFonts w:ascii="Calibri" w:hAnsi="Calibri" w:cs="Calibri"/>
          <w:sz w:val="22"/>
          <w:szCs w:val="22"/>
          <w:lang w:val="en-GB"/>
        </w:rPr>
        <w:t xml:space="preserve">, </w:t>
      </w:r>
      <w:r w:rsidR="00FD5FB4">
        <w:rPr>
          <w:rFonts w:ascii="Calibri" w:hAnsi="Calibri" w:cs="Calibri"/>
          <w:sz w:val="22"/>
          <w:szCs w:val="22"/>
          <w:lang w:val="en-GB"/>
        </w:rPr>
        <w:t xml:space="preserve">rather than being tangibly different spaces, </w:t>
      </w:r>
      <w:r w:rsidR="0024635E">
        <w:rPr>
          <w:rFonts w:ascii="Calibri" w:hAnsi="Calibri" w:cs="Calibri"/>
          <w:sz w:val="22"/>
          <w:szCs w:val="22"/>
          <w:lang w:val="en-GB"/>
        </w:rPr>
        <w:t xml:space="preserve">he viewed </w:t>
      </w:r>
      <w:r w:rsidR="00FD5FB4">
        <w:rPr>
          <w:rFonts w:ascii="Calibri" w:hAnsi="Calibri" w:cs="Calibri"/>
          <w:sz w:val="22"/>
          <w:szCs w:val="22"/>
          <w:lang w:val="en-GB"/>
        </w:rPr>
        <w:t xml:space="preserve">them as </w:t>
      </w:r>
      <w:r w:rsidR="00FD5FB4">
        <w:rPr>
          <w:rFonts w:ascii="Calibri" w:hAnsi="Calibri" w:cs="Calibri"/>
          <w:sz w:val="22"/>
          <w:szCs w:val="22"/>
          <w:lang w:val="en-GB"/>
        </w:rPr>
        <w:lastRenderedPageBreak/>
        <w:t xml:space="preserve">being </w:t>
      </w:r>
      <w:r w:rsidR="000C5364">
        <w:rPr>
          <w:rFonts w:ascii="Calibri" w:hAnsi="Calibri" w:cs="Calibri"/>
          <w:sz w:val="22"/>
          <w:szCs w:val="22"/>
          <w:lang w:val="en-GB"/>
        </w:rPr>
        <w:t>the</w:t>
      </w:r>
      <w:r w:rsidR="00FD5FB4">
        <w:rPr>
          <w:rFonts w:ascii="Calibri" w:hAnsi="Calibri" w:cs="Calibri"/>
          <w:sz w:val="22"/>
          <w:szCs w:val="22"/>
          <w:lang w:val="en-GB"/>
        </w:rPr>
        <w:t xml:space="preserve"> </w:t>
      </w:r>
      <w:r w:rsidR="000C5364">
        <w:rPr>
          <w:rFonts w:ascii="Calibri" w:hAnsi="Calibri" w:cs="Calibri"/>
          <w:sz w:val="22"/>
          <w:szCs w:val="22"/>
          <w:lang w:val="en-GB"/>
        </w:rPr>
        <w:t>foundations</w:t>
      </w:r>
      <w:r w:rsidR="00FD5FB4">
        <w:rPr>
          <w:rFonts w:ascii="Calibri" w:hAnsi="Calibri" w:cs="Calibri"/>
          <w:sz w:val="22"/>
          <w:szCs w:val="22"/>
          <w:lang w:val="en-GB"/>
        </w:rPr>
        <w:t xml:space="preserve"> of human culture and society. P</w:t>
      </w:r>
      <w:r w:rsidR="0024635E">
        <w:rPr>
          <w:rFonts w:ascii="Calibri" w:hAnsi="Calibri" w:cs="Calibri"/>
          <w:sz w:val="22"/>
          <w:szCs w:val="22"/>
          <w:lang w:val="en-GB"/>
        </w:rPr>
        <w:t>rofane space</w:t>
      </w:r>
      <w:r w:rsidR="000C5364">
        <w:rPr>
          <w:rFonts w:ascii="Calibri" w:hAnsi="Calibri" w:cs="Calibri"/>
          <w:sz w:val="22"/>
          <w:szCs w:val="22"/>
          <w:lang w:val="en-GB"/>
        </w:rPr>
        <w:t xml:space="preserve">, </w:t>
      </w:r>
      <w:r w:rsidR="0024635E">
        <w:rPr>
          <w:rFonts w:ascii="Calibri" w:hAnsi="Calibri" w:cs="Calibri"/>
          <w:sz w:val="22"/>
          <w:szCs w:val="22"/>
          <w:lang w:val="en-GB"/>
        </w:rPr>
        <w:t>a reflection of individual life, an isolated, self-interested, egoic and utilitarian life</w:t>
      </w:r>
      <w:r w:rsidR="009B6B81">
        <w:rPr>
          <w:rFonts w:ascii="Calibri" w:hAnsi="Calibri" w:cs="Calibri"/>
          <w:sz w:val="22"/>
          <w:szCs w:val="22"/>
          <w:lang w:val="en-GB"/>
        </w:rPr>
        <w:t>, as opposed to,</w:t>
      </w:r>
      <w:r w:rsidR="0024635E">
        <w:rPr>
          <w:rFonts w:ascii="Calibri" w:hAnsi="Calibri" w:cs="Calibri"/>
          <w:sz w:val="22"/>
          <w:szCs w:val="22"/>
          <w:lang w:val="en-GB"/>
        </w:rPr>
        <w:t xml:space="preserve"> sacred space, a </w:t>
      </w:r>
      <w:r w:rsidR="00453F6E">
        <w:rPr>
          <w:rFonts w:ascii="Calibri" w:hAnsi="Calibri" w:cs="Calibri"/>
          <w:sz w:val="22"/>
          <w:szCs w:val="22"/>
          <w:lang w:val="en-GB"/>
        </w:rPr>
        <w:t xml:space="preserve">human-made </w:t>
      </w:r>
      <w:r w:rsidR="0024635E">
        <w:rPr>
          <w:rFonts w:ascii="Calibri" w:hAnsi="Calibri" w:cs="Calibri"/>
          <w:sz w:val="22"/>
          <w:szCs w:val="22"/>
          <w:lang w:val="en-GB"/>
        </w:rPr>
        <w:t xml:space="preserve">moral community, a necessity </w:t>
      </w:r>
      <w:r w:rsidR="000C5364">
        <w:rPr>
          <w:rFonts w:ascii="Calibri" w:hAnsi="Calibri" w:cs="Calibri"/>
          <w:sz w:val="22"/>
          <w:szCs w:val="22"/>
          <w:lang w:val="en-GB"/>
        </w:rPr>
        <w:t>to contain the</w:t>
      </w:r>
      <w:r w:rsidR="0024635E">
        <w:rPr>
          <w:rFonts w:ascii="Calibri" w:hAnsi="Calibri" w:cs="Calibri"/>
          <w:sz w:val="22"/>
          <w:szCs w:val="22"/>
          <w:lang w:val="en-GB"/>
        </w:rPr>
        <w:t xml:space="preserve"> potential excesses of th</w:t>
      </w:r>
      <w:r w:rsidR="000C5364">
        <w:rPr>
          <w:rFonts w:ascii="Calibri" w:hAnsi="Calibri" w:cs="Calibri"/>
          <w:sz w:val="22"/>
          <w:szCs w:val="22"/>
          <w:lang w:val="en-GB"/>
        </w:rPr>
        <w:t>e</w:t>
      </w:r>
      <w:r w:rsidR="0024635E">
        <w:rPr>
          <w:rFonts w:ascii="Calibri" w:hAnsi="Calibri" w:cs="Calibri"/>
          <w:sz w:val="22"/>
          <w:szCs w:val="22"/>
          <w:lang w:val="en-GB"/>
        </w:rPr>
        <w:t xml:space="preserve"> profane space</w:t>
      </w:r>
      <w:r w:rsidR="0024635E">
        <w:rPr>
          <w:rFonts w:ascii="Calibri" w:hAnsi="Calibri" w:cs="Calibri"/>
          <w:sz w:val="22"/>
          <w:szCs w:val="22"/>
          <w:lang w:val="en-GB"/>
        </w:rPr>
        <w:t>.</w:t>
      </w:r>
      <w:r w:rsidR="0024635E">
        <w:rPr>
          <w:rStyle w:val="FootnoteReference"/>
          <w:rFonts w:ascii="Calibri" w:hAnsi="Calibri" w:cs="Calibri"/>
          <w:sz w:val="22"/>
          <w:szCs w:val="22"/>
          <w:lang w:val="en-GB"/>
        </w:rPr>
        <w:footnoteReference w:id="19"/>
      </w:r>
      <w:r w:rsidR="00C871FB">
        <w:rPr>
          <w:rFonts w:ascii="Calibri" w:hAnsi="Calibri" w:cs="Calibri"/>
          <w:sz w:val="22"/>
          <w:szCs w:val="22"/>
          <w:lang w:val="en-GB"/>
        </w:rPr>
        <w:t xml:space="preserve"> </w:t>
      </w:r>
      <w:r>
        <w:rPr>
          <w:rFonts w:ascii="Calibri" w:hAnsi="Calibri" w:cs="Calibri"/>
          <w:sz w:val="22"/>
          <w:szCs w:val="22"/>
          <w:lang w:val="en-GB"/>
        </w:rPr>
        <w:t>For Eliade</w:t>
      </w:r>
      <w:r w:rsidR="00324679">
        <w:rPr>
          <w:rFonts w:ascii="Calibri" w:hAnsi="Calibri" w:cs="Calibri"/>
          <w:sz w:val="22"/>
          <w:szCs w:val="22"/>
          <w:lang w:val="en-GB"/>
        </w:rPr>
        <w:t>,</w:t>
      </w:r>
      <w:r>
        <w:rPr>
          <w:rFonts w:ascii="Calibri" w:hAnsi="Calibri" w:cs="Calibri"/>
          <w:sz w:val="22"/>
          <w:szCs w:val="22"/>
          <w:lang w:val="en-GB"/>
        </w:rPr>
        <w:t xml:space="preserve"> the sacred space </w:t>
      </w:r>
      <w:r w:rsidR="00C871FB">
        <w:rPr>
          <w:rFonts w:ascii="Calibri" w:hAnsi="Calibri" w:cs="Calibri"/>
          <w:sz w:val="22"/>
          <w:szCs w:val="22"/>
          <w:lang w:val="en-GB"/>
        </w:rPr>
        <w:t xml:space="preserve">is a </w:t>
      </w:r>
      <w:r w:rsidR="00C871FB" w:rsidRPr="00C871FB">
        <w:rPr>
          <w:rFonts w:ascii="Calibri" w:hAnsi="Calibri" w:cs="Calibri"/>
          <w:i/>
          <w:iCs/>
          <w:sz w:val="22"/>
          <w:szCs w:val="22"/>
          <w:lang w:val="en-GB"/>
        </w:rPr>
        <w:t>reality,</w:t>
      </w:r>
      <w:r w:rsidR="00C871FB">
        <w:rPr>
          <w:rFonts w:ascii="Calibri" w:hAnsi="Calibri" w:cs="Calibri"/>
          <w:sz w:val="22"/>
          <w:szCs w:val="22"/>
          <w:lang w:val="en-GB"/>
        </w:rPr>
        <w:t xml:space="preserve"> </w:t>
      </w:r>
      <w:r w:rsidR="00043B3F">
        <w:rPr>
          <w:rFonts w:ascii="Calibri" w:hAnsi="Calibri" w:cs="Calibri"/>
          <w:sz w:val="22"/>
          <w:szCs w:val="22"/>
          <w:lang w:val="en-GB"/>
        </w:rPr>
        <w:t xml:space="preserve">not human-made, but </w:t>
      </w:r>
      <w:r>
        <w:rPr>
          <w:rFonts w:ascii="Calibri" w:hAnsi="Calibri" w:cs="Calibri"/>
          <w:sz w:val="22"/>
          <w:szCs w:val="22"/>
          <w:lang w:val="en-GB"/>
        </w:rPr>
        <w:t>a fixed point</w:t>
      </w:r>
      <w:r w:rsidR="00043B3F">
        <w:rPr>
          <w:rFonts w:ascii="Calibri" w:hAnsi="Calibri" w:cs="Calibri"/>
          <w:sz w:val="22"/>
          <w:szCs w:val="22"/>
          <w:lang w:val="en-GB"/>
        </w:rPr>
        <w:t xml:space="preserve"> outside of human profane life</w:t>
      </w:r>
      <w:r>
        <w:rPr>
          <w:rFonts w:ascii="Calibri" w:hAnsi="Calibri" w:cs="Calibri"/>
          <w:sz w:val="22"/>
          <w:szCs w:val="22"/>
          <w:lang w:val="en-GB"/>
        </w:rPr>
        <w:t>, a cent</w:t>
      </w:r>
      <w:r w:rsidR="005E7F12">
        <w:rPr>
          <w:rFonts w:ascii="Calibri" w:hAnsi="Calibri" w:cs="Calibri"/>
          <w:sz w:val="22"/>
          <w:szCs w:val="22"/>
          <w:lang w:val="en-GB"/>
        </w:rPr>
        <w:t>re</w:t>
      </w:r>
      <w:r>
        <w:rPr>
          <w:rFonts w:ascii="Calibri" w:hAnsi="Calibri" w:cs="Calibri"/>
          <w:sz w:val="22"/>
          <w:szCs w:val="22"/>
          <w:lang w:val="en-GB"/>
        </w:rPr>
        <w:t>,</w:t>
      </w:r>
      <w:r w:rsidR="00C871FB">
        <w:rPr>
          <w:rFonts w:ascii="Calibri" w:hAnsi="Calibri" w:cs="Calibri"/>
          <w:sz w:val="22"/>
          <w:szCs w:val="22"/>
          <w:lang w:val="en-GB"/>
        </w:rPr>
        <w:t xml:space="preserve"> </w:t>
      </w:r>
      <w:r>
        <w:rPr>
          <w:rFonts w:ascii="Calibri" w:hAnsi="Calibri" w:cs="Calibri"/>
          <w:sz w:val="22"/>
          <w:szCs w:val="22"/>
          <w:lang w:val="en-GB"/>
        </w:rPr>
        <w:t>which</w:t>
      </w:r>
      <w:r w:rsidR="00C871FB">
        <w:rPr>
          <w:rFonts w:ascii="Calibri" w:hAnsi="Calibri" w:cs="Calibri"/>
          <w:sz w:val="22"/>
          <w:szCs w:val="22"/>
          <w:lang w:val="en-GB"/>
        </w:rPr>
        <w:t xml:space="preserve">, </w:t>
      </w:r>
      <w:r w:rsidR="009B6B81">
        <w:rPr>
          <w:rFonts w:ascii="Calibri" w:hAnsi="Calibri" w:cs="Calibri"/>
          <w:sz w:val="22"/>
          <w:szCs w:val="22"/>
          <w:lang w:val="en-GB"/>
        </w:rPr>
        <w:t>once</w:t>
      </w:r>
      <w:r w:rsidR="00C871FB">
        <w:rPr>
          <w:rFonts w:ascii="Calibri" w:hAnsi="Calibri" w:cs="Calibri"/>
          <w:sz w:val="22"/>
          <w:szCs w:val="22"/>
          <w:lang w:val="en-GB"/>
        </w:rPr>
        <w:t xml:space="preserve"> experienced as </w:t>
      </w:r>
      <w:r w:rsidR="00C871FB" w:rsidRPr="009B6B81">
        <w:rPr>
          <w:rFonts w:ascii="Calibri" w:hAnsi="Calibri" w:cs="Calibri"/>
          <w:i/>
          <w:iCs/>
          <w:sz w:val="22"/>
          <w:szCs w:val="22"/>
          <w:lang w:val="en-GB"/>
        </w:rPr>
        <w:t>reality,</w:t>
      </w:r>
      <w:r>
        <w:rPr>
          <w:rFonts w:ascii="Calibri" w:hAnsi="Calibri" w:cs="Calibri"/>
          <w:sz w:val="22"/>
          <w:szCs w:val="22"/>
          <w:lang w:val="en-GB"/>
        </w:rPr>
        <w:t xml:space="preserve"> </w:t>
      </w:r>
      <w:r w:rsidR="00453F6E">
        <w:rPr>
          <w:rFonts w:ascii="Calibri" w:hAnsi="Calibri" w:cs="Calibri"/>
          <w:sz w:val="22"/>
          <w:szCs w:val="22"/>
          <w:lang w:val="en-GB"/>
        </w:rPr>
        <w:t>humans anchor</w:t>
      </w:r>
      <w:r w:rsidR="00C871FB">
        <w:rPr>
          <w:rFonts w:ascii="Calibri" w:hAnsi="Calibri" w:cs="Calibri"/>
          <w:sz w:val="22"/>
          <w:szCs w:val="22"/>
          <w:lang w:val="en-GB"/>
        </w:rPr>
        <w:t xml:space="preserve"> </w:t>
      </w:r>
      <w:r w:rsidR="00324679">
        <w:rPr>
          <w:rFonts w:ascii="Calibri" w:hAnsi="Calibri" w:cs="Calibri"/>
          <w:sz w:val="22"/>
          <w:szCs w:val="22"/>
          <w:lang w:val="en-GB"/>
        </w:rPr>
        <w:t xml:space="preserve">themselves to </w:t>
      </w:r>
      <w:r w:rsidR="009B6B81">
        <w:rPr>
          <w:rFonts w:ascii="Calibri" w:hAnsi="Calibri" w:cs="Calibri"/>
          <w:sz w:val="22"/>
          <w:szCs w:val="22"/>
          <w:lang w:val="en-GB"/>
        </w:rPr>
        <w:t>through</w:t>
      </w:r>
      <w:r w:rsidR="005376CA">
        <w:rPr>
          <w:rFonts w:ascii="Calibri" w:hAnsi="Calibri" w:cs="Calibri"/>
          <w:sz w:val="22"/>
          <w:szCs w:val="22"/>
          <w:lang w:val="en-GB"/>
        </w:rPr>
        <w:t xml:space="preserve"> religious symbol</w:t>
      </w:r>
      <w:r w:rsidR="009B6B81">
        <w:rPr>
          <w:rFonts w:ascii="Calibri" w:hAnsi="Calibri" w:cs="Calibri"/>
          <w:sz w:val="22"/>
          <w:szCs w:val="22"/>
          <w:lang w:val="en-GB"/>
        </w:rPr>
        <w:t>s</w:t>
      </w:r>
      <w:r>
        <w:rPr>
          <w:rFonts w:ascii="Calibri" w:hAnsi="Calibri" w:cs="Calibri"/>
          <w:sz w:val="22"/>
          <w:szCs w:val="22"/>
          <w:lang w:val="en-GB"/>
        </w:rPr>
        <w:t>.</w:t>
      </w:r>
      <w:r w:rsidR="005376CA">
        <w:rPr>
          <w:rFonts w:ascii="Calibri" w:hAnsi="Calibri" w:cs="Calibri"/>
          <w:sz w:val="22"/>
          <w:szCs w:val="22"/>
          <w:lang w:val="en-GB"/>
        </w:rPr>
        <w:t xml:space="preserve"> </w:t>
      </w:r>
      <w:r w:rsidR="006C513D">
        <w:rPr>
          <w:rFonts w:ascii="Calibri" w:hAnsi="Calibri" w:cs="Calibri"/>
          <w:sz w:val="22"/>
          <w:szCs w:val="22"/>
          <w:lang w:val="en-GB"/>
        </w:rPr>
        <w:t>A</w:t>
      </w:r>
      <w:r w:rsidR="005376CA">
        <w:rPr>
          <w:rFonts w:ascii="Calibri" w:hAnsi="Calibri" w:cs="Calibri"/>
          <w:sz w:val="22"/>
          <w:szCs w:val="22"/>
          <w:lang w:val="en-GB"/>
        </w:rPr>
        <w:t xml:space="preserve">s Studstill describes, </w:t>
      </w:r>
      <w:r w:rsidR="006C513D">
        <w:rPr>
          <w:rFonts w:ascii="Calibri" w:hAnsi="Calibri" w:cs="Calibri"/>
          <w:sz w:val="22"/>
          <w:szCs w:val="22"/>
          <w:lang w:val="en-GB"/>
        </w:rPr>
        <w:t xml:space="preserve">these symbols </w:t>
      </w:r>
      <w:r w:rsidR="005376CA">
        <w:rPr>
          <w:rFonts w:ascii="Calibri" w:hAnsi="Calibri" w:cs="Calibri"/>
          <w:sz w:val="22"/>
          <w:szCs w:val="22"/>
          <w:lang w:val="en-GB"/>
        </w:rPr>
        <w:t>enable humans to integrate wit</w:t>
      </w:r>
      <w:r w:rsidR="00707B0C">
        <w:rPr>
          <w:rFonts w:ascii="Calibri" w:hAnsi="Calibri" w:cs="Calibri"/>
          <w:sz w:val="22"/>
          <w:szCs w:val="22"/>
          <w:lang w:val="en-GB"/>
        </w:rPr>
        <w:t>h</w:t>
      </w:r>
      <w:r w:rsidR="005376CA">
        <w:rPr>
          <w:rFonts w:ascii="Calibri" w:hAnsi="Calibri" w:cs="Calibri"/>
          <w:sz w:val="22"/>
          <w:szCs w:val="22"/>
          <w:lang w:val="en-GB"/>
        </w:rPr>
        <w:t xml:space="preserve"> the cosmos, to find a sense of </w:t>
      </w:r>
      <w:r w:rsidR="00324679">
        <w:rPr>
          <w:rFonts w:ascii="Calibri" w:hAnsi="Calibri" w:cs="Calibri"/>
          <w:sz w:val="22"/>
          <w:szCs w:val="22"/>
          <w:lang w:val="en-GB"/>
        </w:rPr>
        <w:t>self-</w:t>
      </w:r>
      <w:r w:rsidR="005376CA">
        <w:rPr>
          <w:rFonts w:ascii="Calibri" w:hAnsi="Calibri" w:cs="Calibri"/>
          <w:sz w:val="22"/>
          <w:szCs w:val="22"/>
          <w:lang w:val="en-GB"/>
        </w:rPr>
        <w:t>expression and identity in the vast world. Part of the whole, not a small, inconspicuous fragment.</w:t>
      </w:r>
      <w:r w:rsidR="005376CA">
        <w:rPr>
          <w:rStyle w:val="FootnoteReference"/>
          <w:rFonts w:ascii="Calibri" w:hAnsi="Calibri" w:cs="Calibri"/>
          <w:sz w:val="22"/>
          <w:szCs w:val="22"/>
          <w:lang w:val="en-GB"/>
        </w:rPr>
        <w:footnoteReference w:id="20"/>
      </w:r>
      <w:r w:rsidR="006F114B">
        <w:rPr>
          <w:rFonts w:ascii="Calibri" w:hAnsi="Calibri" w:cs="Calibri"/>
          <w:sz w:val="22"/>
          <w:szCs w:val="22"/>
          <w:lang w:val="en-GB"/>
        </w:rPr>
        <w:t xml:space="preserve"> For Eliade, human self-expression and</w:t>
      </w:r>
      <w:r w:rsidR="00EB4F68">
        <w:rPr>
          <w:rFonts w:ascii="Calibri" w:hAnsi="Calibri" w:cs="Calibri"/>
          <w:sz w:val="22"/>
          <w:szCs w:val="22"/>
          <w:lang w:val="en-GB"/>
        </w:rPr>
        <w:t xml:space="preserve"> </w:t>
      </w:r>
      <w:r w:rsidR="00324679">
        <w:rPr>
          <w:rFonts w:ascii="Calibri" w:hAnsi="Calibri" w:cs="Calibri"/>
          <w:sz w:val="22"/>
          <w:szCs w:val="22"/>
          <w:lang w:val="en-GB"/>
        </w:rPr>
        <w:t xml:space="preserve">identity </w:t>
      </w:r>
      <w:r w:rsidR="00EB4F68">
        <w:rPr>
          <w:rFonts w:ascii="Calibri" w:hAnsi="Calibri" w:cs="Calibri"/>
          <w:sz w:val="22"/>
          <w:szCs w:val="22"/>
          <w:lang w:val="en-GB"/>
        </w:rPr>
        <w:t>is formed through</w:t>
      </w:r>
      <w:r w:rsidR="00AB1694">
        <w:rPr>
          <w:rFonts w:ascii="Calibri" w:hAnsi="Calibri" w:cs="Calibri"/>
          <w:sz w:val="22"/>
          <w:szCs w:val="22"/>
          <w:lang w:val="en-GB"/>
        </w:rPr>
        <w:t xml:space="preserve"> </w:t>
      </w:r>
      <w:r w:rsidR="000635D9">
        <w:rPr>
          <w:rFonts w:ascii="Calibri" w:hAnsi="Calibri" w:cs="Calibri"/>
          <w:sz w:val="22"/>
          <w:szCs w:val="22"/>
          <w:lang w:val="en-GB"/>
        </w:rPr>
        <w:t>‘religious structures</w:t>
      </w:r>
      <w:r w:rsidR="009F3D65">
        <w:rPr>
          <w:rFonts w:ascii="Calibri" w:hAnsi="Calibri" w:cs="Calibri"/>
          <w:sz w:val="22"/>
          <w:szCs w:val="22"/>
          <w:lang w:val="en-GB"/>
        </w:rPr>
        <w:t>’</w:t>
      </w:r>
      <w:r w:rsidR="000635D9">
        <w:rPr>
          <w:rFonts w:ascii="Calibri" w:hAnsi="Calibri" w:cs="Calibri"/>
          <w:sz w:val="22"/>
          <w:szCs w:val="22"/>
          <w:lang w:val="en-GB"/>
        </w:rPr>
        <w:t xml:space="preserve">, </w:t>
      </w:r>
      <w:r w:rsidR="000154FA">
        <w:rPr>
          <w:rFonts w:ascii="Calibri" w:hAnsi="Calibri" w:cs="Calibri"/>
          <w:sz w:val="22"/>
          <w:szCs w:val="22"/>
          <w:lang w:val="en-GB"/>
        </w:rPr>
        <w:t>a phenomenological sense of consciousness</w:t>
      </w:r>
      <w:r w:rsidR="000154FA">
        <w:rPr>
          <w:rFonts w:ascii="Calibri" w:hAnsi="Calibri" w:cs="Calibri"/>
          <w:sz w:val="22"/>
          <w:szCs w:val="22"/>
          <w:lang w:val="en-GB"/>
        </w:rPr>
        <w:t>,</w:t>
      </w:r>
      <w:r w:rsidR="000635D9">
        <w:rPr>
          <w:rFonts w:ascii="Calibri" w:hAnsi="Calibri" w:cs="Calibri"/>
          <w:sz w:val="22"/>
          <w:szCs w:val="22"/>
          <w:lang w:val="en-GB"/>
        </w:rPr>
        <w:t xml:space="preserve"> ‘in the mind of the believer’</w:t>
      </w:r>
      <w:r w:rsidR="000154FA">
        <w:rPr>
          <w:rFonts w:ascii="Calibri" w:hAnsi="Calibri" w:cs="Calibri"/>
          <w:sz w:val="22"/>
          <w:szCs w:val="22"/>
          <w:lang w:val="en-GB"/>
        </w:rPr>
        <w:t>.</w:t>
      </w:r>
      <w:r w:rsidR="00567CFB">
        <w:rPr>
          <w:rStyle w:val="FootnoteReference"/>
          <w:rFonts w:ascii="Calibri" w:hAnsi="Calibri" w:cs="Calibri"/>
          <w:sz w:val="22"/>
          <w:szCs w:val="22"/>
          <w:lang w:val="en-GB"/>
        </w:rPr>
        <w:footnoteReference w:id="21"/>
      </w:r>
      <w:r w:rsidR="00567CFB">
        <w:rPr>
          <w:rFonts w:ascii="Calibri" w:hAnsi="Calibri" w:cs="Calibri"/>
          <w:sz w:val="22"/>
          <w:szCs w:val="22"/>
          <w:lang w:val="en-GB"/>
        </w:rPr>
        <w:t xml:space="preserve"> Th</w:t>
      </w:r>
      <w:r w:rsidR="006F114B">
        <w:rPr>
          <w:rFonts w:ascii="Calibri" w:hAnsi="Calibri" w:cs="Calibri"/>
          <w:sz w:val="22"/>
          <w:szCs w:val="22"/>
          <w:lang w:val="en-GB"/>
        </w:rPr>
        <w:t>at is, the</w:t>
      </w:r>
      <w:r w:rsidR="00567CFB">
        <w:rPr>
          <w:rFonts w:ascii="Calibri" w:hAnsi="Calibri" w:cs="Calibri"/>
          <w:sz w:val="22"/>
          <w:szCs w:val="22"/>
          <w:lang w:val="en-GB"/>
        </w:rPr>
        <w:t xml:space="preserve"> believer is in </w:t>
      </w:r>
      <w:r w:rsidR="00567CFB" w:rsidRPr="006F114B">
        <w:rPr>
          <w:rFonts w:ascii="Calibri" w:hAnsi="Calibri" w:cs="Calibri"/>
          <w:i/>
          <w:iCs/>
          <w:sz w:val="22"/>
          <w:szCs w:val="22"/>
          <w:lang w:val="en-GB"/>
        </w:rPr>
        <w:t xml:space="preserve">individual </w:t>
      </w:r>
      <w:r w:rsidR="00567CFB">
        <w:rPr>
          <w:rFonts w:ascii="Calibri" w:hAnsi="Calibri" w:cs="Calibri"/>
          <w:sz w:val="22"/>
          <w:szCs w:val="22"/>
          <w:lang w:val="en-GB"/>
        </w:rPr>
        <w:t>relationship with the sacred space</w:t>
      </w:r>
      <w:r w:rsidR="004369C9">
        <w:rPr>
          <w:rFonts w:ascii="Calibri" w:hAnsi="Calibri" w:cs="Calibri"/>
          <w:sz w:val="22"/>
          <w:szCs w:val="22"/>
          <w:lang w:val="en-GB"/>
        </w:rPr>
        <w:t xml:space="preserve"> which </w:t>
      </w:r>
      <w:r w:rsidR="00E01E3F">
        <w:rPr>
          <w:rFonts w:ascii="Calibri" w:hAnsi="Calibri" w:cs="Calibri"/>
          <w:sz w:val="22"/>
          <w:szCs w:val="22"/>
          <w:lang w:val="en-GB"/>
        </w:rPr>
        <w:t>emerge</w:t>
      </w:r>
      <w:r w:rsidR="004369C9">
        <w:rPr>
          <w:rFonts w:ascii="Calibri" w:hAnsi="Calibri" w:cs="Calibri"/>
          <w:sz w:val="22"/>
          <w:szCs w:val="22"/>
          <w:lang w:val="en-GB"/>
        </w:rPr>
        <w:t>s as</w:t>
      </w:r>
      <w:r w:rsidR="00E01E3F">
        <w:rPr>
          <w:rFonts w:ascii="Calibri" w:hAnsi="Calibri" w:cs="Calibri"/>
          <w:sz w:val="22"/>
          <w:szCs w:val="22"/>
          <w:lang w:val="en-GB"/>
        </w:rPr>
        <w:t xml:space="preserve"> a response</w:t>
      </w:r>
      <w:r w:rsidR="004369C9">
        <w:rPr>
          <w:rFonts w:ascii="Calibri" w:hAnsi="Calibri" w:cs="Calibri"/>
          <w:sz w:val="22"/>
          <w:szCs w:val="22"/>
          <w:lang w:val="en-GB"/>
        </w:rPr>
        <w:t>, not to a universal God, but</w:t>
      </w:r>
      <w:r w:rsidR="00E01E3F">
        <w:rPr>
          <w:rFonts w:ascii="Calibri" w:hAnsi="Calibri" w:cs="Calibri"/>
          <w:sz w:val="22"/>
          <w:szCs w:val="22"/>
          <w:lang w:val="en-GB"/>
        </w:rPr>
        <w:t xml:space="preserve"> to ‘our </w:t>
      </w:r>
      <w:r w:rsidR="004369C9">
        <w:rPr>
          <w:rFonts w:ascii="Calibri" w:hAnsi="Calibri" w:cs="Calibri"/>
          <w:sz w:val="22"/>
          <w:szCs w:val="22"/>
          <w:lang w:val="en-GB"/>
        </w:rPr>
        <w:t xml:space="preserve">[individual] </w:t>
      </w:r>
      <w:r w:rsidR="00E01E3F">
        <w:rPr>
          <w:rFonts w:ascii="Calibri" w:hAnsi="Calibri" w:cs="Calibri"/>
          <w:sz w:val="22"/>
          <w:szCs w:val="22"/>
          <w:lang w:val="en-GB"/>
        </w:rPr>
        <w:t xml:space="preserve">existential predicament’, </w:t>
      </w:r>
      <w:r w:rsidR="00DC6B5E">
        <w:rPr>
          <w:rFonts w:ascii="Calibri" w:hAnsi="Calibri" w:cs="Calibri"/>
          <w:sz w:val="22"/>
          <w:szCs w:val="22"/>
          <w:lang w:val="en-GB"/>
        </w:rPr>
        <w:t xml:space="preserve">sought for in relationship with a sacred space, and </w:t>
      </w:r>
      <w:r w:rsidR="006D06B2">
        <w:rPr>
          <w:rFonts w:ascii="Calibri" w:hAnsi="Calibri" w:cs="Calibri"/>
          <w:sz w:val="22"/>
          <w:szCs w:val="22"/>
          <w:lang w:val="en-GB"/>
        </w:rPr>
        <w:t>articulated</w:t>
      </w:r>
      <w:r w:rsidR="00E01E3F">
        <w:rPr>
          <w:rFonts w:ascii="Calibri" w:hAnsi="Calibri" w:cs="Calibri"/>
          <w:sz w:val="22"/>
          <w:szCs w:val="22"/>
          <w:lang w:val="en-GB"/>
        </w:rPr>
        <w:t xml:space="preserve"> in </w:t>
      </w:r>
      <w:r w:rsidR="00DC6B5E">
        <w:rPr>
          <w:rFonts w:ascii="Calibri" w:hAnsi="Calibri" w:cs="Calibri"/>
          <w:sz w:val="22"/>
          <w:szCs w:val="22"/>
          <w:lang w:val="en-GB"/>
        </w:rPr>
        <w:t xml:space="preserve">a </w:t>
      </w:r>
      <w:r w:rsidR="006D06B2">
        <w:rPr>
          <w:rFonts w:ascii="Calibri" w:hAnsi="Calibri" w:cs="Calibri"/>
          <w:sz w:val="22"/>
          <w:szCs w:val="22"/>
          <w:lang w:val="en-GB"/>
        </w:rPr>
        <w:t>‘</w:t>
      </w:r>
      <w:r w:rsidR="00E01E3F">
        <w:rPr>
          <w:rFonts w:ascii="Calibri" w:hAnsi="Calibri" w:cs="Calibri"/>
          <w:sz w:val="22"/>
          <w:szCs w:val="22"/>
          <w:lang w:val="en-GB"/>
        </w:rPr>
        <w:t>religious form’</w:t>
      </w:r>
      <w:r w:rsidR="006D06B2">
        <w:rPr>
          <w:rFonts w:ascii="Calibri" w:hAnsi="Calibri" w:cs="Calibri"/>
          <w:sz w:val="22"/>
          <w:szCs w:val="22"/>
          <w:lang w:val="en-GB"/>
        </w:rPr>
        <w:t>.</w:t>
      </w:r>
      <w:r w:rsidR="009F3D65">
        <w:rPr>
          <w:rStyle w:val="FootnoteReference"/>
          <w:rFonts w:ascii="Calibri" w:hAnsi="Calibri" w:cs="Calibri"/>
          <w:sz w:val="22"/>
          <w:szCs w:val="22"/>
          <w:lang w:val="en-GB"/>
        </w:rPr>
        <w:footnoteReference w:id="22"/>
      </w:r>
      <w:r w:rsidR="006D06B2">
        <w:rPr>
          <w:rFonts w:ascii="Calibri" w:hAnsi="Calibri" w:cs="Calibri"/>
          <w:sz w:val="22"/>
          <w:szCs w:val="22"/>
          <w:lang w:val="en-GB"/>
        </w:rPr>
        <w:t xml:space="preserve"> </w:t>
      </w:r>
      <w:r w:rsidR="00824F09">
        <w:rPr>
          <w:rFonts w:ascii="Calibri" w:hAnsi="Calibri" w:cs="Calibri"/>
          <w:sz w:val="22"/>
          <w:szCs w:val="22"/>
          <w:lang w:val="en-GB"/>
        </w:rPr>
        <w:t xml:space="preserve">While for both Eliade and Durkheim, sacred space functions in opposition to profane space, the phenomena are conceptualised from different perspectives. For Eliade sacred space is an </w:t>
      </w:r>
      <w:r w:rsidR="00824F09" w:rsidRPr="00824F09">
        <w:rPr>
          <w:rFonts w:ascii="Calibri" w:hAnsi="Calibri" w:cs="Calibri"/>
          <w:i/>
          <w:iCs/>
          <w:sz w:val="22"/>
          <w:szCs w:val="22"/>
          <w:lang w:val="en-GB"/>
        </w:rPr>
        <w:t xml:space="preserve">individual </w:t>
      </w:r>
      <w:r w:rsidR="00824F09">
        <w:rPr>
          <w:rFonts w:ascii="Calibri" w:hAnsi="Calibri" w:cs="Calibri"/>
          <w:sz w:val="22"/>
          <w:szCs w:val="22"/>
          <w:lang w:val="en-GB"/>
        </w:rPr>
        <w:t xml:space="preserve">expression of relationship with the cosmos, which satisfies a need to be more than human. For Durkheim, it is a </w:t>
      </w:r>
      <w:r w:rsidR="00824F09" w:rsidRPr="00824F09">
        <w:rPr>
          <w:rFonts w:ascii="Calibri" w:hAnsi="Calibri" w:cs="Calibri"/>
          <w:i/>
          <w:iCs/>
          <w:sz w:val="22"/>
          <w:szCs w:val="22"/>
          <w:lang w:val="en-GB"/>
        </w:rPr>
        <w:t>collective</w:t>
      </w:r>
      <w:r w:rsidR="00824F09">
        <w:rPr>
          <w:rFonts w:ascii="Calibri" w:hAnsi="Calibri" w:cs="Calibri"/>
          <w:sz w:val="22"/>
          <w:szCs w:val="22"/>
          <w:lang w:val="en-GB"/>
        </w:rPr>
        <w:t xml:space="preserve"> expression, a result of human relationships, which satisfies a need to constrain the natural excesses of humanity through moral community.   </w:t>
      </w:r>
    </w:p>
    <w:p w14:paraId="0D722625" w14:textId="6181E400" w:rsidR="00055F67" w:rsidRDefault="00F95335" w:rsidP="00FD78B4">
      <w:pPr>
        <w:spacing w:line="240" w:lineRule="auto"/>
        <w:ind w:firstLine="567"/>
        <w:jc w:val="both"/>
        <w:rPr>
          <w:rFonts w:ascii="Calibri" w:hAnsi="Calibri" w:cs="Calibri"/>
          <w:sz w:val="22"/>
          <w:szCs w:val="22"/>
          <w:lang w:val="en-GB"/>
        </w:rPr>
      </w:pPr>
      <w:r>
        <w:rPr>
          <w:rFonts w:ascii="Calibri" w:hAnsi="Calibri" w:cs="Calibri"/>
          <w:sz w:val="22"/>
          <w:szCs w:val="22"/>
          <w:lang w:val="en-GB"/>
        </w:rPr>
        <w:t>It is Eliade’s definition of sacred space as an individual expression, and therefore infinitely wide and variable, that Jonathon Z. Smith says, causes Eliade to ‘shrink from its consequences’ and ‘preach a council of despair’.</w:t>
      </w:r>
      <w:r>
        <w:rPr>
          <w:rStyle w:val="FootnoteReference"/>
          <w:rFonts w:ascii="Calibri" w:hAnsi="Calibri" w:cs="Calibri"/>
          <w:sz w:val="22"/>
          <w:szCs w:val="22"/>
          <w:lang w:val="en-GB"/>
        </w:rPr>
        <w:footnoteReference w:id="23"/>
      </w:r>
      <w:r>
        <w:rPr>
          <w:rFonts w:ascii="Calibri" w:hAnsi="Calibri" w:cs="Calibri"/>
          <w:sz w:val="22"/>
          <w:szCs w:val="22"/>
          <w:lang w:val="en-GB"/>
        </w:rPr>
        <w:t xml:space="preserve"> </w:t>
      </w:r>
      <w:r w:rsidR="002D34F9">
        <w:rPr>
          <w:rFonts w:ascii="Calibri" w:hAnsi="Calibri" w:cs="Calibri"/>
          <w:sz w:val="22"/>
          <w:szCs w:val="22"/>
          <w:lang w:val="en-GB"/>
        </w:rPr>
        <w:t xml:space="preserve">Smith describes Eliade as analysing several interrelated phenomena, and yet never quite postulating a consistent theory. Indeed, for Smith, Eliade’s aim is to criticize the ‘reductionism, essentialism and evolutionism’ of Durkheim, </w:t>
      </w:r>
      <w:r w:rsidR="00633C14">
        <w:rPr>
          <w:rFonts w:ascii="Calibri" w:hAnsi="Calibri" w:cs="Calibri"/>
          <w:sz w:val="22"/>
          <w:szCs w:val="22"/>
          <w:lang w:val="en-GB"/>
        </w:rPr>
        <w:t>with no</w:t>
      </w:r>
      <w:r w:rsidR="002D34F9">
        <w:rPr>
          <w:rFonts w:ascii="Calibri" w:hAnsi="Calibri" w:cs="Calibri"/>
          <w:sz w:val="22"/>
          <w:szCs w:val="22"/>
          <w:lang w:val="en-GB"/>
        </w:rPr>
        <w:t xml:space="preserve"> attempt </w:t>
      </w:r>
      <w:r w:rsidR="00633C14">
        <w:rPr>
          <w:rFonts w:ascii="Calibri" w:hAnsi="Calibri" w:cs="Calibri"/>
          <w:sz w:val="22"/>
          <w:szCs w:val="22"/>
          <w:lang w:val="en-GB"/>
        </w:rPr>
        <w:t xml:space="preserve">made </w:t>
      </w:r>
      <w:r w:rsidR="002D34F9">
        <w:rPr>
          <w:rFonts w:ascii="Calibri" w:hAnsi="Calibri" w:cs="Calibri"/>
          <w:sz w:val="22"/>
          <w:szCs w:val="22"/>
          <w:lang w:val="en-GB"/>
        </w:rPr>
        <w:t>to explore an alternative hypothesis of how history and religion have related to each other</w:t>
      </w:r>
      <w:r w:rsidR="00A3116B">
        <w:rPr>
          <w:rFonts w:ascii="Calibri" w:hAnsi="Calibri" w:cs="Calibri"/>
          <w:sz w:val="22"/>
          <w:szCs w:val="22"/>
          <w:lang w:val="en-GB"/>
        </w:rPr>
        <w:t>,</w:t>
      </w:r>
      <w:r w:rsidR="00633C14">
        <w:rPr>
          <w:rFonts w:ascii="Calibri" w:hAnsi="Calibri" w:cs="Calibri"/>
          <w:sz w:val="22"/>
          <w:szCs w:val="22"/>
          <w:lang w:val="en-GB"/>
        </w:rPr>
        <w:t xml:space="preserve"> instead </w:t>
      </w:r>
      <w:r w:rsidR="002D34F9">
        <w:rPr>
          <w:rFonts w:ascii="Calibri" w:hAnsi="Calibri" w:cs="Calibri"/>
          <w:sz w:val="22"/>
          <w:szCs w:val="22"/>
          <w:lang w:val="en-GB"/>
        </w:rPr>
        <w:t>focus</w:t>
      </w:r>
      <w:r w:rsidR="00633C14">
        <w:rPr>
          <w:rFonts w:ascii="Calibri" w:hAnsi="Calibri" w:cs="Calibri"/>
          <w:sz w:val="22"/>
          <w:szCs w:val="22"/>
          <w:lang w:val="en-GB"/>
        </w:rPr>
        <w:t>ing</w:t>
      </w:r>
      <w:r w:rsidR="002D34F9">
        <w:rPr>
          <w:rFonts w:ascii="Calibri" w:hAnsi="Calibri" w:cs="Calibri"/>
          <w:sz w:val="22"/>
          <w:szCs w:val="22"/>
          <w:lang w:val="en-GB"/>
        </w:rPr>
        <w:t xml:space="preserve"> on the nebulous idea </w:t>
      </w:r>
      <w:r w:rsidR="00633C14">
        <w:rPr>
          <w:rFonts w:ascii="Calibri" w:hAnsi="Calibri" w:cs="Calibri"/>
          <w:sz w:val="22"/>
          <w:szCs w:val="22"/>
          <w:lang w:val="en-GB"/>
        </w:rPr>
        <w:t>of a hierophany</w:t>
      </w:r>
      <w:r w:rsidR="0014202C">
        <w:rPr>
          <w:rFonts w:ascii="Calibri" w:hAnsi="Calibri" w:cs="Calibri"/>
          <w:sz w:val="22"/>
          <w:szCs w:val="22"/>
          <w:lang w:val="en-GB"/>
        </w:rPr>
        <w:t>, as a sacred space</w:t>
      </w:r>
      <w:r w:rsidR="00633C14">
        <w:rPr>
          <w:rFonts w:ascii="Calibri" w:hAnsi="Calibri" w:cs="Calibri"/>
          <w:sz w:val="22"/>
          <w:szCs w:val="22"/>
          <w:lang w:val="en-GB"/>
        </w:rPr>
        <w:t>.</w:t>
      </w:r>
      <w:r w:rsidR="00633C14">
        <w:rPr>
          <w:rStyle w:val="FootnoteReference"/>
          <w:rFonts w:ascii="Calibri" w:hAnsi="Calibri" w:cs="Calibri"/>
          <w:sz w:val="22"/>
          <w:szCs w:val="22"/>
          <w:lang w:val="en-GB"/>
        </w:rPr>
        <w:footnoteReference w:id="24"/>
      </w:r>
      <w:r w:rsidR="007C78BF">
        <w:rPr>
          <w:rFonts w:ascii="Calibri" w:hAnsi="Calibri" w:cs="Calibri"/>
          <w:sz w:val="22"/>
          <w:szCs w:val="22"/>
          <w:lang w:val="en-GB"/>
        </w:rPr>
        <w:t xml:space="preserve"> As Knott describes, in reference to Smith’s concerns, Eliade focused on the fixed point at the centre, to the detriment of the ‘periphery’.</w:t>
      </w:r>
      <w:r w:rsidR="007C78BF">
        <w:rPr>
          <w:rStyle w:val="FootnoteReference"/>
          <w:rFonts w:ascii="Calibri" w:hAnsi="Calibri" w:cs="Calibri"/>
          <w:sz w:val="22"/>
          <w:szCs w:val="22"/>
          <w:lang w:val="en-GB"/>
        </w:rPr>
        <w:footnoteReference w:id="25"/>
      </w:r>
      <w:r w:rsidR="00A3116B">
        <w:rPr>
          <w:rFonts w:ascii="Calibri" w:hAnsi="Calibri" w:cs="Calibri"/>
          <w:sz w:val="22"/>
          <w:szCs w:val="22"/>
          <w:lang w:val="en-GB"/>
        </w:rPr>
        <w:t xml:space="preserve"> However, Knott also highlights that this concern led Smith to build on Eliade’s ideas, to merge with the ideas of Durkheim, and suggest that there are two coexisting realities – the one ‘cosmologically’ constructed, and the other ‘socially’ constructed</w:t>
      </w:r>
      <w:r w:rsidR="00364F0F">
        <w:rPr>
          <w:rFonts w:ascii="Calibri" w:hAnsi="Calibri" w:cs="Calibri"/>
          <w:sz w:val="22"/>
          <w:szCs w:val="22"/>
          <w:lang w:val="en-GB"/>
        </w:rPr>
        <w:t xml:space="preserve"> -</w:t>
      </w:r>
      <w:r w:rsidR="00A3116B">
        <w:rPr>
          <w:rFonts w:ascii="Calibri" w:hAnsi="Calibri" w:cs="Calibri"/>
          <w:sz w:val="22"/>
          <w:szCs w:val="22"/>
          <w:lang w:val="en-GB"/>
        </w:rPr>
        <w:t xml:space="preserve"> in relationship with each other, intertwined and not disparate and separate.</w:t>
      </w:r>
      <w:r w:rsidR="00A3116B">
        <w:rPr>
          <w:rStyle w:val="FootnoteReference"/>
          <w:rFonts w:ascii="Calibri" w:hAnsi="Calibri" w:cs="Calibri"/>
          <w:sz w:val="22"/>
          <w:szCs w:val="22"/>
          <w:lang w:val="en-GB"/>
        </w:rPr>
        <w:footnoteReference w:id="26"/>
      </w:r>
      <w:r w:rsidR="00A3116B">
        <w:rPr>
          <w:rFonts w:ascii="Calibri" w:hAnsi="Calibri" w:cs="Calibri"/>
          <w:sz w:val="22"/>
          <w:szCs w:val="22"/>
          <w:lang w:val="en-GB"/>
        </w:rPr>
        <w:t xml:space="preserve"> </w:t>
      </w:r>
      <w:r w:rsidR="009D29A2">
        <w:rPr>
          <w:rFonts w:ascii="Calibri" w:hAnsi="Calibri" w:cs="Calibri"/>
          <w:sz w:val="22"/>
          <w:szCs w:val="22"/>
          <w:lang w:val="en-GB"/>
        </w:rPr>
        <w:t xml:space="preserve">This also holds true for Lane, who suggests that the sacred character of a place is not defined </w:t>
      </w:r>
      <w:r w:rsidR="0073106B">
        <w:rPr>
          <w:rFonts w:ascii="Calibri" w:hAnsi="Calibri" w:cs="Calibri"/>
          <w:sz w:val="22"/>
          <w:szCs w:val="22"/>
          <w:lang w:val="en-GB"/>
        </w:rPr>
        <w:t>only</w:t>
      </w:r>
      <w:r w:rsidR="009D29A2">
        <w:rPr>
          <w:rFonts w:ascii="Calibri" w:hAnsi="Calibri" w:cs="Calibri"/>
          <w:sz w:val="22"/>
          <w:szCs w:val="22"/>
          <w:lang w:val="en-GB"/>
        </w:rPr>
        <w:t xml:space="preserve"> by an individual hierophany experienced there, but that by interacting with that place, you are also participating with it, with shifts in culture, conflict, materiality, geology and ecology.</w:t>
      </w:r>
      <w:r w:rsidR="009D29A2">
        <w:rPr>
          <w:rStyle w:val="FootnoteReference"/>
          <w:rFonts w:ascii="Calibri" w:hAnsi="Calibri" w:cs="Calibri"/>
          <w:sz w:val="22"/>
          <w:szCs w:val="22"/>
          <w:lang w:val="en-GB"/>
        </w:rPr>
        <w:footnoteReference w:id="27"/>
      </w:r>
      <w:r w:rsidR="009D29A2">
        <w:rPr>
          <w:rFonts w:ascii="Calibri" w:hAnsi="Calibri" w:cs="Calibri"/>
          <w:sz w:val="22"/>
          <w:szCs w:val="22"/>
          <w:lang w:val="en-GB"/>
        </w:rPr>
        <w:t xml:space="preserve"> </w:t>
      </w:r>
      <w:r w:rsidR="004E7478">
        <w:rPr>
          <w:rFonts w:ascii="Calibri" w:hAnsi="Calibri" w:cs="Calibri"/>
          <w:sz w:val="22"/>
          <w:szCs w:val="22"/>
          <w:lang w:val="en-GB"/>
        </w:rPr>
        <w:t>In contrast to Eliade’s ‘too’ wide expression of sacred space, Field</w:t>
      </w:r>
      <w:r w:rsidR="0014202C">
        <w:rPr>
          <w:rFonts w:ascii="Calibri" w:hAnsi="Calibri" w:cs="Calibri"/>
          <w:sz w:val="22"/>
          <w:szCs w:val="22"/>
          <w:lang w:val="en-GB"/>
        </w:rPr>
        <w:t>s</w:t>
      </w:r>
      <w:r w:rsidR="004E7478">
        <w:rPr>
          <w:rFonts w:ascii="Calibri" w:hAnsi="Calibri" w:cs="Calibri"/>
          <w:sz w:val="22"/>
          <w:szCs w:val="22"/>
          <w:lang w:val="en-GB"/>
        </w:rPr>
        <w:t xml:space="preserve"> highlights how Durkheim’s study of religion </w:t>
      </w:r>
      <w:r w:rsidR="0073106B">
        <w:rPr>
          <w:rFonts w:ascii="Calibri" w:hAnsi="Calibri" w:cs="Calibri"/>
          <w:sz w:val="22"/>
          <w:szCs w:val="22"/>
          <w:lang w:val="en-GB"/>
        </w:rPr>
        <w:t>is often criticized a</w:t>
      </w:r>
      <w:r w:rsidR="004E7478">
        <w:rPr>
          <w:rFonts w:ascii="Calibri" w:hAnsi="Calibri" w:cs="Calibri"/>
          <w:sz w:val="22"/>
          <w:szCs w:val="22"/>
          <w:lang w:val="en-GB"/>
        </w:rPr>
        <w:t xml:space="preserve">s too narrow. </w:t>
      </w:r>
      <w:r w:rsidR="0073106B">
        <w:rPr>
          <w:rFonts w:ascii="Calibri" w:hAnsi="Calibri" w:cs="Calibri"/>
          <w:sz w:val="22"/>
          <w:szCs w:val="22"/>
          <w:lang w:val="en-GB"/>
        </w:rPr>
        <w:t>That is, h</w:t>
      </w:r>
      <w:r w:rsidR="004E7478">
        <w:rPr>
          <w:rFonts w:ascii="Calibri" w:hAnsi="Calibri" w:cs="Calibri"/>
          <w:sz w:val="22"/>
          <w:szCs w:val="22"/>
          <w:lang w:val="en-GB"/>
        </w:rPr>
        <w:t>e did not seek new knowledge and instead found a way to fit evidence into his existing theory.</w:t>
      </w:r>
      <w:r w:rsidR="00662918">
        <w:rPr>
          <w:rStyle w:val="FootnoteReference"/>
          <w:rFonts w:ascii="Calibri" w:hAnsi="Calibri" w:cs="Calibri"/>
          <w:sz w:val="22"/>
          <w:szCs w:val="22"/>
          <w:lang w:val="en-GB"/>
        </w:rPr>
        <w:footnoteReference w:id="28"/>
      </w:r>
      <w:r w:rsidR="004E7478">
        <w:rPr>
          <w:rFonts w:ascii="Calibri" w:hAnsi="Calibri" w:cs="Calibri"/>
          <w:sz w:val="22"/>
          <w:szCs w:val="22"/>
          <w:lang w:val="en-GB"/>
        </w:rPr>
        <w:t xml:space="preserve"> </w:t>
      </w:r>
      <w:r w:rsidR="0014202C">
        <w:rPr>
          <w:rFonts w:ascii="Calibri" w:hAnsi="Calibri" w:cs="Calibri"/>
          <w:sz w:val="22"/>
          <w:szCs w:val="22"/>
          <w:lang w:val="en-GB"/>
        </w:rPr>
        <w:t>However, Fields also stipulates that Durkheim, with others, laid the foundation for social life to become a science, and therefore</w:t>
      </w:r>
      <w:r w:rsidR="00B426DB">
        <w:rPr>
          <w:rFonts w:ascii="Calibri" w:hAnsi="Calibri" w:cs="Calibri"/>
          <w:sz w:val="22"/>
          <w:szCs w:val="22"/>
          <w:lang w:val="en-GB"/>
        </w:rPr>
        <w:t>, in a scientific world,</w:t>
      </w:r>
      <w:r w:rsidR="0014202C">
        <w:rPr>
          <w:rFonts w:ascii="Calibri" w:hAnsi="Calibri" w:cs="Calibri"/>
          <w:sz w:val="22"/>
          <w:szCs w:val="22"/>
          <w:lang w:val="en-GB"/>
        </w:rPr>
        <w:t xml:space="preserve"> </w:t>
      </w:r>
      <w:r w:rsidR="00B426DB">
        <w:rPr>
          <w:rFonts w:ascii="Calibri" w:hAnsi="Calibri" w:cs="Calibri"/>
          <w:sz w:val="22"/>
          <w:szCs w:val="22"/>
          <w:lang w:val="en-GB"/>
        </w:rPr>
        <w:t xml:space="preserve">become objectively </w:t>
      </w:r>
      <w:r w:rsidR="0014202C">
        <w:rPr>
          <w:rFonts w:ascii="Calibri" w:hAnsi="Calibri" w:cs="Calibri"/>
          <w:sz w:val="22"/>
          <w:szCs w:val="22"/>
          <w:lang w:val="en-GB"/>
        </w:rPr>
        <w:t>worthy of study.</w:t>
      </w:r>
      <w:r w:rsidR="0014202C">
        <w:rPr>
          <w:rStyle w:val="FootnoteReference"/>
          <w:rFonts w:ascii="Calibri" w:hAnsi="Calibri" w:cs="Calibri"/>
          <w:sz w:val="22"/>
          <w:szCs w:val="22"/>
          <w:lang w:val="en-GB"/>
        </w:rPr>
        <w:footnoteReference w:id="29"/>
      </w:r>
      <w:r w:rsidR="0014202C">
        <w:rPr>
          <w:rFonts w:ascii="Calibri" w:hAnsi="Calibri" w:cs="Calibri"/>
          <w:sz w:val="22"/>
          <w:szCs w:val="22"/>
          <w:lang w:val="en-GB"/>
        </w:rPr>
        <w:t xml:space="preserve"> </w:t>
      </w:r>
      <w:r w:rsidR="00B426DB">
        <w:rPr>
          <w:rFonts w:ascii="Calibri" w:hAnsi="Calibri" w:cs="Calibri"/>
          <w:sz w:val="22"/>
          <w:szCs w:val="22"/>
          <w:lang w:val="en-GB"/>
        </w:rPr>
        <w:t xml:space="preserve">As Lane suggests in his fourth axiom, sacred </w:t>
      </w:r>
      <w:r w:rsidR="00B426DB">
        <w:rPr>
          <w:rFonts w:ascii="Calibri" w:hAnsi="Calibri" w:cs="Calibri"/>
          <w:sz w:val="22"/>
          <w:szCs w:val="22"/>
          <w:lang w:val="en-GB"/>
        </w:rPr>
        <w:lastRenderedPageBreak/>
        <w:t>space is simultaneously centred and universal, it is an anchor of humanity, and exists as part of the whole, a numinous hierophany situated in a cultural and natural milieu.</w:t>
      </w:r>
      <w:r w:rsidR="00B0232C">
        <w:rPr>
          <w:rStyle w:val="FootnoteReference"/>
          <w:rFonts w:ascii="Calibri" w:hAnsi="Calibri" w:cs="Calibri"/>
          <w:sz w:val="22"/>
          <w:szCs w:val="22"/>
          <w:lang w:val="en-GB"/>
        </w:rPr>
        <w:footnoteReference w:id="30"/>
      </w:r>
      <w:r w:rsidR="00B426DB">
        <w:rPr>
          <w:rFonts w:ascii="Calibri" w:hAnsi="Calibri" w:cs="Calibri"/>
          <w:sz w:val="22"/>
          <w:szCs w:val="22"/>
          <w:lang w:val="en-GB"/>
        </w:rPr>
        <w:t xml:space="preserve"> </w:t>
      </w:r>
      <w:r w:rsidR="002945F7">
        <w:rPr>
          <w:rFonts w:ascii="Calibri" w:hAnsi="Calibri" w:cs="Calibri"/>
          <w:sz w:val="22"/>
          <w:szCs w:val="22"/>
          <w:lang w:val="en-GB"/>
        </w:rPr>
        <w:t>In this case, it is both Eliade’s and Durkheim’s contribution to the concept of sacred space that, while rooted in their own historical and cultural perspectives, over time, have proved to be essential to modern concepts of sacred space.</w:t>
      </w:r>
    </w:p>
    <w:p w14:paraId="5BC71C6A" w14:textId="1F723603" w:rsidR="00FD78B4" w:rsidRDefault="00B7051C" w:rsidP="00B81FC6">
      <w:pPr>
        <w:spacing w:line="240" w:lineRule="auto"/>
        <w:ind w:firstLine="567"/>
        <w:jc w:val="both"/>
        <w:rPr>
          <w:rFonts w:ascii="Calibri" w:hAnsi="Calibri" w:cs="Calibri"/>
          <w:sz w:val="22"/>
          <w:szCs w:val="22"/>
          <w:lang w:val="en-GB"/>
        </w:rPr>
      </w:pPr>
      <w:r>
        <w:rPr>
          <w:rFonts w:ascii="Calibri" w:hAnsi="Calibri" w:cs="Calibri"/>
          <w:sz w:val="22"/>
          <w:szCs w:val="22"/>
          <w:lang w:val="en-GB"/>
        </w:rPr>
        <w:t xml:space="preserve">In conclusion, </w:t>
      </w:r>
      <w:r w:rsidR="005C7E0D">
        <w:rPr>
          <w:rFonts w:ascii="Calibri" w:hAnsi="Calibri" w:cs="Calibri"/>
          <w:sz w:val="22"/>
          <w:szCs w:val="22"/>
          <w:lang w:val="en-GB"/>
        </w:rPr>
        <w:t xml:space="preserve">this essay has explored Eliade’s and Durkheim’s views on sacred space, comparing their similarities, and contrasting their differences. Eliade and Durkheim were speaking from two different places in history, Durkheim at a time when a belief in a universal God was giving way to an objective scientific world which could rationally explain every phenomenon. Eliade, speaking as a survivor of a chaotic half-century of human action, who explores sacred space from a subjective, awe inducing, other-than-human perspective. </w:t>
      </w:r>
      <w:r w:rsidR="009F0666">
        <w:rPr>
          <w:rFonts w:ascii="Calibri" w:hAnsi="Calibri" w:cs="Calibri"/>
          <w:sz w:val="22"/>
          <w:szCs w:val="22"/>
          <w:lang w:val="en-GB"/>
        </w:rPr>
        <w:t>For Durkheim the reality of sacred space is observed as the construction of a moral community by humans, where religious experience is created to restrain the worst instincts of individuality, and which functions as both a collective reality, and a collective expression of that reality. For Eliade, sacred space is encountered through hierophany, the sacred irrupting into normal life, which offers a centred reference point for reality, as opposed to the non-reality of profane, ordinary space. For Eliade this is an individual</w:t>
      </w:r>
      <w:r w:rsidR="0021499F">
        <w:rPr>
          <w:rFonts w:ascii="Calibri" w:hAnsi="Calibri" w:cs="Calibri"/>
          <w:sz w:val="22"/>
          <w:szCs w:val="22"/>
          <w:lang w:val="en-GB"/>
        </w:rPr>
        <w:t>, subjective</w:t>
      </w:r>
      <w:r w:rsidR="009F0666">
        <w:rPr>
          <w:rFonts w:ascii="Calibri" w:hAnsi="Calibri" w:cs="Calibri"/>
          <w:sz w:val="22"/>
          <w:szCs w:val="22"/>
          <w:lang w:val="en-GB"/>
        </w:rPr>
        <w:t xml:space="preserve"> expression of relationship with the cosmos. </w:t>
      </w:r>
      <w:r w:rsidR="0021499F">
        <w:rPr>
          <w:rFonts w:ascii="Calibri" w:hAnsi="Calibri" w:cs="Calibri"/>
          <w:sz w:val="22"/>
          <w:szCs w:val="22"/>
          <w:lang w:val="en-GB"/>
        </w:rPr>
        <w:t>Modern thinkers have</w:t>
      </w:r>
      <w:r w:rsidR="009F0666">
        <w:rPr>
          <w:rFonts w:ascii="Calibri" w:hAnsi="Calibri" w:cs="Calibri"/>
          <w:sz w:val="22"/>
          <w:szCs w:val="22"/>
          <w:lang w:val="en-GB"/>
        </w:rPr>
        <w:t xml:space="preserve"> criticis</w:t>
      </w:r>
      <w:r w:rsidR="0021499F">
        <w:rPr>
          <w:rFonts w:ascii="Calibri" w:hAnsi="Calibri" w:cs="Calibri"/>
          <w:sz w:val="22"/>
          <w:szCs w:val="22"/>
          <w:lang w:val="en-GB"/>
        </w:rPr>
        <w:t>ed</w:t>
      </w:r>
      <w:r w:rsidR="009F0666">
        <w:rPr>
          <w:rFonts w:ascii="Calibri" w:hAnsi="Calibri" w:cs="Calibri"/>
          <w:sz w:val="22"/>
          <w:szCs w:val="22"/>
          <w:lang w:val="en-GB"/>
        </w:rPr>
        <w:t xml:space="preserve"> both approaches, </w:t>
      </w:r>
      <w:r w:rsidR="0021499F">
        <w:rPr>
          <w:rFonts w:ascii="Calibri" w:hAnsi="Calibri" w:cs="Calibri"/>
          <w:sz w:val="22"/>
          <w:szCs w:val="22"/>
          <w:lang w:val="en-GB"/>
        </w:rPr>
        <w:t>however the work of Eliade and Durkheim has contributed to</w:t>
      </w:r>
      <w:r w:rsidR="009F0666">
        <w:rPr>
          <w:rFonts w:ascii="Calibri" w:hAnsi="Calibri" w:cs="Calibri"/>
          <w:sz w:val="22"/>
          <w:szCs w:val="22"/>
          <w:lang w:val="en-GB"/>
        </w:rPr>
        <w:t xml:space="preserve"> </w:t>
      </w:r>
      <w:r w:rsidR="0021499F">
        <w:rPr>
          <w:rFonts w:ascii="Calibri" w:hAnsi="Calibri" w:cs="Calibri"/>
          <w:sz w:val="22"/>
          <w:szCs w:val="22"/>
          <w:lang w:val="en-GB"/>
        </w:rPr>
        <w:t>emerging</w:t>
      </w:r>
      <w:r w:rsidR="009F0666">
        <w:rPr>
          <w:rFonts w:ascii="Calibri" w:hAnsi="Calibri" w:cs="Calibri"/>
          <w:sz w:val="22"/>
          <w:szCs w:val="22"/>
          <w:lang w:val="en-GB"/>
        </w:rPr>
        <w:t xml:space="preserve"> concepts of sacred space </w:t>
      </w:r>
      <w:r w:rsidR="0021499F">
        <w:rPr>
          <w:rFonts w:ascii="Calibri" w:hAnsi="Calibri" w:cs="Calibri"/>
          <w:sz w:val="22"/>
          <w:szCs w:val="22"/>
          <w:lang w:val="en-GB"/>
        </w:rPr>
        <w:t xml:space="preserve">which </w:t>
      </w:r>
      <w:r w:rsidR="009F0666">
        <w:rPr>
          <w:rFonts w:ascii="Calibri" w:hAnsi="Calibri" w:cs="Calibri"/>
          <w:sz w:val="22"/>
          <w:szCs w:val="22"/>
          <w:lang w:val="en-GB"/>
        </w:rPr>
        <w:t xml:space="preserve">offer a combination of both the individual and the collective, </w:t>
      </w:r>
      <w:r w:rsidR="0021499F">
        <w:rPr>
          <w:rFonts w:ascii="Calibri" w:hAnsi="Calibri" w:cs="Calibri"/>
          <w:sz w:val="22"/>
          <w:szCs w:val="22"/>
          <w:lang w:val="en-GB"/>
        </w:rPr>
        <w:t>a hierophany situated in a cultural community</w:t>
      </w:r>
      <w:r w:rsidR="003D3622">
        <w:rPr>
          <w:rFonts w:ascii="Calibri" w:hAnsi="Calibri" w:cs="Calibri"/>
          <w:sz w:val="22"/>
          <w:szCs w:val="22"/>
          <w:lang w:val="en-GB"/>
        </w:rPr>
        <w:t>, and the encompassment</w:t>
      </w:r>
      <w:r w:rsidR="0021499F">
        <w:rPr>
          <w:rFonts w:ascii="Calibri" w:hAnsi="Calibri" w:cs="Calibri"/>
          <w:sz w:val="22"/>
          <w:szCs w:val="22"/>
          <w:lang w:val="en-GB"/>
        </w:rPr>
        <w:t xml:space="preserve"> </w:t>
      </w:r>
      <w:r w:rsidR="00B77F6E">
        <w:rPr>
          <w:rFonts w:ascii="Calibri" w:hAnsi="Calibri" w:cs="Calibri"/>
          <w:sz w:val="22"/>
          <w:szCs w:val="22"/>
          <w:lang w:val="en-GB"/>
        </w:rPr>
        <w:t xml:space="preserve">of </w:t>
      </w:r>
      <w:r w:rsidR="0021499F">
        <w:rPr>
          <w:rFonts w:ascii="Calibri" w:hAnsi="Calibri" w:cs="Calibri"/>
          <w:sz w:val="22"/>
          <w:szCs w:val="22"/>
          <w:lang w:val="en-GB"/>
        </w:rPr>
        <w:t>both a centre and a periphery to a sacred space.</w:t>
      </w:r>
    </w:p>
    <w:p w14:paraId="59B51762" w14:textId="5CA1CE51" w:rsidR="00EC6BBD" w:rsidRPr="000D2D27" w:rsidRDefault="000D2D27" w:rsidP="00305E4F">
      <w:pPr>
        <w:spacing w:line="240" w:lineRule="auto"/>
        <w:jc w:val="both"/>
        <w:rPr>
          <w:rFonts w:ascii="Calibri" w:hAnsi="Calibri" w:cs="Calibri"/>
          <w:b/>
          <w:bCs/>
          <w:sz w:val="22"/>
          <w:szCs w:val="22"/>
          <w:lang w:val="en-GB"/>
        </w:rPr>
      </w:pPr>
      <w:r w:rsidRPr="000D2D27">
        <w:rPr>
          <w:rFonts w:ascii="Calibri" w:hAnsi="Calibri" w:cs="Calibri"/>
          <w:b/>
          <w:bCs/>
          <w:sz w:val="22"/>
          <w:szCs w:val="22"/>
          <w:lang w:val="en-GB"/>
        </w:rPr>
        <w:t>Bibliography</w:t>
      </w:r>
    </w:p>
    <w:p w14:paraId="0F95ECA1" w14:textId="00008A0B" w:rsidR="000D2D27" w:rsidRPr="00EB5917" w:rsidRDefault="000D2D27" w:rsidP="00B81FC6">
      <w:pPr>
        <w:spacing w:after="120" w:line="240" w:lineRule="auto"/>
        <w:ind w:left="284" w:hanging="284"/>
        <w:jc w:val="both"/>
        <w:rPr>
          <w:rFonts w:ascii="Calibri" w:hAnsi="Calibri" w:cs="Calibri"/>
          <w:sz w:val="22"/>
          <w:szCs w:val="22"/>
          <w:lang w:val="en-GB"/>
        </w:rPr>
      </w:pPr>
      <w:r w:rsidRPr="00EB5917">
        <w:rPr>
          <w:rFonts w:ascii="Calibri" w:hAnsi="Calibri" w:cs="Calibri"/>
          <w:sz w:val="22"/>
          <w:szCs w:val="22"/>
          <w:lang w:val="en-GB"/>
        </w:rPr>
        <w:t xml:space="preserve">Brady, Bernadette, ‘Introduction Part I – Sacred Geography: Conversations with Place’, In </w:t>
      </w:r>
      <w:r w:rsidRPr="00EB5917">
        <w:rPr>
          <w:rFonts w:ascii="Calibri" w:hAnsi="Calibri" w:cs="Calibri"/>
          <w:i/>
          <w:iCs/>
          <w:sz w:val="22"/>
          <w:szCs w:val="22"/>
          <w:lang w:val="en-GB"/>
        </w:rPr>
        <w:t xml:space="preserve">Sacred Geography: Conversations with Place, </w:t>
      </w:r>
      <w:r w:rsidRPr="00EB5917">
        <w:rPr>
          <w:rFonts w:ascii="Calibri" w:hAnsi="Calibri" w:cs="Calibri"/>
          <w:sz w:val="22"/>
          <w:szCs w:val="22"/>
          <w:lang w:val="en-GB"/>
        </w:rPr>
        <w:t>ed. by Bernadette Brady and Jack Hunter (Lampeter: Sophia Centre Press, 2024), pp. 1-10</w:t>
      </w:r>
    </w:p>
    <w:p w14:paraId="2E036B65" w14:textId="31C38405" w:rsidR="00A04B60" w:rsidRPr="00EB5917" w:rsidRDefault="00A04B60" w:rsidP="00B81FC6">
      <w:pPr>
        <w:spacing w:after="120" w:line="240" w:lineRule="auto"/>
        <w:ind w:left="284" w:hanging="284"/>
        <w:jc w:val="both"/>
        <w:rPr>
          <w:rFonts w:ascii="Calibri" w:hAnsi="Calibri" w:cs="Calibri"/>
          <w:color w:val="000000" w:themeColor="text1"/>
          <w:sz w:val="22"/>
          <w:szCs w:val="22"/>
        </w:rPr>
      </w:pPr>
      <w:r w:rsidRPr="00EB5917">
        <w:rPr>
          <w:rFonts w:ascii="Calibri" w:hAnsi="Calibri" w:cs="Calibri"/>
          <w:color w:val="000000" w:themeColor="text1"/>
          <w:sz w:val="22"/>
          <w:szCs w:val="22"/>
        </w:rPr>
        <w:t xml:space="preserve">Cladis, Mark, ‘Introduction’ in </w:t>
      </w:r>
      <w:r w:rsidRPr="00EB5917">
        <w:rPr>
          <w:rFonts w:ascii="Calibri" w:hAnsi="Calibri" w:cs="Calibri"/>
          <w:i/>
          <w:iCs/>
          <w:color w:val="000000" w:themeColor="text1"/>
          <w:sz w:val="22"/>
          <w:szCs w:val="22"/>
        </w:rPr>
        <w:t xml:space="preserve">Elementary Forms of The Religious Life: A new translation by Carol Cosman, </w:t>
      </w:r>
      <w:r w:rsidRPr="00EB5917">
        <w:rPr>
          <w:rFonts w:ascii="Calibri" w:hAnsi="Calibri" w:cs="Calibri"/>
          <w:color w:val="000000" w:themeColor="text1"/>
          <w:sz w:val="22"/>
          <w:szCs w:val="22"/>
        </w:rPr>
        <w:t>by Émile Durkheim (Oxford: Oxford University Press, 2008) pp. vii-xxxv</w:t>
      </w:r>
    </w:p>
    <w:p w14:paraId="497DE21E" w14:textId="77777777" w:rsidR="0033018A" w:rsidRPr="00EB5917" w:rsidRDefault="0033018A" w:rsidP="00B81FC6">
      <w:pPr>
        <w:spacing w:after="120" w:line="240" w:lineRule="auto"/>
        <w:ind w:left="284" w:hanging="284"/>
        <w:jc w:val="both"/>
        <w:rPr>
          <w:rFonts w:ascii="Calibri" w:hAnsi="Calibri" w:cs="Calibri"/>
          <w:sz w:val="22"/>
          <w:szCs w:val="22"/>
          <w:lang w:val="en-US"/>
        </w:rPr>
      </w:pPr>
      <w:r w:rsidRPr="00EB5917">
        <w:rPr>
          <w:rFonts w:ascii="Calibri" w:hAnsi="Calibri" w:cs="Calibri"/>
          <w:sz w:val="22"/>
          <w:szCs w:val="22"/>
          <w:lang w:val="en-US"/>
        </w:rPr>
        <w:t xml:space="preserve">Durkheim, Émile, </w:t>
      </w:r>
      <w:r w:rsidRPr="00EB5917">
        <w:rPr>
          <w:rFonts w:ascii="Calibri" w:hAnsi="Calibri" w:cs="Calibri"/>
          <w:i/>
          <w:iCs/>
          <w:sz w:val="22"/>
          <w:szCs w:val="22"/>
          <w:lang w:val="en-US"/>
        </w:rPr>
        <w:t xml:space="preserve">The Elementary Forms of Religious Life: A new translation by Carol Cosman </w:t>
      </w:r>
      <w:r w:rsidRPr="00EB5917">
        <w:rPr>
          <w:rFonts w:ascii="Calibri" w:hAnsi="Calibri" w:cs="Calibri"/>
          <w:sz w:val="22"/>
          <w:szCs w:val="22"/>
          <w:lang w:val="en-US"/>
        </w:rPr>
        <w:t>(Oxford: Oxford University Press, 2008)</w:t>
      </w:r>
    </w:p>
    <w:p w14:paraId="4628A775" w14:textId="44A99AA5" w:rsidR="00A04B60" w:rsidRPr="00EB5917" w:rsidRDefault="00A04B60" w:rsidP="00B81FC6">
      <w:pPr>
        <w:spacing w:after="120" w:line="240" w:lineRule="auto"/>
        <w:ind w:left="284" w:hanging="284"/>
        <w:jc w:val="both"/>
        <w:rPr>
          <w:rFonts w:ascii="Calibri" w:hAnsi="Calibri" w:cs="Calibri"/>
          <w:sz w:val="22"/>
          <w:szCs w:val="22"/>
          <w:lang w:val="en-US"/>
        </w:rPr>
      </w:pPr>
      <w:r w:rsidRPr="00EB5917">
        <w:rPr>
          <w:rFonts w:ascii="Calibri" w:hAnsi="Calibri" w:cs="Calibri"/>
          <w:sz w:val="22"/>
          <w:szCs w:val="22"/>
          <w:lang w:val="en-US"/>
        </w:rPr>
        <w:t xml:space="preserve">Eliade, Mircea, </w:t>
      </w:r>
      <w:r w:rsidRPr="00EB5917">
        <w:rPr>
          <w:rFonts w:ascii="Calibri" w:hAnsi="Calibri" w:cs="Calibri"/>
          <w:i/>
          <w:iCs/>
          <w:sz w:val="22"/>
          <w:szCs w:val="22"/>
          <w:lang w:val="en-US"/>
        </w:rPr>
        <w:t xml:space="preserve">The Sacred and the Profane: The </w:t>
      </w:r>
      <w:r w:rsidR="00F430BF" w:rsidRPr="00EB5917">
        <w:rPr>
          <w:rFonts w:ascii="Calibri" w:hAnsi="Calibri" w:cs="Calibri"/>
          <w:i/>
          <w:iCs/>
          <w:sz w:val="22"/>
          <w:szCs w:val="22"/>
          <w:lang w:val="en-US"/>
        </w:rPr>
        <w:t>N</w:t>
      </w:r>
      <w:r w:rsidRPr="00EB5917">
        <w:rPr>
          <w:rFonts w:ascii="Calibri" w:hAnsi="Calibri" w:cs="Calibri"/>
          <w:i/>
          <w:iCs/>
          <w:sz w:val="22"/>
          <w:szCs w:val="22"/>
          <w:lang w:val="en-US"/>
        </w:rPr>
        <w:t xml:space="preserve">ature of </w:t>
      </w:r>
      <w:r w:rsidR="00F430BF" w:rsidRPr="00EB5917">
        <w:rPr>
          <w:rFonts w:ascii="Calibri" w:hAnsi="Calibri" w:cs="Calibri"/>
          <w:i/>
          <w:iCs/>
          <w:sz w:val="22"/>
          <w:szCs w:val="22"/>
          <w:lang w:val="en-US"/>
        </w:rPr>
        <w:t>R</w:t>
      </w:r>
      <w:r w:rsidRPr="00EB5917">
        <w:rPr>
          <w:rFonts w:ascii="Calibri" w:hAnsi="Calibri" w:cs="Calibri"/>
          <w:i/>
          <w:iCs/>
          <w:sz w:val="22"/>
          <w:szCs w:val="22"/>
          <w:lang w:val="en-US"/>
        </w:rPr>
        <w:t xml:space="preserve">eligion, </w:t>
      </w:r>
      <w:r w:rsidRPr="00EB5917">
        <w:rPr>
          <w:rFonts w:ascii="Calibri" w:hAnsi="Calibri" w:cs="Calibri"/>
          <w:sz w:val="22"/>
          <w:szCs w:val="22"/>
          <w:lang w:val="en-US"/>
        </w:rPr>
        <w:t>trans. By Willard R. Trask (New York: Harcourt, Inc., 1957)</w:t>
      </w:r>
    </w:p>
    <w:p w14:paraId="3779D6B6" w14:textId="77777777" w:rsidR="0033018A" w:rsidRPr="00EB5917" w:rsidRDefault="0033018A" w:rsidP="00B81FC6">
      <w:pPr>
        <w:spacing w:after="120" w:line="240" w:lineRule="auto"/>
        <w:ind w:left="284" w:hanging="284"/>
        <w:jc w:val="both"/>
        <w:rPr>
          <w:rFonts w:ascii="Calibri" w:hAnsi="Calibri" w:cs="Calibri"/>
          <w:sz w:val="22"/>
          <w:szCs w:val="22"/>
        </w:rPr>
      </w:pPr>
      <w:r w:rsidRPr="00EB5917">
        <w:rPr>
          <w:rFonts w:ascii="Calibri" w:hAnsi="Calibri" w:cs="Calibri"/>
          <w:sz w:val="22"/>
          <w:szCs w:val="22"/>
        </w:rPr>
        <w:t xml:space="preserve">Fields, Karen, ‘Translator’s Introduction: Religion as an Eminently Social Thing’, in </w:t>
      </w:r>
      <w:r w:rsidRPr="00EB5917">
        <w:rPr>
          <w:rFonts w:ascii="Calibri" w:hAnsi="Calibri" w:cs="Calibri"/>
          <w:i/>
          <w:iCs/>
          <w:sz w:val="22"/>
          <w:szCs w:val="22"/>
        </w:rPr>
        <w:t>Elementary Forms of The Religious Life: Newly Translated by Karen E. Fields,</w:t>
      </w:r>
      <w:r w:rsidRPr="00EB5917">
        <w:rPr>
          <w:rFonts w:ascii="Calibri" w:hAnsi="Calibri" w:cs="Calibri"/>
          <w:sz w:val="22"/>
          <w:szCs w:val="22"/>
        </w:rPr>
        <w:t xml:space="preserve"> by Émile Durkheim (New York: Free Press, 1995) pp. xvii-xxxiii</w:t>
      </w:r>
    </w:p>
    <w:p w14:paraId="58103012" w14:textId="57AA34F4" w:rsidR="00A97926" w:rsidRPr="00EB5917" w:rsidRDefault="00A97926" w:rsidP="00B81FC6">
      <w:pPr>
        <w:spacing w:after="120" w:line="240" w:lineRule="auto"/>
        <w:ind w:left="284" w:hanging="284"/>
        <w:jc w:val="both"/>
        <w:rPr>
          <w:rFonts w:ascii="Calibri" w:hAnsi="Calibri" w:cs="Calibri"/>
          <w:sz w:val="22"/>
          <w:szCs w:val="22"/>
        </w:rPr>
      </w:pPr>
      <w:r w:rsidRPr="00EB5917">
        <w:rPr>
          <w:rFonts w:ascii="Calibri" w:hAnsi="Calibri" w:cs="Calibri"/>
          <w:sz w:val="22"/>
          <w:szCs w:val="22"/>
        </w:rPr>
        <w:t xml:space="preserve">Knott, Kim, ‘Spatial Theory and Method for the Study of Religion’, </w:t>
      </w:r>
      <w:r w:rsidRPr="00EB5917">
        <w:rPr>
          <w:rFonts w:ascii="Calibri" w:hAnsi="Calibri" w:cs="Calibri"/>
          <w:i/>
          <w:iCs/>
          <w:sz w:val="22"/>
          <w:szCs w:val="22"/>
        </w:rPr>
        <w:t xml:space="preserve">Temenos, </w:t>
      </w:r>
      <w:r w:rsidRPr="00EB5917">
        <w:rPr>
          <w:rFonts w:ascii="Calibri" w:hAnsi="Calibri" w:cs="Calibri"/>
          <w:sz w:val="22"/>
          <w:szCs w:val="22"/>
        </w:rPr>
        <w:t>41.2 (2005), pp. 153-84, doi: 10.33356/temenos.477</w:t>
      </w:r>
    </w:p>
    <w:p w14:paraId="1EE00283" w14:textId="00319717" w:rsidR="00A97926" w:rsidRPr="00EB5917" w:rsidRDefault="00A97926" w:rsidP="00B81FC6">
      <w:pPr>
        <w:spacing w:after="120" w:line="240" w:lineRule="auto"/>
        <w:ind w:left="284" w:hanging="284"/>
        <w:jc w:val="both"/>
        <w:rPr>
          <w:rFonts w:ascii="Calibri" w:hAnsi="Calibri" w:cs="Calibri"/>
          <w:sz w:val="22"/>
          <w:szCs w:val="22"/>
          <w:lang w:val="en-US"/>
        </w:rPr>
      </w:pPr>
      <w:r w:rsidRPr="00EB5917">
        <w:rPr>
          <w:rFonts w:ascii="Calibri" w:hAnsi="Calibri" w:cs="Calibri"/>
          <w:sz w:val="22"/>
          <w:szCs w:val="22"/>
          <w:lang w:val="en-US"/>
        </w:rPr>
        <w:t xml:space="preserve">Lane, Beldon C., </w:t>
      </w:r>
      <w:r w:rsidRPr="00EB5917">
        <w:rPr>
          <w:rFonts w:ascii="Calibri" w:hAnsi="Calibri" w:cs="Calibri"/>
          <w:i/>
          <w:iCs/>
          <w:sz w:val="22"/>
          <w:szCs w:val="22"/>
          <w:lang w:val="en-US"/>
        </w:rPr>
        <w:t xml:space="preserve">Landscapes of the Sacred: Geography and Narrative in American Spirituality, </w:t>
      </w:r>
      <w:r w:rsidRPr="00EB5917">
        <w:rPr>
          <w:rFonts w:ascii="Calibri" w:hAnsi="Calibri" w:cs="Calibri"/>
          <w:sz w:val="22"/>
          <w:szCs w:val="22"/>
          <w:lang w:val="en-US"/>
        </w:rPr>
        <w:t xml:space="preserve">Expanded </w:t>
      </w:r>
      <w:proofErr w:type="spellStart"/>
      <w:r w:rsidRPr="00EB5917">
        <w:rPr>
          <w:rFonts w:ascii="Calibri" w:hAnsi="Calibri" w:cs="Calibri"/>
          <w:sz w:val="22"/>
          <w:szCs w:val="22"/>
          <w:lang w:val="en-US"/>
        </w:rPr>
        <w:t>Edn</w:t>
      </w:r>
      <w:proofErr w:type="spellEnd"/>
      <w:r w:rsidRPr="00EB5917">
        <w:rPr>
          <w:rFonts w:ascii="Calibri" w:hAnsi="Calibri" w:cs="Calibri"/>
          <w:sz w:val="22"/>
          <w:szCs w:val="22"/>
          <w:lang w:val="en-US"/>
        </w:rPr>
        <w:t xml:space="preserve">. (Baltimore: The John Hopkins University Press, 2002) </w:t>
      </w:r>
    </w:p>
    <w:p w14:paraId="1B5DDD2D" w14:textId="5CC95B25" w:rsidR="001E6044" w:rsidRPr="00EB5917" w:rsidRDefault="001E6044" w:rsidP="00B81FC6">
      <w:pPr>
        <w:spacing w:after="120" w:line="240" w:lineRule="auto"/>
        <w:ind w:left="284" w:hanging="284"/>
        <w:jc w:val="both"/>
        <w:rPr>
          <w:rFonts w:ascii="Calibri" w:hAnsi="Calibri" w:cs="Calibri"/>
          <w:sz w:val="22"/>
          <w:szCs w:val="22"/>
          <w:lang w:val="en-US"/>
        </w:rPr>
      </w:pPr>
      <w:r w:rsidRPr="00EB5917">
        <w:rPr>
          <w:rFonts w:ascii="Calibri" w:hAnsi="Calibri" w:cs="Calibri"/>
          <w:sz w:val="22"/>
          <w:szCs w:val="22"/>
          <w:lang w:val="en-US"/>
        </w:rPr>
        <w:t xml:space="preserve">Otto, Rudolph, </w:t>
      </w:r>
      <w:r w:rsidRPr="00EB5917">
        <w:rPr>
          <w:rFonts w:ascii="Calibri" w:hAnsi="Calibri" w:cs="Calibri"/>
          <w:i/>
          <w:iCs/>
          <w:sz w:val="22"/>
          <w:szCs w:val="22"/>
          <w:lang w:val="en-US"/>
        </w:rPr>
        <w:t>The Idea of the Holy: An Inquiry into the Non-Rational Factor in the Idea of the Divine and its Relation to the Rational</w:t>
      </w:r>
      <w:r w:rsidRPr="00EB5917">
        <w:rPr>
          <w:rFonts w:ascii="Calibri" w:hAnsi="Calibri" w:cs="Calibri"/>
          <w:sz w:val="22"/>
          <w:szCs w:val="22"/>
          <w:lang w:val="en-US"/>
        </w:rPr>
        <w:t>, reprint of 1</w:t>
      </w:r>
      <w:r w:rsidRPr="00EB5917">
        <w:rPr>
          <w:rFonts w:ascii="Calibri" w:hAnsi="Calibri" w:cs="Calibri"/>
          <w:sz w:val="22"/>
          <w:szCs w:val="22"/>
          <w:vertAlign w:val="superscript"/>
          <w:lang w:val="en-US"/>
        </w:rPr>
        <w:t>st</w:t>
      </w:r>
      <w:r w:rsidRPr="00EB5917">
        <w:rPr>
          <w:rFonts w:ascii="Calibri" w:hAnsi="Calibri" w:cs="Calibri"/>
          <w:sz w:val="22"/>
          <w:szCs w:val="22"/>
          <w:lang w:val="en-US"/>
        </w:rPr>
        <w:t xml:space="preserve"> English </w:t>
      </w:r>
      <w:proofErr w:type="spellStart"/>
      <w:r w:rsidRPr="00EB5917">
        <w:rPr>
          <w:rFonts w:ascii="Calibri" w:hAnsi="Calibri" w:cs="Calibri"/>
          <w:sz w:val="22"/>
          <w:szCs w:val="22"/>
          <w:lang w:val="en-US"/>
        </w:rPr>
        <w:t>Edn</w:t>
      </w:r>
      <w:proofErr w:type="spellEnd"/>
      <w:r w:rsidRPr="00EB5917">
        <w:rPr>
          <w:rFonts w:ascii="Calibri" w:hAnsi="Calibri" w:cs="Calibri"/>
          <w:sz w:val="22"/>
          <w:szCs w:val="22"/>
          <w:lang w:val="en-US"/>
        </w:rPr>
        <w:t>. (Connecticut: Martino Fine Books, 2010)</w:t>
      </w:r>
    </w:p>
    <w:p w14:paraId="584BB157" w14:textId="3A88CF48" w:rsidR="00A97926" w:rsidRPr="00EB5917" w:rsidRDefault="00A97926" w:rsidP="00B81FC6">
      <w:pPr>
        <w:spacing w:after="120" w:line="240" w:lineRule="auto"/>
        <w:ind w:left="284" w:hanging="284"/>
        <w:jc w:val="both"/>
        <w:rPr>
          <w:rFonts w:ascii="Calibri" w:hAnsi="Calibri" w:cs="Calibri"/>
          <w:color w:val="3A3A3A"/>
          <w:sz w:val="22"/>
          <w:szCs w:val="22"/>
          <w:shd w:val="clear" w:color="auto" w:fill="FFFFFF"/>
        </w:rPr>
      </w:pPr>
      <w:r w:rsidRPr="00EB5917">
        <w:rPr>
          <w:rFonts w:ascii="Calibri" w:hAnsi="Calibri" w:cs="Calibri"/>
          <w:color w:val="3A3A3A"/>
          <w:sz w:val="22"/>
          <w:szCs w:val="22"/>
          <w:shd w:val="clear" w:color="auto" w:fill="FFFFFF"/>
        </w:rPr>
        <w:t>Smith, Jonathan Z, ‘Acknowledgments: Morphology and History in Mircea Eliade’s “Patterns in Comparative Religion” (1949-1999), Part 2: The Texture of the Work’, </w:t>
      </w:r>
      <w:r w:rsidRPr="00EB5917">
        <w:rPr>
          <w:rFonts w:ascii="Calibri" w:hAnsi="Calibri" w:cs="Calibri"/>
          <w:i/>
          <w:iCs/>
          <w:color w:val="3A3A3A"/>
          <w:sz w:val="22"/>
          <w:szCs w:val="22"/>
          <w:shd w:val="clear" w:color="auto" w:fill="FFFFFF"/>
        </w:rPr>
        <w:t>History of Religions</w:t>
      </w:r>
      <w:r w:rsidRPr="00EB5917">
        <w:rPr>
          <w:rFonts w:ascii="Calibri" w:hAnsi="Calibri" w:cs="Calibri"/>
          <w:color w:val="3A3A3A"/>
          <w:sz w:val="22"/>
          <w:szCs w:val="22"/>
          <w:shd w:val="clear" w:color="auto" w:fill="FFFFFF"/>
        </w:rPr>
        <w:t>, 39.4 (2000), pp. 332–51, doi:10.1086/463599</w:t>
      </w:r>
    </w:p>
    <w:p w14:paraId="6CCA36C8" w14:textId="1F64302D" w:rsidR="00FD361E" w:rsidRPr="00E51A89" w:rsidRDefault="00A97926" w:rsidP="00E51A89">
      <w:pPr>
        <w:spacing w:after="120" w:line="240" w:lineRule="auto"/>
        <w:ind w:left="284" w:hanging="284"/>
        <w:jc w:val="both"/>
        <w:rPr>
          <w:rFonts w:ascii="Calibri" w:hAnsi="Calibri" w:cs="Calibri"/>
          <w:sz w:val="22"/>
          <w:szCs w:val="22"/>
          <w:lang w:val="en-US"/>
        </w:rPr>
      </w:pPr>
      <w:r w:rsidRPr="00EB5917">
        <w:rPr>
          <w:rFonts w:ascii="Calibri" w:hAnsi="Calibri" w:cs="Calibri"/>
          <w:color w:val="3A3A3A"/>
          <w:sz w:val="22"/>
          <w:szCs w:val="22"/>
          <w:shd w:val="clear" w:color="auto" w:fill="FFFFFF"/>
        </w:rPr>
        <w:t>Studstill, Randall, ‘Eliade, Phenomenology, and the Sacred’, </w:t>
      </w:r>
      <w:r w:rsidRPr="00EB5917">
        <w:rPr>
          <w:rFonts w:ascii="Calibri" w:hAnsi="Calibri" w:cs="Calibri"/>
          <w:i/>
          <w:iCs/>
          <w:color w:val="3A3A3A"/>
          <w:sz w:val="22"/>
          <w:szCs w:val="22"/>
          <w:shd w:val="clear" w:color="auto" w:fill="FFFFFF"/>
        </w:rPr>
        <w:t>Religious Studies</w:t>
      </w:r>
      <w:r w:rsidRPr="00EB5917">
        <w:rPr>
          <w:rFonts w:ascii="Calibri" w:hAnsi="Calibri" w:cs="Calibri"/>
          <w:color w:val="3A3A3A"/>
          <w:sz w:val="22"/>
          <w:szCs w:val="22"/>
          <w:shd w:val="clear" w:color="auto" w:fill="FFFFFF"/>
        </w:rPr>
        <w:t>, 36.2 (2000), pp. 177–94, doi:10.1017/S0034412500005175</w:t>
      </w:r>
    </w:p>
    <w:sectPr w:rsidR="00FD361E" w:rsidRPr="00E51A89">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F88CF2" w14:textId="77777777" w:rsidR="00D41358" w:rsidRDefault="00D41358" w:rsidP="00F430BF">
      <w:pPr>
        <w:spacing w:after="0" w:line="240" w:lineRule="auto"/>
      </w:pPr>
      <w:r>
        <w:separator/>
      </w:r>
    </w:p>
  </w:endnote>
  <w:endnote w:type="continuationSeparator" w:id="0">
    <w:p w14:paraId="4E41A4C3" w14:textId="77777777" w:rsidR="00D41358" w:rsidRDefault="00D41358" w:rsidP="00F430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72119912"/>
      <w:docPartObj>
        <w:docPartGallery w:val="Page Numbers (Bottom of Page)"/>
        <w:docPartUnique/>
      </w:docPartObj>
    </w:sdtPr>
    <w:sdtContent>
      <w:p w14:paraId="7701DEE3" w14:textId="66DA4EC4" w:rsidR="00270EE6" w:rsidRDefault="00270EE6" w:rsidP="00B733D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50EE207" w14:textId="77777777" w:rsidR="00270EE6" w:rsidRDefault="00270EE6" w:rsidP="00270EE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3923658"/>
      <w:docPartObj>
        <w:docPartGallery w:val="Page Numbers (Bottom of Page)"/>
        <w:docPartUnique/>
      </w:docPartObj>
    </w:sdtPr>
    <w:sdtEndPr>
      <w:rPr>
        <w:rStyle w:val="PageNumber"/>
        <w:sz w:val="20"/>
        <w:szCs w:val="20"/>
      </w:rPr>
    </w:sdtEndPr>
    <w:sdtContent>
      <w:p w14:paraId="563FC5B9" w14:textId="3ED9E377" w:rsidR="00270EE6" w:rsidRPr="00270EE6" w:rsidRDefault="00270EE6" w:rsidP="00B733DC">
        <w:pPr>
          <w:pStyle w:val="Footer"/>
          <w:framePr w:wrap="none" w:vAnchor="text" w:hAnchor="margin" w:xAlign="right" w:y="1"/>
          <w:rPr>
            <w:rStyle w:val="PageNumber"/>
            <w:sz w:val="20"/>
            <w:szCs w:val="20"/>
          </w:rPr>
        </w:pPr>
        <w:r w:rsidRPr="00270EE6">
          <w:rPr>
            <w:rStyle w:val="PageNumber"/>
            <w:sz w:val="20"/>
            <w:szCs w:val="20"/>
          </w:rPr>
          <w:fldChar w:fldCharType="begin"/>
        </w:r>
        <w:r w:rsidRPr="00270EE6">
          <w:rPr>
            <w:rStyle w:val="PageNumber"/>
            <w:sz w:val="20"/>
            <w:szCs w:val="20"/>
          </w:rPr>
          <w:instrText xml:space="preserve"> PAGE </w:instrText>
        </w:r>
        <w:r w:rsidRPr="00270EE6">
          <w:rPr>
            <w:rStyle w:val="PageNumber"/>
            <w:sz w:val="20"/>
            <w:szCs w:val="20"/>
          </w:rPr>
          <w:fldChar w:fldCharType="separate"/>
        </w:r>
        <w:r w:rsidRPr="00270EE6">
          <w:rPr>
            <w:rStyle w:val="PageNumber"/>
            <w:noProof/>
            <w:sz w:val="20"/>
            <w:szCs w:val="20"/>
          </w:rPr>
          <w:t>5</w:t>
        </w:r>
        <w:r w:rsidRPr="00270EE6">
          <w:rPr>
            <w:rStyle w:val="PageNumber"/>
            <w:sz w:val="20"/>
            <w:szCs w:val="20"/>
          </w:rPr>
          <w:fldChar w:fldCharType="end"/>
        </w:r>
      </w:p>
    </w:sdtContent>
  </w:sdt>
  <w:p w14:paraId="53A40424" w14:textId="77777777" w:rsidR="00270EE6" w:rsidRPr="00270EE6" w:rsidRDefault="00270EE6" w:rsidP="00270EE6">
    <w:pPr>
      <w:pStyle w:val="Footer"/>
      <w:ind w:right="360"/>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F6255A" w14:textId="77777777" w:rsidR="00D41358" w:rsidRDefault="00D41358" w:rsidP="00F430BF">
      <w:pPr>
        <w:spacing w:after="0" w:line="240" w:lineRule="auto"/>
      </w:pPr>
      <w:r>
        <w:separator/>
      </w:r>
    </w:p>
  </w:footnote>
  <w:footnote w:type="continuationSeparator" w:id="0">
    <w:p w14:paraId="7D2177E5" w14:textId="77777777" w:rsidR="00D41358" w:rsidRDefault="00D41358" w:rsidP="00F430BF">
      <w:pPr>
        <w:spacing w:after="0" w:line="240" w:lineRule="auto"/>
      </w:pPr>
      <w:r>
        <w:continuationSeparator/>
      </w:r>
    </w:p>
  </w:footnote>
  <w:footnote w:id="1">
    <w:p w14:paraId="044B070D" w14:textId="14864C70" w:rsidR="00105DE9" w:rsidRPr="00105DE9" w:rsidRDefault="00105DE9" w:rsidP="00105DE9">
      <w:pPr>
        <w:pStyle w:val="FootnoteText"/>
        <w:ind w:left="284" w:hanging="284"/>
        <w:rPr>
          <w:lang w:val="en-GB"/>
        </w:rPr>
      </w:pPr>
      <w:r>
        <w:rPr>
          <w:rStyle w:val="FootnoteReference"/>
        </w:rPr>
        <w:footnoteRef/>
      </w:r>
      <w:r>
        <w:t xml:space="preserve"> </w:t>
      </w:r>
      <w:r w:rsidRPr="001E6044">
        <w:rPr>
          <w:lang w:val="en-GB"/>
        </w:rPr>
        <w:t xml:space="preserve">Rudolph Otto, </w:t>
      </w:r>
      <w:r w:rsidRPr="001E6044">
        <w:rPr>
          <w:rFonts w:cs="Calibri"/>
          <w:i/>
          <w:iCs/>
          <w:lang w:val="en-US"/>
        </w:rPr>
        <w:t>The Idea of the Holy: An Inquiry into the Non-Rational Factor in the Idea of the Divine and its Relation to the Rational</w:t>
      </w:r>
      <w:r w:rsidRPr="001E6044">
        <w:rPr>
          <w:rFonts w:cs="Calibri"/>
          <w:lang w:val="en-US"/>
        </w:rPr>
        <w:t>, reprint of 1</w:t>
      </w:r>
      <w:r w:rsidRPr="001E6044">
        <w:rPr>
          <w:rFonts w:cs="Calibri"/>
          <w:vertAlign w:val="superscript"/>
          <w:lang w:val="en-US"/>
        </w:rPr>
        <w:t>st</w:t>
      </w:r>
      <w:r w:rsidRPr="001E6044">
        <w:rPr>
          <w:rFonts w:cs="Calibri"/>
          <w:lang w:val="en-US"/>
        </w:rPr>
        <w:t xml:space="preserve"> English </w:t>
      </w:r>
      <w:proofErr w:type="spellStart"/>
      <w:r w:rsidRPr="001E6044">
        <w:rPr>
          <w:rFonts w:cs="Calibri"/>
          <w:lang w:val="en-US"/>
        </w:rPr>
        <w:t>Edn</w:t>
      </w:r>
      <w:proofErr w:type="spellEnd"/>
      <w:r w:rsidRPr="001E6044">
        <w:rPr>
          <w:rFonts w:cs="Calibri"/>
          <w:lang w:val="en-US"/>
        </w:rPr>
        <w:t>. (Connecticut: Martino Fine Books, 2010)</w:t>
      </w:r>
      <w:r>
        <w:rPr>
          <w:rFonts w:cs="Calibri"/>
          <w:lang w:val="en-US"/>
        </w:rPr>
        <w:t xml:space="preserve"> p. 5</w:t>
      </w:r>
    </w:p>
  </w:footnote>
  <w:footnote w:id="2">
    <w:p w14:paraId="1350B98A" w14:textId="77777777" w:rsidR="00EB4E46" w:rsidRPr="00390A5B" w:rsidRDefault="00EB4E46" w:rsidP="00EB4E46">
      <w:pPr>
        <w:spacing w:after="0" w:line="240" w:lineRule="auto"/>
        <w:ind w:left="284" w:hanging="284"/>
        <w:rPr>
          <w:rFonts w:cs="Calibri"/>
          <w:color w:val="000000" w:themeColor="text1"/>
          <w:sz w:val="20"/>
          <w:szCs w:val="20"/>
        </w:rPr>
      </w:pPr>
      <w:r w:rsidRPr="00390A5B">
        <w:rPr>
          <w:rStyle w:val="FootnoteReference"/>
          <w:sz w:val="20"/>
          <w:szCs w:val="20"/>
        </w:rPr>
        <w:footnoteRef/>
      </w:r>
      <w:r w:rsidRPr="00390A5B">
        <w:rPr>
          <w:sz w:val="20"/>
          <w:szCs w:val="20"/>
        </w:rPr>
        <w:t xml:space="preserve"> </w:t>
      </w:r>
      <w:r w:rsidRPr="00390A5B">
        <w:rPr>
          <w:sz w:val="20"/>
          <w:szCs w:val="20"/>
          <w:lang w:val="en-GB"/>
        </w:rPr>
        <w:t xml:space="preserve">Mark </w:t>
      </w:r>
      <w:proofErr w:type="spellStart"/>
      <w:r w:rsidRPr="00390A5B">
        <w:rPr>
          <w:sz w:val="20"/>
          <w:szCs w:val="20"/>
          <w:lang w:val="en-GB"/>
        </w:rPr>
        <w:t>Cladis</w:t>
      </w:r>
      <w:proofErr w:type="spellEnd"/>
      <w:r w:rsidRPr="00390A5B">
        <w:rPr>
          <w:sz w:val="20"/>
          <w:szCs w:val="20"/>
          <w:lang w:val="en-GB"/>
        </w:rPr>
        <w:t xml:space="preserve">, </w:t>
      </w:r>
      <w:r w:rsidRPr="00390A5B">
        <w:rPr>
          <w:rFonts w:cs="Calibri"/>
          <w:color w:val="000000" w:themeColor="text1"/>
          <w:sz w:val="20"/>
          <w:szCs w:val="20"/>
        </w:rPr>
        <w:t xml:space="preserve">Introduction’ in </w:t>
      </w:r>
      <w:r w:rsidRPr="00390A5B">
        <w:rPr>
          <w:rFonts w:cs="Calibri"/>
          <w:i/>
          <w:iCs/>
          <w:color w:val="000000" w:themeColor="text1"/>
          <w:sz w:val="20"/>
          <w:szCs w:val="20"/>
        </w:rPr>
        <w:t xml:space="preserve">Elementary Forms of The Religious Life: A new translation by Carol Cosman, </w:t>
      </w:r>
      <w:r w:rsidRPr="00390A5B">
        <w:rPr>
          <w:rFonts w:cs="Calibri"/>
          <w:color w:val="000000" w:themeColor="text1"/>
          <w:sz w:val="20"/>
          <w:szCs w:val="20"/>
        </w:rPr>
        <w:t>by Émile Durkheim (Oxford: Oxford University Press, 2008) p</w:t>
      </w:r>
      <w:r>
        <w:rPr>
          <w:rFonts w:cs="Calibri"/>
          <w:color w:val="000000" w:themeColor="text1"/>
          <w:sz w:val="20"/>
          <w:szCs w:val="20"/>
        </w:rPr>
        <w:t>. x</w:t>
      </w:r>
    </w:p>
  </w:footnote>
  <w:footnote w:id="3">
    <w:p w14:paraId="1AEAA825" w14:textId="77777777" w:rsidR="00EB4E46" w:rsidRPr="004E4B8A" w:rsidRDefault="00EB4E46" w:rsidP="00EB4E46">
      <w:pPr>
        <w:pStyle w:val="FootnoteText"/>
        <w:ind w:left="284" w:hanging="284"/>
        <w:rPr>
          <w:lang w:val="en-GB"/>
        </w:rPr>
      </w:pPr>
      <w:r>
        <w:rPr>
          <w:rStyle w:val="FootnoteReference"/>
        </w:rPr>
        <w:footnoteRef/>
      </w:r>
      <w:r>
        <w:t xml:space="preserve"> </w:t>
      </w:r>
      <w:r w:rsidRPr="004100C5">
        <w:rPr>
          <w:rFonts w:cs="Calibri"/>
        </w:rPr>
        <w:t>Karen</w:t>
      </w:r>
      <w:r>
        <w:rPr>
          <w:rFonts w:cs="Calibri"/>
        </w:rPr>
        <w:t xml:space="preserve"> Fields</w:t>
      </w:r>
      <w:r w:rsidRPr="004100C5">
        <w:rPr>
          <w:rFonts w:cs="Calibri"/>
        </w:rPr>
        <w:t xml:space="preserve">, ‘Translator’s Introduction: Religion as an Eminently Social Thing’, in </w:t>
      </w:r>
      <w:r w:rsidRPr="004100C5">
        <w:rPr>
          <w:rFonts w:cs="Calibri"/>
          <w:i/>
          <w:iCs/>
        </w:rPr>
        <w:t>Elementary Forms of The Religious Life: Newly Translated by Karen E. Fields,</w:t>
      </w:r>
      <w:r w:rsidRPr="004100C5">
        <w:rPr>
          <w:rFonts w:cs="Calibri"/>
        </w:rPr>
        <w:t xml:space="preserve"> by Émile Durkheim (New York: Free Press, 1995) p. </w:t>
      </w:r>
      <w:r>
        <w:rPr>
          <w:rFonts w:cs="Calibri"/>
        </w:rPr>
        <w:t>xxv</w:t>
      </w:r>
    </w:p>
  </w:footnote>
  <w:footnote w:id="4">
    <w:p w14:paraId="4AFBF5B6" w14:textId="7E38A866" w:rsidR="000668C0" w:rsidRPr="000668C0" w:rsidRDefault="000668C0" w:rsidP="000668C0">
      <w:pPr>
        <w:pStyle w:val="FootnoteText"/>
        <w:ind w:left="284" w:hanging="284"/>
        <w:rPr>
          <w:lang w:val="en-GB"/>
        </w:rPr>
      </w:pPr>
      <w:r>
        <w:rPr>
          <w:rStyle w:val="FootnoteReference"/>
        </w:rPr>
        <w:footnoteRef/>
      </w:r>
      <w:r>
        <w:t xml:space="preserve"> </w:t>
      </w:r>
      <w:r w:rsidRPr="00B169F1">
        <w:rPr>
          <w:rFonts w:cs="Calibri"/>
          <w:lang w:val="en-US"/>
        </w:rPr>
        <w:t xml:space="preserve">Mircea Eliade, </w:t>
      </w:r>
      <w:r w:rsidRPr="00B169F1">
        <w:rPr>
          <w:rFonts w:cs="Calibri"/>
          <w:i/>
          <w:iCs/>
          <w:lang w:val="en-US"/>
        </w:rPr>
        <w:t xml:space="preserve">The Sacred and the Profane: The Nature of Religion, </w:t>
      </w:r>
      <w:r w:rsidRPr="00B169F1">
        <w:rPr>
          <w:rFonts w:cs="Calibri"/>
          <w:lang w:val="en-US"/>
        </w:rPr>
        <w:t>trans. By Willard R. Trask (New York: Harcourt, Inc., 1957)</w:t>
      </w:r>
      <w:r w:rsidR="00D55E66">
        <w:rPr>
          <w:rFonts w:cs="Calibri"/>
          <w:lang w:val="en-US"/>
        </w:rPr>
        <w:t>, p. 8</w:t>
      </w:r>
    </w:p>
  </w:footnote>
  <w:footnote w:id="5">
    <w:p w14:paraId="02076F67" w14:textId="0E552E7A" w:rsidR="006A5A1C" w:rsidRPr="006759B6" w:rsidRDefault="006A5A1C" w:rsidP="006A5A1C">
      <w:pPr>
        <w:pStyle w:val="FootnoteText"/>
        <w:ind w:left="284" w:hanging="284"/>
        <w:rPr>
          <w:lang w:val="en-GB"/>
        </w:rPr>
      </w:pPr>
      <w:r>
        <w:rPr>
          <w:rStyle w:val="FootnoteReference"/>
        </w:rPr>
        <w:footnoteRef/>
      </w:r>
      <w:r>
        <w:t xml:space="preserve"> </w:t>
      </w:r>
      <w:r w:rsidRPr="001E6044">
        <w:rPr>
          <w:lang w:val="en-GB"/>
        </w:rPr>
        <w:t xml:space="preserve">Otto, </w:t>
      </w:r>
      <w:r w:rsidRPr="001E6044">
        <w:rPr>
          <w:rFonts w:cs="Calibri"/>
          <w:i/>
          <w:iCs/>
          <w:lang w:val="en-US"/>
        </w:rPr>
        <w:t>The Idea of the Holy</w:t>
      </w:r>
      <w:r>
        <w:rPr>
          <w:rFonts w:cs="Calibri"/>
          <w:lang w:val="en-US"/>
        </w:rPr>
        <w:t xml:space="preserve"> p. 5</w:t>
      </w:r>
    </w:p>
  </w:footnote>
  <w:footnote w:id="6">
    <w:p w14:paraId="680E04D7" w14:textId="1ACF2E0D" w:rsidR="00B103DD" w:rsidRPr="00B103DD" w:rsidRDefault="00B103DD">
      <w:pPr>
        <w:pStyle w:val="FootnoteText"/>
        <w:rPr>
          <w:lang w:val="en-GB"/>
        </w:rPr>
      </w:pPr>
      <w:r>
        <w:rPr>
          <w:rStyle w:val="FootnoteReference"/>
        </w:rPr>
        <w:footnoteRef/>
      </w:r>
      <w:r>
        <w:t xml:space="preserve"> </w:t>
      </w:r>
      <w:r>
        <w:rPr>
          <w:lang w:val="en-GB"/>
        </w:rPr>
        <w:t xml:space="preserve">Eliade, </w:t>
      </w:r>
      <w:r>
        <w:rPr>
          <w:i/>
          <w:iCs/>
          <w:lang w:val="en-GB"/>
        </w:rPr>
        <w:t xml:space="preserve">Sacred and Profane, </w:t>
      </w:r>
      <w:r>
        <w:rPr>
          <w:lang w:val="en-GB"/>
        </w:rPr>
        <w:t>p. 21</w:t>
      </w:r>
    </w:p>
  </w:footnote>
  <w:footnote w:id="7">
    <w:p w14:paraId="7384AAAC" w14:textId="4724BBEC" w:rsidR="009E1821" w:rsidRPr="009E1821" w:rsidRDefault="009E1821">
      <w:pPr>
        <w:pStyle w:val="FootnoteText"/>
        <w:rPr>
          <w:lang w:val="en-GB"/>
        </w:rPr>
      </w:pPr>
      <w:r>
        <w:rPr>
          <w:rStyle w:val="FootnoteReference"/>
        </w:rPr>
        <w:footnoteRef/>
      </w:r>
      <w:r>
        <w:t xml:space="preserve"> </w:t>
      </w:r>
      <w:r>
        <w:rPr>
          <w:lang w:val="en-GB"/>
        </w:rPr>
        <w:t xml:space="preserve">Eliade, </w:t>
      </w:r>
      <w:r>
        <w:rPr>
          <w:i/>
          <w:iCs/>
          <w:lang w:val="en-GB"/>
        </w:rPr>
        <w:t xml:space="preserve">Sacred and Profane, </w:t>
      </w:r>
      <w:r>
        <w:rPr>
          <w:lang w:val="en-GB"/>
        </w:rPr>
        <w:t>p. 21</w:t>
      </w:r>
    </w:p>
  </w:footnote>
  <w:footnote w:id="8">
    <w:p w14:paraId="55EEC439" w14:textId="23538888" w:rsidR="00EB7BFE" w:rsidRPr="004100C5" w:rsidRDefault="00EB7BFE" w:rsidP="004100C5">
      <w:pPr>
        <w:spacing w:after="0" w:line="240" w:lineRule="auto"/>
        <w:ind w:left="284" w:hanging="284"/>
        <w:rPr>
          <w:rFonts w:ascii="Calibri" w:hAnsi="Calibri" w:cs="Calibri"/>
          <w:sz w:val="22"/>
          <w:szCs w:val="22"/>
        </w:rPr>
      </w:pPr>
      <w:r>
        <w:rPr>
          <w:rStyle w:val="FootnoteReference"/>
        </w:rPr>
        <w:footnoteRef/>
      </w:r>
      <w:r>
        <w:t xml:space="preserve"> </w:t>
      </w:r>
      <w:r w:rsidR="004E4B8A" w:rsidRPr="004E4B8A">
        <w:rPr>
          <w:sz w:val="20"/>
          <w:szCs w:val="20"/>
          <w:lang w:val="en-GB"/>
        </w:rPr>
        <w:t xml:space="preserve">Fields, </w:t>
      </w:r>
      <w:r w:rsidR="004E4B8A" w:rsidRPr="004E4B8A">
        <w:rPr>
          <w:i/>
          <w:iCs/>
          <w:sz w:val="20"/>
          <w:szCs w:val="20"/>
          <w:lang w:val="en-GB"/>
        </w:rPr>
        <w:t>Religion as Eminently Social</w:t>
      </w:r>
      <w:r w:rsidR="004E4B8A" w:rsidRPr="004E4B8A">
        <w:rPr>
          <w:sz w:val="20"/>
          <w:szCs w:val="20"/>
          <w:lang w:val="en-GB"/>
        </w:rPr>
        <w:t>, p. x</w:t>
      </w:r>
      <w:r w:rsidR="004E4B8A">
        <w:rPr>
          <w:sz w:val="20"/>
          <w:szCs w:val="20"/>
          <w:lang w:val="en-GB"/>
        </w:rPr>
        <w:t>x</w:t>
      </w:r>
      <w:r w:rsidR="00DA4AC1">
        <w:rPr>
          <w:sz w:val="20"/>
          <w:szCs w:val="20"/>
          <w:lang w:val="en-GB"/>
        </w:rPr>
        <w:t>i</w:t>
      </w:r>
      <w:r w:rsidR="004E4B8A">
        <w:rPr>
          <w:sz w:val="20"/>
          <w:szCs w:val="20"/>
          <w:lang w:val="en-GB"/>
        </w:rPr>
        <w:t>v</w:t>
      </w:r>
    </w:p>
  </w:footnote>
  <w:footnote w:id="9">
    <w:p w14:paraId="67C36F6F" w14:textId="77777777" w:rsidR="00C64A93" w:rsidRPr="003B0D83" w:rsidRDefault="00C64A93" w:rsidP="00C64A93">
      <w:pPr>
        <w:pStyle w:val="FootnoteText"/>
        <w:rPr>
          <w:lang w:val="en-GB"/>
        </w:rPr>
      </w:pPr>
      <w:r>
        <w:rPr>
          <w:rStyle w:val="FootnoteReference"/>
        </w:rPr>
        <w:footnoteRef/>
      </w:r>
      <w:r>
        <w:t xml:space="preserve"> </w:t>
      </w:r>
      <w:proofErr w:type="spellStart"/>
      <w:r>
        <w:rPr>
          <w:lang w:val="en-GB"/>
        </w:rPr>
        <w:t>Cladis</w:t>
      </w:r>
      <w:proofErr w:type="spellEnd"/>
      <w:r>
        <w:rPr>
          <w:lang w:val="en-GB"/>
        </w:rPr>
        <w:t xml:space="preserve">, </w:t>
      </w:r>
      <w:r>
        <w:rPr>
          <w:i/>
          <w:iCs/>
          <w:lang w:val="en-GB"/>
        </w:rPr>
        <w:t xml:space="preserve">Introduction to Forms, </w:t>
      </w:r>
      <w:r>
        <w:rPr>
          <w:lang w:val="en-GB"/>
        </w:rPr>
        <w:t>p. xx</w:t>
      </w:r>
    </w:p>
  </w:footnote>
  <w:footnote w:id="10">
    <w:p w14:paraId="2048BB7F" w14:textId="2A9C6250" w:rsidR="002E29D0" w:rsidRPr="002E29D0" w:rsidRDefault="002E29D0" w:rsidP="002E29D0">
      <w:pPr>
        <w:spacing w:after="0" w:line="240" w:lineRule="auto"/>
        <w:ind w:left="284" w:hanging="284"/>
        <w:rPr>
          <w:rFonts w:cs="Calibri"/>
          <w:sz w:val="20"/>
          <w:szCs w:val="20"/>
          <w:lang w:val="en-US"/>
        </w:rPr>
      </w:pPr>
      <w:r w:rsidRPr="002E29D0">
        <w:rPr>
          <w:rStyle w:val="FootnoteReference"/>
          <w:sz w:val="20"/>
          <w:szCs w:val="20"/>
        </w:rPr>
        <w:footnoteRef/>
      </w:r>
      <w:r w:rsidRPr="002E29D0">
        <w:rPr>
          <w:sz w:val="20"/>
          <w:szCs w:val="20"/>
        </w:rPr>
        <w:t xml:space="preserve"> </w:t>
      </w:r>
      <w:r w:rsidRPr="002E29D0">
        <w:rPr>
          <w:rFonts w:cs="Calibri"/>
          <w:sz w:val="20"/>
          <w:szCs w:val="20"/>
          <w:lang w:val="en-US"/>
        </w:rPr>
        <w:t>Émile</w:t>
      </w:r>
      <w:r>
        <w:rPr>
          <w:rFonts w:cs="Calibri"/>
          <w:sz w:val="20"/>
          <w:szCs w:val="20"/>
          <w:lang w:val="en-US"/>
        </w:rPr>
        <w:t xml:space="preserve"> Durkheim</w:t>
      </w:r>
      <w:r w:rsidRPr="002E29D0">
        <w:rPr>
          <w:rFonts w:cs="Calibri"/>
          <w:sz w:val="20"/>
          <w:szCs w:val="20"/>
          <w:lang w:val="en-US"/>
        </w:rPr>
        <w:t xml:space="preserve">, </w:t>
      </w:r>
      <w:r w:rsidRPr="002E29D0">
        <w:rPr>
          <w:rFonts w:cs="Calibri"/>
          <w:i/>
          <w:iCs/>
          <w:sz w:val="20"/>
          <w:szCs w:val="20"/>
          <w:lang w:val="en-US"/>
        </w:rPr>
        <w:t xml:space="preserve">The Elementary Forms of Religious Life: A new translation by Carol Cosman </w:t>
      </w:r>
      <w:r w:rsidRPr="002E29D0">
        <w:rPr>
          <w:rFonts w:cs="Calibri"/>
          <w:sz w:val="20"/>
          <w:szCs w:val="20"/>
          <w:lang w:val="en-US"/>
        </w:rPr>
        <w:t>(Oxford: Oxford University Press, 2008)</w:t>
      </w:r>
      <w:r>
        <w:rPr>
          <w:rFonts w:cs="Calibri"/>
          <w:sz w:val="20"/>
          <w:szCs w:val="20"/>
          <w:lang w:val="en-US"/>
        </w:rPr>
        <w:t>, p. 11</w:t>
      </w:r>
    </w:p>
  </w:footnote>
  <w:footnote w:id="11">
    <w:p w14:paraId="6CBCDA29" w14:textId="2B1A1E7A" w:rsidR="00DD2520" w:rsidRPr="00DD2520" w:rsidRDefault="00DD2520" w:rsidP="007D35B8">
      <w:pPr>
        <w:pStyle w:val="FootnoteText"/>
        <w:ind w:left="284" w:hanging="284"/>
        <w:rPr>
          <w:lang w:val="en-GB"/>
        </w:rPr>
      </w:pPr>
      <w:r>
        <w:rPr>
          <w:rStyle w:val="FootnoteReference"/>
        </w:rPr>
        <w:footnoteRef/>
      </w:r>
      <w:r>
        <w:t xml:space="preserve"> </w:t>
      </w:r>
      <w:r w:rsidRPr="0002534F">
        <w:rPr>
          <w:rFonts w:cs="Calibri"/>
          <w:lang w:val="en-GB"/>
        </w:rPr>
        <w:t>Bernadette</w:t>
      </w:r>
      <w:r>
        <w:rPr>
          <w:rFonts w:cs="Calibri"/>
          <w:lang w:val="en-GB"/>
        </w:rPr>
        <w:t xml:space="preserve"> Brady</w:t>
      </w:r>
      <w:r w:rsidRPr="0002534F">
        <w:rPr>
          <w:rFonts w:cs="Calibri"/>
          <w:lang w:val="en-GB"/>
        </w:rPr>
        <w:t xml:space="preserve">, ‘Introduction Part I – Sacred Geography: Conversations with Place’, In </w:t>
      </w:r>
      <w:r w:rsidRPr="0002534F">
        <w:rPr>
          <w:rFonts w:cs="Calibri"/>
          <w:i/>
          <w:iCs/>
          <w:lang w:val="en-GB"/>
        </w:rPr>
        <w:t xml:space="preserve">Sacred Geography: Conversations with Place, </w:t>
      </w:r>
      <w:r w:rsidRPr="0002534F">
        <w:rPr>
          <w:rFonts w:cs="Calibri"/>
          <w:lang w:val="en-GB"/>
        </w:rPr>
        <w:t>ed. by Bernadette Brady and Jack Hunter (Lampeter: Sophia Centre Press, 2024), p</w:t>
      </w:r>
      <w:r>
        <w:rPr>
          <w:rFonts w:cs="Calibri"/>
          <w:lang w:val="en-GB"/>
        </w:rPr>
        <w:t xml:space="preserve">. </w:t>
      </w:r>
      <w:r>
        <w:rPr>
          <w:rFonts w:cs="Calibri"/>
          <w:lang w:val="en-GB"/>
        </w:rPr>
        <w:t>8</w:t>
      </w:r>
    </w:p>
  </w:footnote>
  <w:footnote w:id="12">
    <w:p w14:paraId="56EC3C3C" w14:textId="47C2823A" w:rsidR="0002534F" w:rsidRPr="00DD2520" w:rsidRDefault="0002534F" w:rsidP="00DD2520">
      <w:pPr>
        <w:spacing w:after="0" w:line="240" w:lineRule="auto"/>
        <w:ind w:left="284" w:hanging="284"/>
        <w:rPr>
          <w:rFonts w:cs="Calibri"/>
          <w:sz w:val="20"/>
          <w:szCs w:val="20"/>
          <w:lang w:val="en-GB"/>
        </w:rPr>
      </w:pPr>
      <w:r>
        <w:rPr>
          <w:rStyle w:val="FootnoteReference"/>
        </w:rPr>
        <w:footnoteRef/>
      </w:r>
      <w:r>
        <w:t xml:space="preserve"> </w:t>
      </w:r>
      <w:r w:rsidR="00DD2520" w:rsidRPr="0002534F">
        <w:rPr>
          <w:rFonts w:cs="Calibri"/>
          <w:sz w:val="20"/>
          <w:szCs w:val="20"/>
          <w:lang w:val="en-GB"/>
        </w:rPr>
        <w:t>Bernadette</w:t>
      </w:r>
      <w:r w:rsidR="00DD2520">
        <w:rPr>
          <w:rFonts w:cs="Calibri"/>
          <w:sz w:val="20"/>
          <w:szCs w:val="20"/>
          <w:lang w:val="en-GB"/>
        </w:rPr>
        <w:t xml:space="preserve"> Brady</w:t>
      </w:r>
      <w:r w:rsidR="00DD2520" w:rsidRPr="0002534F">
        <w:rPr>
          <w:rFonts w:cs="Calibri"/>
          <w:sz w:val="20"/>
          <w:szCs w:val="20"/>
          <w:lang w:val="en-GB"/>
        </w:rPr>
        <w:t xml:space="preserve">, </w:t>
      </w:r>
      <w:r w:rsidR="00DD2520" w:rsidRPr="0002534F">
        <w:rPr>
          <w:rFonts w:cs="Calibri"/>
          <w:i/>
          <w:iCs/>
          <w:sz w:val="20"/>
          <w:szCs w:val="20"/>
          <w:lang w:val="en-GB"/>
        </w:rPr>
        <w:t>Conversations with Place</w:t>
      </w:r>
      <w:r w:rsidR="00DD2520">
        <w:rPr>
          <w:rFonts w:cs="Calibri"/>
          <w:sz w:val="20"/>
          <w:szCs w:val="20"/>
          <w:lang w:val="en-GB"/>
        </w:rPr>
        <w:t xml:space="preserve">, </w:t>
      </w:r>
      <w:r w:rsidR="00DD2520" w:rsidRPr="0002534F">
        <w:rPr>
          <w:rFonts w:cs="Calibri"/>
          <w:sz w:val="20"/>
          <w:szCs w:val="20"/>
          <w:lang w:val="en-GB"/>
        </w:rPr>
        <w:t>p</w:t>
      </w:r>
      <w:r w:rsidR="00DD2520">
        <w:rPr>
          <w:rFonts w:cs="Calibri"/>
          <w:sz w:val="20"/>
          <w:szCs w:val="20"/>
          <w:lang w:val="en-GB"/>
        </w:rPr>
        <w:t xml:space="preserve">. </w:t>
      </w:r>
      <w:r w:rsidR="00DD2520">
        <w:rPr>
          <w:rFonts w:cs="Calibri"/>
          <w:sz w:val="20"/>
          <w:szCs w:val="20"/>
          <w:lang w:val="en-GB"/>
        </w:rPr>
        <w:t>6</w:t>
      </w:r>
    </w:p>
  </w:footnote>
  <w:footnote w:id="13">
    <w:p w14:paraId="6DD60A52" w14:textId="405A9E9D" w:rsidR="007368C2" w:rsidRPr="007368C2" w:rsidRDefault="007368C2">
      <w:pPr>
        <w:pStyle w:val="FootnoteText"/>
        <w:rPr>
          <w:lang w:val="en-GB"/>
        </w:rPr>
      </w:pPr>
      <w:r>
        <w:rPr>
          <w:rStyle w:val="FootnoteReference"/>
        </w:rPr>
        <w:footnoteRef/>
      </w:r>
      <w:r>
        <w:t xml:space="preserve"> </w:t>
      </w:r>
      <w:proofErr w:type="spellStart"/>
      <w:r>
        <w:rPr>
          <w:lang w:val="en-GB"/>
        </w:rPr>
        <w:t>Cladis</w:t>
      </w:r>
      <w:proofErr w:type="spellEnd"/>
      <w:r>
        <w:rPr>
          <w:lang w:val="en-GB"/>
        </w:rPr>
        <w:t xml:space="preserve">, </w:t>
      </w:r>
      <w:r>
        <w:rPr>
          <w:i/>
          <w:iCs/>
          <w:lang w:val="en-GB"/>
        </w:rPr>
        <w:t xml:space="preserve">Introduction to Forms, </w:t>
      </w:r>
      <w:r>
        <w:rPr>
          <w:lang w:val="en-GB"/>
        </w:rPr>
        <w:t xml:space="preserve">p. xx </w:t>
      </w:r>
    </w:p>
  </w:footnote>
  <w:footnote w:id="14">
    <w:p w14:paraId="1E879D1A" w14:textId="19D685B8" w:rsidR="00386195" w:rsidRPr="00386195" w:rsidRDefault="00386195">
      <w:pPr>
        <w:pStyle w:val="FootnoteText"/>
        <w:rPr>
          <w:lang w:val="en-GB"/>
        </w:rPr>
      </w:pPr>
      <w:r>
        <w:rPr>
          <w:rStyle w:val="FootnoteReference"/>
        </w:rPr>
        <w:footnoteRef/>
      </w:r>
      <w:r>
        <w:t xml:space="preserve"> </w:t>
      </w:r>
      <w:r>
        <w:rPr>
          <w:lang w:val="en-GB"/>
        </w:rPr>
        <w:t xml:space="preserve">Fields, </w:t>
      </w:r>
      <w:r w:rsidRPr="00386195">
        <w:rPr>
          <w:i/>
          <w:iCs/>
          <w:lang w:val="en-GB"/>
        </w:rPr>
        <w:t>Religion as Eminently Social</w:t>
      </w:r>
      <w:r>
        <w:rPr>
          <w:lang w:val="en-GB"/>
        </w:rPr>
        <w:t>, p. xvii</w:t>
      </w:r>
    </w:p>
  </w:footnote>
  <w:footnote w:id="15">
    <w:p w14:paraId="7B3B60E2" w14:textId="225877CE" w:rsidR="00A33D1C" w:rsidRPr="00A33D1C" w:rsidRDefault="00A33D1C">
      <w:pPr>
        <w:pStyle w:val="FootnoteText"/>
        <w:rPr>
          <w:lang w:val="en-GB"/>
        </w:rPr>
      </w:pPr>
      <w:r>
        <w:rPr>
          <w:rStyle w:val="FootnoteReference"/>
        </w:rPr>
        <w:footnoteRef/>
      </w:r>
      <w:r>
        <w:t xml:space="preserve"> </w:t>
      </w:r>
      <w:r>
        <w:rPr>
          <w:lang w:val="en-GB"/>
        </w:rPr>
        <w:t xml:space="preserve">Eliade, </w:t>
      </w:r>
      <w:r>
        <w:rPr>
          <w:i/>
          <w:iCs/>
          <w:lang w:val="en-GB"/>
        </w:rPr>
        <w:t xml:space="preserve">Sacred and Profane, </w:t>
      </w:r>
      <w:r>
        <w:rPr>
          <w:lang w:val="en-GB"/>
        </w:rPr>
        <w:t>p. 17</w:t>
      </w:r>
    </w:p>
  </w:footnote>
  <w:footnote w:id="16">
    <w:p w14:paraId="43CCCC0D" w14:textId="3220DC3F" w:rsidR="00A33D1C" w:rsidRPr="00A33D1C" w:rsidRDefault="00A33D1C">
      <w:pPr>
        <w:pStyle w:val="FootnoteText"/>
        <w:rPr>
          <w:lang w:val="en-GB"/>
        </w:rPr>
      </w:pPr>
      <w:r>
        <w:rPr>
          <w:rStyle w:val="FootnoteReference"/>
        </w:rPr>
        <w:footnoteRef/>
      </w:r>
      <w:r>
        <w:t xml:space="preserve"> </w:t>
      </w:r>
      <w:r>
        <w:rPr>
          <w:lang w:val="en-GB"/>
        </w:rPr>
        <w:t xml:space="preserve">Eliade, </w:t>
      </w:r>
      <w:r>
        <w:rPr>
          <w:i/>
          <w:iCs/>
          <w:lang w:val="en-GB"/>
        </w:rPr>
        <w:t xml:space="preserve">Sacred and Profane, </w:t>
      </w:r>
      <w:r>
        <w:rPr>
          <w:lang w:val="en-GB"/>
        </w:rPr>
        <w:t>p. 22</w:t>
      </w:r>
    </w:p>
  </w:footnote>
  <w:footnote w:id="17">
    <w:p w14:paraId="042A6D33" w14:textId="1B2F540E" w:rsidR="00F430BF" w:rsidRPr="006759B6" w:rsidRDefault="00F430BF" w:rsidP="000668C0">
      <w:pPr>
        <w:spacing w:after="0" w:line="240" w:lineRule="auto"/>
        <w:ind w:left="284" w:hanging="284"/>
        <w:rPr>
          <w:rFonts w:ascii="Calibri" w:hAnsi="Calibri" w:cs="Calibri"/>
          <w:sz w:val="22"/>
          <w:szCs w:val="22"/>
          <w:lang w:val="en-US"/>
        </w:rPr>
      </w:pPr>
      <w:r>
        <w:rPr>
          <w:rStyle w:val="FootnoteReference"/>
        </w:rPr>
        <w:footnoteRef/>
      </w:r>
      <w:r>
        <w:t xml:space="preserve"> </w:t>
      </w:r>
      <w:r w:rsidRPr="00B169F1">
        <w:rPr>
          <w:rFonts w:cs="Calibri"/>
          <w:sz w:val="20"/>
          <w:szCs w:val="20"/>
          <w:lang w:val="en-US"/>
        </w:rPr>
        <w:t>Eliade</w:t>
      </w:r>
      <w:r w:rsidRPr="00B169F1">
        <w:rPr>
          <w:rFonts w:cs="Calibri"/>
          <w:sz w:val="20"/>
          <w:szCs w:val="20"/>
          <w:lang w:val="en-US"/>
        </w:rPr>
        <w:t xml:space="preserve">, </w:t>
      </w:r>
      <w:r w:rsidRPr="00B169F1">
        <w:rPr>
          <w:rFonts w:cs="Calibri"/>
          <w:i/>
          <w:iCs/>
          <w:sz w:val="20"/>
          <w:szCs w:val="20"/>
          <w:lang w:val="en-US"/>
        </w:rPr>
        <w:t>Sacred and Profane</w:t>
      </w:r>
      <w:r w:rsidR="006759B6">
        <w:rPr>
          <w:rFonts w:cs="Calibri"/>
          <w:i/>
          <w:iCs/>
          <w:sz w:val="20"/>
          <w:szCs w:val="20"/>
          <w:lang w:val="en-US"/>
        </w:rPr>
        <w:t xml:space="preserve">, </w:t>
      </w:r>
      <w:r w:rsidR="006759B6">
        <w:rPr>
          <w:rFonts w:cs="Calibri"/>
          <w:sz w:val="20"/>
          <w:szCs w:val="20"/>
          <w:lang w:val="en-US"/>
        </w:rPr>
        <w:t>p.</w:t>
      </w:r>
      <w:r w:rsidR="00570EE8">
        <w:rPr>
          <w:rFonts w:cs="Calibri"/>
          <w:sz w:val="20"/>
          <w:szCs w:val="20"/>
          <w:lang w:val="en-US"/>
        </w:rPr>
        <w:t xml:space="preserve"> 21</w:t>
      </w:r>
    </w:p>
  </w:footnote>
  <w:footnote w:id="18">
    <w:p w14:paraId="7A144667" w14:textId="4F0A2DA3" w:rsidR="00C01418" w:rsidRPr="00C01418" w:rsidRDefault="00C01418" w:rsidP="000668C0">
      <w:pPr>
        <w:pStyle w:val="FootnoteText"/>
        <w:rPr>
          <w:lang w:val="en-GB"/>
        </w:rPr>
      </w:pPr>
      <w:r>
        <w:rPr>
          <w:rStyle w:val="FootnoteReference"/>
        </w:rPr>
        <w:footnoteRef/>
      </w:r>
      <w:r>
        <w:t xml:space="preserve"> </w:t>
      </w:r>
      <w:r>
        <w:rPr>
          <w:lang w:val="en-GB"/>
        </w:rPr>
        <w:t xml:space="preserve">Eliade, </w:t>
      </w:r>
      <w:r>
        <w:rPr>
          <w:i/>
          <w:iCs/>
          <w:lang w:val="en-GB"/>
        </w:rPr>
        <w:t xml:space="preserve">Sacred and Profane, </w:t>
      </w:r>
      <w:r>
        <w:rPr>
          <w:lang w:val="en-GB"/>
        </w:rPr>
        <w:t>p.</w:t>
      </w:r>
      <w:r w:rsidR="00570EE8">
        <w:rPr>
          <w:lang w:val="en-GB"/>
        </w:rPr>
        <w:t xml:space="preserve"> 11</w:t>
      </w:r>
    </w:p>
  </w:footnote>
  <w:footnote w:id="19">
    <w:p w14:paraId="52549CD0" w14:textId="59F873D1" w:rsidR="0024635E" w:rsidRPr="0024635E" w:rsidRDefault="0024635E">
      <w:pPr>
        <w:pStyle w:val="FootnoteText"/>
        <w:rPr>
          <w:lang w:val="en-GB"/>
        </w:rPr>
      </w:pPr>
      <w:r>
        <w:rPr>
          <w:rStyle w:val="FootnoteReference"/>
        </w:rPr>
        <w:footnoteRef/>
      </w:r>
      <w:r>
        <w:t xml:space="preserve"> </w:t>
      </w:r>
      <w:proofErr w:type="spellStart"/>
      <w:r>
        <w:rPr>
          <w:lang w:val="en-GB"/>
        </w:rPr>
        <w:t>Cladis</w:t>
      </w:r>
      <w:proofErr w:type="spellEnd"/>
      <w:r>
        <w:rPr>
          <w:lang w:val="en-GB"/>
        </w:rPr>
        <w:t xml:space="preserve">, </w:t>
      </w:r>
      <w:r>
        <w:rPr>
          <w:i/>
          <w:iCs/>
          <w:lang w:val="en-GB"/>
        </w:rPr>
        <w:t xml:space="preserve">Introduction to Forms, </w:t>
      </w:r>
      <w:r>
        <w:rPr>
          <w:lang w:val="en-GB"/>
        </w:rPr>
        <w:t>p. xxiii</w:t>
      </w:r>
    </w:p>
  </w:footnote>
  <w:footnote w:id="20">
    <w:p w14:paraId="488B9CB4" w14:textId="710935BF" w:rsidR="005376CA" w:rsidRPr="005376CA" w:rsidRDefault="005376CA" w:rsidP="002D34F9">
      <w:pPr>
        <w:spacing w:after="0" w:line="240" w:lineRule="auto"/>
        <w:ind w:left="284" w:hanging="284"/>
        <w:rPr>
          <w:rFonts w:cs="Calibri"/>
          <w:sz w:val="20"/>
          <w:szCs w:val="20"/>
          <w:lang w:val="en-US"/>
        </w:rPr>
      </w:pPr>
      <w:r w:rsidRPr="005376CA">
        <w:rPr>
          <w:rStyle w:val="FootnoteReference"/>
          <w:sz w:val="20"/>
          <w:szCs w:val="20"/>
        </w:rPr>
        <w:footnoteRef/>
      </w:r>
      <w:r w:rsidRPr="005376CA">
        <w:rPr>
          <w:sz w:val="20"/>
          <w:szCs w:val="20"/>
        </w:rPr>
        <w:t xml:space="preserve"> </w:t>
      </w:r>
      <w:r w:rsidRPr="005376CA">
        <w:rPr>
          <w:rFonts w:cs="Calibri"/>
          <w:color w:val="3A3A3A"/>
          <w:sz w:val="20"/>
          <w:szCs w:val="20"/>
          <w:shd w:val="clear" w:color="auto" w:fill="FFFFFF"/>
        </w:rPr>
        <w:t>Randall</w:t>
      </w:r>
      <w:r w:rsidR="00EB4F68">
        <w:rPr>
          <w:rFonts w:cs="Calibri"/>
          <w:color w:val="3A3A3A"/>
          <w:sz w:val="20"/>
          <w:szCs w:val="20"/>
          <w:shd w:val="clear" w:color="auto" w:fill="FFFFFF"/>
        </w:rPr>
        <w:t xml:space="preserve"> Studstill</w:t>
      </w:r>
      <w:r w:rsidRPr="005376CA">
        <w:rPr>
          <w:rFonts w:cs="Calibri"/>
          <w:color w:val="3A3A3A"/>
          <w:sz w:val="20"/>
          <w:szCs w:val="20"/>
          <w:shd w:val="clear" w:color="auto" w:fill="FFFFFF"/>
        </w:rPr>
        <w:t>, ‘Eliade, Phenomenology, and the Sacred’, </w:t>
      </w:r>
      <w:r w:rsidRPr="005376CA">
        <w:rPr>
          <w:rFonts w:cs="Calibri"/>
          <w:i/>
          <w:iCs/>
          <w:color w:val="3A3A3A"/>
          <w:sz w:val="20"/>
          <w:szCs w:val="20"/>
          <w:shd w:val="clear" w:color="auto" w:fill="FFFFFF"/>
        </w:rPr>
        <w:t>Religious Studies</w:t>
      </w:r>
      <w:r w:rsidRPr="005376CA">
        <w:rPr>
          <w:rFonts w:cs="Calibri"/>
          <w:color w:val="3A3A3A"/>
          <w:sz w:val="20"/>
          <w:szCs w:val="20"/>
          <w:shd w:val="clear" w:color="auto" w:fill="FFFFFF"/>
        </w:rPr>
        <w:t>, 36.2 (2000), pp. 177–94, doi:10.1017/S0034412500005175</w:t>
      </w:r>
      <w:r w:rsidR="000B0ED5">
        <w:rPr>
          <w:rFonts w:cs="Calibri"/>
          <w:color w:val="3A3A3A"/>
          <w:sz w:val="20"/>
          <w:szCs w:val="20"/>
          <w:shd w:val="clear" w:color="auto" w:fill="FFFFFF"/>
        </w:rPr>
        <w:t>, p. 187</w:t>
      </w:r>
    </w:p>
  </w:footnote>
  <w:footnote w:id="21">
    <w:p w14:paraId="32107924" w14:textId="49C789A0" w:rsidR="000B0ED5" w:rsidRPr="000B0ED5" w:rsidRDefault="00567CFB" w:rsidP="002D34F9">
      <w:pPr>
        <w:spacing w:after="0" w:line="240" w:lineRule="auto"/>
        <w:ind w:left="284" w:hanging="284"/>
        <w:rPr>
          <w:rFonts w:cs="Calibri"/>
          <w:color w:val="3A3A3A"/>
          <w:sz w:val="20"/>
          <w:szCs w:val="20"/>
          <w:shd w:val="clear" w:color="auto" w:fill="FFFFFF"/>
        </w:rPr>
      </w:pPr>
      <w:r w:rsidRPr="00C0589C">
        <w:rPr>
          <w:rStyle w:val="FootnoteReference"/>
          <w:sz w:val="20"/>
          <w:szCs w:val="20"/>
        </w:rPr>
        <w:footnoteRef/>
      </w:r>
      <w:r w:rsidRPr="00C0589C">
        <w:rPr>
          <w:sz w:val="20"/>
          <w:szCs w:val="20"/>
        </w:rPr>
        <w:t xml:space="preserve"> </w:t>
      </w:r>
      <w:r w:rsidR="00C0589C" w:rsidRPr="00C0589C">
        <w:rPr>
          <w:sz w:val="20"/>
          <w:szCs w:val="20"/>
          <w:lang w:val="en-GB"/>
        </w:rPr>
        <w:t xml:space="preserve">Studstill, </w:t>
      </w:r>
      <w:r w:rsidR="00C0589C" w:rsidRPr="00C0589C">
        <w:rPr>
          <w:i/>
          <w:iCs/>
          <w:sz w:val="20"/>
          <w:szCs w:val="20"/>
          <w:lang w:val="en-GB"/>
        </w:rPr>
        <w:t xml:space="preserve">Eliade </w:t>
      </w:r>
      <w:r w:rsidR="00E01E3F" w:rsidRPr="00C0589C">
        <w:rPr>
          <w:rFonts w:cs="Calibri"/>
          <w:color w:val="3A3A3A"/>
          <w:sz w:val="20"/>
          <w:szCs w:val="20"/>
          <w:shd w:val="clear" w:color="auto" w:fill="FFFFFF"/>
        </w:rPr>
        <w:t>p. 17</w:t>
      </w:r>
      <w:r w:rsidR="000B0ED5">
        <w:rPr>
          <w:rFonts w:cs="Calibri"/>
          <w:color w:val="3A3A3A"/>
          <w:sz w:val="20"/>
          <w:szCs w:val="20"/>
          <w:shd w:val="clear" w:color="auto" w:fill="FFFFFF"/>
        </w:rPr>
        <w:t>9</w:t>
      </w:r>
    </w:p>
  </w:footnote>
  <w:footnote w:id="22">
    <w:p w14:paraId="16CD0BCB" w14:textId="2B19C285" w:rsidR="009F3D65" w:rsidRPr="009F3D65" w:rsidRDefault="009F3D65" w:rsidP="002D34F9">
      <w:pPr>
        <w:pStyle w:val="FootnoteText"/>
        <w:rPr>
          <w:i/>
          <w:iCs/>
          <w:lang w:val="en-GB"/>
        </w:rPr>
      </w:pPr>
      <w:r>
        <w:rPr>
          <w:rStyle w:val="FootnoteReference"/>
        </w:rPr>
        <w:footnoteRef/>
      </w:r>
      <w:r>
        <w:t xml:space="preserve"> </w:t>
      </w:r>
      <w:r>
        <w:rPr>
          <w:lang w:val="en-GB"/>
        </w:rPr>
        <w:t xml:space="preserve">Studstill, </w:t>
      </w:r>
      <w:r>
        <w:rPr>
          <w:i/>
          <w:iCs/>
          <w:lang w:val="en-GB"/>
        </w:rPr>
        <w:t xml:space="preserve">Eliade </w:t>
      </w:r>
      <w:r w:rsidRPr="009F3D65">
        <w:rPr>
          <w:lang w:val="en-GB"/>
        </w:rPr>
        <w:t>p. 183</w:t>
      </w:r>
    </w:p>
  </w:footnote>
  <w:footnote w:id="23">
    <w:p w14:paraId="01F0892E" w14:textId="25A190FE" w:rsidR="00F95335" w:rsidRPr="00633C14" w:rsidRDefault="00F95335" w:rsidP="00633C14">
      <w:pPr>
        <w:spacing w:after="0" w:line="240" w:lineRule="auto"/>
        <w:ind w:left="284" w:hanging="284"/>
        <w:rPr>
          <w:rFonts w:ascii="Calibri" w:hAnsi="Calibri" w:cs="Calibri"/>
          <w:color w:val="3A3A3A"/>
          <w:sz w:val="22"/>
          <w:szCs w:val="22"/>
          <w:shd w:val="clear" w:color="auto" w:fill="FFFFFF"/>
        </w:rPr>
      </w:pPr>
      <w:r>
        <w:rPr>
          <w:rStyle w:val="FootnoteReference"/>
        </w:rPr>
        <w:footnoteRef/>
      </w:r>
      <w:r>
        <w:t xml:space="preserve"> </w:t>
      </w:r>
      <w:r w:rsidRPr="00F95335">
        <w:rPr>
          <w:rFonts w:cs="Calibri"/>
          <w:color w:val="3A3A3A"/>
          <w:sz w:val="20"/>
          <w:szCs w:val="20"/>
          <w:shd w:val="clear" w:color="auto" w:fill="FFFFFF"/>
        </w:rPr>
        <w:t>Smith, Jonathan Z, ‘Acknowledgments: Morphology and History in Mircea Eliade’s “Patterns in Comparative Religion” (1949-1999), Part 2: The Texture of the Work’, </w:t>
      </w:r>
      <w:r w:rsidRPr="00F95335">
        <w:rPr>
          <w:rFonts w:cs="Calibri"/>
          <w:i/>
          <w:iCs/>
          <w:color w:val="3A3A3A"/>
          <w:sz w:val="20"/>
          <w:szCs w:val="20"/>
          <w:shd w:val="clear" w:color="auto" w:fill="FFFFFF"/>
        </w:rPr>
        <w:t>History of Religions</w:t>
      </w:r>
      <w:r w:rsidRPr="00F95335">
        <w:rPr>
          <w:rFonts w:cs="Calibri"/>
          <w:color w:val="3A3A3A"/>
          <w:sz w:val="20"/>
          <w:szCs w:val="20"/>
          <w:shd w:val="clear" w:color="auto" w:fill="FFFFFF"/>
        </w:rPr>
        <w:t>, 39.4 (2000), pp. 332–51, doi:10.1086/463599</w:t>
      </w:r>
      <w:r>
        <w:rPr>
          <w:rFonts w:cs="Calibri"/>
          <w:color w:val="3A3A3A"/>
          <w:sz w:val="20"/>
          <w:szCs w:val="20"/>
          <w:shd w:val="clear" w:color="auto" w:fill="FFFFFF"/>
        </w:rPr>
        <w:t>, p. 335</w:t>
      </w:r>
    </w:p>
  </w:footnote>
  <w:footnote w:id="24">
    <w:p w14:paraId="0B67D8D2" w14:textId="38AB7B2F" w:rsidR="00633C14" w:rsidRPr="00633C14" w:rsidRDefault="00633C14">
      <w:pPr>
        <w:pStyle w:val="FootnoteText"/>
        <w:rPr>
          <w:lang w:val="en-GB"/>
        </w:rPr>
      </w:pPr>
      <w:r>
        <w:rPr>
          <w:rStyle w:val="FootnoteReference"/>
        </w:rPr>
        <w:footnoteRef/>
      </w:r>
      <w:r>
        <w:t xml:space="preserve"> </w:t>
      </w:r>
      <w:r>
        <w:rPr>
          <w:lang w:val="en-GB"/>
        </w:rPr>
        <w:t xml:space="preserve">Smith, </w:t>
      </w:r>
      <w:r>
        <w:rPr>
          <w:i/>
          <w:iCs/>
          <w:lang w:val="en-GB"/>
        </w:rPr>
        <w:t xml:space="preserve">Morphology and History, </w:t>
      </w:r>
      <w:r>
        <w:rPr>
          <w:lang w:val="en-GB"/>
        </w:rPr>
        <w:t>pp. 335-6</w:t>
      </w:r>
    </w:p>
  </w:footnote>
  <w:footnote w:id="25">
    <w:p w14:paraId="39DF97E3" w14:textId="40C6E458" w:rsidR="007C78BF" w:rsidRPr="007C78BF" w:rsidRDefault="007C78BF" w:rsidP="007C78BF">
      <w:pPr>
        <w:spacing w:after="0" w:line="240" w:lineRule="auto"/>
        <w:ind w:left="284" w:hanging="284"/>
        <w:jc w:val="both"/>
        <w:rPr>
          <w:rFonts w:cs="Calibri"/>
          <w:sz w:val="20"/>
          <w:szCs w:val="20"/>
        </w:rPr>
      </w:pPr>
      <w:r w:rsidRPr="007C78BF">
        <w:rPr>
          <w:rStyle w:val="FootnoteReference"/>
          <w:sz w:val="20"/>
          <w:szCs w:val="20"/>
        </w:rPr>
        <w:footnoteRef/>
      </w:r>
      <w:r w:rsidRPr="007C78BF">
        <w:rPr>
          <w:sz w:val="20"/>
          <w:szCs w:val="20"/>
        </w:rPr>
        <w:t xml:space="preserve"> </w:t>
      </w:r>
      <w:r w:rsidRPr="007C78BF">
        <w:rPr>
          <w:rFonts w:cs="Calibri"/>
          <w:sz w:val="20"/>
          <w:szCs w:val="20"/>
        </w:rPr>
        <w:t xml:space="preserve">Knott, Kim, ‘Spatial Theory and Method for the Study of Religion’, </w:t>
      </w:r>
      <w:r w:rsidRPr="007C78BF">
        <w:rPr>
          <w:rFonts w:cs="Calibri"/>
          <w:i/>
          <w:iCs/>
          <w:sz w:val="20"/>
          <w:szCs w:val="20"/>
        </w:rPr>
        <w:t xml:space="preserve">Temenos, </w:t>
      </w:r>
      <w:r w:rsidRPr="007C78BF">
        <w:rPr>
          <w:rFonts w:cs="Calibri"/>
          <w:sz w:val="20"/>
          <w:szCs w:val="20"/>
        </w:rPr>
        <w:t>41.2 (2005), pp. 153-84, doi: 10.33356/temenos.477</w:t>
      </w:r>
      <w:r w:rsidRPr="007C78BF">
        <w:rPr>
          <w:rFonts w:cs="Calibri"/>
          <w:sz w:val="20"/>
          <w:szCs w:val="20"/>
        </w:rPr>
        <w:t>, p. 170</w:t>
      </w:r>
    </w:p>
  </w:footnote>
  <w:footnote w:id="26">
    <w:p w14:paraId="794513F5" w14:textId="0AA6A49E" w:rsidR="00A3116B" w:rsidRPr="00A3116B" w:rsidRDefault="00A3116B">
      <w:pPr>
        <w:pStyle w:val="FootnoteText"/>
        <w:rPr>
          <w:lang w:val="en-GB"/>
        </w:rPr>
      </w:pPr>
      <w:r>
        <w:rPr>
          <w:rStyle w:val="FootnoteReference"/>
        </w:rPr>
        <w:footnoteRef/>
      </w:r>
      <w:r>
        <w:t xml:space="preserve"> </w:t>
      </w:r>
      <w:r>
        <w:rPr>
          <w:lang w:val="en-GB"/>
        </w:rPr>
        <w:t xml:space="preserve">Knott, </w:t>
      </w:r>
      <w:r>
        <w:rPr>
          <w:i/>
          <w:iCs/>
          <w:lang w:val="en-GB"/>
        </w:rPr>
        <w:t xml:space="preserve">Spatial Theory, </w:t>
      </w:r>
      <w:r>
        <w:rPr>
          <w:lang w:val="en-GB"/>
        </w:rPr>
        <w:t>p. 171</w:t>
      </w:r>
    </w:p>
  </w:footnote>
  <w:footnote w:id="27">
    <w:p w14:paraId="253D98CC" w14:textId="30FF501A" w:rsidR="009D29A2" w:rsidRPr="009D29A2" w:rsidRDefault="009D29A2" w:rsidP="009D29A2">
      <w:pPr>
        <w:spacing w:after="0" w:line="240" w:lineRule="auto"/>
        <w:ind w:left="284" w:hanging="284"/>
        <w:rPr>
          <w:rFonts w:ascii="Calibri" w:hAnsi="Calibri" w:cs="Calibri"/>
          <w:sz w:val="22"/>
          <w:szCs w:val="22"/>
          <w:lang w:val="en-US"/>
        </w:rPr>
      </w:pPr>
      <w:r>
        <w:rPr>
          <w:rStyle w:val="FootnoteReference"/>
        </w:rPr>
        <w:footnoteRef/>
      </w:r>
      <w:r>
        <w:t xml:space="preserve"> </w:t>
      </w:r>
      <w:r w:rsidRPr="009D29A2">
        <w:rPr>
          <w:rFonts w:cs="Calibri"/>
          <w:sz w:val="20"/>
          <w:szCs w:val="20"/>
          <w:lang w:val="en-US"/>
        </w:rPr>
        <w:t xml:space="preserve">Lane, Beldon C., </w:t>
      </w:r>
      <w:r w:rsidRPr="009D29A2">
        <w:rPr>
          <w:rFonts w:cs="Calibri"/>
          <w:i/>
          <w:iCs/>
          <w:sz w:val="20"/>
          <w:szCs w:val="20"/>
          <w:lang w:val="en-US"/>
        </w:rPr>
        <w:t xml:space="preserve">Landscapes of the Sacred: Geography and Narrative in American Spirituality, </w:t>
      </w:r>
      <w:r w:rsidRPr="009D29A2">
        <w:rPr>
          <w:rFonts w:cs="Calibri"/>
          <w:sz w:val="20"/>
          <w:szCs w:val="20"/>
          <w:lang w:val="en-US"/>
        </w:rPr>
        <w:t xml:space="preserve">Expanded </w:t>
      </w:r>
      <w:proofErr w:type="spellStart"/>
      <w:r w:rsidRPr="009D29A2">
        <w:rPr>
          <w:rFonts w:cs="Calibri"/>
          <w:sz w:val="20"/>
          <w:szCs w:val="20"/>
          <w:lang w:val="en-US"/>
        </w:rPr>
        <w:t>Edn</w:t>
      </w:r>
      <w:proofErr w:type="spellEnd"/>
      <w:r w:rsidRPr="009D29A2">
        <w:rPr>
          <w:rFonts w:cs="Calibri"/>
          <w:sz w:val="20"/>
          <w:szCs w:val="20"/>
          <w:lang w:val="en-US"/>
        </w:rPr>
        <w:t>. (Baltimore: The John Hopkins University Press, 2002)</w:t>
      </w:r>
      <w:r>
        <w:rPr>
          <w:rFonts w:ascii="Calibri" w:hAnsi="Calibri" w:cs="Calibri"/>
          <w:sz w:val="22"/>
          <w:szCs w:val="22"/>
          <w:lang w:val="en-US"/>
        </w:rPr>
        <w:t>, pp. 3-4</w:t>
      </w:r>
    </w:p>
  </w:footnote>
  <w:footnote w:id="28">
    <w:p w14:paraId="2FEF8855" w14:textId="4BAFF92E" w:rsidR="00662918" w:rsidRPr="00662918" w:rsidRDefault="00662918">
      <w:pPr>
        <w:pStyle w:val="FootnoteText"/>
        <w:rPr>
          <w:lang w:val="en-GB"/>
        </w:rPr>
      </w:pPr>
      <w:r>
        <w:rPr>
          <w:rStyle w:val="FootnoteReference"/>
        </w:rPr>
        <w:footnoteRef/>
      </w:r>
      <w:r>
        <w:t xml:space="preserve"> </w:t>
      </w:r>
      <w:r>
        <w:rPr>
          <w:lang w:val="en-GB"/>
        </w:rPr>
        <w:t xml:space="preserve">Fields, </w:t>
      </w:r>
      <w:r w:rsidRPr="00386195">
        <w:rPr>
          <w:i/>
          <w:iCs/>
          <w:lang w:val="en-GB"/>
        </w:rPr>
        <w:t>Religion as Eminently Social</w:t>
      </w:r>
      <w:r>
        <w:rPr>
          <w:lang w:val="en-GB"/>
        </w:rPr>
        <w:t>, p. x</w:t>
      </w:r>
      <w:r>
        <w:rPr>
          <w:lang w:val="en-GB"/>
        </w:rPr>
        <w:t>x</w:t>
      </w:r>
      <w:r>
        <w:rPr>
          <w:lang w:val="en-GB"/>
        </w:rPr>
        <w:t>i</w:t>
      </w:r>
    </w:p>
  </w:footnote>
  <w:footnote w:id="29">
    <w:p w14:paraId="302D9B2E" w14:textId="3B32A97B" w:rsidR="0014202C" w:rsidRPr="0014202C" w:rsidRDefault="0014202C">
      <w:pPr>
        <w:pStyle w:val="FootnoteText"/>
        <w:rPr>
          <w:lang w:val="en-GB"/>
        </w:rPr>
      </w:pPr>
      <w:r>
        <w:rPr>
          <w:rStyle w:val="FootnoteReference"/>
        </w:rPr>
        <w:footnoteRef/>
      </w:r>
      <w:r>
        <w:t xml:space="preserve"> </w:t>
      </w:r>
      <w:r>
        <w:rPr>
          <w:lang w:val="en-GB"/>
        </w:rPr>
        <w:t xml:space="preserve">Fields, </w:t>
      </w:r>
      <w:r w:rsidRPr="00386195">
        <w:rPr>
          <w:i/>
          <w:iCs/>
          <w:lang w:val="en-GB"/>
        </w:rPr>
        <w:t>Religion as Eminently Social</w:t>
      </w:r>
      <w:r>
        <w:rPr>
          <w:lang w:val="en-GB"/>
        </w:rPr>
        <w:t>, p. xxi</w:t>
      </w:r>
      <w:r>
        <w:rPr>
          <w:lang w:val="en-GB"/>
        </w:rPr>
        <w:t>v</w:t>
      </w:r>
    </w:p>
  </w:footnote>
  <w:footnote w:id="30">
    <w:p w14:paraId="7748D714" w14:textId="74CCE002" w:rsidR="00B0232C" w:rsidRPr="00B0232C" w:rsidRDefault="00B0232C">
      <w:pPr>
        <w:pStyle w:val="FootnoteText"/>
        <w:rPr>
          <w:lang w:val="en-GB"/>
        </w:rPr>
      </w:pPr>
      <w:r>
        <w:rPr>
          <w:rStyle w:val="FootnoteReference"/>
        </w:rPr>
        <w:footnoteRef/>
      </w:r>
      <w:r>
        <w:t xml:space="preserve"> </w:t>
      </w:r>
      <w:r>
        <w:rPr>
          <w:lang w:val="en-GB"/>
        </w:rPr>
        <w:t xml:space="preserve">Lane, </w:t>
      </w:r>
      <w:r>
        <w:rPr>
          <w:i/>
          <w:iCs/>
          <w:lang w:val="en-GB"/>
        </w:rPr>
        <w:t>Landscapes</w:t>
      </w:r>
      <w:r>
        <w:rPr>
          <w:lang w:val="en-GB"/>
        </w:rPr>
        <w:t>, p.19</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620"/>
    <w:rsid w:val="00000050"/>
    <w:rsid w:val="00000092"/>
    <w:rsid w:val="000000C9"/>
    <w:rsid w:val="000154FA"/>
    <w:rsid w:val="00024220"/>
    <w:rsid w:val="0002534F"/>
    <w:rsid w:val="000325A7"/>
    <w:rsid w:val="00043B3F"/>
    <w:rsid w:val="00055F67"/>
    <w:rsid w:val="000635D9"/>
    <w:rsid w:val="0006402D"/>
    <w:rsid w:val="000668C0"/>
    <w:rsid w:val="0006733A"/>
    <w:rsid w:val="00084089"/>
    <w:rsid w:val="000B0ED5"/>
    <w:rsid w:val="000B24C7"/>
    <w:rsid w:val="000B2E6B"/>
    <w:rsid w:val="000B3778"/>
    <w:rsid w:val="000C2D5B"/>
    <w:rsid w:val="000C5364"/>
    <w:rsid w:val="000D2D27"/>
    <w:rsid w:val="000F3E8A"/>
    <w:rsid w:val="001042B4"/>
    <w:rsid w:val="00105307"/>
    <w:rsid w:val="00105DE9"/>
    <w:rsid w:val="001108C9"/>
    <w:rsid w:val="0014041C"/>
    <w:rsid w:val="00140F74"/>
    <w:rsid w:val="0014202C"/>
    <w:rsid w:val="00161210"/>
    <w:rsid w:val="00182E72"/>
    <w:rsid w:val="00187E81"/>
    <w:rsid w:val="001C1061"/>
    <w:rsid w:val="001C6094"/>
    <w:rsid w:val="001C7712"/>
    <w:rsid w:val="001E6044"/>
    <w:rsid w:val="001F1ABF"/>
    <w:rsid w:val="001F7061"/>
    <w:rsid w:val="001F70EE"/>
    <w:rsid w:val="002100A2"/>
    <w:rsid w:val="0021499F"/>
    <w:rsid w:val="002322F3"/>
    <w:rsid w:val="0024635E"/>
    <w:rsid w:val="00270EE6"/>
    <w:rsid w:val="00271FBD"/>
    <w:rsid w:val="0028608F"/>
    <w:rsid w:val="00290DE9"/>
    <w:rsid w:val="002945F7"/>
    <w:rsid w:val="002955E5"/>
    <w:rsid w:val="002A5D75"/>
    <w:rsid w:val="002B4FB6"/>
    <w:rsid w:val="002D34F9"/>
    <w:rsid w:val="002E29D0"/>
    <w:rsid w:val="002E2E8E"/>
    <w:rsid w:val="002E4540"/>
    <w:rsid w:val="002F2638"/>
    <w:rsid w:val="002F529F"/>
    <w:rsid w:val="002F79D6"/>
    <w:rsid w:val="00301FBE"/>
    <w:rsid w:val="00305E4F"/>
    <w:rsid w:val="00306DCA"/>
    <w:rsid w:val="00324679"/>
    <w:rsid w:val="0033018A"/>
    <w:rsid w:val="00340531"/>
    <w:rsid w:val="00341A71"/>
    <w:rsid w:val="0036093E"/>
    <w:rsid w:val="00364F0F"/>
    <w:rsid w:val="00386195"/>
    <w:rsid w:val="00386476"/>
    <w:rsid w:val="00390A5B"/>
    <w:rsid w:val="003A396E"/>
    <w:rsid w:val="003B051F"/>
    <w:rsid w:val="003B0D83"/>
    <w:rsid w:val="003B7625"/>
    <w:rsid w:val="003C3D45"/>
    <w:rsid w:val="003C4EF1"/>
    <w:rsid w:val="003D1038"/>
    <w:rsid w:val="003D1BEC"/>
    <w:rsid w:val="003D3622"/>
    <w:rsid w:val="003E7996"/>
    <w:rsid w:val="003F155C"/>
    <w:rsid w:val="003F72D5"/>
    <w:rsid w:val="00406D9E"/>
    <w:rsid w:val="004100C5"/>
    <w:rsid w:val="00415A8E"/>
    <w:rsid w:val="00435CA2"/>
    <w:rsid w:val="004369C9"/>
    <w:rsid w:val="00441A71"/>
    <w:rsid w:val="00443D25"/>
    <w:rsid w:val="0044462F"/>
    <w:rsid w:val="00453F6E"/>
    <w:rsid w:val="0046519F"/>
    <w:rsid w:val="00474AF9"/>
    <w:rsid w:val="0049028A"/>
    <w:rsid w:val="0049102A"/>
    <w:rsid w:val="004A2C8A"/>
    <w:rsid w:val="004E3944"/>
    <w:rsid w:val="004E4B8A"/>
    <w:rsid w:val="004E7478"/>
    <w:rsid w:val="004F12AD"/>
    <w:rsid w:val="004F2613"/>
    <w:rsid w:val="005268AC"/>
    <w:rsid w:val="005376CA"/>
    <w:rsid w:val="00564582"/>
    <w:rsid w:val="00567CFB"/>
    <w:rsid w:val="00570EE8"/>
    <w:rsid w:val="0057158C"/>
    <w:rsid w:val="005C026E"/>
    <w:rsid w:val="005C71E5"/>
    <w:rsid w:val="005C7E0D"/>
    <w:rsid w:val="005E7F12"/>
    <w:rsid w:val="00633C14"/>
    <w:rsid w:val="00643963"/>
    <w:rsid w:val="00651D08"/>
    <w:rsid w:val="00653C89"/>
    <w:rsid w:val="006619FB"/>
    <w:rsid w:val="00662918"/>
    <w:rsid w:val="006759B6"/>
    <w:rsid w:val="00680AD6"/>
    <w:rsid w:val="00681877"/>
    <w:rsid w:val="006A5A1C"/>
    <w:rsid w:val="006B465D"/>
    <w:rsid w:val="006C513D"/>
    <w:rsid w:val="006C5AD7"/>
    <w:rsid w:val="006D06B2"/>
    <w:rsid w:val="006D7E9A"/>
    <w:rsid w:val="006E7ABD"/>
    <w:rsid w:val="006F114B"/>
    <w:rsid w:val="007029D1"/>
    <w:rsid w:val="00706B00"/>
    <w:rsid w:val="00707B0C"/>
    <w:rsid w:val="00712F0F"/>
    <w:rsid w:val="00714993"/>
    <w:rsid w:val="007202F5"/>
    <w:rsid w:val="0073106B"/>
    <w:rsid w:val="007368C2"/>
    <w:rsid w:val="00741769"/>
    <w:rsid w:val="00762A3F"/>
    <w:rsid w:val="00772B15"/>
    <w:rsid w:val="00776392"/>
    <w:rsid w:val="00780A4E"/>
    <w:rsid w:val="007851E2"/>
    <w:rsid w:val="00794A3F"/>
    <w:rsid w:val="007A1B29"/>
    <w:rsid w:val="007A4E67"/>
    <w:rsid w:val="007B1B6D"/>
    <w:rsid w:val="007C75A1"/>
    <w:rsid w:val="007C78BF"/>
    <w:rsid w:val="007D35B8"/>
    <w:rsid w:val="007D4AD1"/>
    <w:rsid w:val="007F6492"/>
    <w:rsid w:val="008004F0"/>
    <w:rsid w:val="00803E33"/>
    <w:rsid w:val="00804495"/>
    <w:rsid w:val="00813B1D"/>
    <w:rsid w:val="00824F09"/>
    <w:rsid w:val="00861521"/>
    <w:rsid w:val="008771CF"/>
    <w:rsid w:val="0089553D"/>
    <w:rsid w:val="008A7EE5"/>
    <w:rsid w:val="008D1742"/>
    <w:rsid w:val="008D53B2"/>
    <w:rsid w:val="009507D8"/>
    <w:rsid w:val="0095256D"/>
    <w:rsid w:val="009B6B81"/>
    <w:rsid w:val="009C7D2F"/>
    <w:rsid w:val="009D29A2"/>
    <w:rsid w:val="009D339D"/>
    <w:rsid w:val="009D587F"/>
    <w:rsid w:val="009D6C4A"/>
    <w:rsid w:val="009E1821"/>
    <w:rsid w:val="009F0666"/>
    <w:rsid w:val="009F3D65"/>
    <w:rsid w:val="009F5F8F"/>
    <w:rsid w:val="00A00207"/>
    <w:rsid w:val="00A0232B"/>
    <w:rsid w:val="00A04B60"/>
    <w:rsid w:val="00A14283"/>
    <w:rsid w:val="00A3116B"/>
    <w:rsid w:val="00A33D1C"/>
    <w:rsid w:val="00A34199"/>
    <w:rsid w:val="00A50BE7"/>
    <w:rsid w:val="00A56456"/>
    <w:rsid w:val="00A86FFF"/>
    <w:rsid w:val="00A90A8E"/>
    <w:rsid w:val="00A97926"/>
    <w:rsid w:val="00AB1694"/>
    <w:rsid w:val="00AB2D30"/>
    <w:rsid w:val="00AB4FB7"/>
    <w:rsid w:val="00AC0EC0"/>
    <w:rsid w:val="00AC5146"/>
    <w:rsid w:val="00AF1C3B"/>
    <w:rsid w:val="00AF34CB"/>
    <w:rsid w:val="00B0232C"/>
    <w:rsid w:val="00B103DD"/>
    <w:rsid w:val="00B13D8C"/>
    <w:rsid w:val="00B14672"/>
    <w:rsid w:val="00B169F1"/>
    <w:rsid w:val="00B30C1C"/>
    <w:rsid w:val="00B335E1"/>
    <w:rsid w:val="00B426DB"/>
    <w:rsid w:val="00B52657"/>
    <w:rsid w:val="00B56C8C"/>
    <w:rsid w:val="00B6098B"/>
    <w:rsid w:val="00B650F4"/>
    <w:rsid w:val="00B7051C"/>
    <w:rsid w:val="00B77F6E"/>
    <w:rsid w:val="00B81FC6"/>
    <w:rsid w:val="00B82620"/>
    <w:rsid w:val="00B91B44"/>
    <w:rsid w:val="00BB2AA4"/>
    <w:rsid w:val="00BC3214"/>
    <w:rsid w:val="00BF24C3"/>
    <w:rsid w:val="00BF3C8C"/>
    <w:rsid w:val="00C01418"/>
    <w:rsid w:val="00C0589C"/>
    <w:rsid w:val="00C16D58"/>
    <w:rsid w:val="00C32F61"/>
    <w:rsid w:val="00C64A93"/>
    <w:rsid w:val="00C822F8"/>
    <w:rsid w:val="00C871FB"/>
    <w:rsid w:val="00C9331C"/>
    <w:rsid w:val="00C97A0B"/>
    <w:rsid w:val="00CA46D2"/>
    <w:rsid w:val="00CD3C60"/>
    <w:rsid w:val="00CE24F2"/>
    <w:rsid w:val="00CE3D99"/>
    <w:rsid w:val="00D15A08"/>
    <w:rsid w:val="00D330B0"/>
    <w:rsid w:val="00D41358"/>
    <w:rsid w:val="00D4255C"/>
    <w:rsid w:val="00D55E66"/>
    <w:rsid w:val="00D56173"/>
    <w:rsid w:val="00D67207"/>
    <w:rsid w:val="00D74703"/>
    <w:rsid w:val="00D77DAA"/>
    <w:rsid w:val="00DA4AC1"/>
    <w:rsid w:val="00DB0682"/>
    <w:rsid w:val="00DB5510"/>
    <w:rsid w:val="00DB578D"/>
    <w:rsid w:val="00DC6B5E"/>
    <w:rsid w:val="00DD2520"/>
    <w:rsid w:val="00DE2DFF"/>
    <w:rsid w:val="00E01E3F"/>
    <w:rsid w:val="00E13730"/>
    <w:rsid w:val="00E33196"/>
    <w:rsid w:val="00E34406"/>
    <w:rsid w:val="00E3781D"/>
    <w:rsid w:val="00E4197D"/>
    <w:rsid w:val="00E51A89"/>
    <w:rsid w:val="00E64CC4"/>
    <w:rsid w:val="00E66682"/>
    <w:rsid w:val="00E729D4"/>
    <w:rsid w:val="00E84406"/>
    <w:rsid w:val="00E85538"/>
    <w:rsid w:val="00EB0D13"/>
    <w:rsid w:val="00EB4E46"/>
    <w:rsid w:val="00EB4F68"/>
    <w:rsid w:val="00EB5917"/>
    <w:rsid w:val="00EB7BFE"/>
    <w:rsid w:val="00EC6BBD"/>
    <w:rsid w:val="00EE3725"/>
    <w:rsid w:val="00EF1005"/>
    <w:rsid w:val="00F104C5"/>
    <w:rsid w:val="00F2084F"/>
    <w:rsid w:val="00F23F56"/>
    <w:rsid w:val="00F31BBE"/>
    <w:rsid w:val="00F430BF"/>
    <w:rsid w:val="00F55125"/>
    <w:rsid w:val="00F60C5E"/>
    <w:rsid w:val="00F64FB0"/>
    <w:rsid w:val="00F82391"/>
    <w:rsid w:val="00F921A0"/>
    <w:rsid w:val="00F95335"/>
    <w:rsid w:val="00FB57B1"/>
    <w:rsid w:val="00FC3CEF"/>
    <w:rsid w:val="00FC4618"/>
    <w:rsid w:val="00FC4E49"/>
    <w:rsid w:val="00FD361E"/>
    <w:rsid w:val="00FD5FB4"/>
    <w:rsid w:val="00FD78B4"/>
    <w:rsid w:val="00FE46BE"/>
  </w:rsids>
  <m:mathPr>
    <m:mathFont m:val="Cambria Math"/>
    <m:brkBin m:val="before"/>
    <m:brkBinSub m:val="--"/>
    <m:smallFrac m:val="0"/>
    <m:dispDef/>
    <m:lMargin m:val="0"/>
    <m:rMargin m:val="0"/>
    <m:defJc m:val="centerGroup"/>
    <m:wrapIndent m:val="1440"/>
    <m:intLim m:val="subSup"/>
    <m:naryLim m:val="undOvr"/>
  </m:mathPr>
  <w:themeFontLang w:val="en-G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3BB63"/>
  <w15:chartTrackingRefBased/>
  <w15:docId w15:val="{AE0C05B7-507F-1A4F-84F2-D60C359E5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G"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262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8262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semiHidden/>
    <w:unhideWhenUsed/>
    <w:qFormat/>
    <w:rsid w:val="00B8262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262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262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262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262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262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262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262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8262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semiHidden/>
    <w:rsid w:val="00B8262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262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262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262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262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262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2620"/>
    <w:rPr>
      <w:rFonts w:eastAsiaTheme="majorEastAsia" w:cstheme="majorBidi"/>
      <w:color w:val="272727" w:themeColor="text1" w:themeTint="D8"/>
    </w:rPr>
  </w:style>
  <w:style w:type="paragraph" w:styleId="Title">
    <w:name w:val="Title"/>
    <w:basedOn w:val="Normal"/>
    <w:next w:val="Normal"/>
    <w:link w:val="TitleChar"/>
    <w:uiPriority w:val="10"/>
    <w:qFormat/>
    <w:rsid w:val="00B826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26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262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262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2620"/>
    <w:pPr>
      <w:spacing w:before="160"/>
      <w:jc w:val="center"/>
    </w:pPr>
    <w:rPr>
      <w:i/>
      <w:iCs/>
      <w:color w:val="404040" w:themeColor="text1" w:themeTint="BF"/>
    </w:rPr>
  </w:style>
  <w:style w:type="character" w:customStyle="1" w:styleId="QuoteChar">
    <w:name w:val="Quote Char"/>
    <w:basedOn w:val="DefaultParagraphFont"/>
    <w:link w:val="Quote"/>
    <w:uiPriority w:val="29"/>
    <w:rsid w:val="00B82620"/>
    <w:rPr>
      <w:i/>
      <w:iCs/>
      <w:color w:val="404040" w:themeColor="text1" w:themeTint="BF"/>
    </w:rPr>
  </w:style>
  <w:style w:type="paragraph" w:styleId="ListParagraph">
    <w:name w:val="List Paragraph"/>
    <w:basedOn w:val="Normal"/>
    <w:uiPriority w:val="34"/>
    <w:qFormat/>
    <w:rsid w:val="00B82620"/>
    <w:pPr>
      <w:ind w:left="720"/>
      <w:contextualSpacing/>
    </w:pPr>
  </w:style>
  <w:style w:type="character" w:styleId="IntenseEmphasis">
    <w:name w:val="Intense Emphasis"/>
    <w:basedOn w:val="DefaultParagraphFont"/>
    <w:uiPriority w:val="21"/>
    <w:qFormat/>
    <w:rsid w:val="00B82620"/>
    <w:rPr>
      <w:i/>
      <w:iCs/>
      <w:color w:val="0F4761" w:themeColor="accent1" w:themeShade="BF"/>
    </w:rPr>
  </w:style>
  <w:style w:type="paragraph" w:styleId="IntenseQuote">
    <w:name w:val="Intense Quote"/>
    <w:basedOn w:val="Normal"/>
    <w:next w:val="Normal"/>
    <w:link w:val="IntenseQuoteChar"/>
    <w:uiPriority w:val="30"/>
    <w:qFormat/>
    <w:rsid w:val="00B826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2620"/>
    <w:rPr>
      <w:i/>
      <w:iCs/>
      <w:color w:val="0F4761" w:themeColor="accent1" w:themeShade="BF"/>
    </w:rPr>
  </w:style>
  <w:style w:type="character" w:styleId="IntenseReference">
    <w:name w:val="Intense Reference"/>
    <w:basedOn w:val="DefaultParagraphFont"/>
    <w:uiPriority w:val="32"/>
    <w:qFormat/>
    <w:rsid w:val="00B82620"/>
    <w:rPr>
      <w:b/>
      <w:bCs/>
      <w:smallCaps/>
      <w:color w:val="0F4761" w:themeColor="accent1" w:themeShade="BF"/>
      <w:spacing w:val="5"/>
    </w:rPr>
  </w:style>
  <w:style w:type="paragraph" w:styleId="Revision">
    <w:name w:val="Revision"/>
    <w:hidden/>
    <w:uiPriority w:val="99"/>
    <w:semiHidden/>
    <w:rsid w:val="00643963"/>
    <w:pPr>
      <w:spacing w:after="0" w:line="240" w:lineRule="auto"/>
    </w:pPr>
  </w:style>
  <w:style w:type="paragraph" w:styleId="NormalWeb">
    <w:name w:val="Normal (Web)"/>
    <w:basedOn w:val="Normal"/>
    <w:uiPriority w:val="99"/>
    <w:unhideWhenUsed/>
    <w:rsid w:val="00B335E1"/>
    <w:pPr>
      <w:spacing w:before="100" w:beforeAutospacing="1" w:after="100" w:afterAutospacing="1" w:line="240" w:lineRule="auto"/>
    </w:pPr>
    <w:rPr>
      <w:rFonts w:ascii="Georgia" w:eastAsia="SimSun" w:hAnsi="Georgia" w:cs="Times New Roman"/>
      <w:color w:val="000000"/>
      <w:kern w:val="0"/>
      <w:sz w:val="21"/>
      <w:szCs w:val="21"/>
      <w:lang w:val="en-GB" w:eastAsia="zh-CN"/>
      <w14:ligatures w14:val="none"/>
    </w:rPr>
  </w:style>
  <w:style w:type="paragraph" w:styleId="FootnoteText">
    <w:name w:val="footnote text"/>
    <w:basedOn w:val="Normal"/>
    <w:link w:val="FootnoteTextChar"/>
    <w:uiPriority w:val="99"/>
    <w:semiHidden/>
    <w:unhideWhenUsed/>
    <w:rsid w:val="00F430B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430BF"/>
    <w:rPr>
      <w:sz w:val="20"/>
      <w:szCs w:val="20"/>
    </w:rPr>
  </w:style>
  <w:style w:type="character" w:styleId="FootnoteReference">
    <w:name w:val="footnote reference"/>
    <w:basedOn w:val="DefaultParagraphFont"/>
    <w:uiPriority w:val="99"/>
    <w:semiHidden/>
    <w:unhideWhenUsed/>
    <w:rsid w:val="00F430BF"/>
    <w:rPr>
      <w:vertAlign w:val="superscript"/>
    </w:rPr>
  </w:style>
  <w:style w:type="paragraph" w:styleId="Footer">
    <w:name w:val="footer"/>
    <w:basedOn w:val="Normal"/>
    <w:link w:val="FooterChar"/>
    <w:uiPriority w:val="99"/>
    <w:unhideWhenUsed/>
    <w:rsid w:val="00270E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0EE6"/>
  </w:style>
  <w:style w:type="character" w:styleId="PageNumber">
    <w:name w:val="page number"/>
    <w:basedOn w:val="DefaultParagraphFont"/>
    <w:uiPriority w:val="99"/>
    <w:semiHidden/>
    <w:unhideWhenUsed/>
    <w:rsid w:val="00270EE6"/>
  </w:style>
  <w:style w:type="paragraph" w:styleId="Header">
    <w:name w:val="header"/>
    <w:basedOn w:val="Normal"/>
    <w:link w:val="HeaderChar"/>
    <w:uiPriority w:val="99"/>
    <w:unhideWhenUsed/>
    <w:rsid w:val="00270E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0E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0693BF-EFFE-424B-8EE7-229C392F8F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2431</Words>
  <Characters>13860</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Carey</dc:creator>
  <cp:keywords/>
  <dc:description/>
  <cp:lastModifiedBy>Emily Carey</cp:lastModifiedBy>
  <cp:revision>2</cp:revision>
  <dcterms:created xsi:type="dcterms:W3CDTF">2025-11-12T10:48:00Z</dcterms:created>
  <dcterms:modified xsi:type="dcterms:W3CDTF">2025-11-12T10:48:00Z</dcterms:modified>
</cp:coreProperties>
</file>