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BEAC5" w14:textId="77777777" w:rsidR="005816F8" w:rsidRDefault="003571A3">
      <w:pPr>
        <w:spacing w:before="400" w:after="120"/>
      </w:pPr>
      <w:r>
        <w:rPr>
          <w:b/>
          <w:bCs/>
          <w:color w:val="C9A84C"/>
          <w:sz w:val="20"/>
          <w:szCs w:val="20"/>
        </w:rPr>
        <w:t>LCDB7012</w:t>
      </w:r>
    </w:p>
    <w:p w14:paraId="215A5379" w14:textId="77777777" w:rsidR="005816F8" w:rsidRDefault="003571A3">
      <w:pPr>
        <w:spacing w:before="40" w:after="120"/>
      </w:pPr>
      <w:r>
        <w:rPr>
          <w:color w:val="8A9AB0"/>
        </w:rPr>
        <w:t>Advancing to Doctoral Research Stage</w:t>
      </w:r>
    </w:p>
    <w:p w14:paraId="2140FC83" w14:textId="77777777" w:rsidR="005816F8" w:rsidRDefault="003571A3">
      <w:pPr>
        <w:spacing w:before="200" w:after="80"/>
      </w:pPr>
      <w:r>
        <w:rPr>
          <w:b/>
          <w:bCs/>
          <w:color w:val="1C2B4A"/>
          <w:sz w:val="52"/>
          <w:szCs w:val="52"/>
        </w:rPr>
        <w:t>Presentation</w:t>
      </w:r>
    </w:p>
    <w:p w14:paraId="5523DFDE" w14:textId="77777777" w:rsidR="005816F8" w:rsidRDefault="003571A3">
      <w:pPr>
        <w:pBdr>
          <w:bottom w:val="single" w:sz="12" w:space="8" w:color="C9A84C"/>
        </w:pBdr>
        <w:spacing w:after="360"/>
      </w:pPr>
      <w:r>
        <w:rPr>
          <w:color w:val="1C2B4A"/>
          <w:sz w:val="36"/>
          <w:szCs w:val="36"/>
        </w:rPr>
        <w:t>Student Handbook</w:t>
      </w:r>
    </w:p>
    <w:p w14:paraId="5C501CEA" w14:textId="77777777" w:rsidR="005816F8" w:rsidRDefault="005816F8">
      <w:pPr>
        <w:spacing w:after="240"/>
      </w:pPr>
    </w:p>
    <w:tbl>
      <w:tblPr>
        <w:tblStyle w:val="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F0EFFEF"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087231F9" w14:textId="77777777" w:rsidR="005816F8" w:rsidRDefault="003571A3">
            <w:pPr>
              <w:spacing w:after="120"/>
            </w:pPr>
            <w:r>
              <w:rPr>
                <w:b/>
                <w:bCs/>
                <w:color w:val="1C2B4A"/>
                <w:sz w:val="24"/>
                <w:szCs w:val="24"/>
              </w:rPr>
              <w:t>What this handbook is for</w:t>
            </w:r>
          </w:p>
          <w:p w14:paraId="1FF3E5B1" w14:textId="77777777" w:rsidR="005816F8" w:rsidRDefault="005816F8">
            <w:pPr>
              <w:spacing w:after="80"/>
            </w:pPr>
          </w:p>
          <w:p w14:paraId="6ABF6EAC" w14:textId="77777777" w:rsidR="005816F8" w:rsidRDefault="003571A3">
            <w:pPr>
              <w:spacing w:after="120"/>
            </w:pPr>
            <w:r>
              <w:rPr>
                <w:color w:val="000000"/>
              </w:rPr>
              <w:t>This handbook prepares you for Assignment 2 of LCDB7012: an 18-minute presentation on paradigm and research design, followed by examiner questions.</w:t>
            </w:r>
          </w:p>
          <w:p w14:paraId="4D059F3D" w14:textId="77777777" w:rsidR="005816F8" w:rsidRDefault="005816F8">
            <w:pPr>
              <w:spacing w:after="80"/>
            </w:pPr>
          </w:p>
          <w:p w14:paraId="6BBAD06F" w14:textId="77777777" w:rsidR="005816F8" w:rsidRDefault="003571A3">
            <w:pPr>
              <w:spacing w:after="120"/>
            </w:pPr>
            <w:r>
              <w:rPr>
                <w:color w:val="000000"/>
              </w:rPr>
              <w:t>The presentation asks you to make an intellectual argument in public about why your research is philosophically constructed the way it is. This is different from the Reflective Portfolio, which asked you to examine how you arrived at your position personally. The presentation argues the intellectual case for that position and shows what it means for every design decision in your study.</w:t>
            </w:r>
          </w:p>
          <w:p w14:paraId="78DB1407" w14:textId="77777777" w:rsidR="005816F8" w:rsidRDefault="005816F8">
            <w:pPr>
              <w:spacing w:after="80"/>
            </w:pPr>
          </w:p>
          <w:p w14:paraId="079C4B5B" w14:textId="77777777" w:rsidR="005816F8" w:rsidRDefault="003571A3">
            <w:pPr>
              <w:spacing w:after="120"/>
            </w:pPr>
            <w:r>
              <w:rPr>
                <w:i/>
                <w:iCs/>
                <w:color w:val="000000"/>
              </w:rPr>
              <w:t>The same principle applies here as to the portfolio: some of what follows will feel challenging. Work through it steadily. The goal is not to become a philosopher of science but to understand your own research well enough to defend it.</w:t>
            </w:r>
          </w:p>
          <w:p w14:paraId="12038A73" w14:textId="77777777" w:rsidR="005816F8" w:rsidRDefault="005816F8">
            <w:pPr>
              <w:spacing w:after="80"/>
            </w:pPr>
          </w:p>
          <w:p w14:paraId="2CE30D95" w14:textId="77777777" w:rsidR="005816F8" w:rsidRDefault="003571A3">
            <w:pPr>
              <w:spacing w:after="120"/>
            </w:pPr>
            <w:r>
              <w:rPr>
                <w:b/>
                <w:bCs/>
                <w:color w:val="1C2B4A"/>
              </w:rPr>
              <w:t>Dr Caroline Jawad</w:t>
            </w:r>
          </w:p>
          <w:p w14:paraId="1D8CE2A0" w14:textId="77777777" w:rsidR="005816F8" w:rsidRDefault="003571A3">
            <w:pPr>
              <w:spacing w:after="120"/>
            </w:pPr>
            <w:r>
              <w:rPr>
                <w:color w:val="8A9AB0"/>
                <w:sz w:val="20"/>
                <w:szCs w:val="20"/>
              </w:rPr>
              <w:t>Head of Part 1 and DBA Course Leader</w:t>
            </w:r>
          </w:p>
          <w:p w14:paraId="40DED144" w14:textId="77777777" w:rsidR="005816F8" w:rsidRDefault="003571A3">
            <w:pPr>
              <w:spacing w:after="120"/>
            </w:pPr>
            <w:r>
              <w:rPr>
                <w:color w:val="8A9AB0"/>
                <w:sz w:val="20"/>
                <w:szCs w:val="20"/>
              </w:rPr>
              <w:t>University of Wales Trinity Saint David</w:t>
            </w:r>
          </w:p>
        </w:tc>
      </w:tr>
    </w:tbl>
    <w:p w14:paraId="3D7D52AF" w14:textId="77777777" w:rsidR="005816F8" w:rsidRDefault="003571A3">
      <w:r>
        <w:br w:type="page"/>
      </w:r>
    </w:p>
    <w:p w14:paraId="0BD9DBC5" w14:textId="77777777" w:rsidR="005816F8" w:rsidRDefault="003571A3">
      <w:pPr>
        <w:pStyle w:val="Heading1"/>
        <w:pBdr>
          <w:bottom w:val="single" w:sz="8" w:space="4" w:color="C9A84C"/>
        </w:pBdr>
      </w:pPr>
      <w:r>
        <w:lastRenderedPageBreak/>
        <w:t>1. What the Presentation Is Asking You to Do</w:t>
      </w:r>
    </w:p>
    <w:p w14:paraId="3FD0C006" w14:textId="77777777" w:rsidR="005816F8" w:rsidRDefault="003571A3">
      <w:pPr>
        <w:spacing w:after="120"/>
      </w:pPr>
      <w:r>
        <w:rPr>
          <w:color w:val="000000"/>
        </w:rPr>
        <w:t>The presentation has one central question:</w:t>
      </w:r>
    </w:p>
    <w:p w14:paraId="46638D81" w14:textId="77777777" w:rsidR="005816F8" w:rsidRDefault="005816F8">
      <w:pPr>
        <w:spacing w:after="80"/>
      </w:pPr>
    </w:p>
    <w:tbl>
      <w:tblPr>
        <w:tblStyle w:val="a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444C2412"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74387A35" w14:textId="77777777" w:rsidR="005816F8" w:rsidRDefault="003571A3">
            <w:pPr>
              <w:spacing w:after="120"/>
              <w:jc w:val="center"/>
            </w:pPr>
            <w:r>
              <w:rPr>
                <w:b/>
                <w:bCs/>
                <w:color w:val="1C2B4A"/>
                <w:sz w:val="26"/>
                <w:szCs w:val="26"/>
              </w:rPr>
              <w:t>Why is your research designed the way it is?</w:t>
            </w:r>
          </w:p>
          <w:p w14:paraId="35B5361F" w14:textId="77777777" w:rsidR="005816F8" w:rsidRDefault="005816F8">
            <w:pPr>
              <w:spacing w:after="80"/>
            </w:pPr>
          </w:p>
          <w:p w14:paraId="03EA0846" w14:textId="77777777" w:rsidR="005816F8" w:rsidRDefault="003571A3">
            <w:pPr>
              <w:spacing w:after="120"/>
              <w:jc w:val="center"/>
            </w:pPr>
            <w:r>
              <w:rPr>
                <w:color w:val="000000"/>
                <w:sz w:val="21"/>
                <w:szCs w:val="21"/>
              </w:rPr>
              <w:t>Not what your research is about. Not a summary of your literature review. Not a description of your methodology. But the philosophical justification for why your research is constructed the way it is, grounded in a coherent set of beliefs about the nature of reality, how knowledge can be generated, the role of values and what methods are therefore appropriate.</w:t>
            </w:r>
          </w:p>
        </w:tc>
      </w:tr>
    </w:tbl>
    <w:p w14:paraId="38109AAF" w14:textId="77777777" w:rsidR="005816F8" w:rsidRDefault="005816F8">
      <w:pPr>
        <w:spacing w:after="80"/>
      </w:pPr>
    </w:p>
    <w:p w14:paraId="700B04BC" w14:textId="77777777" w:rsidR="005816F8" w:rsidRDefault="003571A3">
      <w:pPr>
        <w:spacing w:after="120"/>
      </w:pPr>
      <w:r>
        <w:rPr>
          <w:color w:val="000000"/>
        </w:rPr>
        <w:t>Thomas Kuhn's concept of paradigm provides the analytical lens for the presentation. But the presentation is not primarily about Kuhn: it is about using the concept of paradigm to articulate and defend your own research design. By the end of 18 minutes, a knowledgeable examiner should be able to see a single coherent argument running from your paradigm through your philosophical commitments to your methodology and your specific design decisions.</w:t>
      </w:r>
    </w:p>
    <w:p w14:paraId="71C1A657" w14:textId="77777777" w:rsidR="005816F8" w:rsidRDefault="005816F8">
      <w:pPr>
        <w:spacing w:after="80"/>
      </w:pPr>
    </w:p>
    <w:tbl>
      <w:tblPr>
        <w:tblStyle w:val="a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00"/>
        <w:gridCol w:w="3526"/>
      </w:tblGrid>
      <w:tr w:rsidR="005816F8" w14:paraId="0D6317AE" w14:textId="77777777">
        <w:tc>
          <w:tcPr>
            <w:tcW w:w="5500" w:type="dxa"/>
            <w:tcBorders>
              <w:top w:val="single" w:sz="4" w:space="0" w:color="CCCCCC"/>
              <w:left w:val="single" w:sz="4" w:space="0" w:color="CCCCCC"/>
              <w:bottom w:val="single" w:sz="4" w:space="0" w:color="CCCCCC"/>
              <w:right w:val="single" w:sz="4" w:space="0" w:color="CCCCCC"/>
            </w:tcBorders>
            <w:shd w:val="clear" w:color="auto" w:fill="1C2B4A"/>
            <w:tcMar>
              <w:top w:w="120" w:type="dxa"/>
              <w:left w:w="160" w:type="dxa"/>
              <w:bottom w:w="120" w:type="dxa"/>
              <w:right w:w="160" w:type="dxa"/>
            </w:tcMar>
          </w:tcPr>
          <w:p w14:paraId="2D175629" w14:textId="77777777" w:rsidR="005816F8" w:rsidRDefault="003571A3">
            <w:pPr>
              <w:spacing w:after="120"/>
            </w:pPr>
            <w:r>
              <w:rPr>
                <w:b/>
                <w:bCs/>
                <w:color w:val="FFFFFF"/>
                <w:sz w:val="21"/>
                <w:szCs w:val="21"/>
              </w:rPr>
              <w:t>The presentation IS this</w:t>
            </w:r>
          </w:p>
        </w:tc>
        <w:tc>
          <w:tcPr>
            <w:tcW w:w="3526" w:type="dxa"/>
            <w:tcBorders>
              <w:top w:val="single" w:sz="4" w:space="0" w:color="CCCCCC"/>
              <w:left w:val="single" w:sz="4" w:space="0" w:color="CCCCCC"/>
              <w:bottom w:val="single" w:sz="4" w:space="0" w:color="CCCCCC"/>
              <w:right w:val="single" w:sz="4" w:space="0" w:color="CCCCCC"/>
            </w:tcBorders>
            <w:shd w:val="clear" w:color="auto" w:fill="1C2B4A"/>
            <w:tcMar>
              <w:top w:w="120" w:type="dxa"/>
              <w:left w:w="160" w:type="dxa"/>
              <w:bottom w:w="120" w:type="dxa"/>
              <w:right w:w="160" w:type="dxa"/>
            </w:tcMar>
          </w:tcPr>
          <w:p w14:paraId="735134CA" w14:textId="77777777" w:rsidR="005816F8" w:rsidRDefault="003571A3">
            <w:pPr>
              <w:spacing w:after="120"/>
            </w:pPr>
            <w:r>
              <w:rPr>
                <w:b/>
                <w:bCs/>
                <w:color w:val="FFFFFF"/>
                <w:sz w:val="21"/>
                <w:szCs w:val="21"/>
              </w:rPr>
              <w:t>The presentation is NOT this</w:t>
            </w:r>
          </w:p>
        </w:tc>
      </w:tr>
      <w:tr w:rsidR="005816F8" w14:paraId="13BDED5B" w14:textId="77777777">
        <w:tc>
          <w:tcPr>
            <w:tcW w:w="5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2D903013" w14:textId="77777777" w:rsidR="005816F8" w:rsidRDefault="003571A3">
            <w:pPr>
              <w:spacing w:after="120"/>
            </w:pPr>
            <w:r>
              <w:rPr>
                <w:color w:val="000000"/>
              </w:rPr>
              <w:t>A coherent intellectual argument about why your research is designed the way it is</w:t>
            </w:r>
          </w:p>
          <w:p w14:paraId="0F9115C8" w14:textId="77777777" w:rsidR="005816F8" w:rsidRDefault="003571A3">
            <w:pPr>
              <w:spacing w:after="120"/>
            </w:pPr>
            <w:r>
              <w:rPr>
                <w:color w:val="000000"/>
              </w:rPr>
              <w:t>A demonstration that your ontological, epistemological, axiological and methodological commitments form a consistent whole</w:t>
            </w:r>
          </w:p>
          <w:p w14:paraId="4BFD5B11" w14:textId="77777777" w:rsidR="005816F8" w:rsidRDefault="003571A3">
            <w:pPr>
              <w:spacing w:after="120"/>
            </w:pPr>
            <w:r>
              <w:rPr>
                <w:color w:val="000000"/>
              </w:rPr>
              <w:t>An account of how your research questions require this particular constellation of commitments</w:t>
            </w:r>
          </w:p>
          <w:p w14:paraId="519B8AF8" w14:textId="77777777" w:rsidR="005816F8" w:rsidRDefault="003571A3">
            <w:pPr>
              <w:spacing w:after="120"/>
            </w:pPr>
            <w:r>
              <w:rPr>
                <w:color w:val="000000"/>
              </w:rPr>
              <w:t>Evidence that you can read your field philosophically and locate your own position within it</w:t>
            </w:r>
          </w:p>
          <w:p w14:paraId="572F263B" w14:textId="77777777" w:rsidR="005816F8" w:rsidRDefault="003571A3">
            <w:pPr>
              <w:spacing w:after="120"/>
            </w:pPr>
            <w:r>
              <w:rPr>
                <w:color w:val="000000"/>
              </w:rPr>
              <w:t>A prepared argument that you know well enough to defend in examiner questions</w:t>
            </w:r>
          </w:p>
        </w:tc>
        <w:tc>
          <w:tcPr>
            <w:tcW w:w="3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6DA92FB" w14:textId="77777777" w:rsidR="005816F8" w:rsidRDefault="003571A3">
            <w:pPr>
              <w:spacing w:after="120"/>
            </w:pPr>
            <w:r>
              <w:rPr>
                <w:color w:val="000000"/>
              </w:rPr>
              <w:t>A summary of Kuhn's work on the history of science</w:t>
            </w:r>
          </w:p>
          <w:p w14:paraId="4A457017" w14:textId="77777777" w:rsidR="005816F8" w:rsidRDefault="003571A3">
            <w:pPr>
              <w:spacing w:after="120"/>
            </w:pPr>
            <w:r>
              <w:rPr>
                <w:color w:val="000000"/>
              </w:rPr>
              <w:t>A literature review of your research topic</w:t>
            </w:r>
          </w:p>
          <w:p w14:paraId="64E9F214" w14:textId="77777777" w:rsidR="005816F8" w:rsidRDefault="003571A3">
            <w:pPr>
              <w:spacing w:after="120"/>
            </w:pPr>
            <w:r>
              <w:rPr>
                <w:color w:val="000000"/>
              </w:rPr>
              <w:t>A description of your methodology without philosophical justification</w:t>
            </w:r>
          </w:p>
          <w:p w14:paraId="7DF8CD4B" w14:textId="77777777" w:rsidR="005816F8" w:rsidRDefault="003571A3">
            <w:pPr>
              <w:spacing w:after="120"/>
            </w:pPr>
            <w:r>
              <w:rPr>
                <w:color w:val="000000"/>
              </w:rPr>
              <w:t>A repetition of the personal reflections from your portfolio</w:t>
            </w:r>
          </w:p>
          <w:p w14:paraId="4CE8A2E4" w14:textId="77777777" w:rsidR="005816F8" w:rsidRDefault="003571A3">
            <w:pPr>
              <w:spacing w:after="120"/>
            </w:pPr>
            <w:r>
              <w:rPr>
                <w:color w:val="000000"/>
              </w:rPr>
              <w:t>Six separate topics that happen to follow one another</w:t>
            </w:r>
          </w:p>
        </w:tc>
      </w:tr>
    </w:tbl>
    <w:p w14:paraId="78477E71" w14:textId="77777777" w:rsidR="005816F8" w:rsidRDefault="005816F8">
      <w:pPr>
        <w:spacing w:after="80"/>
      </w:pPr>
    </w:p>
    <w:tbl>
      <w:tblPr>
        <w:tblStyle w:val="a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203694C2"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69CAB2B4" w14:textId="77777777" w:rsidR="005816F8" w:rsidRDefault="003571A3">
            <w:pPr>
              <w:spacing w:after="120"/>
            </w:pPr>
            <w:r>
              <w:rPr>
                <w:color w:val="000000"/>
                <w:sz w:val="21"/>
                <w:szCs w:val="21"/>
              </w:rPr>
              <w:t>The presentation and portfolio work together but must not repeat each other. The portfolio examined how you personally arrived at your philosophical position and what it means for how you conduct your research. The presentation makes the intellectual case for that position. The examiner will notice if you describe your personal journey in the presentation: that is portfolio work.</w:t>
            </w:r>
          </w:p>
        </w:tc>
      </w:tr>
    </w:tbl>
    <w:p w14:paraId="68F5A97F" w14:textId="77777777" w:rsidR="005816F8" w:rsidRDefault="003571A3">
      <w:r>
        <w:br w:type="page"/>
      </w:r>
    </w:p>
    <w:p w14:paraId="337450DE" w14:textId="77777777" w:rsidR="005816F8" w:rsidRDefault="003571A3">
      <w:pPr>
        <w:pStyle w:val="Heading1"/>
        <w:pBdr>
          <w:bottom w:val="single" w:sz="8" w:space="4" w:color="C9A84C"/>
        </w:pBdr>
      </w:pPr>
      <w:r>
        <w:lastRenderedPageBreak/>
        <w:t>2. The Argument You Need to Make</w:t>
      </w:r>
    </w:p>
    <w:p w14:paraId="104F256D" w14:textId="77777777" w:rsidR="005816F8" w:rsidRDefault="003571A3">
      <w:pPr>
        <w:spacing w:after="120"/>
      </w:pPr>
      <w:r>
        <w:rPr>
          <w:color w:val="000000"/>
        </w:rPr>
        <w:t>The strongest presentations make a single argument. Weak presentations present six topics. Understanding the difference is the key to preparing well.</w:t>
      </w:r>
    </w:p>
    <w:p w14:paraId="475B72BB" w14:textId="77777777" w:rsidR="005816F8" w:rsidRDefault="005816F8">
      <w:pPr>
        <w:spacing w:after="80"/>
      </w:pPr>
    </w:p>
    <w:tbl>
      <w:tblPr>
        <w:tblStyle w:val="a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8E1B4D5"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1A4D4940" w14:textId="77777777" w:rsidR="005816F8" w:rsidRDefault="003571A3">
            <w:pPr>
              <w:spacing w:after="120"/>
            </w:pPr>
            <w:r>
              <w:rPr>
                <w:b/>
                <w:bCs/>
                <w:color w:val="1C2B4A"/>
              </w:rPr>
              <w:t>The single argument of this presentation</w:t>
            </w:r>
          </w:p>
          <w:p w14:paraId="21FFE382" w14:textId="77777777" w:rsidR="005816F8" w:rsidRDefault="005816F8">
            <w:pPr>
              <w:spacing w:after="80"/>
            </w:pPr>
          </w:p>
          <w:p w14:paraId="70C7C219" w14:textId="77777777" w:rsidR="005816F8" w:rsidRDefault="003571A3">
            <w:pPr>
              <w:spacing w:after="120"/>
            </w:pPr>
            <w:r>
              <w:rPr>
                <w:color w:val="000000"/>
              </w:rPr>
              <w:t>My research questions require a particular kind of knowledge. That kind of knowledge requires a particular set of philosophical commitments. Those commitments form a coherent paradigmatic position. That position is appropriate for my field because of the gaps left by the dominant paradigmatic tradition. My research design follows logically from that position. The limits of my approach are real but do not undermine what my research questions require.</w:t>
            </w:r>
          </w:p>
          <w:p w14:paraId="3A6E2B0C" w14:textId="77777777" w:rsidR="005816F8" w:rsidRDefault="005816F8">
            <w:pPr>
              <w:spacing w:after="80"/>
            </w:pPr>
          </w:p>
          <w:p w14:paraId="2F764FD7" w14:textId="77777777" w:rsidR="005816F8" w:rsidRDefault="003571A3">
            <w:pPr>
              <w:spacing w:after="120"/>
            </w:pPr>
            <w:r>
              <w:rPr>
                <w:i/>
                <w:iCs/>
                <w:color w:val="000000"/>
              </w:rPr>
              <w:t>Every section of the presentation contributes to this argument. Section 1 establishes why paradigm awareness matters. Section 2 identifies where your paradigm sits in relation to your field. Section 3 justifies your paradigmatic position philosophically. Section 4 shows what that position means in practice. Section 5 acknowledges the limits honestly. Section 6 lands the argument.</w:t>
            </w:r>
          </w:p>
        </w:tc>
      </w:tr>
    </w:tbl>
    <w:p w14:paraId="35E34564" w14:textId="77777777" w:rsidR="005816F8" w:rsidRDefault="005816F8">
      <w:pPr>
        <w:spacing w:after="80"/>
      </w:pPr>
    </w:p>
    <w:p w14:paraId="6C74EC20" w14:textId="60DB4DAD" w:rsidR="00230A4F" w:rsidRPr="00230A4F" w:rsidRDefault="00230A4F">
      <w:pPr>
        <w:spacing w:after="80"/>
        <w:rPr>
          <w:b/>
          <w:bCs/>
        </w:rPr>
      </w:pPr>
      <w:r w:rsidRPr="00230A4F">
        <w:rPr>
          <w:b/>
          <w:bCs/>
        </w:rPr>
        <w:t>Presentation Structure at a Glance</w:t>
      </w:r>
    </w:p>
    <w:p w14:paraId="011492E4" w14:textId="77777777" w:rsidR="005816F8" w:rsidRDefault="005816F8">
      <w:pPr>
        <w:spacing w:after="80"/>
      </w:pPr>
    </w:p>
    <w:tbl>
      <w:tblPr>
        <w:tblStyle w:val="a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2846F7A6"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0D53F5B8" w14:textId="77777777" w:rsidR="005816F8" w:rsidRDefault="003571A3">
            <w:pPr>
              <w:spacing w:after="120"/>
            </w:pPr>
            <w:r>
              <w:rPr>
                <w:b/>
                <w:bCs/>
                <w:color w:val="1C2B4A"/>
              </w:rPr>
              <w:t>Time and emphasis: where the intellectual weight should sit</w:t>
            </w:r>
          </w:p>
          <w:p w14:paraId="690652DC" w14:textId="77777777" w:rsidR="005816F8" w:rsidRDefault="005816F8">
            <w:pPr>
              <w:spacing w:after="80"/>
            </w:pPr>
          </w:p>
          <w:p w14:paraId="32A59E0C" w14:textId="77777777" w:rsidR="005816F8" w:rsidRDefault="003571A3">
            <w:pPr>
              <w:spacing w:after="120"/>
            </w:pPr>
            <w:r>
              <w:rPr>
                <w:color w:val="000000"/>
              </w:rPr>
              <w:t>Section 1 (3 minutes) and Section 6 (1 minute) are the least intellectually demanding parts of the presentation. Sections 3 and 4 together (8 minutes) carry the most intellectual weight: this is where the philosophical justification and the design coherence are demonstrated. Students who are not well prepared tend to overrun on Section 1 (Kuhn is interesting to talk about) and rush Sections 3 and 4 where the examiner is concentrating most.</w:t>
            </w:r>
          </w:p>
          <w:p w14:paraId="16AD0588" w14:textId="77777777" w:rsidR="005816F8" w:rsidRDefault="005816F8">
            <w:pPr>
              <w:spacing w:after="80"/>
            </w:pPr>
          </w:p>
          <w:p w14:paraId="06B9FDB7" w14:textId="77777777" w:rsidR="005816F8" w:rsidRDefault="003571A3">
            <w:pPr>
              <w:spacing w:after="120"/>
            </w:pPr>
            <w:r>
              <w:rPr>
                <w:color w:val="000000"/>
              </w:rPr>
              <w:t>Practise to time. 18 minutes is shorter than it feels in preparation and longer than it feels in delivery under pressure. The six-section structure gives you a natural pacing guide: if you have spent more than three minutes on Section 1, you need to move on immediately.</w:t>
            </w:r>
          </w:p>
        </w:tc>
      </w:tr>
    </w:tbl>
    <w:p w14:paraId="45976E8D" w14:textId="77777777" w:rsidR="005816F8" w:rsidRDefault="003571A3">
      <w:r>
        <w:br w:type="page"/>
      </w:r>
    </w:p>
    <w:p w14:paraId="5D78E97E" w14:textId="77777777" w:rsidR="005816F8" w:rsidRDefault="003571A3">
      <w:pPr>
        <w:pStyle w:val="Heading1"/>
        <w:pBdr>
          <w:bottom w:val="single" w:sz="8" w:space="4" w:color="C9A84C"/>
        </w:pBdr>
      </w:pPr>
      <w:r>
        <w:lastRenderedPageBreak/>
        <w:t>3. The Philosophical Foundations</w:t>
      </w:r>
    </w:p>
    <w:p w14:paraId="02A2718D" w14:textId="77777777" w:rsidR="005816F8" w:rsidRDefault="003571A3">
      <w:pPr>
        <w:spacing w:after="120"/>
      </w:pPr>
      <w:r>
        <w:rPr>
          <w:color w:val="000000"/>
        </w:rPr>
        <w:t>This section covers the key concepts the presentation draws on. Read it alongside Section 2 of the Portfolio Handbook, which introduces the same concepts from a different angle. Here the focus is on how to use these concepts to construct an argument, not just to understand them.</w:t>
      </w:r>
    </w:p>
    <w:p w14:paraId="2CEADB7B" w14:textId="77777777" w:rsidR="005816F8" w:rsidRDefault="005816F8">
      <w:pPr>
        <w:spacing w:after="80"/>
      </w:pPr>
    </w:p>
    <w:p w14:paraId="48F2CC6F" w14:textId="77777777" w:rsidR="005816F8" w:rsidRDefault="003571A3">
      <w:pPr>
        <w:pStyle w:val="Heading2"/>
      </w:pPr>
      <w:r>
        <w:t>3.1 Paradigm and the Disciplinary Matrix</w:t>
      </w:r>
    </w:p>
    <w:p w14:paraId="2599AB7F" w14:textId="77777777" w:rsidR="005816F8" w:rsidRDefault="005816F8">
      <w:pPr>
        <w:spacing w:after="80"/>
      </w:pPr>
    </w:p>
    <w:tbl>
      <w:tblPr>
        <w:tblStyle w:val="a6"/>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348A3D6"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1354F391" w14:textId="77777777" w:rsidR="005816F8" w:rsidRDefault="003571A3">
            <w:pPr>
              <w:spacing w:after="120"/>
            </w:pPr>
            <w:r>
              <w:rPr>
                <w:b/>
                <w:bCs/>
                <w:color w:val="1C2B4A"/>
                <w:sz w:val="20"/>
                <w:szCs w:val="20"/>
              </w:rPr>
              <w:t>In plain English</w:t>
            </w:r>
          </w:p>
          <w:p w14:paraId="3D10BFA4" w14:textId="77777777" w:rsidR="005816F8" w:rsidRDefault="003571A3">
            <w:pPr>
              <w:spacing w:after="120"/>
            </w:pPr>
            <w:r>
              <w:rPr>
                <w:i/>
                <w:iCs/>
                <w:color w:val="000000"/>
                <w:sz w:val="21"/>
                <w:szCs w:val="21"/>
              </w:rPr>
              <w:t>A paradigm is the set of shared assumptions that a research community takes for granted: what counts as a good question, what counts as a good answer, what methods are legitimate and what a researcher even notices. Kuhn (1962) showed that these assumptions operate largely invisibly until they are challenged.</w:t>
            </w:r>
          </w:p>
          <w:p w14:paraId="4694D8BC" w14:textId="77777777" w:rsidR="005816F8" w:rsidRDefault="005816F8">
            <w:pPr>
              <w:spacing w:after="80"/>
            </w:pPr>
          </w:p>
          <w:p w14:paraId="574B7C30" w14:textId="77777777" w:rsidR="005816F8" w:rsidRDefault="003571A3">
            <w:pPr>
              <w:spacing w:after="120"/>
            </w:pPr>
            <w:r>
              <w:rPr>
                <w:b/>
                <w:bCs/>
                <w:color w:val="1C2B4A"/>
                <w:sz w:val="20"/>
                <w:szCs w:val="20"/>
              </w:rPr>
              <w:t>For your presentation</w:t>
            </w:r>
          </w:p>
          <w:p w14:paraId="05E819C1" w14:textId="77777777" w:rsidR="005816F8" w:rsidRDefault="003571A3">
            <w:pPr>
              <w:spacing w:after="120"/>
            </w:pPr>
            <w:r>
              <w:rPr>
                <w:color w:val="000000"/>
              </w:rPr>
              <w:t>You need to know Kuhn well enough to explain why paradigm awareness matters for a doctoral researcher, not to present a lecture on the history and philosophy of science. The key insight is this: every researcher works within a paradigm whether they know it or not. A researcher who does not know their paradigm is making design decisions by convention and habit rather than by coherent philosophical reasoning. That is the doctoral-level argument for Section 1.</w:t>
            </w:r>
          </w:p>
          <w:p w14:paraId="3430AC33" w14:textId="77777777" w:rsidR="005816F8" w:rsidRDefault="005816F8">
            <w:pPr>
              <w:spacing w:after="80"/>
            </w:pPr>
          </w:p>
          <w:p w14:paraId="4A4AE503" w14:textId="77777777" w:rsidR="005816F8" w:rsidRDefault="003571A3">
            <w:pPr>
              <w:spacing w:after="120"/>
            </w:pPr>
            <w:r>
              <w:rPr>
                <w:b/>
                <w:bCs/>
                <w:color w:val="1C2B4A"/>
                <w:sz w:val="20"/>
                <w:szCs w:val="20"/>
              </w:rPr>
              <w:t>Kuhn's disciplinary matrix (1970 postscript)</w:t>
            </w:r>
          </w:p>
          <w:p w14:paraId="36407EAE" w14:textId="77777777" w:rsidR="005816F8" w:rsidRDefault="003571A3">
            <w:pPr>
              <w:spacing w:after="120"/>
            </w:pPr>
            <w:r>
              <w:rPr>
                <w:color w:val="000000"/>
              </w:rPr>
              <w:t>In his 1970 postscript Kuhn refined paradigm as the disciplinary matrix: a constellation of four elements. (1) Symbolic generalisations: the formal ways knowledge is expressed in this community. (2) Models and analogies: the shared metaphors about what reality looks like here. (3) Values: the shared commitments about what makes research good. This is the axiological dimension. (4) Exemplars: the concrete examples of excellent research that new members learn from. Knowing this refinement shows the examiner y</w:t>
            </w:r>
            <w:r>
              <w:rPr>
                <w:color w:val="000000"/>
              </w:rPr>
              <w:t>ou have read Kuhn seriously, not just in secondary summary.</w:t>
            </w:r>
          </w:p>
        </w:tc>
      </w:tr>
    </w:tbl>
    <w:p w14:paraId="74C245A5" w14:textId="77777777" w:rsidR="005816F8" w:rsidRDefault="005816F8">
      <w:pPr>
        <w:spacing w:after="80"/>
      </w:pPr>
    </w:p>
    <w:p w14:paraId="5BF6C346" w14:textId="77777777" w:rsidR="005816F8" w:rsidRDefault="003571A3">
      <w:pPr>
        <w:pStyle w:val="Heading2"/>
      </w:pPr>
      <w:r>
        <w:t>3.2 The Foundational Sequence</w:t>
      </w:r>
    </w:p>
    <w:p w14:paraId="24AE49D8" w14:textId="77777777" w:rsidR="005816F8" w:rsidRDefault="005816F8">
      <w:pPr>
        <w:spacing w:after="80"/>
      </w:pPr>
    </w:p>
    <w:tbl>
      <w:tblPr>
        <w:tblStyle w:val="a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7226"/>
      </w:tblGrid>
      <w:tr w:rsidR="005816F8" w14:paraId="1E7309D1" w14:textId="77777777">
        <w:trPr>
          <w:gridAfter w:val="1"/>
          <w:wAfter w:w="7226" w:type="dxa"/>
        </w:trPr>
        <w:tc>
          <w:tcPr>
            <w:tcW w:w="1800" w:type="dxa"/>
            <w:tcBorders>
              <w:top w:val="nil"/>
              <w:left w:val="nil"/>
              <w:bottom w:val="nil"/>
              <w:right w:val="nil"/>
            </w:tcBorders>
            <w:shd w:val="clear" w:color="auto" w:fill="1C2B4A"/>
            <w:tcMar>
              <w:top w:w="120" w:type="dxa"/>
              <w:left w:w="160" w:type="dxa"/>
              <w:bottom w:w="120" w:type="dxa"/>
              <w:right w:w="160" w:type="dxa"/>
            </w:tcMar>
          </w:tcPr>
          <w:p w14:paraId="4D53AF25" w14:textId="77777777" w:rsidR="005816F8" w:rsidRDefault="003571A3">
            <w:pPr>
              <w:spacing w:after="120"/>
            </w:pPr>
            <w:r>
              <w:rPr>
                <w:b/>
                <w:bCs/>
                <w:color w:val="FFFFFF"/>
              </w:rPr>
              <w:t>The Foundational Sequence</w:t>
            </w:r>
          </w:p>
        </w:tc>
      </w:tr>
      <w:tr w:rsidR="005816F8" w14:paraId="117B6FD3" w14:textId="77777777">
        <w:trPr>
          <w:gridAfter w:val="1"/>
          <w:wAfter w:w="7226" w:type="dxa"/>
        </w:trPr>
        <w:tc>
          <w:tcPr>
            <w:tcW w:w="1800" w:type="dxa"/>
            <w:tcBorders>
              <w:top w:val="nil"/>
              <w:left w:val="nil"/>
              <w:bottom w:val="nil"/>
              <w:right w:val="nil"/>
            </w:tcBorders>
            <w:shd w:val="clear" w:color="auto" w:fill="FFF8EC"/>
            <w:tcMar>
              <w:top w:w="120" w:type="dxa"/>
              <w:left w:w="160" w:type="dxa"/>
              <w:bottom w:w="120" w:type="dxa"/>
              <w:right w:w="160" w:type="dxa"/>
            </w:tcMar>
          </w:tcPr>
          <w:p w14:paraId="3E4C5591" w14:textId="77777777" w:rsidR="005816F8" w:rsidRDefault="003571A3">
            <w:pPr>
              <w:spacing w:after="120"/>
            </w:pPr>
            <w:r>
              <w:rPr>
                <w:i/>
                <w:iCs/>
                <w:color w:val="000000"/>
                <w:sz w:val="20"/>
                <w:szCs w:val="20"/>
              </w:rPr>
              <w:t xml:space="preserve">Lincoln and Guba (1985) established ontology, epistemology and methodology as a logical sequence. Heron and </w:t>
            </w:r>
            <w:r>
              <w:rPr>
                <w:i/>
                <w:iCs/>
                <w:color w:val="000000"/>
                <w:sz w:val="20"/>
                <w:szCs w:val="20"/>
              </w:rPr>
              <w:lastRenderedPageBreak/>
              <w:t>Reason (1997) added axiology. The sequence matters because each element constrains what comes after it. You cannot choose your methodology coherently without first understanding your ontological and epistemological commitments.</w:t>
            </w:r>
          </w:p>
        </w:tc>
      </w:tr>
      <w:tr w:rsidR="005816F8" w14:paraId="1C50D352" w14:textId="77777777">
        <w:tc>
          <w:tcPr>
            <w:tcW w:w="1800" w:type="dxa"/>
            <w:tcBorders>
              <w:top w:val="single" w:sz="4" w:space="0" w:color="CCCCCC"/>
              <w:left w:val="single" w:sz="4" w:space="0" w:color="CCCCCC"/>
              <w:bottom w:val="single" w:sz="4" w:space="0" w:color="CCCCCC"/>
              <w:right w:val="single" w:sz="4" w:space="0" w:color="CCCCCC"/>
            </w:tcBorders>
            <w:shd w:val="clear" w:color="auto" w:fill="C9A84C"/>
            <w:tcMar>
              <w:top w:w="120" w:type="dxa"/>
              <w:left w:w="160" w:type="dxa"/>
              <w:bottom w:w="120" w:type="dxa"/>
              <w:right w:w="160" w:type="dxa"/>
            </w:tcMar>
            <w:vAlign w:val="center"/>
          </w:tcPr>
          <w:p w14:paraId="477DA474" w14:textId="77777777" w:rsidR="005816F8" w:rsidRDefault="003571A3">
            <w:pPr>
              <w:spacing w:after="120"/>
              <w:jc w:val="center"/>
            </w:pPr>
            <w:r>
              <w:rPr>
                <w:b/>
                <w:bCs/>
                <w:color w:val="FFFFFF"/>
                <w:sz w:val="18"/>
                <w:szCs w:val="18"/>
              </w:rPr>
              <w:lastRenderedPageBreak/>
              <w:t>ONTOLOGY</w:t>
            </w:r>
          </w:p>
          <w:p w14:paraId="3A1AD5D3" w14:textId="77777777" w:rsidR="005816F8" w:rsidRDefault="003571A3">
            <w:pPr>
              <w:spacing w:after="120"/>
              <w:jc w:val="center"/>
            </w:pPr>
            <w:r>
              <w:rPr>
                <w:color w:val="FFFFFF"/>
                <w:sz w:val="16"/>
                <w:szCs w:val="16"/>
              </w:rPr>
              <w:t>What is the nature of reality?</w:t>
            </w:r>
          </w:p>
          <w:p w14:paraId="3289D7C5" w14:textId="77777777" w:rsidR="005816F8" w:rsidRDefault="003571A3">
            <w:pPr>
              <w:spacing w:after="120"/>
              <w:jc w:val="center"/>
            </w:pPr>
            <w:r>
              <w:rPr>
                <w:i/>
                <w:iCs/>
                <w:color w:val="C9A84C"/>
                <w:sz w:val="15"/>
                <w:szCs w:val="15"/>
              </w:rPr>
              <w:t>Lincoln and Guba (1985)</w:t>
            </w:r>
          </w:p>
        </w:tc>
        <w:tc>
          <w:tcPr>
            <w:tcW w:w="72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D276B6B" w14:textId="77777777" w:rsidR="005816F8" w:rsidRDefault="003571A3">
            <w:pPr>
              <w:spacing w:after="120"/>
            </w:pPr>
            <w:r>
              <w:rPr>
                <w:color w:val="000000"/>
                <w:sz w:val="19"/>
                <w:szCs w:val="19"/>
              </w:rPr>
              <w:t>The starting point. Does one objective reality exist independently of observers? Or are there multiple realities shaped by experience, interaction and power? Your answer to this question is not a free choice: it must reflect what you genuinely believe about the nature of the phenomenon you are studying.</w:t>
            </w:r>
          </w:p>
        </w:tc>
      </w:tr>
      <w:tr w:rsidR="005816F8" w14:paraId="4538EC1E" w14:textId="77777777">
        <w:tc>
          <w:tcPr>
            <w:tcW w:w="1800" w:type="dxa"/>
            <w:tcBorders>
              <w:top w:val="single" w:sz="4" w:space="0" w:color="CCCCCC"/>
              <w:left w:val="single" w:sz="4" w:space="0" w:color="CCCCCC"/>
              <w:bottom w:val="single" w:sz="4" w:space="0" w:color="CCCCCC"/>
              <w:right w:val="single" w:sz="4" w:space="0" w:color="CCCCCC"/>
            </w:tcBorders>
            <w:shd w:val="clear" w:color="auto" w:fill="4A7BAC"/>
            <w:tcMar>
              <w:top w:w="120" w:type="dxa"/>
              <w:left w:w="160" w:type="dxa"/>
              <w:bottom w:w="120" w:type="dxa"/>
              <w:right w:w="160" w:type="dxa"/>
            </w:tcMar>
            <w:vAlign w:val="center"/>
          </w:tcPr>
          <w:p w14:paraId="63C7B68C" w14:textId="77777777" w:rsidR="005816F8" w:rsidRDefault="003571A3">
            <w:pPr>
              <w:spacing w:after="120"/>
              <w:jc w:val="center"/>
            </w:pPr>
            <w:r>
              <w:rPr>
                <w:b/>
                <w:bCs/>
                <w:color w:val="FFFFFF"/>
                <w:sz w:val="18"/>
                <w:szCs w:val="18"/>
              </w:rPr>
              <w:t>EPISTEMOLOGY</w:t>
            </w:r>
          </w:p>
          <w:p w14:paraId="7FB2F6D1" w14:textId="77777777" w:rsidR="005816F8" w:rsidRDefault="003571A3">
            <w:pPr>
              <w:spacing w:after="120"/>
              <w:jc w:val="center"/>
            </w:pPr>
            <w:r>
              <w:rPr>
                <w:color w:val="FFFFFF"/>
                <w:sz w:val="16"/>
                <w:szCs w:val="16"/>
              </w:rPr>
              <w:t>How can we know it?</w:t>
            </w:r>
          </w:p>
          <w:p w14:paraId="0FB3A797" w14:textId="77777777" w:rsidR="005816F8" w:rsidRDefault="003571A3">
            <w:pPr>
              <w:spacing w:after="120"/>
              <w:jc w:val="center"/>
            </w:pPr>
            <w:r>
              <w:rPr>
                <w:i/>
                <w:iCs/>
                <w:color w:val="C9A84C"/>
                <w:sz w:val="15"/>
                <w:szCs w:val="15"/>
              </w:rPr>
              <w:t>Lincoln and Guba (1985); Crotty (1998)</w:t>
            </w:r>
          </w:p>
        </w:tc>
        <w:tc>
          <w:tcPr>
            <w:tcW w:w="72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A31027A" w14:textId="77777777" w:rsidR="005816F8" w:rsidRDefault="003571A3">
            <w:pPr>
              <w:spacing w:after="120"/>
            </w:pPr>
            <w:r>
              <w:rPr>
                <w:color w:val="000000"/>
                <w:sz w:val="19"/>
                <w:szCs w:val="19"/>
              </w:rPr>
              <w:t>Follows from ontology. If one objective reality exists, knowledge about it can be generated by a researcher who stands apart and measures carefully. If reality is constructed, knowledge must be generated through engagement with those who are constructing it. A mismatch between your ontology and epistemology is the most common doctoral design flaw.</w:t>
            </w:r>
          </w:p>
        </w:tc>
      </w:tr>
      <w:tr w:rsidR="005816F8" w14:paraId="7EA46DE7" w14:textId="77777777">
        <w:tc>
          <w:tcPr>
            <w:tcW w:w="1800" w:type="dxa"/>
            <w:tcBorders>
              <w:top w:val="single" w:sz="4" w:space="0" w:color="CCCCCC"/>
              <w:left w:val="single" w:sz="4" w:space="0" w:color="CCCCCC"/>
              <w:bottom w:val="single" w:sz="4" w:space="0" w:color="CCCCCC"/>
              <w:right w:val="single" w:sz="4" w:space="0" w:color="CCCCCC"/>
            </w:tcBorders>
            <w:shd w:val="clear" w:color="auto" w:fill="9B5EA2"/>
            <w:tcMar>
              <w:top w:w="120" w:type="dxa"/>
              <w:left w:w="160" w:type="dxa"/>
              <w:bottom w:w="120" w:type="dxa"/>
              <w:right w:w="160" w:type="dxa"/>
            </w:tcMar>
            <w:vAlign w:val="center"/>
          </w:tcPr>
          <w:p w14:paraId="33C72705" w14:textId="77777777" w:rsidR="005816F8" w:rsidRDefault="003571A3">
            <w:pPr>
              <w:spacing w:after="120"/>
              <w:jc w:val="center"/>
            </w:pPr>
            <w:r>
              <w:rPr>
                <w:b/>
                <w:bCs/>
                <w:color w:val="FFFFFF"/>
                <w:sz w:val="18"/>
                <w:szCs w:val="18"/>
              </w:rPr>
              <w:t>AXIOLOGY</w:t>
            </w:r>
          </w:p>
          <w:p w14:paraId="7A30C8C6" w14:textId="77777777" w:rsidR="005816F8" w:rsidRDefault="003571A3">
            <w:pPr>
              <w:spacing w:after="120"/>
              <w:jc w:val="center"/>
            </w:pPr>
            <w:r>
              <w:rPr>
                <w:color w:val="FFFFFF"/>
                <w:sz w:val="16"/>
                <w:szCs w:val="16"/>
              </w:rPr>
              <w:t>What role do values play?</w:t>
            </w:r>
          </w:p>
          <w:p w14:paraId="3C934B97" w14:textId="77777777" w:rsidR="005816F8" w:rsidRDefault="003571A3">
            <w:pPr>
              <w:spacing w:after="120"/>
              <w:jc w:val="center"/>
            </w:pPr>
            <w:r>
              <w:rPr>
                <w:i/>
                <w:iCs/>
                <w:color w:val="C9A84C"/>
                <w:sz w:val="15"/>
                <w:szCs w:val="15"/>
              </w:rPr>
              <w:t>Heron and Reason (1997); Guba and Lincoln (2005)</w:t>
            </w:r>
          </w:p>
        </w:tc>
        <w:tc>
          <w:tcPr>
            <w:tcW w:w="72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9C7BCD7" w14:textId="77777777" w:rsidR="005816F8" w:rsidRDefault="003571A3">
            <w:pPr>
              <w:spacing w:after="120"/>
            </w:pPr>
            <w:r>
              <w:rPr>
                <w:color w:val="000000"/>
                <w:sz w:val="19"/>
                <w:szCs w:val="19"/>
              </w:rPr>
              <w:t>Added by Heron and Reason (1997) and incorporated by Guba and Lincoln (2005). Different paradigms take fundamentally different positions on values. Positivism treats values as bias to be eliminated. Interpretivism requires values to be made explicit and examined throughout the study. Critical Theory treats the researcher's values as the driving force for the research. Understanding your axiological position is essential for the portfolio (what does this mean for how I am conducting this research?) and for t</w:t>
            </w:r>
            <w:r>
              <w:rPr>
                <w:color w:val="000000"/>
                <w:sz w:val="19"/>
                <w:szCs w:val="19"/>
              </w:rPr>
              <w:t>he presentation (why does my paradigm take this position on values?).</w:t>
            </w:r>
          </w:p>
        </w:tc>
      </w:tr>
      <w:tr w:rsidR="005816F8" w14:paraId="5D62A151" w14:textId="77777777">
        <w:tc>
          <w:tcPr>
            <w:tcW w:w="1800" w:type="dxa"/>
            <w:tcBorders>
              <w:top w:val="single" w:sz="4" w:space="0" w:color="CCCCCC"/>
              <w:left w:val="single" w:sz="4" w:space="0" w:color="CCCCCC"/>
              <w:bottom w:val="single" w:sz="4" w:space="0" w:color="CCCCCC"/>
              <w:right w:val="single" w:sz="4" w:space="0" w:color="CCCCCC"/>
            </w:tcBorders>
            <w:shd w:val="clear" w:color="auto" w:fill="C75000"/>
            <w:tcMar>
              <w:top w:w="120" w:type="dxa"/>
              <w:left w:w="160" w:type="dxa"/>
              <w:bottom w:w="120" w:type="dxa"/>
              <w:right w:w="160" w:type="dxa"/>
            </w:tcMar>
            <w:vAlign w:val="center"/>
          </w:tcPr>
          <w:p w14:paraId="0519230B" w14:textId="77777777" w:rsidR="005816F8" w:rsidRDefault="003571A3">
            <w:pPr>
              <w:spacing w:after="120"/>
              <w:jc w:val="center"/>
            </w:pPr>
            <w:r>
              <w:rPr>
                <w:b/>
                <w:bCs/>
                <w:color w:val="FFFFFF"/>
                <w:sz w:val="18"/>
                <w:szCs w:val="18"/>
              </w:rPr>
              <w:t>METHODOLOGY</w:t>
            </w:r>
          </w:p>
          <w:p w14:paraId="306214AB" w14:textId="77777777" w:rsidR="005816F8" w:rsidRDefault="003571A3">
            <w:pPr>
              <w:spacing w:after="120"/>
              <w:jc w:val="center"/>
            </w:pPr>
            <w:r>
              <w:rPr>
                <w:color w:val="FFFFFF"/>
                <w:sz w:val="16"/>
                <w:szCs w:val="16"/>
              </w:rPr>
              <w:t>How do we investigate?</w:t>
            </w:r>
          </w:p>
          <w:p w14:paraId="3DBFBC63" w14:textId="77777777" w:rsidR="005816F8" w:rsidRDefault="003571A3">
            <w:pPr>
              <w:spacing w:after="120"/>
              <w:jc w:val="center"/>
            </w:pPr>
            <w:r>
              <w:rPr>
                <w:i/>
                <w:iCs/>
                <w:color w:val="C9A84C"/>
                <w:sz w:val="15"/>
                <w:szCs w:val="15"/>
              </w:rPr>
              <w:t>Crotty (1998)</w:t>
            </w:r>
          </w:p>
        </w:tc>
        <w:tc>
          <w:tcPr>
            <w:tcW w:w="72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FAAFAC0" w14:textId="77777777" w:rsidR="005816F8" w:rsidRDefault="003571A3">
            <w:pPr>
              <w:spacing w:after="120"/>
            </w:pPr>
            <w:r>
              <w:rPr>
                <w:color w:val="000000"/>
                <w:sz w:val="19"/>
                <w:szCs w:val="19"/>
              </w:rPr>
              <w:t>Follows from the three above. Not a free choice. Not simply qualitative or quantitative. Methodology is the philosophical justification for why particular methods are appropriate for generating the kind of knowledge your research questions require. If you chose your methodology before working through the three elements above, the sequence is backwards.</w:t>
            </w:r>
          </w:p>
        </w:tc>
      </w:tr>
    </w:tbl>
    <w:p w14:paraId="2BD38D26" w14:textId="77777777" w:rsidR="005816F8" w:rsidRDefault="005816F8">
      <w:pPr>
        <w:spacing w:after="80"/>
      </w:pPr>
    </w:p>
    <w:tbl>
      <w:tblPr>
        <w:tblStyle w:val="a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7A2FFCB5" w14:textId="77777777">
        <w:tc>
          <w:tcPr>
            <w:tcW w:w="9026" w:type="dxa"/>
            <w:tcBorders>
              <w:top w:val="nil"/>
              <w:left w:val="nil"/>
              <w:bottom w:val="nil"/>
              <w:right w:val="nil"/>
            </w:tcBorders>
            <w:shd w:val="clear" w:color="auto" w:fill="FFF3CD"/>
            <w:tcMar>
              <w:top w:w="120" w:type="dxa"/>
              <w:left w:w="160" w:type="dxa"/>
              <w:bottom w:w="120" w:type="dxa"/>
              <w:right w:w="160" w:type="dxa"/>
            </w:tcMar>
          </w:tcPr>
          <w:p w14:paraId="6DDAB3C8" w14:textId="77777777" w:rsidR="005816F8" w:rsidRDefault="003571A3">
            <w:pPr>
              <w:spacing w:after="120"/>
            </w:pPr>
            <w:r>
              <w:rPr>
                <w:color w:val="000000"/>
                <w:sz w:val="21"/>
                <w:szCs w:val="21"/>
              </w:rPr>
              <w:t>The correct attribution matters. Lincoln and Guba (1985) established the original three-element sequence of ontology, epistemology and methodology. Axiology was added by Heron and Reason (1997) and subsequently incorporated by Guba and Lincoln (2005). If you attribute axiology to Lincoln and Guba 1985 an examiner who knows the field will notice. Always cite Heron and Reason (1997) as the correct source for axiology's inclusion in the framework.</w:t>
            </w:r>
          </w:p>
        </w:tc>
      </w:tr>
    </w:tbl>
    <w:p w14:paraId="1DFEB21A" w14:textId="77777777" w:rsidR="005816F8" w:rsidRDefault="005816F8">
      <w:pPr>
        <w:spacing w:after="80"/>
      </w:pPr>
    </w:p>
    <w:tbl>
      <w:tblPr>
        <w:tblStyle w:val="a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849E9DA"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4F035D25" w14:textId="77777777" w:rsidR="005816F8" w:rsidRDefault="003571A3">
            <w:pPr>
              <w:spacing w:after="120"/>
            </w:pPr>
            <w:r>
              <w:rPr>
                <w:b/>
                <w:bCs/>
                <w:color w:val="FFFFFF"/>
                <w:sz w:val="24"/>
                <w:szCs w:val="24"/>
              </w:rPr>
              <w:t>Activity 1</w:t>
            </w:r>
          </w:p>
          <w:p w14:paraId="4F193C24" w14:textId="77777777" w:rsidR="005816F8" w:rsidRDefault="003571A3">
            <w:pPr>
              <w:spacing w:before="80" w:after="120"/>
            </w:pPr>
            <w:r>
              <w:rPr>
                <w:i/>
                <w:iCs/>
                <w:color w:val="FFFFFF"/>
                <w:sz w:val="21"/>
                <w:szCs w:val="21"/>
              </w:rPr>
              <w:lastRenderedPageBreak/>
              <w:t>Write your research question at the top of the page. Then work through the sequence for your own study.</w:t>
            </w:r>
          </w:p>
          <w:p w14:paraId="162519E8" w14:textId="77777777" w:rsidR="005816F8" w:rsidRDefault="003571A3">
            <w:pPr>
              <w:numPr>
                <w:ilvl w:val="0"/>
                <w:numId w:val="1"/>
              </w:numPr>
              <w:pBdr>
                <w:top w:val="nil"/>
                <w:left w:val="nil"/>
                <w:bottom w:val="nil"/>
                <w:right w:val="nil"/>
                <w:between w:val="nil"/>
              </w:pBdr>
              <w:spacing w:before="60" w:after="60"/>
            </w:pPr>
            <w:r>
              <w:rPr>
                <w:color w:val="FFFFFF"/>
                <w:sz w:val="21"/>
                <w:szCs w:val="21"/>
              </w:rPr>
              <w:t>ONTOLOGY: What is the nature of what you are studying? Does one objective version of it exist, or is it constructed differently by different people or groups? Write one sentence.</w:t>
            </w:r>
          </w:p>
          <w:p w14:paraId="285F912E" w14:textId="77777777" w:rsidR="005816F8" w:rsidRDefault="003571A3">
            <w:pPr>
              <w:numPr>
                <w:ilvl w:val="0"/>
                <w:numId w:val="1"/>
              </w:numPr>
              <w:pBdr>
                <w:top w:val="nil"/>
                <w:left w:val="nil"/>
                <w:bottom w:val="nil"/>
                <w:right w:val="nil"/>
                <w:between w:val="nil"/>
              </w:pBdr>
              <w:spacing w:before="60" w:after="60"/>
            </w:pPr>
            <w:r>
              <w:rPr>
                <w:color w:val="FFFFFF"/>
                <w:sz w:val="21"/>
                <w:szCs w:val="21"/>
              </w:rPr>
              <w:t>EPISTEMOLOGY: Given that ontological position, how must you generate knowledge about it? What relationship between you and your data does your epistemology require? Write one sentence.</w:t>
            </w:r>
          </w:p>
          <w:p w14:paraId="75515884" w14:textId="77777777" w:rsidR="005816F8" w:rsidRDefault="003571A3">
            <w:pPr>
              <w:numPr>
                <w:ilvl w:val="0"/>
                <w:numId w:val="1"/>
              </w:numPr>
              <w:pBdr>
                <w:top w:val="nil"/>
                <w:left w:val="nil"/>
                <w:bottom w:val="nil"/>
                <w:right w:val="nil"/>
                <w:between w:val="nil"/>
              </w:pBdr>
              <w:spacing w:before="60" w:after="60"/>
            </w:pPr>
            <w:r>
              <w:rPr>
                <w:color w:val="FFFFFF"/>
                <w:sz w:val="21"/>
                <w:szCs w:val="21"/>
              </w:rPr>
              <w:t>AXIOLOGY: What is your paradigm's position on the role of values in research? Do you treat them as bias to be eliminated, as something to be made explicit and examined, or as the driving force for the research? Write one sentence.</w:t>
            </w:r>
          </w:p>
          <w:p w14:paraId="4CBDB2BE" w14:textId="77777777" w:rsidR="005816F8" w:rsidRDefault="003571A3">
            <w:pPr>
              <w:numPr>
                <w:ilvl w:val="0"/>
                <w:numId w:val="1"/>
              </w:numPr>
              <w:pBdr>
                <w:top w:val="nil"/>
                <w:left w:val="nil"/>
                <w:bottom w:val="nil"/>
                <w:right w:val="nil"/>
                <w:between w:val="nil"/>
              </w:pBdr>
              <w:spacing w:before="60" w:after="60"/>
            </w:pPr>
            <w:r>
              <w:rPr>
                <w:color w:val="FFFFFF"/>
                <w:sz w:val="21"/>
                <w:szCs w:val="21"/>
              </w:rPr>
              <w:t>METHODOLOGY: What methodology follows logically from the three above? Not which method you are using, but why that methodology is required by your philosophical commitments. Write one sentence.</w:t>
            </w:r>
          </w:p>
          <w:p w14:paraId="247F075B" w14:textId="77777777" w:rsidR="005816F8" w:rsidRDefault="003571A3">
            <w:pPr>
              <w:numPr>
                <w:ilvl w:val="0"/>
                <w:numId w:val="1"/>
              </w:numPr>
              <w:pBdr>
                <w:top w:val="nil"/>
                <w:left w:val="nil"/>
                <w:bottom w:val="nil"/>
                <w:right w:val="nil"/>
                <w:between w:val="nil"/>
              </w:pBdr>
              <w:spacing w:before="60" w:after="60"/>
            </w:pPr>
            <w:r>
              <w:rPr>
                <w:color w:val="FFFFFF"/>
                <w:sz w:val="21"/>
                <w:szCs w:val="21"/>
              </w:rPr>
              <w:t>Read the four sentences back. Does each one follow logically from the one before? If not, where is the incoherence?</w:t>
            </w:r>
          </w:p>
        </w:tc>
      </w:tr>
    </w:tbl>
    <w:p w14:paraId="069D2817" w14:textId="77777777" w:rsidR="005816F8" w:rsidRDefault="005816F8">
      <w:pPr>
        <w:spacing w:after="80"/>
      </w:pPr>
    </w:p>
    <w:p w14:paraId="5617B04E" w14:textId="77777777" w:rsidR="005816F8" w:rsidRDefault="003571A3">
      <w:pPr>
        <w:pStyle w:val="Heading2"/>
      </w:pPr>
      <w:r>
        <w:t>3.3 The Seven Aliens as Your Reference Map</w:t>
      </w:r>
    </w:p>
    <w:p w14:paraId="65D371C8" w14:textId="77777777" w:rsidR="005816F8" w:rsidRDefault="005816F8">
      <w:pPr>
        <w:spacing w:after="80"/>
      </w:pPr>
    </w:p>
    <w:p w14:paraId="7BC0F080" w14:textId="77777777" w:rsidR="005816F8" w:rsidRDefault="003571A3">
      <w:pPr>
        <w:spacing w:after="120"/>
      </w:pPr>
      <w:r>
        <w:rPr>
          <w:color w:val="000000"/>
        </w:rPr>
        <w:t>The Seven Aliens framework, developed by Dr Caroline Jawad for this programme, maps the seven paradigms across the full philosophical sequence. Use it as a reference throughout your preparation. For the presentation, you need to be able to locate yourself confidently within it, explain why your position fits your research questions and understand what the strongest alternative would have offered.</w:t>
      </w:r>
    </w:p>
    <w:p w14:paraId="33D75F74" w14:textId="77777777" w:rsidR="005816F8" w:rsidRDefault="005816F8">
      <w:pPr>
        <w:spacing w:after="80"/>
      </w:pPr>
    </w:p>
    <w:tbl>
      <w:tblPr>
        <w:tblStyle w:val="a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2888DF81" w14:textId="77777777">
        <w:tc>
          <w:tcPr>
            <w:tcW w:w="9026" w:type="dxa"/>
            <w:tcBorders>
              <w:top w:val="nil"/>
              <w:left w:val="nil"/>
              <w:bottom w:val="nil"/>
              <w:right w:val="nil"/>
            </w:tcBorders>
            <w:shd w:val="clear" w:color="auto" w:fill="EEF3F8"/>
            <w:tcMar>
              <w:top w:w="120" w:type="dxa"/>
              <w:left w:w="160" w:type="dxa"/>
              <w:bottom w:w="120" w:type="dxa"/>
              <w:right w:w="160" w:type="dxa"/>
            </w:tcMar>
          </w:tcPr>
          <w:p w14:paraId="6875AFD8" w14:textId="77777777" w:rsidR="005816F8" w:rsidRDefault="003571A3">
            <w:pPr>
              <w:spacing w:after="120"/>
            </w:pPr>
            <w:r>
              <w:rPr>
                <w:b/>
                <w:bCs/>
                <w:color w:val="1C2B4A"/>
                <w:sz w:val="21"/>
                <w:szCs w:val="21"/>
              </w:rPr>
              <w:t>How to use the Seven Aliens in your presentation</w:t>
            </w:r>
          </w:p>
          <w:p w14:paraId="05E7CEFC" w14:textId="77777777" w:rsidR="005816F8" w:rsidRDefault="005816F8">
            <w:pPr>
              <w:spacing w:after="80"/>
            </w:pPr>
          </w:p>
          <w:p w14:paraId="28FC4109" w14:textId="77777777" w:rsidR="005816F8" w:rsidRDefault="003571A3">
            <w:pPr>
              <w:spacing w:after="80"/>
            </w:pPr>
            <w:r>
              <w:rPr>
                <w:b/>
                <w:bCs/>
                <w:color w:val="000000"/>
              </w:rPr>
              <w:t xml:space="preserve">Section 2 (your field): </w:t>
            </w:r>
            <w:r>
              <w:rPr>
                <w:color w:val="000000"/>
                <w:sz w:val="21"/>
                <w:szCs w:val="21"/>
              </w:rPr>
              <w:t>identify which alien has dominated your field and what that means for what has been studied and what has been missed.</w:t>
            </w:r>
          </w:p>
          <w:p w14:paraId="7057C58B" w14:textId="77777777" w:rsidR="005816F8" w:rsidRDefault="003571A3">
            <w:pPr>
              <w:spacing w:after="80"/>
            </w:pPr>
            <w:r>
              <w:rPr>
                <w:b/>
                <w:bCs/>
                <w:color w:val="000000"/>
              </w:rPr>
              <w:t xml:space="preserve">Section 3 (your position): </w:t>
            </w:r>
            <w:r>
              <w:rPr>
                <w:color w:val="000000"/>
                <w:sz w:val="21"/>
                <w:szCs w:val="21"/>
              </w:rPr>
              <w:t>state clearly which alien you are working within and justify why: ontology first, then epistemology, axiology and methodology in sequence.</w:t>
            </w:r>
          </w:p>
          <w:p w14:paraId="72424613" w14:textId="77777777" w:rsidR="005816F8" w:rsidRDefault="003571A3">
            <w:pPr>
              <w:spacing w:after="80"/>
            </w:pPr>
            <w:r>
              <w:rPr>
                <w:b/>
                <w:bCs/>
                <w:color w:val="000000"/>
              </w:rPr>
              <w:t xml:space="preserve">Section 4 (in practice): </w:t>
            </w:r>
            <w:r>
              <w:rPr>
                <w:color w:val="000000"/>
                <w:sz w:val="21"/>
                <w:szCs w:val="21"/>
              </w:rPr>
              <w:t>show how your alien's commitments are visible in specific design decisions. Do not just name the alien: demonstrate the chain.</w:t>
            </w:r>
          </w:p>
          <w:p w14:paraId="73874C59" w14:textId="77777777" w:rsidR="005816F8" w:rsidRDefault="003571A3">
            <w:pPr>
              <w:spacing w:after="120"/>
            </w:pPr>
            <w:r>
              <w:rPr>
                <w:b/>
                <w:bCs/>
                <w:color w:val="000000"/>
              </w:rPr>
              <w:t xml:space="preserve">Section 5 (limits and alternatives): </w:t>
            </w:r>
            <w:r>
              <w:rPr>
                <w:color w:val="000000"/>
                <w:sz w:val="21"/>
                <w:szCs w:val="21"/>
              </w:rPr>
              <w:t>name the alien you considered as the strongest alternative and explain in epistemological terms why your alien is the better fit for your research questions.</w:t>
            </w:r>
          </w:p>
        </w:tc>
      </w:tr>
    </w:tbl>
    <w:p w14:paraId="25F3245E" w14:textId="77777777" w:rsidR="005816F8" w:rsidRDefault="003571A3">
      <w:r>
        <w:br w:type="page"/>
      </w:r>
    </w:p>
    <w:p w14:paraId="7BC6EF14" w14:textId="77777777" w:rsidR="005816F8" w:rsidRDefault="003571A3">
      <w:pPr>
        <w:pStyle w:val="Heading1"/>
        <w:pBdr>
          <w:bottom w:val="single" w:sz="8" w:space="4" w:color="C9A84C"/>
        </w:pBdr>
      </w:pPr>
      <w:r>
        <w:lastRenderedPageBreak/>
        <w:t>4. Section 2: Reading Your Field Philosophically</w:t>
      </w:r>
    </w:p>
    <w:p w14:paraId="19CED6AB" w14:textId="77777777" w:rsidR="005816F8" w:rsidRDefault="003571A3">
      <w:pPr>
        <w:spacing w:after="120"/>
      </w:pPr>
      <w:r>
        <w:rPr>
          <w:color w:val="000000"/>
        </w:rPr>
        <w:t>Section 2 is the section students most often get wrong. It requires a skill that most researchers have never been explicitly taught: the ability to read a body of literature not for what it finds but for what it assumes.</w:t>
      </w:r>
    </w:p>
    <w:p w14:paraId="2F0E101A" w14:textId="77777777" w:rsidR="005816F8" w:rsidRDefault="005816F8">
      <w:pPr>
        <w:spacing w:after="80"/>
      </w:pPr>
    </w:p>
    <w:tbl>
      <w:tblPr>
        <w:tblStyle w:val="ab"/>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513"/>
        <w:gridCol w:w="4513"/>
      </w:tblGrid>
      <w:tr w:rsidR="005816F8" w14:paraId="2B850D31" w14:textId="77777777">
        <w:trPr>
          <w:gridAfter w:val="1"/>
          <w:wAfter w:w="4513" w:type="dxa"/>
        </w:trPr>
        <w:tc>
          <w:tcPr>
            <w:tcW w:w="4513" w:type="dxa"/>
            <w:tcBorders>
              <w:top w:val="nil"/>
              <w:left w:val="nil"/>
              <w:bottom w:val="nil"/>
              <w:right w:val="nil"/>
            </w:tcBorders>
            <w:shd w:val="clear" w:color="auto" w:fill="1C2B4A"/>
            <w:tcMar>
              <w:top w:w="120" w:type="dxa"/>
              <w:left w:w="160" w:type="dxa"/>
              <w:bottom w:w="120" w:type="dxa"/>
              <w:right w:w="160" w:type="dxa"/>
            </w:tcMar>
          </w:tcPr>
          <w:p w14:paraId="498C6ED7" w14:textId="77777777" w:rsidR="005816F8" w:rsidRDefault="003571A3">
            <w:pPr>
              <w:spacing w:after="120"/>
            </w:pPr>
            <w:r>
              <w:rPr>
                <w:b/>
                <w:bCs/>
                <w:color w:val="FFFFFF"/>
              </w:rPr>
              <w:t>Reading Your Field Philosophically: What Section 2 Requires</w:t>
            </w:r>
          </w:p>
        </w:tc>
      </w:tr>
      <w:tr w:rsidR="005816F8" w14:paraId="06F4683B" w14:textId="77777777">
        <w:trPr>
          <w:gridAfter w:val="1"/>
          <w:wAfter w:w="4513" w:type="dxa"/>
        </w:trPr>
        <w:tc>
          <w:tcPr>
            <w:tcW w:w="4513" w:type="dxa"/>
            <w:tcBorders>
              <w:top w:val="nil"/>
              <w:left w:val="nil"/>
              <w:bottom w:val="nil"/>
              <w:right w:val="nil"/>
            </w:tcBorders>
            <w:shd w:val="clear" w:color="auto" w:fill="FFF8EC"/>
            <w:tcMar>
              <w:top w:w="120" w:type="dxa"/>
              <w:left w:w="160" w:type="dxa"/>
              <w:bottom w:w="120" w:type="dxa"/>
              <w:right w:w="160" w:type="dxa"/>
            </w:tcMar>
          </w:tcPr>
          <w:p w14:paraId="2A57D789" w14:textId="77777777" w:rsidR="005816F8" w:rsidRDefault="003571A3">
            <w:pPr>
              <w:spacing w:after="120"/>
            </w:pPr>
            <w:r>
              <w:rPr>
                <w:i/>
                <w:iCs/>
                <w:color w:val="000000"/>
                <w:sz w:val="20"/>
                <w:szCs w:val="20"/>
              </w:rPr>
              <w:t>Section 2 is the section students most often get wrong. They summarise the literature in their field when what the section requires is something entirely different: the ability to identify the dominant philosophical assumptions that have shaped research in their field and what those assumptions have consequently made invisible.</w:t>
            </w:r>
          </w:p>
        </w:tc>
      </w:tr>
      <w:tr w:rsidR="005816F8" w14:paraId="7A6BE39F" w14:textId="77777777">
        <w:tc>
          <w:tcPr>
            <w:tcW w:w="45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694F6185" w14:textId="77777777" w:rsidR="005816F8" w:rsidRDefault="003571A3">
            <w:pPr>
              <w:spacing w:after="80"/>
            </w:pPr>
            <w:r>
              <w:rPr>
                <w:b/>
                <w:bCs/>
                <w:color w:val="1C2B4A"/>
                <w:sz w:val="20"/>
                <w:szCs w:val="20"/>
              </w:rPr>
              <w:t>What section 2 IS</w:t>
            </w:r>
          </w:p>
          <w:p w14:paraId="255D0D1A" w14:textId="77777777" w:rsidR="005816F8" w:rsidRDefault="003571A3">
            <w:pPr>
              <w:numPr>
                <w:ilvl w:val="0"/>
                <w:numId w:val="2"/>
              </w:numPr>
              <w:pBdr>
                <w:top w:val="nil"/>
                <w:left w:val="nil"/>
                <w:bottom w:val="nil"/>
                <w:right w:val="nil"/>
                <w:between w:val="nil"/>
              </w:pBdr>
              <w:spacing w:before="40" w:after="40"/>
            </w:pPr>
            <w:r>
              <w:rPr>
                <w:color w:val="000000"/>
                <w:sz w:val="20"/>
                <w:szCs w:val="20"/>
              </w:rPr>
              <w:t>Identifying the dominant ontological and epistemological assumptions in your research field</w:t>
            </w:r>
          </w:p>
          <w:p w14:paraId="7DCC537E" w14:textId="77777777" w:rsidR="005816F8" w:rsidRDefault="003571A3">
            <w:pPr>
              <w:numPr>
                <w:ilvl w:val="0"/>
                <w:numId w:val="2"/>
              </w:numPr>
              <w:pBdr>
                <w:top w:val="nil"/>
                <w:left w:val="nil"/>
                <w:bottom w:val="nil"/>
                <w:right w:val="nil"/>
                <w:between w:val="nil"/>
              </w:pBdr>
              <w:spacing w:before="40" w:after="40"/>
            </w:pPr>
            <w:r>
              <w:rPr>
                <w:color w:val="000000"/>
                <w:sz w:val="20"/>
                <w:szCs w:val="20"/>
              </w:rPr>
              <w:t>Showing what those assumptions have made possible to study and what they have made difficult or invisible</w:t>
            </w:r>
          </w:p>
          <w:p w14:paraId="22ABF9B1" w14:textId="77777777" w:rsidR="005816F8" w:rsidRDefault="003571A3">
            <w:pPr>
              <w:numPr>
                <w:ilvl w:val="0"/>
                <w:numId w:val="2"/>
              </w:numPr>
              <w:pBdr>
                <w:top w:val="nil"/>
                <w:left w:val="nil"/>
                <w:bottom w:val="nil"/>
                <w:right w:val="nil"/>
                <w:between w:val="nil"/>
              </w:pBdr>
              <w:spacing w:before="40" w:after="40"/>
            </w:pPr>
            <w:r>
              <w:rPr>
                <w:color w:val="000000"/>
                <w:sz w:val="20"/>
                <w:szCs w:val="20"/>
              </w:rPr>
              <w:t>Locating your own paradigmatic position in relation to that landscape</w:t>
            </w:r>
          </w:p>
          <w:p w14:paraId="3A96CAF3" w14:textId="77777777" w:rsidR="005816F8" w:rsidRDefault="003571A3">
            <w:pPr>
              <w:numPr>
                <w:ilvl w:val="0"/>
                <w:numId w:val="2"/>
              </w:numPr>
              <w:pBdr>
                <w:top w:val="nil"/>
                <w:left w:val="nil"/>
                <w:bottom w:val="nil"/>
                <w:right w:val="nil"/>
                <w:between w:val="nil"/>
              </w:pBdr>
              <w:spacing w:before="40" w:after="40"/>
            </w:pPr>
            <w:r>
              <w:rPr>
                <w:color w:val="000000"/>
                <w:sz w:val="20"/>
                <w:szCs w:val="20"/>
              </w:rPr>
              <w:t>Explaining why your paradigm addresses what the dominant approach has left unexamined</w:t>
            </w:r>
          </w:p>
        </w:tc>
        <w:tc>
          <w:tcPr>
            <w:tcW w:w="45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5F4A957" w14:textId="77777777" w:rsidR="005816F8" w:rsidRDefault="003571A3">
            <w:pPr>
              <w:spacing w:after="80"/>
            </w:pPr>
            <w:r>
              <w:rPr>
                <w:b/>
                <w:bCs/>
                <w:color w:val="1C2B4A"/>
                <w:sz w:val="20"/>
                <w:szCs w:val="20"/>
              </w:rPr>
              <w:t>What section 2 is NOT</w:t>
            </w:r>
          </w:p>
          <w:p w14:paraId="56113902" w14:textId="77777777" w:rsidR="005816F8" w:rsidRDefault="003571A3">
            <w:pPr>
              <w:numPr>
                <w:ilvl w:val="0"/>
                <w:numId w:val="2"/>
              </w:numPr>
              <w:pBdr>
                <w:top w:val="nil"/>
                <w:left w:val="nil"/>
                <w:bottom w:val="nil"/>
                <w:right w:val="nil"/>
                <w:between w:val="nil"/>
              </w:pBdr>
              <w:spacing w:before="40" w:after="40"/>
            </w:pPr>
            <w:r>
              <w:rPr>
                <w:color w:val="000000"/>
                <w:sz w:val="20"/>
                <w:szCs w:val="20"/>
              </w:rPr>
              <w:t>A literature review of your research topic</w:t>
            </w:r>
          </w:p>
          <w:p w14:paraId="6DC4E9B9" w14:textId="77777777" w:rsidR="005816F8" w:rsidRDefault="003571A3">
            <w:pPr>
              <w:numPr>
                <w:ilvl w:val="0"/>
                <w:numId w:val="2"/>
              </w:numPr>
              <w:pBdr>
                <w:top w:val="nil"/>
                <w:left w:val="nil"/>
                <w:bottom w:val="nil"/>
                <w:right w:val="nil"/>
                <w:between w:val="nil"/>
              </w:pBdr>
              <w:spacing w:before="40" w:after="40"/>
            </w:pPr>
            <w:r>
              <w:rPr>
                <w:color w:val="000000"/>
                <w:sz w:val="20"/>
                <w:szCs w:val="20"/>
              </w:rPr>
              <w:t>A summary of key authors and findings in your field</w:t>
            </w:r>
          </w:p>
          <w:p w14:paraId="364762E8" w14:textId="77777777" w:rsidR="005816F8" w:rsidRDefault="003571A3">
            <w:pPr>
              <w:numPr>
                <w:ilvl w:val="0"/>
                <w:numId w:val="2"/>
              </w:numPr>
              <w:pBdr>
                <w:top w:val="nil"/>
                <w:left w:val="nil"/>
                <w:bottom w:val="nil"/>
                <w:right w:val="nil"/>
                <w:between w:val="nil"/>
              </w:pBdr>
              <w:spacing w:before="40" w:after="40"/>
            </w:pPr>
            <w:r>
              <w:rPr>
                <w:color w:val="000000"/>
                <w:sz w:val="20"/>
                <w:szCs w:val="20"/>
              </w:rPr>
              <w:t>A description of how your field has developed historically</w:t>
            </w:r>
          </w:p>
          <w:p w14:paraId="6BAA2C21" w14:textId="77777777" w:rsidR="005816F8" w:rsidRDefault="003571A3">
            <w:pPr>
              <w:numPr>
                <w:ilvl w:val="0"/>
                <w:numId w:val="2"/>
              </w:numPr>
              <w:pBdr>
                <w:top w:val="nil"/>
                <w:left w:val="nil"/>
                <w:bottom w:val="nil"/>
                <w:right w:val="nil"/>
                <w:between w:val="nil"/>
              </w:pBdr>
              <w:spacing w:before="40" w:after="40"/>
            </w:pPr>
            <w:r>
              <w:rPr>
                <w:color w:val="000000"/>
                <w:sz w:val="20"/>
                <w:szCs w:val="20"/>
              </w:rPr>
              <w:t>An account of the theoretical frameworks used in your field</w:t>
            </w:r>
          </w:p>
        </w:tc>
      </w:tr>
      <w:tr w:rsidR="005816F8" w14:paraId="12392B95" w14:textId="77777777">
        <w:trPr>
          <w:gridAfter w:val="1"/>
          <w:wAfter w:w="4513" w:type="dxa"/>
        </w:trPr>
        <w:tc>
          <w:tcPr>
            <w:tcW w:w="4513" w:type="dxa"/>
            <w:tcBorders>
              <w:top w:val="nil"/>
              <w:left w:val="nil"/>
              <w:bottom w:val="nil"/>
              <w:right w:val="nil"/>
            </w:tcBorders>
            <w:shd w:val="clear" w:color="auto" w:fill="2E4470"/>
            <w:tcMar>
              <w:top w:w="120" w:type="dxa"/>
              <w:left w:w="160" w:type="dxa"/>
              <w:bottom w:w="120" w:type="dxa"/>
              <w:right w:w="160" w:type="dxa"/>
            </w:tcMar>
          </w:tcPr>
          <w:p w14:paraId="180851DC" w14:textId="77777777" w:rsidR="005816F8" w:rsidRDefault="003571A3">
            <w:pPr>
              <w:spacing w:after="120"/>
            </w:pPr>
            <w:r>
              <w:rPr>
                <w:b/>
                <w:bCs/>
                <w:color w:val="C9A84C"/>
                <w:sz w:val="20"/>
                <w:szCs w:val="20"/>
              </w:rPr>
              <w:t>A worked example: responsible gambling research</w:t>
            </w:r>
          </w:p>
        </w:tc>
      </w:tr>
      <w:tr w:rsidR="005816F8" w14:paraId="6A59A26F" w14:textId="77777777">
        <w:trPr>
          <w:gridAfter w:val="1"/>
          <w:wAfter w:w="4513" w:type="dxa"/>
        </w:trPr>
        <w:tc>
          <w:tcPr>
            <w:tcW w:w="4513" w:type="dxa"/>
            <w:tcBorders>
              <w:top w:val="single" w:sz="4" w:space="0" w:color="CCCCCC"/>
              <w:left w:val="single" w:sz="4" w:space="0" w:color="CCCCCC"/>
              <w:bottom w:val="single" w:sz="4" w:space="0" w:color="CCCCCC"/>
              <w:right w:val="single" w:sz="4" w:space="0" w:color="CCCCCC"/>
            </w:tcBorders>
            <w:shd w:val="clear" w:color="auto" w:fill="FDF6E3"/>
            <w:tcMar>
              <w:top w:w="120" w:type="dxa"/>
              <w:left w:w="160" w:type="dxa"/>
              <w:bottom w:w="120" w:type="dxa"/>
              <w:right w:w="160" w:type="dxa"/>
            </w:tcMar>
          </w:tcPr>
          <w:p w14:paraId="3649B19F" w14:textId="77777777" w:rsidR="005816F8" w:rsidRDefault="003571A3">
            <w:pPr>
              <w:spacing w:after="100"/>
            </w:pPr>
            <w:r>
              <w:rPr>
                <w:color w:val="000000"/>
                <w:sz w:val="19"/>
                <w:szCs w:val="19"/>
              </w:rPr>
              <w:t>Most responsible gambling research has been shaped by a positivist and public health tradition (Alien A and B). It has asked: how many problem gamblers are there? What predicts problem gambling? Does intervention X reduce harm measure Y? These are measurable, testable, generalisable questions that assume a single objective reality about gambling behaviour that can be quantified.</w:t>
            </w:r>
          </w:p>
          <w:p w14:paraId="442FE6F8" w14:textId="08872301" w:rsidR="005816F8" w:rsidRDefault="003571A3">
            <w:pPr>
              <w:spacing w:after="100"/>
            </w:pPr>
            <w:r>
              <w:rPr>
                <w:color w:val="000000"/>
                <w:sz w:val="19"/>
                <w:szCs w:val="19"/>
              </w:rPr>
              <w:t>What this dominant tradition has made difficult to study is the subjective experience of gambling: what gambling means to those who do it, how people understand their own relationship with it</w:t>
            </w:r>
            <w:r w:rsidR="00230A4F">
              <w:rPr>
                <w:color w:val="000000"/>
                <w:sz w:val="19"/>
                <w:szCs w:val="19"/>
              </w:rPr>
              <w:t xml:space="preserve"> and </w:t>
            </w:r>
            <w:r>
              <w:rPr>
                <w:color w:val="000000"/>
                <w:sz w:val="19"/>
                <w:szCs w:val="19"/>
              </w:rPr>
              <w:t>how the context of individual lives shapes the experience of harm and recovery. These questions require a different set of philosophical assumptions: relativist ontology, subjectivist epistemology, interpretivist or constructivist methodology.</w:t>
            </w:r>
          </w:p>
          <w:p w14:paraId="7CBC997F" w14:textId="77777777" w:rsidR="005816F8" w:rsidRDefault="003571A3">
            <w:pPr>
              <w:spacing w:after="120"/>
            </w:pPr>
            <w:r>
              <w:rPr>
                <w:i/>
                <w:iCs/>
                <w:color w:val="000000"/>
                <w:sz w:val="19"/>
                <w:szCs w:val="19"/>
              </w:rPr>
              <w:t xml:space="preserve">Section 2 for a responsible gambling researcher is not a history of gambling policy or a summary of prevalence studies. It is an account of what the </w:t>
            </w:r>
            <w:r>
              <w:rPr>
                <w:i/>
                <w:iCs/>
                <w:color w:val="000000"/>
                <w:sz w:val="19"/>
                <w:szCs w:val="19"/>
              </w:rPr>
              <w:lastRenderedPageBreak/>
              <w:t>dominant positivist tradition has been able to find out and what it has been structurally unable to ask. That is reading the field philosophically.</w:t>
            </w:r>
          </w:p>
        </w:tc>
      </w:tr>
    </w:tbl>
    <w:p w14:paraId="0BB95B90" w14:textId="77777777" w:rsidR="005816F8" w:rsidRDefault="005816F8">
      <w:pPr>
        <w:spacing w:after="80"/>
      </w:pPr>
    </w:p>
    <w:tbl>
      <w:tblPr>
        <w:tblStyle w:val="ac"/>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1FE173D7"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60FA519E" w14:textId="77777777" w:rsidR="005816F8" w:rsidRDefault="003571A3">
            <w:pPr>
              <w:spacing w:after="120"/>
            </w:pPr>
            <w:r>
              <w:rPr>
                <w:b/>
                <w:bCs/>
                <w:color w:val="1C2B4A"/>
              </w:rPr>
              <w:t>A practical approach to Section 2</w:t>
            </w:r>
          </w:p>
          <w:p w14:paraId="7E19FDFA" w14:textId="77777777" w:rsidR="005816F8" w:rsidRDefault="005816F8">
            <w:pPr>
              <w:spacing w:after="80"/>
            </w:pPr>
          </w:p>
          <w:p w14:paraId="46314905" w14:textId="77777777" w:rsidR="005816F8" w:rsidRDefault="003571A3">
            <w:pPr>
              <w:spacing w:after="120"/>
            </w:pPr>
            <w:r>
              <w:rPr>
                <w:b/>
                <w:bCs/>
                <w:color w:val="000000"/>
                <w:sz w:val="20"/>
                <w:szCs w:val="20"/>
              </w:rPr>
              <w:t>Start with these questions about your own research field:</w:t>
            </w:r>
          </w:p>
          <w:p w14:paraId="6BCB1F8D" w14:textId="77777777" w:rsidR="005816F8" w:rsidRDefault="005816F8">
            <w:pPr>
              <w:spacing w:after="80"/>
            </w:pPr>
          </w:p>
          <w:p w14:paraId="6A866326" w14:textId="77777777" w:rsidR="005816F8" w:rsidRDefault="003571A3">
            <w:pPr>
              <w:numPr>
                <w:ilvl w:val="0"/>
                <w:numId w:val="2"/>
              </w:numPr>
              <w:pBdr>
                <w:top w:val="nil"/>
                <w:left w:val="nil"/>
                <w:bottom w:val="nil"/>
                <w:right w:val="nil"/>
                <w:between w:val="nil"/>
              </w:pBdr>
              <w:spacing w:before="40" w:after="60"/>
            </w:pPr>
            <w:r>
              <w:rPr>
                <w:color w:val="000000"/>
              </w:rPr>
              <w:t>How are findings typically presented in the leading journals of your field: as statistics and measurements, as case studies, as theoretical arguments, as accounts of experience? What does that tell you about the dominant epistemology?</w:t>
            </w:r>
          </w:p>
          <w:p w14:paraId="40969D9E" w14:textId="77777777" w:rsidR="005816F8" w:rsidRDefault="003571A3">
            <w:pPr>
              <w:numPr>
                <w:ilvl w:val="0"/>
                <w:numId w:val="2"/>
              </w:numPr>
              <w:pBdr>
                <w:top w:val="nil"/>
                <w:left w:val="nil"/>
                <w:bottom w:val="nil"/>
                <w:right w:val="nil"/>
                <w:between w:val="nil"/>
              </w:pBdr>
              <w:spacing w:before="40" w:after="60"/>
            </w:pPr>
            <w:r>
              <w:rPr>
                <w:color w:val="000000"/>
              </w:rPr>
              <w:t>What kinds of questions do most researchers in your field ask? Do they test hypotheses, measure relationships, explore meanings, critique structures? Each type of question reflects a paradigmatic assumption.</w:t>
            </w:r>
          </w:p>
          <w:p w14:paraId="6D29970E" w14:textId="77777777" w:rsidR="005816F8" w:rsidRDefault="003571A3">
            <w:pPr>
              <w:numPr>
                <w:ilvl w:val="0"/>
                <w:numId w:val="2"/>
              </w:numPr>
              <w:pBdr>
                <w:top w:val="nil"/>
                <w:left w:val="nil"/>
                <w:bottom w:val="nil"/>
                <w:right w:val="nil"/>
                <w:between w:val="nil"/>
              </w:pBdr>
              <w:spacing w:before="40" w:after="60"/>
            </w:pPr>
            <w:r>
              <w:rPr>
                <w:color w:val="000000"/>
              </w:rPr>
              <w:t>What gets called rigorous in your field? Large samples? Validated instruments? Triangulation? Depth of engagement? The definition of rigour reflects the dominant epistemological tradition.</w:t>
            </w:r>
          </w:p>
          <w:p w14:paraId="6F94DA10" w14:textId="77777777" w:rsidR="005816F8" w:rsidRDefault="003571A3">
            <w:pPr>
              <w:numPr>
                <w:ilvl w:val="0"/>
                <w:numId w:val="2"/>
              </w:numPr>
              <w:pBdr>
                <w:top w:val="nil"/>
                <w:left w:val="nil"/>
                <w:bottom w:val="nil"/>
                <w:right w:val="nil"/>
                <w:between w:val="nil"/>
              </w:pBdr>
              <w:spacing w:before="40" w:after="60"/>
            </w:pPr>
            <w:r>
              <w:rPr>
                <w:color w:val="000000"/>
              </w:rPr>
              <w:t>What has been consistently underrepresented: whose voices, whose experiences, which kinds of questions? The gaps in a field often reveal its paradigmatic assumptions as clearly as its dominant content does.</w:t>
            </w:r>
          </w:p>
          <w:p w14:paraId="3C7E79E5" w14:textId="77777777" w:rsidR="005816F8" w:rsidRDefault="005816F8">
            <w:pPr>
              <w:spacing w:after="80"/>
            </w:pPr>
          </w:p>
          <w:p w14:paraId="5B171730" w14:textId="77777777" w:rsidR="005816F8" w:rsidRDefault="003571A3">
            <w:pPr>
              <w:spacing w:after="120"/>
            </w:pPr>
            <w:r>
              <w:rPr>
                <w:i/>
                <w:iCs/>
                <w:color w:val="000000"/>
                <w:sz w:val="21"/>
                <w:szCs w:val="21"/>
              </w:rPr>
              <w:t>You do not need to use the word paradigm in this section. You need to show you can see the assumptions and explain what they have made possible and what they have made difficult.</w:t>
            </w:r>
          </w:p>
        </w:tc>
      </w:tr>
    </w:tbl>
    <w:p w14:paraId="2725CC0F" w14:textId="77777777" w:rsidR="005816F8" w:rsidRDefault="005816F8">
      <w:pPr>
        <w:spacing w:after="80"/>
      </w:pPr>
    </w:p>
    <w:tbl>
      <w:tblPr>
        <w:tblStyle w:val="ad"/>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4F874C49"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701223D4" w14:textId="77777777" w:rsidR="005816F8" w:rsidRDefault="003571A3">
            <w:pPr>
              <w:spacing w:after="120"/>
            </w:pPr>
            <w:r>
              <w:rPr>
                <w:b/>
                <w:bCs/>
                <w:color w:val="FFFFFF"/>
                <w:sz w:val="24"/>
                <w:szCs w:val="24"/>
              </w:rPr>
              <w:t>Activity 2</w:t>
            </w:r>
          </w:p>
          <w:p w14:paraId="02F567B1" w14:textId="77777777" w:rsidR="005816F8" w:rsidRDefault="003571A3">
            <w:pPr>
              <w:spacing w:before="80" w:after="120"/>
            </w:pPr>
            <w:r>
              <w:rPr>
                <w:i/>
                <w:iCs/>
                <w:color w:val="FFFFFF"/>
                <w:sz w:val="21"/>
                <w:szCs w:val="21"/>
              </w:rPr>
              <w:t>Write your research field at the top of the page. Work through the questions below.</w:t>
            </w:r>
          </w:p>
          <w:p w14:paraId="1B97A587" w14:textId="77777777" w:rsidR="005816F8" w:rsidRDefault="003571A3">
            <w:pPr>
              <w:numPr>
                <w:ilvl w:val="0"/>
                <w:numId w:val="1"/>
              </w:numPr>
              <w:pBdr>
                <w:top w:val="nil"/>
                <w:left w:val="nil"/>
                <w:bottom w:val="nil"/>
                <w:right w:val="nil"/>
                <w:between w:val="nil"/>
              </w:pBdr>
              <w:spacing w:before="60" w:after="60"/>
            </w:pPr>
            <w:r>
              <w:rPr>
                <w:color w:val="FFFFFF"/>
                <w:sz w:val="21"/>
                <w:szCs w:val="21"/>
              </w:rPr>
              <w:t>What kind of research dominates the top journals in your field: experimental, survey-based, qualitative, theoretical, mixed? What does that tell you about the dominant epistemological tradition?</w:t>
            </w:r>
          </w:p>
          <w:p w14:paraId="23B5F6AD" w14:textId="77777777" w:rsidR="005816F8" w:rsidRDefault="003571A3">
            <w:pPr>
              <w:numPr>
                <w:ilvl w:val="0"/>
                <w:numId w:val="1"/>
              </w:numPr>
              <w:pBdr>
                <w:top w:val="nil"/>
                <w:left w:val="nil"/>
                <w:bottom w:val="nil"/>
                <w:right w:val="nil"/>
                <w:between w:val="nil"/>
              </w:pBdr>
              <w:spacing w:before="60" w:after="60"/>
            </w:pPr>
            <w:r>
              <w:rPr>
                <w:color w:val="FFFFFF"/>
                <w:sz w:val="21"/>
                <w:szCs w:val="21"/>
              </w:rPr>
              <w:t>What questions does the dominant tradition ask well? What questions does it struggle to ask?</w:t>
            </w:r>
          </w:p>
          <w:p w14:paraId="16C51208" w14:textId="77777777" w:rsidR="005816F8" w:rsidRDefault="003571A3">
            <w:pPr>
              <w:numPr>
                <w:ilvl w:val="0"/>
                <w:numId w:val="1"/>
              </w:numPr>
              <w:pBdr>
                <w:top w:val="nil"/>
                <w:left w:val="nil"/>
                <w:bottom w:val="nil"/>
                <w:right w:val="nil"/>
                <w:between w:val="nil"/>
              </w:pBdr>
              <w:spacing w:before="60" w:after="60"/>
            </w:pPr>
            <w:r>
              <w:rPr>
                <w:color w:val="FFFFFF"/>
                <w:sz w:val="21"/>
                <w:szCs w:val="21"/>
              </w:rPr>
              <w:t>What has been consistently missing from your field's research: whose experiences, which phenomena, which kinds of knowledge? Why might the dominant tradition have left these gaps?</w:t>
            </w:r>
          </w:p>
          <w:p w14:paraId="215185D0" w14:textId="77777777" w:rsidR="005816F8" w:rsidRDefault="003571A3">
            <w:pPr>
              <w:numPr>
                <w:ilvl w:val="0"/>
                <w:numId w:val="1"/>
              </w:numPr>
              <w:pBdr>
                <w:top w:val="nil"/>
                <w:left w:val="nil"/>
                <w:bottom w:val="nil"/>
                <w:right w:val="nil"/>
                <w:between w:val="nil"/>
              </w:pBdr>
              <w:spacing w:before="60" w:after="60"/>
            </w:pPr>
            <w:r>
              <w:rPr>
                <w:color w:val="FFFFFF"/>
                <w:sz w:val="21"/>
                <w:szCs w:val="21"/>
              </w:rPr>
              <w:t>Where does your own research sit in relation to that landscape: are you working within the dominant tradition, at its margins, or addressing something it has been unable to examine? Why does that matter for how you frame Section 2?</w:t>
            </w:r>
          </w:p>
        </w:tc>
      </w:tr>
    </w:tbl>
    <w:p w14:paraId="1486708D" w14:textId="77777777" w:rsidR="005816F8" w:rsidRDefault="003571A3">
      <w:r>
        <w:br w:type="page"/>
      </w:r>
    </w:p>
    <w:p w14:paraId="04989782" w14:textId="77777777" w:rsidR="005816F8" w:rsidRDefault="003571A3">
      <w:pPr>
        <w:pStyle w:val="Heading1"/>
        <w:pBdr>
          <w:bottom w:val="single" w:sz="8" w:space="4" w:color="C9A84C"/>
        </w:pBdr>
      </w:pPr>
      <w:r>
        <w:lastRenderedPageBreak/>
        <w:t>5. Section 3: Making the Intellectual Case for Your Position</w:t>
      </w:r>
    </w:p>
    <w:p w14:paraId="6CF9183C" w14:textId="77777777" w:rsidR="005816F8" w:rsidRDefault="003571A3">
      <w:pPr>
        <w:spacing w:after="120"/>
      </w:pPr>
      <w:r>
        <w:rPr>
          <w:color w:val="000000"/>
        </w:rPr>
        <w:t>Section 3 is the intellectual heart of the presentation. The examiner is assessing whether you understand your own philosophical foundations deeply enough to justify them, not just name them. This section requires the most careful preparation.</w:t>
      </w:r>
    </w:p>
    <w:p w14:paraId="2B23B6FA" w14:textId="77777777" w:rsidR="005816F8" w:rsidRDefault="005816F8">
      <w:pPr>
        <w:spacing w:after="80"/>
      </w:pPr>
    </w:p>
    <w:tbl>
      <w:tblPr>
        <w:tblStyle w:val="ae"/>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2283FA25"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142F4DFE" w14:textId="77777777" w:rsidR="005816F8" w:rsidRDefault="003571A3">
            <w:pPr>
              <w:spacing w:after="120"/>
            </w:pPr>
            <w:r>
              <w:rPr>
                <w:b/>
                <w:bCs/>
                <w:color w:val="1C2B4A"/>
              </w:rPr>
              <w:t>The chain you need to demonstrate</w:t>
            </w:r>
          </w:p>
          <w:p w14:paraId="75CFD373" w14:textId="77777777" w:rsidR="005816F8" w:rsidRDefault="005816F8">
            <w:pPr>
              <w:spacing w:after="80"/>
            </w:pPr>
          </w:p>
          <w:p w14:paraId="40EFDC3D" w14:textId="77777777" w:rsidR="005816F8" w:rsidRDefault="003571A3">
            <w:pPr>
              <w:spacing w:after="120"/>
            </w:pPr>
            <w:r>
              <w:rPr>
                <w:color w:val="000000"/>
              </w:rPr>
              <w:t>Section 3 should feel like a logical argument where each step follows from the one before. The examiner should be able to hear: this ontological commitment leads to this epistemological position, which requires this axiological stance, which determines this methodology. And each step should be connected to your specific research questions.</w:t>
            </w:r>
          </w:p>
          <w:p w14:paraId="4CE0D492" w14:textId="77777777" w:rsidR="005816F8" w:rsidRDefault="005816F8">
            <w:pPr>
              <w:spacing w:after="80"/>
            </w:pPr>
          </w:p>
          <w:p w14:paraId="6847B8A8" w14:textId="77777777" w:rsidR="005816F8" w:rsidRDefault="003571A3">
            <w:pPr>
              <w:spacing w:after="120"/>
            </w:pPr>
            <w:r>
              <w:rPr>
                <w:i/>
                <w:iCs/>
                <w:color w:val="000000"/>
                <w:sz w:val="21"/>
                <w:szCs w:val="21"/>
              </w:rPr>
              <w:t>The test is this: could your Section 3 have been written for anyone researching in your broad area, or could it only have been written for your specific study?</w:t>
            </w:r>
          </w:p>
        </w:tc>
      </w:tr>
    </w:tbl>
    <w:p w14:paraId="3C20339C" w14:textId="77777777" w:rsidR="005816F8" w:rsidRDefault="005816F8">
      <w:pPr>
        <w:spacing w:after="80"/>
      </w:pPr>
    </w:p>
    <w:tbl>
      <w:tblPr>
        <w:tblStyle w:val="af"/>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9CAED05"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3A68BD2A" w14:textId="77777777" w:rsidR="005816F8" w:rsidRDefault="003571A3">
            <w:pPr>
              <w:spacing w:after="120"/>
            </w:pPr>
            <w:r>
              <w:rPr>
                <w:b/>
                <w:bCs/>
                <w:color w:val="C9A84C"/>
                <w:sz w:val="20"/>
                <w:szCs w:val="20"/>
              </w:rPr>
              <w:t>A worked example: a study of how compliance officers make sense of ethical dilemmas</w:t>
            </w:r>
          </w:p>
          <w:p w14:paraId="5F2DD7C3" w14:textId="77777777" w:rsidR="005816F8" w:rsidRDefault="005816F8">
            <w:pPr>
              <w:spacing w:after="80"/>
            </w:pPr>
          </w:p>
          <w:p w14:paraId="7CBB3611" w14:textId="77777777" w:rsidR="005816F8" w:rsidRDefault="003571A3">
            <w:pPr>
              <w:spacing w:after="100"/>
            </w:pPr>
            <w:r>
              <w:rPr>
                <w:b/>
                <w:bCs/>
                <w:color w:val="000000"/>
                <w:sz w:val="20"/>
                <w:szCs w:val="20"/>
              </w:rPr>
              <w:t>Research question: how do compliance officers make sense of ethical dilemmas in financial services regulation?</w:t>
            </w:r>
          </w:p>
          <w:p w14:paraId="35162F66" w14:textId="77777777" w:rsidR="005816F8" w:rsidRDefault="003571A3">
            <w:pPr>
              <w:spacing w:after="100"/>
            </w:pPr>
            <w:r>
              <w:rPr>
                <w:b/>
                <w:bCs/>
                <w:color w:val="000000"/>
              </w:rPr>
              <w:t xml:space="preserve">Ontology: </w:t>
            </w:r>
            <w:r>
              <w:rPr>
                <w:color w:val="000000"/>
                <w:sz w:val="21"/>
                <w:szCs w:val="21"/>
              </w:rPr>
              <w:t>What I am studying is not a set of objective facts about compliance behaviour that could be measured across a population. I am studying how individuals make sense of their experience: a process that is subjective, contextual and constructed differently by each person. My ontological position is relativist: there are multiple constructed realities of what an ethical dilemma is and how it should be handled, shaped by each person's professional formation, institutional context and personal values.</w:t>
            </w:r>
          </w:p>
          <w:p w14:paraId="2F253466" w14:textId="77777777" w:rsidR="005816F8" w:rsidRDefault="003571A3">
            <w:pPr>
              <w:spacing w:after="100"/>
            </w:pPr>
            <w:r>
              <w:rPr>
                <w:b/>
                <w:bCs/>
                <w:color w:val="000000"/>
              </w:rPr>
              <w:t xml:space="preserve">Epistemology: </w:t>
            </w:r>
            <w:r>
              <w:rPr>
                <w:color w:val="000000"/>
                <w:sz w:val="21"/>
                <w:szCs w:val="21"/>
              </w:rPr>
              <w:t>Because the phenomenon I am studying is constructed differently by each person, I cannot generate knowledge about it by standing apart and measuring. Knowledge must be created through engagement with the people who are constructing their realities: a subjectivist epistemology where meaning is co-constructed between researcher and participant.</w:t>
            </w:r>
          </w:p>
          <w:p w14:paraId="4157E673" w14:textId="23D0DC54" w:rsidR="005816F8" w:rsidRDefault="003571A3">
            <w:pPr>
              <w:spacing w:after="100"/>
            </w:pPr>
            <w:r>
              <w:rPr>
                <w:b/>
                <w:bCs/>
                <w:color w:val="000000"/>
              </w:rPr>
              <w:t xml:space="preserve">Axiology: </w:t>
            </w:r>
            <w:r>
              <w:rPr>
                <w:color w:val="000000"/>
                <w:sz w:val="21"/>
                <w:szCs w:val="21"/>
              </w:rPr>
              <w:t>My values and professional background in financial services are present in this research: they shape which situations I recognise as ethically significant, which participant accounts feel immediately credible and which feel surprising. Rather than attempting to eliminate this influence (which would be epistemologically incoherent given my subjectivist position</w:t>
            </w:r>
            <w:r w:rsidR="00230A4F">
              <w:rPr>
                <w:color w:val="000000"/>
                <w:sz w:val="21"/>
                <w:szCs w:val="21"/>
              </w:rPr>
              <w:t xml:space="preserve">) </w:t>
            </w:r>
            <w:r>
              <w:rPr>
                <w:color w:val="000000"/>
                <w:sz w:val="21"/>
                <w:szCs w:val="21"/>
              </w:rPr>
              <w:t>I make it explicit and examine how it shapes my interpretation throughout the study.</w:t>
            </w:r>
          </w:p>
          <w:p w14:paraId="6430A8DC" w14:textId="77777777" w:rsidR="005816F8" w:rsidRDefault="003571A3">
            <w:pPr>
              <w:spacing w:after="120"/>
            </w:pPr>
            <w:r>
              <w:rPr>
                <w:b/>
                <w:bCs/>
                <w:color w:val="000000"/>
              </w:rPr>
              <w:t xml:space="preserve">Methodology: </w:t>
            </w:r>
            <w:r>
              <w:rPr>
                <w:color w:val="000000"/>
                <w:sz w:val="21"/>
                <w:szCs w:val="21"/>
              </w:rPr>
              <w:t>IPA is appropriate because it requires the researcher to work within the participant's own frame of reference before moving to interpretation. This is what my epistemological position demands: I cannot impose external categories on the data before I have understood what the experience means to each participant individually. The methodology is not chosen for convenience or familiarity: it is required by the philosophical commitments above.</w:t>
            </w:r>
          </w:p>
        </w:tc>
      </w:tr>
    </w:tbl>
    <w:p w14:paraId="38F39E47" w14:textId="77777777" w:rsidR="005816F8" w:rsidRDefault="005816F8">
      <w:pPr>
        <w:spacing w:after="80"/>
      </w:pPr>
    </w:p>
    <w:tbl>
      <w:tblPr>
        <w:tblStyle w:val="af0"/>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825F9FA"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750BCBE0" w14:textId="77777777" w:rsidR="005816F8" w:rsidRDefault="003571A3">
            <w:pPr>
              <w:spacing w:after="120"/>
            </w:pPr>
            <w:r>
              <w:rPr>
                <w:b/>
                <w:bCs/>
                <w:color w:val="FFFFFF"/>
                <w:sz w:val="24"/>
                <w:szCs w:val="24"/>
              </w:rPr>
              <w:t>Activity 3</w:t>
            </w:r>
          </w:p>
          <w:p w14:paraId="60995885" w14:textId="77777777" w:rsidR="005816F8" w:rsidRDefault="003571A3">
            <w:pPr>
              <w:spacing w:before="80" w:after="120"/>
            </w:pPr>
            <w:r>
              <w:rPr>
                <w:i/>
                <w:iCs/>
                <w:color w:val="FFFFFF"/>
                <w:sz w:val="21"/>
                <w:szCs w:val="21"/>
              </w:rPr>
              <w:lastRenderedPageBreak/>
              <w:t>Draft your Section 3 argument. Write one paragraph for each element, connecting each to your specific research question.</w:t>
            </w:r>
          </w:p>
          <w:p w14:paraId="75E5C1CD" w14:textId="77777777" w:rsidR="005816F8" w:rsidRDefault="003571A3">
            <w:pPr>
              <w:numPr>
                <w:ilvl w:val="0"/>
                <w:numId w:val="1"/>
              </w:numPr>
              <w:pBdr>
                <w:top w:val="nil"/>
                <w:left w:val="nil"/>
                <w:bottom w:val="nil"/>
                <w:right w:val="nil"/>
                <w:between w:val="nil"/>
              </w:pBdr>
              <w:spacing w:before="60" w:after="60"/>
            </w:pPr>
            <w:r>
              <w:rPr>
                <w:color w:val="FFFFFF"/>
                <w:sz w:val="21"/>
                <w:szCs w:val="21"/>
              </w:rPr>
              <w:t>ONTOLOGY: What is the nature of the phenomenon your research question investigates? Is it a single objective reality or multiple constructed ones? Write two or three sentences justifying your ontological position with reference to the specific phenomenon you are studying.</w:t>
            </w:r>
          </w:p>
          <w:p w14:paraId="0A48CD5D" w14:textId="77777777" w:rsidR="005816F8" w:rsidRDefault="003571A3">
            <w:pPr>
              <w:numPr>
                <w:ilvl w:val="0"/>
                <w:numId w:val="1"/>
              </w:numPr>
              <w:pBdr>
                <w:top w:val="nil"/>
                <w:left w:val="nil"/>
                <w:bottom w:val="nil"/>
                <w:right w:val="nil"/>
                <w:between w:val="nil"/>
              </w:pBdr>
              <w:spacing w:before="60" w:after="60"/>
            </w:pPr>
            <w:r>
              <w:rPr>
                <w:color w:val="FFFFFF"/>
                <w:sz w:val="21"/>
                <w:szCs w:val="21"/>
              </w:rPr>
              <w:t>EPISTEMOLOGY: Given that ontological position, how must knowledge about it be generated? What does that mean for the relationship between you and your data? Write two or three sentences.</w:t>
            </w:r>
          </w:p>
          <w:p w14:paraId="25FB0DE0" w14:textId="77777777" w:rsidR="005816F8" w:rsidRDefault="003571A3">
            <w:pPr>
              <w:numPr>
                <w:ilvl w:val="0"/>
                <w:numId w:val="1"/>
              </w:numPr>
              <w:pBdr>
                <w:top w:val="nil"/>
                <w:left w:val="nil"/>
                <w:bottom w:val="nil"/>
                <w:right w:val="nil"/>
                <w:between w:val="nil"/>
              </w:pBdr>
              <w:spacing w:before="60" w:after="60"/>
            </w:pPr>
            <w:r>
              <w:rPr>
                <w:color w:val="FFFFFF"/>
                <w:sz w:val="21"/>
                <w:szCs w:val="21"/>
              </w:rPr>
              <w:t>AXIOLOGY: What is your paradigm's position on values and what does that mean for how you handle your own values in this study? Write two sentences.</w:t>
            </w:r>
          </w:p>
          <w:p w14:paraId="2B5020D8" w14:textId="6C2A4C53" w:rsidR="005816F8" w:rsidRDefault="003571A3">
            <w:pPr>
              <w:numPr>
                <w:ilvl w:val="0"/>
                <w:numId w:val="1"/>
              </w:numPr>
              <w:pBdr>
                <w:top w:val="nil"/>
                <w:left w:val="nil"/>
                <w:bottom w:val="nil"/>
                <w:right w:val="nil"/>
                <w:between w:val="nil"/>
              </w:pBdr>
              <w:spacing w:before="60" w:after="60"/>
            </w:pPr>
            <w:r>
              <w:rPr>
                <w:color w:val="FFFFFF"/>
                <w:sz w:val="21"/>
                <w:szCs w:val="21"/>
              </w:rPr>
              <w:t>METHODOLOGY: What methodology follows from the three above</w:t>
            </w:r>
            <w:r w:rsidR="00230A4F">
              <w:rPr>
                <w:color w:val="FFFFFF"/>
                <w:sz w:val="21"/>
                <w:szCs w:val="21"/>
              </w:rPr>
              <w:t xml:space="preserve"> and </w:t>
            </w:r>
            <w:r>
              <w:rPr>
                <w:color w:val="FFFFFF"/>
                <w:sz w:val="21"/>
                <w:szCs w:val="21"/>
              </w:rPr>
              <w:t>how does it show in specific design decisions? Write two or three sentences connecting the methodology to the philosophical commitments, not just naming it.</w:t>
            </w:r>
          </w:p>
          <w:p w14:paraId="3C08C979" w14:textId="77777777" w:rsidR="005816F8" w:rsidRDefault="003571A3">
            <w:pPr>
              <w:numPr>
                <w:ilvl w:val="0"/>
                <w:numId w:val="1"/>
              </w:numPr>
              <w:pBdr>
                <w:top w:val="nil"/>
                <w:left w:val="nil"/>
                <w:bottom w:val="nil"/>
                <w:right w:val="nil"/>
                <w:between w:val="nil"/>
              </w:pBdr>
              <w:spacing w:before="60" w:after="60"/>
            </w:pPr>
            <w:r>
              <w:rPr>
                <w:color w:val="FFFFFF"/>
                <w:sz w:val="21"/>
                <w:szCs w:val="21"/>
              </w:rPr>
              <w:t>Read the four paragraphs as a sequence. Does each follow from the one before? Does each connect to your specific research question? If either answer is no, identify where the chain breaks.</w:t>
            </w:r>
          </w:p>
        </w:tc>
      </w:tr>
    </w:tbl>
    <w:p w14:paraId="23F3CF8D" w14:textId="77777777" w:rsidR="005816F8" w:rsidRDefault="003571A3">
      <w:r>
        <w:lastRenderedPageBreak/>
        <w:br w:type="page"/>
      </w:r>
    </w:p>
    <w:p w14:paraId="5B6E24FE" w14:textId="77777777" w:rsidR="005816F8" w:rsidRDefault="003571A3">
      <w:pPr>
        <w:pStyle w:val="Heading1"/>
        <w:pBdr>
          <w:bottom w:val="single" w:sz="8" w:space="4" w:color="C9A84C"/>
        </w:pBdr>
      </w:pPr>
      <w:r>
        <w:lastRenderedPageBreak/>
        <w:t>6. Section 4: Paradigm in Practice</w:t>
      </w:r>
    </w:p>
    <w:p w14:paraId="2B8E1D22" w14:textId="77777777" w:rsidR="005816F8" w:rsidRDefault="003571A3">
      <w:pPr>
        <w:spacing w:after="120"/>
      </w:pPr>
      <w:r>
        <w:rPr>
          <w:color w:val="000000"/>
        </w:rPr>
        <w:t>Section 4 is where philosophy meets practice. The examiner wants to see the chain from your paradigmatic commitments to your actual design decisions. Use specific examples from your own study throughout: generic statements about what qualitative research does will not demonstrate design coherence.</w:t>
      </w:r>
    </w:p>
    <w:p w14:paraId="06007AAC" w14:textId="77777777" w:rsidR="005816F8" w:rsidRDefault="005816F8">
      <w:pPr>
        <w:spacing w:after="80"/>
      </w:pPr>
    </w:p>
    <w:tbl>
      <w:tblPr>
        <w:tblStyle w:val="af1"/>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210AD1D"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5B6EB960" w14:textId="77777777" w:rsidR="005816F8" w:rsidRDefault="003571A3">
            <w:pPr>
              <w:spacing w:after="120"/>
            </w:pPr>
            <w:r>
              <w:rPr>
                <w:b/>
                <w:bCs/>
                <w:color w:val="1C2B4A"/>
              </w:rPr>
              <w:t>Four questions Section 4 needs to answer</w:t>
            </w:r>
          </w:p>
          <w:p w14:paraId="41CA8E1D" w14:textId="77777777" w:rsidR="005816F8" w:rsidRDefault="005816F8">
            <w:pPr>
              <w:spacing w:after="80"/>
            </w:pPr>
          </w:p>
          <w:p w14:paraId="12BABA24" w14:textId="77777777" w:rsidR="005816F8" w:rsidRDefault="003571A3">
            <w:pPr>
              <w:spacing w:after="80"/>
            </w:pPr>
            <w:r>
              <w:rPr>
                <w:b/>
                <w:bCs/>
                <w:color w:val="000000"/>
              </w:rPr>
              <w:t xml:space="preserve">1. Why this methodology? </w:t>
            </w:r>
            <w:r>
              <w:rPr>
                <w:color w:val="000000"/>
                <w:sz w:val="21"/>
                <w:szCs w:val="21"/>
              </w:rPr>
              <w:t>Not what it is but why it follows from your philosophical commitments. What would be epistemologically incoherent about using a different methodology given your ontological position?</w:t>
            </w:r>
          </w:p>
          <w:p w14:paraId="2083B51F" w14:textId="77777777" w:rsidR="005816F8" w:rsidRDefault="003571A3">
            <w:pPr>
              <w:spacing w:after="80"/>
            </w:pPr>
            <w:r>
              <w:rPr>
                <w:b/>
                <w:bCs/>
                <w:color w:val="000000"/>
              </w:rPr>
              <w:t xml:space="preserve">2. What counts as data? </w:t>
            </w:r>
            <w:r>
              <w:rPr>
                <w:color w:val="000000"/>
                <w:sz w:val="21"/>
                <w:szCs w:val="21"/>
              </w:rPr>
              <w:t>Within your paradigm, what constitutes evidence? Why are accounts of experience appropriate data for your study? Why would frequency statistics not answer what your research question needs to know?</w:t>
            </w:r>
          </w:p>
          <w:p w14:paraId="77C82905" w14:textId="77777777" w:rsidR="005816F8" w:rsidRDefault="003571A3">
            <w:pPr>
              <w:spacing w:after="80"/>
            </w:pPr>
            <w:r>
              <w:rPr>
                <w:b/>
                <w:bCs/>
                <w:color w:val="000000"/>
              </w:rPr>
              <w:t xml:space="preserve">3. What kind of knowledge will your study produce? </w:t>
            </w:r>
            <w:r>
              <w:rPr>
                <w:color w:val="000000"/>
                <w:sz w:val="21"/>
                <w:szCs w:val="21"/>
              </w:rPr>
              <w:t>What claims will you be able to make? What will you not be able to claim? The limits are not failures: they are the necessary consequences of your paradigmatic position.</w:t>
            </w:r>
          </w:p>
          <w:p w14:paraId="54DA9EF3" w14:textId="2A6A59E5" w:rsidR="005816F8" w:rsidRDefault="003571A3">
            <w:pPr>
              <w:spacing w:after="120"/>
            </w:pPr>
            <w:r>
              <w:rPr>
                <w:b/>
                <w:bCs/>
                <w:color w:val="000000"/>
              </w:rPr>
              <w:t xml:space="preserve">4. What does rigour mean in your paradigm? </w:t>
            </w:r>
            <w:r>
              <w:rPr>
                <w:color w:val="000000"/>
                <w:sz w:val="21"/>
                <w:szCs w:val="21"/>
              </w:rPr>
              <w:t>If you are interpretivist: Lincoln and Guba's (1985) trustworthiness criteria (credibility, transferability, dependability, confirmability</w:t>
            </w:r>
            <w:r w:rsidR="00230A4F">
              <w:rPr>
                <w:color w:val="000000"/>
                <w:sz w:val="21"/>
                <w:szCs w:val="21"/>
              </w:rPr>
              <w:t xml:space="preserve">) </w:t>
            </w:r>
            <w:r>
              <w:rPr>
                <w:color w:val="000000"/>
                <w:sz w:val="21"/>
                <w:szCs w:val="21"/>
              </w:rPr>
              <w:t>not positivist validity and reliability. If you are positivist: internal validity, reliability, generalisability. Applying the wrong paradigm's rigour criteria is a significant error.</w:t>
            </w:r>
          </w:p>
        </w:tc>
      </w:tr>
    </w:tbl>
    <w:p w14:paraId="34CE0D66" w14:textId="77777777" w:rsidR="005816F8" w:rsidRDefault="005816F8">
      <w:pPr>
        <w:spacing w:after="80"/>
      </w:pPr>
    </w:p>
    <w:tbl>
      <w:tblPr>
        <w:tblStyle w:val="af2"/>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F03D913"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5FE4D00E" w14:textId="77777777" w:rsidR="005816F8" w:rsidRDefault="003571A3">
            <w:pPr>
              <w:spacing w:after="120"/>
            </w:pPr>
            <w:r>
              <w:rPr>
                <w:b/>
                <w:bCs/>
                <w:color w:val="FFFFFF"/>
                <w:sz w:val="24"/>
                <w:szCs w:val="24"/>
              </w:rPr>
              <w:t>Activity 4</w:t>
            </w:r>
          </w:p>
          <w:p w14:paraId="680E864B" w14:textId="77777777" w:rsidR="005816F8" w:rsidRDefault="003571A3">
            <w:pPr>
              <w:spacing w:before="80" w:after="120"/>
            </w:pPr>
            <w:r>
              <w:rPr>
                <w:i/>
                <w:iCs/>
                <w:color w:val="FFFFFF"/>
                <w:sz w:val="21"/>
                <w:szCs w:val="21"/>
              </w:rPr>
              <w:t>Answer the four questions above for your own study. Be specific: use examples from your actual design.</w:t>
            </w:r>
          </w:p>
          <w:p w14:paraId="1042E9F4" w14:textId="77777777" w:rsidR="005816F8" w:rsidRDefault="003571A3">
            <w:pPr>
              <w:numPr>
                <w:ilvl w:val="0"/>
                <w:numId w:val="1"/>
              </w:numPr>
              <w:pBdr>
                <w:top w:val="nil"/>
                <w:left w:val="nil"/>
                <w:bottom w:val="nil"/>
                <w:right w:val="nil"/>
                <w:between w:val="nil"/>
              </w:pBdr>
              <w:spacing w:before="60" w:after="60"/>
            </w:pPr>
            <w:r>
              <w:rPr>
                <w:color w:val="FFFFFF"/>
                <w:sz w:val="21"/>
                <w:szCs w:val="21"/>
              </w:rPr>
              <w:t>Why does your chosen methodology follow from your philosophical commitments? What would be incoherent about a different methodological choice given your ontological position?</w:t>
            </w:r>
          </w:p>
          <w:p w14:paraId="7215EF08" w14:textId="77777777" w:rsidR="005816F8" w:rsidRDefault="003571A3">
            <w:pPr>
              <w:numPr>
                <w:ilvl w:val="0"/>
                <w:numId w:val="1"/>
              </w:numPr>
              <w:pBdr>
                <w:top w:val="nil"/>
                <w:left w:val="nil"/>
                <w:bottom w:val="nil"/>
                <w:right w:val="nil"/>
                <w:between w:val="nil"/>
              </w:pBdr>
              <w:spacing w:before="60" w:after="60"/>
            </w:pPr>
            <w:r>
              <w:rPr>
                <w:color w:val="FFFFFF"/>
                <w:sz w:val="21"/>
                <w:szCs w:val="21"/>
              </w:rPr>
              <w:t>What counts as data in your study and why? What form of evidence would not answer your research question?</w:t>
            </w:r>
          </w:p>
          <w:p w14:paraId="4E800B5A" w14:textId="77777777" w:rsidR="005816F8" w:rsidRDefault="003571A3">
            <w:pPr>
              <w:numPr>
                <w:ilvl w:val="0"/>
                <w:numId w:val="1"/>
              </w:numPr>
              <w:pBdr>
                <w:top w:val="nil"/>
                <w:left w:val="nil"/>
                <w:bottom w:val="nil"/>
                <w:right w:val="nil"/>
                <w:between w:val="nil"/>
              </w:pBdr>
              <w:spacing w:before="60" w:after="60"/>
            </w:pPr>
            <w:r>
              <w:rPr>
                <w:color w:val="FFFFFF"/>
                <w:sz w:val="21"/>
                <w:szCs w:val="21"/>
              </w:rPr>
              <w:t>What kind of knowledge will your study produce and what will it not be able to claim?</w:t>
            </w:r>
          </w:p>
          <w:p w14:paraId="214068DE" w14:textId="77777777" w:rsidR="005816F8" w:rsidRDefault="003571A3">
            <w:pPr>
              <w:numPr>
                <w:ilvl w:val="0"/>
                <w:numId w:val="1"/>
              </w:numPr>
              <w:pBdr>
                <w:top w:val="nil"/>
                <w:left w:val="nil"/>
                <w:bottom w:val="nil"/>
                <w:right w:val="nil"/>
                <w:between w:val="nil"/>
              </w:pBdr>
              <w:spacing w:before="60" w:after="60"/>
            </w:pPr>
            <w:r>
              <w:rPr>
                <w:color w:val="FFFFFF"/>
                <w:sz w:val="21"/>
                <w:szCs w:val="21"/>
              </w:rPr>
              <w:t>What are the rigour criteria appropriate to your paradigm? Name them and explain what each means in the context of your specific study.</w:t>
            </w:r>
          </w:p>
        </w:tc>
      </w:tr>
    </w:tbl>
    <w:p w14:paraId="11AB923C" w14:textId="77777777" w:rsidR="005816F8" w:rsidRDefault="003571A3">
      <w:r>
        <w:br w:type="page"/>
      </w:r>
    </w:p>
    <w:p w14:paraId="7E15C396" w14:textId="77777777" w:rsidR="005816F8" w:rsidRDefault="003571A3">
      <w:pPr>
        <w:pStyle w:val="Heading1"/>
        <w:pBdr>
          <w:bottom w:val="single" w:sz="8" w:space="4" w:color="C9A84C"/>
        </w:pBdr>
      </w:pPr>
      <w:r>
        <w:lastRenderedPageBreak/>
        <w:t>7. Section 5: Boundaries and Alternatives</w:t>
      </w:r>
    </w:p>
    <w:p w14:paraId="23FD4FC0" w14:textId="77777777" w:rsidR="005816F8" w:rsidRDefault="003571A3">
      <w:pPr>
        <w:spacing w:after="120"/>
      </w:pPr>
      <w:r>
        <w:rPr>
          <w:color w:val="000000"/>
        </w:rPr>
        <w:t>Section 5 requires intellectual honesty and philosophical precision. Two minutes is short</w:t>
      </w:r>
      <w:r>
        <w:rPr>
          <w:color w:val="000000"/>
        </w:rPr>
        <w:t xml:space="preserve"> but it must be well prepared: vague or generic statements about limitations will signal to the examiner that your understanding does not go beyond your own paradigm.</w:t>
      </w:r>
    </w:p>
    <w:p w14:paraId="47E92EC6" w14:textId="77777777" w:rsidR="005816F8" w:rsidRDefault="005816F8">
      <w:pPr>
        <w:spacing w:after="80"/>
      </w:pPr>
    </w:p>
    <w:tbl>
      <w:tblPr>
        <w:tblStyle w:val="af3"/>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07810A08"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57B43A58" w14:textId="77777777" w:rsidR="005816F8" w:rsidRDefault="003571A3">
            <w:pPr>
              <w:spacing w:after="120"/>
            </w:pPr>
            <w:r>
              <w:rPr>
                <w:b/>
                <w:bCs/>
                <w:color w:val="1C2B4A"/>
              </w:rPr>
              <w:t>What Section 5 requires</w:t>
            </w:r>
          </w:p>
          <w:p w14:paraId="382F28B2" w14:textId="77777777" w:rsidR="005816F8" w:rsidRDefault="005816F8">
            <w:pPr>
              <w:spacing w:after="80"/>
            </w:pPr>
          </w:p>
          <w:p w14:paraId="04390FA2" w14:textId="77777777" w:rsidR="005816F8" w:rsidRDefault="003571A3">
            <w:pPr>
              <w:spacing w:after="120"/>
            </w:pPr>
            <w:r>
              <w:rPr>
                <w:color w:val="000000"/>
              </w:rPr>
              <w:t>Name one specific thing your paradigm cannot do in the context of your study. This must be specific to your research, not a generic limitation of qualitative or quantitative research.</w:t>
            </w:r>
          </w:p>
          <w:p w14:paraId="1C195A99" w14:textId="77777777" w:rsidR="005816F8" w:rsidRDefault="005816F8">
            <w:pPr>
              <w:spacing w:after="80"/>
            </w:pPr>
          </w:p>
          <w:p w14:paraId="13B56186" w14:textId="77777777" w:rsidR="005816F8" w:rsidRDefault="003571A3">
            <w:pPr>
              <w:spacing w:after="120"/>
            </w:pPr>
            <w:r>
              <w:rPr>
                <w:color w:val="000000"/>
              </w:rPr>
              <w:t>Then identify the strongest alternative paradigm and explain in epistemological terms why you did not choose it. This should show that you understand what the alternative offers and have made a reasoned choice, not that you have dismissed or misunderstood it.</w:t>
            </w:r>
          </w:p>
          <w:p w14:paraId="306AFF2A" w14:textId="77777777" w:rsidR="005816F8" w:rsidRDefault="005816F8">
            <w:pPr>
              <w:spacing w:after="80"/>
            </w:pPr>
          </w:p>
          <w:p w14:paraId="13CBAB8D" w14:textId="143B9CF7" w:rsidR="005816F8" w:rsidRDefault="003571A3">
            <w:pPr>
              <w:spacing w:after="120"/>
            </w:pPr>
            <w:r>
              <w:rPr>
                <w:i/>
                <w:iCs/>
                <w:color w:val="000000"/>
                <w:sz w:val="21"/>
                <w:szCs w:val="21"/>
              </w:rPr>
              <w:t>The most common failure in Section 5 is applying the wrong paradigm's quality criteria as if they were universal. If your study is interpretivist, saying you cannot generalise is not a limitation: it is a feature of your epistemological position. Generalisability is a positivist criterion. Your paradigm evaluates rigour through trustworthiness</w:t>
            </w:r>
            <w:r w:rsidR="00230A4F">
              <w:rPr>
                <w:i/>
                <w:iCs/>
                <w:color w:val="000000"/>
                <w:sz w:val="21"/>
                <w:szCs w:val="21"/>
              </w:rPr>
              <w:t xml:space="preserve"> and </w:t>
            </w:r>
            <w:r>
              <w:rPr>
                <w:i/>
                <w:iCs/>
                <w:color w:val="000000"/>
                <w:sz w:val="21"/>
                <w:szCs w:val="21"/>
              </w:rPr>
              <w:t>the relevant criterion for transferability is the quality of your thick description, not your sample size.</w:t>
            </w:r>
          </w:p>
        </w:tc>
      </w:tr>
    </w:tbl>
    <w:p w14:paraId="7C6A8528" w14:textId="77777777" w:rsidR="005816F8" w:rsidRDefault="005816F8">
      <w:pPr>
        <w:spacing w:after="80"/>
      </w:pPr>
    </w:p>
    <w:tbl>
      <w:tblPr>
        <w:tblStyle w:val="af4"/>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36DF4308" w14:textId="77777777">
        <w:tc>
          <w:tcPr>
            <w:tcW w:w="9026" w:type="dxa"/>
            <w:tcBorders>
              <w:top w:val="nil"/>
              <w:left w:val="nil"/>
              <w:bottom w:val="nil"/>
              <w:right w:val="nil"/>
            </w:tcBorders>
            <w:shd w:val="clear" w:color="auto" w:fill="FDF6E3"/>
            <w:tcMar>
              <w:top w:w="120" w:type="dxa"/>
              <w:left w:w="160" w:type="dxa"/>
              <w:bottom w:w="120" w:type="dxa"/>
              <w:right w:w="160" w:type="dxa"/>
            </w:tcMar>
          </w:tcPr>
          <w:p w14:paraId="1D834ED6" w14:textId="77777777" w:rsidR="005816F8" w:rsidRDefault="003571A3">
            <w:pPr>
              <w:spacing w:after="120"/>
            </w:pPr>
            <w:r>
              <w:rPr>
                <w:b/>
                <w:bCs/>
                <w:color w:val="C9A84C"/>
                <w:sz w:val="20"/>
                <w:szCs w:val="20"/>
              </w:rPr>
              <w:t>Example: a study using Alien C Interpretivism</w:t>
            </w:r>
          </w:p>
          <w:p w14:paraId="51743298" w14:textId="77777777" w:rsidR="005816F8" w:rsidRDefault="005816F8">
            <w:pPr>
              <w:spacing w:after="80"/>
            </w:pPr>
          </w:p>
          <w:p w14:paraId="71C5DCAA" w14:textId="77777777" w:rsidR="005816F8" w:rsidRDefault="003571A3">
            <w:pPr>
              <w:spacing w:after="100"/>
            </w:pPr>
            <w:r>
              <w:rPr>
                <w:color w:val="000000"/>
                <w:sz w:val="21"/>
                <w:szCs w:val="21"/>
              </w:rPr>
              <w:t>What my paradigm cannot do: my study will generate rich, contextualised understanding of how a small number of compliance officers make sense of ethical dilemmas. It cannot tell me how widespread particular patterns of sense-making are across the population of compliance officers, or whether the themes I identify are representative in any statistical sense.</w:t>
            </w:r>
          </w:p>
          <w:p w14:paraId="4EAF51BB" w14:textId="77777777" w:rsidR="005816F8" w:rsidRDefault="003571A3">
            <w:pPr>
              <w:spacing w:after="120"/>
            </w:pPr>
            <w:r>
              <w:rPr>
                <w:color w:val="000000"/>
                <w:sz w:val="21"/>
                <w:szCs w:val="21"/>
              </w:rPr>
              <w:t>The strongest alternative: a survey study using validated instruments could have measured the prevalence of particular ethical</w:t>
            </w:r>
            <w:r>
              <w:rPr>
                <w:color w:val="000000"/>
                <w:sz w:val="21"/>
                <w:szCs w:val="21"/>
              </w:rPr>
              <w:t xml:space="preserve"> reasoning patterns across a large sample, generating generalisable findings about what proportion of compliance officers hold particular views. I did not pursue this because my research question is about the nature and process of sense-making, not about its prevalence. Frequency data would not answer what I need to know. The survey approach would have answered a different question: a legitimate question, but not mine.</w:t>
            </w:r>
          </w:p>
        </w:tc>
      </w:tr>
    </w:tbl>
    <w:p w14:paraId="2E1B6A6A" w14:textId="77777777" w:rsidR="005816F8" w:rsidRDefault="003571A3">
      <w:r>
        <w:br w:type="page"/>
      </w:r>
    </w:p>
    <w:p w14:paraId="6CCE3C8C" w14:textId="77777777" w:rsidR="005816F8" w:rsidRDefault="003571A3">
      <w:pPr>
        <w:pStyle w:val="Heading1"/>
        <w:pBdr>
          <w:bottom w:val="single" w:sz="8" w:space="4" w:color="C9A84C"/>
        </w:pBdr>
      </w:pPr>
      <w:r>
        <w:lastRenderedPageBreak/>
        <w:t>8. Assessment Criteria: What the Examiner Is Looking For</w:t>
      </w:r>
    </w:p>
    <w:tbl>
      <w:tblPr>
        <w:tblStyle w:val="af5"/>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600"/>
        <w:gridCol w:w="2200"/>
        <w:gridCol w:w="2613"/>
        <w:gridCol w:w="2613"/>
      </w:tblGrid>
      <w:tr w:rsidR="005816F8" w14:paraId="72984886" w14:textId="77777777">
        <w:trPr>
          <w:gridAfter w:val="3"/>
          <w:wAfter w:w="7426" w:type="dxa"/>
        </w:trPr>
        <w:tc>
          <w:tcPr>
            <w:tcW w:w="1600" w:type="dxa"/>
            <w:tcBorders>
              <w:top w:val="nil"/>
              <w:left w:val="nil"/>
              <w:bottom w:val="nil"/>
              <w:right w:val="nil"/>
            </w:tcBorders>
            <w:shd w:val="clear" w:color="auto" w:fill="1C2B4A"/>
            <w:tcMar>
              <w:top w:w="120" w:type="dxa"/>
              <w:left w:w="160" w:type="dxa"/>
              <w:bottom w:w="120" w:type="dxa"/>
              <w:right w:w="160" w:type="dxa"/>
            </w:tcMar>
          </w:tcPr>
          <w:p w14:paraId="3EF5B11C" w14:textId="77777777" w:rsidR="005816F8" w:rsidRDefault="003571A3">
            <w:pPr>
              <w:spacing w:after="120"/>
            </w:pPr>
            <w:r>
              <w:rPr>
                <w:b/>
                <w:bCs/>
                <w:color w:val="FFFFFF"/>
              </w:rPr>
              <w:t>Assessment Criteria: What Each One Actually Requires</w:t>
            </w:r>
          </w:p>
        </w:tc>
      </w:tr>
      <w:tr w:rsidR="005816F8" w14:paraId="678B7183" w14:textId="77777777">
        <w:tc>
          <w:tcPr>
            <w:tcW w:w="16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57233636" w14:textId="77777777" w:rsidR="005816F8" w:rsidRDefault="003571A3">
            <w:pPr>
              <w:spacing w:after="120"/>
            </w:pPr>
            <w:r>
              <w:rPr>
                <w:b/>
                <w:bCs/>
                <w:color w:val="C9A84C"/>
                <w:sz w:val="16"/>
                <w:szCs w:val="16"/>
              </w:rPr>
              <w:t>Criterion</w:t>
            </w:r>
          </w:p>
        </w:tc>
        <w:tc>
          <w:tcPr>
            <w:tcW w:w="22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7CE3A76E" w14:textId="77777777" w:rsidR="005816F8" w:rsidRDefault="003571A3">
            <w:pPr>
              <w:spacing w:after="120"/>
            </w:pPr>
            <w:r>
              <w:rPr>
                <w:b/>
                <w:bCs/>
                <w:color w:val="C9A84C"/>
                <w:sz w:val="16"/>
                <w:szCs w:val="16"/>
              </w:rPr>
              <w:t>What demonstrating this requires</w:t>
            </w:r>
          </w:p>
        </w:tc>
        <w:tc>
          <w:tcPr>
            <w:tcW w:w="2613"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449B23CB" w14:textId="77777777" w:rsidR="005816F8" w:rsidRDefault="003571A3">
            <w:pPr>
              <w:spacing w:after="120"/>
            </w:pPr>
            <w:r>
              <w:rPr>
                <w:b/>
                <w:bCs/>
                <w:color w:val="C9A84C"/>
                <w:sz w:val="16"/>
                <w:szCs w:val="16"/>
              </w:rPr>
              <w:t>Demonstrates this</w:t>
            </w:r>
          </w:p>
        </w:tc>
        <w:tc>
          <w:tcPr>
            <w:tcW w:w="2613"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0EB8EDE7" w14:textId="77777777" w:rsidR="005816F8" w:rsidRDefault="003571A3">
            <w:pPr>
              <w:spacing w:after="120"/>
            </w:pPr>
            <w:r>
              <w:rPr>
                <w:b/>
                <w:bCs/>
                <w:color w:val="C9A84C"/>
                <w:sz w:val="16"/>
                <w:szCs w:val="16"/>
              </w:rPr>
              <w:t>Does not demonstrate this</w:t>
            </w:r>
          </w:p>
        </w:tc>
      </w:tr>
      <w:tr w:rsidR="005816F8" w14:paraId="6F2874C5" w14:textId="77777777">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B8E8A13" w14:textId="77777777" w:rsidR="005816F8" w:rsidRDefault="003571A3">
            <w:pPr>
              <w:spacing w:after="120"/>
            </w:pPr>
            <w:r>
              <w:rPr>
                <w:b/>
                <w:bCs/>
                <w:color w:val="000000"/>
                <w:sz w:val="16"/>
                <w:szCs w:val="16"/>
              </w:rPr>
              <w:t>Depth of paradigmatic understanding</w:t>
            </w:r>
          </w:p>
        </w:tc>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5653F2C9" w14:textId="77777777" w:rsidR="005816F8" w:rsidRDefault="003571A3">
            <w:pPr>
              <w:spacing w:after="120"/>
            </w:pPr>
            <w:r>
              <w:rPr>
                <w:color w:val="000000"/>
                <w:sz w:val="15"/>
                <w:szCs w:val="15"/>
              </w:rPr>
              <w:t>You understand what a paradigm is beyond a surface definition of Kuhn. You can explain the disciplinary matrix, the logical sequence from ontology to methodology and the axiological dimension. You use these concepts to analyse your own research, not just to describe them.</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6D95FAD5" w14:textId="77777777" w:rsidR="005816F8" w:rsidRDefault="003571A3">
            <w:pPr>
              <w:spacing w:after="120"/>
            </w:pPr>
            <w:r>
              <w:rPr>
                <w:i/>
                <w:iCs/>
                <w:color w:val="000000"/>
                <w:sz w:val="15"/>
                <w:szCs w:val="15"/>
              </w:rPr>
              <w:t>The researcher's position does not matter in Alien A research because the epistemological commitment is to observer independence. The researcher's job is to control for their own influence, not to examine it. This is not a limitation of positivism: it is one of its defining commitments.</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2DC4BA36" w14:textId="77777777" w:rsidR="005816F8" w:rsidRDefault="003571A3">
            <w:pPr>
              <w:spacing w:after="120"/>
            </w:pPr>
            <w:r>
              <w:rPr>
                <w:i/>
                <w:iCs/>
                <w:color w:val="000000"/>
                <w:sz w:val="15"/>
                <w:szCs w:val="15"/>
              </w:rPr>
              <w:t>A paradigm is a set of beliefs about research. Thomas Kuhn wrote about paradigm shifts in science.</w:t>
            </w:r>
          </w:p>
        </w:tc>
      </w:tr>
      <w:tr w:rsidR="005816F8" w14:paraId="1B8444E7" w14:textId="77777777">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E148A85" w14:textId="77777777" w:rsidR="005816F8" w:rsidRDefault="003571A3">
            <w:pPr>
              <w:spacing w:after="120"/>
            </w:pPr>
            <w:r>
              <w:rPr>
                <w:b/>
                <w:bCs/>
                <w:color w:val="000000"/>
                <w:sz w:val="16"/>
                <w:szCs w:val="16"/>
              </w:rPr>
              <w:t>Field-level philosophical literacy</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5131250" w14:textId="77777777" w:rsidR="005816F8" w:rsidRDefault="003571A3">
            <w:pPr>
              <w:spacing w:after="120"/>
            </w:pPr>
            <w:r>
              <w:rPr>
                <w:color w:val="000000"/>
                <w:sz w:val="15"/>
                <w:szCs w:val="15"/>
              </w:rPr>
              <w:t>You can identify the dominant paradigmatic assumptions in your research field, not just the dominant theories or topics. You can explain what those assumptions make possible and what they make invisible.</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77B28CF5" w14:textId="77777777" w:rsidR="005816F8" w:rsidRDefault="003571A3">
            <w:pPr>
              <w:spacing w:after="120"/>
            </w:pPr>
            <w:r>
              <w:rPr>
                <w:i/>
                <w:iCs/>
                <w:color w:val="000000"/>
                <w:sz w:val="15"/>
                <w:szCs w:val="15"/>
              </w:rPr>
              <w:t>Corporate governance research has been dominated by agency theory: a positivist framework treating governance as a principal-agent problem amenable to structural measurement. This has generated strong quantitative evidence about board composition effects but has been structurally unable to examine the relational, cultural and informal dimensions of how governance actually operates.</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17D683A0" w14:textId="77777777" w:rsidR="005816F8" w:rsidRDefault="003571A3">
            <w:pPr>
              <w:spacing w:after="120"/>
            </w:pPr>
            <w:r>
              <w:rPr>
                <w:i/>
                <w:iCs/>
                <w:color w:val="000000"/>
                <w:sz w:val="15"/>
                <w:szCs w:val="15"/>
              </w:rPr>
              <w:t>The literature in corporate governance covers many areas including board composition, shareholder rights, executive pay and regulatory compliance. Key authors include Jensen, Meckling and Cadbury.</w:t>
            </w:r>
          </w:p>
        </w:tc>
      </w:tr>
      <w:tr w:rsidR="005816F8" w14:paraId="5575A6B2" w14:textId="77777777">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C54191A" w14:textId="77777777" w:rsidR="005816F8" w:rsidRDefault="003571A3">
            <w:pPr>
              <w:spacing w:after="120"/>
            </w:pPr>
            <w:r>
              <w:rPr>
                <w:b/>
                <w:bCs/>
                <w:color w:val="000000"/>
                <w:sz w:val="16"/>
                <w:szCs w:val="16"/>
              </w:rPr>
              <w:t>Epistemological coherence of positioning</w:t>
            </w:r>
          </w:p>
        </w:tc>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153C35B" w14:textId="77777777" w:rsidR="005816F8" w:rsidRDefault="003571A3">
            <w:pPr>
              <w:spacing w:after="120"/>
            </w:pPr>
            <w:r>
              <w:rPr>
                <w:color w:val="000000"/>
                <w:sz w:val="15"/>
                <w:szCs w:val="15"/>
              </w:rPr>
              <w:t>Your ontological, epistemological, axiological and methodological commitments form a consistent whole. Each element follows logically from the one before. The research questions you are asking require this particular constellation of commitments.</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057A236C" w14:textId="30B9A7C2" w:rsidR="005816F8" w:rsidRDefault="003571A3">
            <w:pPr>
              <w:spacing w:after="120"/>
            </w:pPr>
            <w:r>
              <w:rPr>
                <w:i/>
                <w:iCs/>
                <w:color w:val="000000"/>
                <w:sz w:val="15"/>
                <w:szCs w:val="15"/>
              </w:rPr>
              <w:t>My research question asks how compliance officers make sense of ethical dilemmas in practice. Making sense of requires access to the meaning-making process, not measurement of outcomes. This requires a relativist ontology (multiple constructed realities of what is ethical</w:t>
            </w:r>
            <w:r w:rsidR="00230A4F">
              <w:rPr>
                <w:i/>
                <w:iCs/>
                <w:color w:val="000000"/>
                <w:sz w:val="15"/>
                <w:szCs w:val="15"/>
              </w:rPr>
              <w:t xml:space="preserve">) </w:t>
            </w:r>
            <w:r>
              <w:rPr>
                <w:i/>
                <w:iCs/>
                <w:color w:val="000000"/>
                <w:sz w:val="15"/>
                <w:szCs w:val="15"/>
              </w:rPr>
              <w:t>a subjectivist epistemology (knowledge co-constructed through engagement with participants) and an interpretivist methodology (in-depth interviews with IPA analysis).</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9ADA3E7" w14:textId="77777777" w:rsidR="005816F8" w:rsidRDefault="003571A3">
            <w:pPr>
              <w:spacing w:after="120"/>
            </w:pPr>
            <w:r>
              <w:rPr>
                <w:i/>
                <w:iCs/>
                <w:color w:val="000000"/>
                <w:sz w:val="15"/>
                <w:szCs w:val="15"/>
              </w:rPr>
              <w:t>I chose interpretivism because I am doing qualitative research using interviews.</w:t>
            </w:r>
          </w:p>
        </w:tc>
      </w:tr>
      <w:tr w:rsidR="005816F8" w14:paraId="281BFD49" w14:textId="77777777">
        <w:tc>
          <w:tcPr>
            <w:tcW w:w="16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D88EA16" w14:textId="77777777" w:rsidR="005816F8" w:rsidRDefault="003571A3">
            <w:pPr>
              <w:spacing w:after="120"/>
            </w:pPr>
            <w:r>
              <w:rPr>
                <w:b/>
                <w:bCs/>
                <w:color w:val="000000"/>
                <w:sz w:val="16"/>
                <w:szCs w:val="16"/>
              </w:rPr>
              <w:t>Design coherence</w:t>
            </w:r>
          </w:p>
        </w:tc>
        <w:tc>
          <w:tcPr>
            <w:tcW w:w="22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889054B" w14:textId="77777777" w:rsidR="005816F8" w:rsidRDefault="003571A3">
            <w:pPr>
              <w:spacing w:after="120"/>
            </w:pPr>
            <w:r>
              <w:rPr>
                <w:color w:val="000000"/>
                <w:sz w:val="15"/>
                <w:szCs w:val="15"/>
              </w:rPr>
              <w:t>Your actual research design decisions are demonstrably connected to your philosophical commitments. The examiner can see the chain from paradigm to methodology to data to analysis to rigour criteria.</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2B9CC3AC" w14:textId="77777777" w:rsidR="005816F8" w:rsidRDefault="003571A3">
            <w:pPr>
              <w:spacing w:after="120"/>
            </w:pPr>
            <w:r>
              <w:rPr>
                <w:i/>
                <w:iCs/>
                <w:color w:val="000000"/>
                <w:sz w:val="15"/>
                <w:szCs w:val="15"/>
              </w:rPr>
              <w:t>Because my epistemological position requires co-construction of knowledge, I cannot use a predetermined coding framework for my analysis: that would import my categories onto the data rather than allowing meaning to emerge from participants' accounts. I am using IPA precisely because it requires me to dwell in participants' language before moving to interpretation.</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80B6484" w14:textId="77777777" w:rsidR="005816F8" w:rsidRDefault="003571A3">
            <w:pPr>
              <w:spacing w:after="120"/>
            </w:pPr>
            <w:r>
              <w:rPr>
                <w:i/>
                <w:iCs/>
                <w:color w:val="000000"/>
                <w:sz w:val="15"/>
                <w:szCs w:val="15"/>
              </w:rPr>
              <w:t>I used thematic analysis because it is widely used in qualitative research and is appropriate for my data.</w:t>
            </w:r>
          </w:p>
        </w:tc>
      </w:tr>
      <w:tr w:rsidR="005816F8" w14:paraId="6AABB894" w14:textId="77777777">
        <w:tc>
          <w:tcPr>
            <w:tcW w:w="16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54D0B17C" w14:textId="77777777" w:rsidR="005816F8" w:rsidRDefault="003571A3">
            <w:pPr>
              <w:spacing w:after="120"/>
            </w:pPr>
            <w:r>
              <w:rPr>
                <w:b/>
                <w:bCs/>
                <w:color w:val="000000"/>
                <w:sz w:val="16"/>
                <w:szCs w:val="16"/>
              </w:rPr>
              <w:lastRenderedPageBreak/>
              <w:t>Critical awareness</w:t>
            </w:r>
          </w:p>
        </w:tc>
        <w:tc>
          <w:tcPr>
            <w:tcW w:w="22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535C553" w14:textId="77777777" w:rsidR="005816F8" w:rsidRDefault="003571A3">
            <w:pPr>
              <w:spacing w:after="120"/>
            </w:pPr>
            <w:r>
              <w:rPr>
                <w:color w:val="000000"/>
                <w:sz w:val="15"/>
                <w:szCs w:val="15"/>
              </w:rPr>
              <w:t>You understand what your paradigm cannot do and why. You can explain in epistemological terms why the strongest alternative would not have answered your research questions as well. Generic statements about sample size or generalisability will not demonstrate doctoral-level critical awareness.</w:t>
            </w:r>
          </w:p>
        </w:tc>
        <w:tc>
          <w:tcPr>
            <w:tcW w:w="2613"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ADFF4D7" w14:textId="77777777" w:rsidR="005816F8" w:rsidRDefault="003571A3">
            <w:pPr>
              <w:spacing w:after="120"/>
            </w:pPr>
            <w:r>
              <w:rPr>
                <w:i/>
                <w:iCs/>
                <w:color w:val="000000"/>
                <w:sz w:val="15"/>
                <w:szCs w:val="15"/>
              </w:rPr>
              <w:t>My interpretivist approach cannot tell me how widespread these experiences are across the population of compliance officers. A survey study could have answered that question. I did not pursue it because my research question is about the nature and meaning of the experience, not its prevalence. Frequency data would not answer what I need to know.</w:t>
            </w:r>
          </w:p>
        </w:tc>
        <w:tc>
          <w:tcPr>
            <w:tcW w:w="2613"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CC0C754" w14:textId="77777777" w:rsidR="005816F8" w:rsidRDefault="003571A3">
            <w:pPr>
              <w:spacing w:after="120"/>
            </w:pPr>
            <w:r>
              <w:rPr>
                <w:i/>
                <w:iCs/>
                <w:color w:val="000000"/>
                <w:sz w:val="15"/>
                <w:szCs w:val="15"/>
              </w:rPr>
              <w:t>A limitation of my qualitative study is the small sample size which means I cannot generalise the findings to the wider population.</w:t>
            </w:r>
          </w:p>
        </w:tc>
      </w:tr>
    </w:tbl>
    <w:p w14:paraId="58D50884" w14:textId="77777777" w:rsidR="005816F8" w:rsidRDefault="003571A3">
      <w:r>
        <w:br w:type="page"/>
      </w:r>
    </w:p>
    <w:p w14:paraId="7FB4885D" w14:textId="77777777" w:rsidR="005816F8" w:rsidRDefault="003571A3">
      <w:pPr>
        <w:pStyle w:val="Heading1"/>
        <w:pBdr>
          <w:bottom w:val="single" w:sz="8" w:space="4" w:color="C9A84C"/>
        </w:pBdr>
      </w:pPr>
      <w:r>
        <w:lastRenderedPageBreak/>
        <w:t>9. Preparing for Examiner Questions</w:t>
      </w:r>
    </w:p>
    <w:tbl>
      <w:tblPr>
        <w:tblStyle w:val="af6"/>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000"/>
        <w:gridCol w:w="2500"/>
        <w:gridCol w:w="4526"/>
      </w:tblGrid>
      <w:tr w:rsidR="005816F8" w14:paraId="7A8AC069" w14:textId="77777777">
        <w:trPr>
          <w:gridAfter w:val="2"/>
          <w:wAfter w:w="7026" w:type="dxa"/>
        </w:trPr>
        <w:tc>
          <w:tcPr>
            <w:tcW w:w="2000" w:type="dxa"/>
            <w:tcBorders>
              <w:top w:val="nil"/>
              <w:left w:val="nil"/>
              <w:bottom w:val="nil"/>
              <w:right w:val="nil"/>
            </w:tcBorders>
            <w:shd w:val="clear" w:color="auto" w:fill="1C2B4A"/>
            <w:tcMar>
              <w:top w:w="120" w:type="dxa"/>
              <w:left w:w="160" w:type="dxa"/>
              <w:bottom w:w="120" w:type="dxa"/>
              <w:right w:w="160" w:type="dxa"/>
            </w:tcMar>
          </w:tcPr>
          <w:p w14:paraId="4BE064E0" w14:textId="77777777" w:rsidR="005816F8" w:rsidRDefault="003571A3">
            <w:pPr>
              <w:spacing w:after="120"/>
            </w:pPr>
            <w:r>
              <w:rPr>
                <w:b/>
                <w:bCs/>
                <w:color w:val="FFFFFF"/>
              </w:rPr>
              <w:t>Preparing for Examiner Questions</w:t>
            </w:r>
          </w:p>
        </w:tc>
      </w:tr>
      <w:tr w:rsidR="005816F8" w14:paraId="1D5FE876" w14:textId="77777777">
        <w:trPr>
          <w:gridAfter w:val="2"/>
          <w:wAfter w:w="7026" w:type="dxa"/>
        </w:trPr>
        <w:tc>
          <w:tcPr>
            <w:tcW w:w="2000" w:type="dxa"/>
            <w:tcBorders>
              <w:top w:val="nil"/>
              <w:left w:val="nil"/>
              <w:bottom w:val="nil"/>
              <w:right w:val="nil"/>
            </w:tcBorders>
            <w:shd w:val="clear" w:color="auto" w:fill="FFF8EC"/>
            <w:tcMar>
              <w:top w:w="120" w:type="dxa"/>
              <w:left w:w="160" w:type="dxa"/>
              <w:bottom w:w="120" w:type="dxa"/>
              <w:right w:w="160" w:type="dxa"/>
            </w:tcMar>
          </w:tcPr>
          <w:p w14:paraId="38047095" w14:textId="77777777" w:rsidR="005816F8" w:rsidRDefault="003571A3">
            <w:pPr>
              <w:spacing w:after="120"/>
            </w:pPr>
            <w:r>
              <w:rPr>
                <w:i/>
                <w:iCs/>
                <w:color w:val="000000"/>
                <w:sz w:val="20"/>
                <w:szCs w:val="20"/>
              </w:rPr>
              <w:t>The Q&amp;A is not an interrogation: it is a continuation of the scholarly conversation your presentation has opened. The examiner is not trying to catch you out. They are testing the depth and coherence of your understanding beyond the prepared argument. Prepare for it as carefully as you prepare the presentation itself.</w:t>
            </w:r>
          </w:p>
        </w:tc>
      </w:tr>
      <w:tr w:rsidR="005816F8" w14:paraId="48DD15D3" w14:textId="77777777">
        <w:tc>
          <w:tcPr>
            <w:tcW w:w="20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0365B2AA" w14:textId="77777777" w:rsidR="005816F8" w:rsidRDefault="003571A3">
            <w:pPr>
              <w:spacing w:after="120"/>
            </w:pPr>
            <w:r>
              <w:rPr>
                <w:b/>
                <w:bCs/>
                <w:color w:val="C9A84C"/>
                <w:sz w:val="16"/>
                <w:szCs w:val="16"/>
              </w:rPr>
              <w:t>Question</w:t>
            </w:r>
          </w:p>
        </w:tc>
        <w:tc>
          <w:tcPr>
            <w:tcW w:w="25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6F83D548" w14:textId="77777777" w:rsidR="005816F8" w:rsidRDefault="003571A3">
            <w:pPr>
              <w:spacing w:after="120"/>
            </w:pPr>
            <w:r>
              <w:rPr>
                <w:b/>
                <w:bCs/>
                <w:color w:val="C9A84C"/>
                <w:sz w:val="16"/>
                <w:szCs w:val="16"/>
              </w:rPr>
              <w:t>The trap to avoid</w:t>
            </w:r>
          </w:p>
        </w:tc>
        <w:tc>
          <w:tcPr>
            <w:tcW w:w="45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2F9A2DD5" w14:textId="77777777" w:rsidR="005816F8" w:rsidRDefault="003571A3">
            <w:pPr>
              <w:spacing w:after="120"/>
            </w:pPr>
            <w:r>
              <w:rPr>
                <w:b/>
                <w:bCs/>
                <w:color w:val="C9A84C"/>
                <w:sz w:val="16"/>
                <w:szCs w:val="16"/>
              </w:rPr>
              <w:t>How to answer well</w:t>
            </w:r>
          </w:p>
        </w:tc>
      </w:tr>
      <w:tr w:rsidR="005816F8" w14:paraId="50A44917" w14:textId="77777777">
        <w:tc>
          <w:tcPr>
            <w:tcW w:w="2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49B2A80" w14:textId="77777777" w:rsidR="005816F8" w:rsidRDefault="003571A3">
            <w:pPr>
              <w:spacing w:after="120"/>
            </w:pPr>
            <w:r>
              <w:rPr>
                <w:b/>
                <w:bCs/>
                <w:color w:val="000000"/>
                <w:sz w:val="16"/>
                <w:szCs w:val="16"/>
              </w:rPr>
              <w:t>Why did you choose this paradigm?</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2FBA4B17" w14:textId="77777777" w:rsidR="005816F8" w:rsidRDefault="003571A3">
            <w:pPr>
              <w:spacing w:after="120"/>
            </w:pPr>
            <w:r>
              <w:rPr>
                <w:i/>
                <w:iCs/>
                <w:color w:val="000000"/>
                <w:sz w:val="15"/>
                <w:szCs w:val="15"/>
              </w:rPr>
              <w:t>Answering I chose it because it fits my research. This is circular: the examiner is asking you to justify the fit.</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18DF7BFD" w14:textId="77777777" w:rsidR="005816F8" w:rsidRDefault="003571A3">
            <w:pPr>
              <w:spacing w:after="120"/>
            </w:pPr>
            <w:r>
              <w:rPr>
                <w:color w:val="000000"/>
                <w:sz w:val="15"/>
                <w:szCs w:val="15"/>
              </w:rPr>
              <w:t>Begin with your research question and work outward. My research question asks how people experience X. Answering that question requires access to subjective meaning. A realist ontology would assume there is one correct answer to that question about experience. My research phenomenon requires a relativist ontology, which determines my epistemological and methodological commitments. Walk through the chain.</w:t>
            </w:r>
          </w:p>
        </w:tc>
      </w:tr>
      <w:tr w:rsidR="005816F8" w14:paraId="736D7C49"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994C954" w14:textId="77777777" w:rsidR="005816F8" w:rsidRDefault="003571A3">
            <w:pPr>
              <w:spacing w:after="120"/>
            </w:pPr>
            <w:r>
              <w:rPr>
                <w:b/>
                <w:bCs/>
                <w:color w:val="000000"/>
                <w:sz w:val="16"/>
                <w:szCs w:val="16"/>
              </w:rPr>
              <w:t>How do you know your findings are valid?</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6BFC6A6A" w14:textId="77777777" w:rsidR="005816F8" w:rsidRDefault="003571A3">
            <w:pPr>
              <w:spacing w:after="120"/>
            </w:pPr>
            <w:r>
              <w:rPr>
                <w:i/>
                <w:iCs/>
                <w:color w:val="000000"/>
                <w:sz w:val="15"/>
                <w:szCs w:val="15"/>
              </w:rPr>
              <w:t>Answering with positivist validity criteria (internal validity, external validity, reliability). These belong to a different paradigm.</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D8B489D" w14:textId="501C45DC" w:rsidR="005816F8" w:rsidRDefault="003571A3">
            <w:pPr>
              <w:spacing w:after="120"/>
            </w:pPr>
            <w:r>
              <w:rPr>
                <w:color w:val="000000"/>
                <w:sz w:val="15"/>
                <w:szCs w:val="15"/>
              </w:rPr>
              <w:t>Know your paradigm's quality criteria and name them. For interpretivism: Lincoln and Guba's (1985) trustworthiness criteria: credibility (prolonged engagement, member checking</w:t>
            </w:r>
            <w:r w:rsidR="00230A4F">
              <w:rPr>
                <w:color w:val="000000"/>
                <w:sz w:val="15"/>
                <w:szCs w:val="15"/>
              </w:rPr>
              <w:t xml:space="preserve">) </w:t>
            </w:r>
            <w:r>
              <w:rPr>
                <w:color w:val="000000"/>
                <w:sz w:val="15"/>
                <w:szCs w:val="15"/>
              </w:rPr>
              <w:t>transferability (thick description</w:t>
            </w:r>
            <w:r w:rsidR="00230A4F">
              <w:rPr>
                <w:color w:val="000000"/>
                <w:sz w:val="15"/>
                <w:szCs w:val="15"/>
              </w:rPr>
              <w:t xml:space="preserve">) </w:t>
            </w:r>
            <w:r>
              <w:rPr>
                <w:color w:val="000000"/>
                <w:sz w:val="15"/>
                <w:szCs w:val="15"/>
              </w:rPr>
              <w:t>dependability (audit trail) and confirmability (reflexivity). The examiner is testing whether you understand how rigour works within your paradigm, not whether you can recite generic research quality criteria.</w:t>
            </w:r>
          </w:p>
        </w:tc>
      </w:tr>
      <w:tr w:rsidR="005816F8" w14:paraId="7DD2AB82" w14:textId="77777777">
        <w:tc>
          <w:tcPr>
            <w:tcW w:w="2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A45E0C6" w14:textId="77777777" w:rsidR="005816F8" w:rsidRDefault="003571A3">
            <w:pPr>
              <w:spacing w:after="120"/>
            </w:pPr>
            <w:r>
              <w:rPr>
                <w:b/>
                <w:bCs/>
                <w:color w:val="000000"/>
                <w:sz w:val="16"/>
                <w:szCs w:val="16"/>
              </w:rPr>
              <w:t>Could you have used a different paradigm?</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75CCE744" w14:textId="77777777" w:rsidR="005816F8" w:rsidRDefault="003571A3">
            <w:pPr>
              <w:spacing w:after="120"/>
            </w:pPr>
            <w:r>
              <w:rPr>
                <w:i/>
                <w:iCs/>
                <w:color w:val="000000"/>
                <w:sz w:val="15"/>
                <w:szCs w:val="15"/>
              </w:rPr>
              <w:t>Saying no, this is the only appropriate approach. Overconfidence is as problematic as uncertainty.</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0D105A7" w14:textId="77777777" w:rsidR="005816F8" w:rsidRDefault="003571A3">
            <w:pPr>
              <w:spacing w:after="120"/>
            </w:pPr>
            <w:r>
              <w:rPr>
                <w:color w:val="000000"/>
                <w:sz w:val="15"/>
                <w:szCs w:val="15"/>
              </w:rPr>
              <w:t>Yes, acknowledge the strongest alternative. For an interpretive study: a positivist approach could have generated prevalence data about how widespread this experience is. I chose not to pursue that because my research question is about the nature and meaning of the experience, not its frequency. The alternative would have answered a different question. That is not a failure of the alternative: it is a difference in what each paradigm makes possible.</w:t>
            </w:r>
          </w:p>
        </w:tc>
      </w:tr>
      <w:tr w:rsidR="005816F8" w14:paraId="0A4C0E19"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60AA43F" w14:textId="77777777" w:rsidR="005816F8" w:rsidRDefault="003571A3">
            <w:pPr>
              <w:spacing w:after="120"/>
            </w:pPr>
            <w:r>
              <w:rPr>
                <w:b/>
                <w:bCs/>
                <w:color w:val="000000"/>
                <w:sz w:val="16"/>
                <w:szCs w:val="16"/>
              </w:rPr>
              <w:t>What is the relationship between your theoretical framework and your paradigm?</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14BCED8" w14:textId="77777777" w:rsidR="005816F8" w:rsidRDefault="003571A3">
            <w:pPr>
              <w:spacing w:after="120"/>
            </w:pPr>
            <w:r>
              <w:rPr>
                <w:i/>
                <w:iCs/>
                <w:color w:val="000000"/>
                <w:sz w:val="15"/>
                <w:szCs w:val="15"/>
              </w:rPr>
              <w:t>Confusing theoretical framework with paradigm, or saying your theoretical framework IS your paradigm.</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44AF2A9" w14:textId="77777777" w:rsidR="005816F8" w:rsidRDefault="003571A3">
            <w:pPr>
              <w:spacing w:after="120"/>
            </w:pPr>
            <w:r>
              <w:rPr>
                <w:color w:val="000000"/>
                <w:sz w:val="15"/>
                <w:szCs w:val="15"/>
              </w:rPr>
              <w:t>Your paradigm is your philosophical foundation (Alien A through G). Your theoretical framework is the established body of theory you are using to underpin and structure your study (institutional theory, identity theory, resource-based view etc). They should be consistent: an interpretivist paradigm is inconsistent with a theoretical framework that assumes universal rational behaviour. Explain how your theoretical framework fits within and is supported by your paradigmatic position.</w:t>
            </w:r>
          </w:p>
        </w:tc>
      </w:tr>
      <w:tr w:rsidR="005816F8" w14:paraId="22A5C7AB" w14:textId="77777777">
        <w:tc>
          <w:tcPr>
            <w:tcW w:w="2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2C57A40" w14:textId="77777777" w:rsidR="005816F8" w:rsidRDefault="003571A3">
            <w:pPr>
              <w:spacing w:after="120"/>
            </w:pPr>
            <w:r>
              <w:rPr>
                <w:b/>
                <w:bCs/>
                <w:color w:val="000000"/>
                <w:sz w:val="16"/>
                <w:szCs w:val="16"/>
              </w:rPr>
              <w:lastRenderedPageBreak/>
              <w:t>How does your positionality affect your research?</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0CEFA053" w14:textId="77777777" w:rsidR="005816F8" w:rsidRDefault="003571A3">
            <w:pPr>
              <w:spacing w:after="120"/>
            </w:pPr>
            <w:r>
              <w:rPr>
                <w:i/>
                <w:iCs/>
                <w:color w:val="000000"/>
                <w:sz w:val="15"/>
                <w:szCs w:val="15"/>
              </w:rPr>
              <w:t>A brief acknowledgement: I am aware that my background may have influenced my interpretation.</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FE65708" w14:textId="77777777" w:rsidR="005816F8" w:rsidRDefault="003571A3">
            <w:pPr>
              <w:spacing w:after="120"/>
            </w:pPr>
            <w:r>
              <w:rPr>
                <w:color w:val="000000"/>
                <w:sz w:val="15"/>
                <w:szCs w:val="15"/>
              </w:rPr>
              <w:t>This question is asking for the portfolio work in condensed form. Name your position specifically, identify one way it creates risk for the quality of your data and explain one specific safeguard you have built in. The examiner wants to see that you have thought about this analytically, not that you have a boilerplate positionality statement.</w:t>
            </w:r>
          </w:p>
        </w:tc>
      </w:tr>
      <w:tr w:rsidR="005816F8" w14:paraId="57167DD3" w14:textId="77777777">
        <w:tc>
          <w:tcPr>
            <w:tcW w:w="20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CE9A4F7" w14:textId="77777777" w:rsidR="005816F8" w:rsidRDefault="003571A3">
            <w:pPr>
              <w:spacing w:after="120"/>
            </w:pPr>
            <w:r>
              <w:rPr>
                <w:b/>
                <w:bCs/>
                <w:color w:val="000000"/>
                <w:sz w:val="16"/>
                <w:szCs w:val="16"/>
              </w:rPr>
              <w:t>What would you do differently?</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3A6A7A43" w14:textId="77777777" w:rsidR="005816F8" w:rsidRDefault="003571A3">
            <w:pPr>
              <w:spacing w:after="120"/>
            </w:pPr>
            <w:r>
              <w:rPr>
                <w:i/>
                <w:iCs/>
                <w:color w:val="000000"/>
                <w:sz w:val="15"/>
                <w:szCs w:val="15"/>
              </w:rPr>
              <w:t>Saying nothing: I am satisfied with the design as it stands.</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21E130B6" w14:textId="77777777" w:rsidR="005816F8" w:rsidRDefault="003571A3">
            <w:pPr>
              <w:spacing w:after="120"/>
            </w:pPr>
            <w:r>
              <w:rPr>
                <w:color w:val="000000"/>
                <w:sz w:val="15"/>
                <w:szCs w:val="15"/>
              </w:rPr>
              <w:t>This is an invitation to demonstrate intellectual honesty and critical awareness. Have a genuine answer ready. Perhaps: in retrospect I would have spent more time with the first few participants before finalising my topic guide, because early interviews revealed dimensions of the phenomenon I had not anticipated. That kind of specific, grounded answer demonstrates doctoral-level reflexivity.</w:t>
            </w:r>
          </w:p>
        </w:tc>
      </w:tr>
      <w:tr w:rsidR="005816F8" w14:paraId="7ABFD16B" w14:textId="77777777">
        <w:tc>
          <w:tcPr>
            <w:tcW w:w="20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4E5DAFA" w14:textId="77777777" w:rsidR="005816F8" w:rsidRDefault="003571A3">
            <w:pPr>
              <w:spacing w:after="120"/>
            </w:pPr>
            <w:r>
              <w:rPr>
                <w:b/>
                <w:bCs/>
                <w:color w:val="000000"/>
                <w:sz w:val="16"/>
                <w:szCs w:val="16"/>
              </w:rPr>
              <w:t>How does your paradigm shape your analysis?</w:t>
            </w:r>
          </w:p>
        </w:tc>
        <w:tc>
          <w:tcPr>
            <w:tcW w:w="25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10E5BB2" w14:textId="77777777" w:rsidR="005816F8" w:rsidRDefault="003571A3">
            <w:pPr>
              <w:spacing w:after="120"/>
            </w:pPr>
            <w:r>
              <w:rPr>
                <w:i/>
                <w:iCs/>
                <w:color w:val="000000"/>
                <w:sz w:val="15"/>
                <w:szCs w:val="15"/>
              </w:rPr>
              <w:t>Describing the analytical technique (thematic analysis, IPA) without connecting it to the paradigm.</w:t>
            </w:r>
          </w:p>
        </w:tc>
        <w:tc>
          <w:tcPr>
            <w:tcW w:w="45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2EE0A251" w14:textId="77777777" w:rsidR="005816F8" w:rsidRDefault="003571A3">
            <w:pPr>
              <w:spacing w:after="120"/>
            </w:pPr>
            <w:r>
              <w:rPr>
                <w:color w:val="000000"/>
                <w:sz w:val="15"/>
                <w:szCs w:val="15"/>
              </w:rPr>
              <w:t>Explain why your analytical approach is required by your epistemological commitments. IPA requires me to dwell in the participant's account before moving to interpretation, because my epistemology holds that meaning must be understood from within the participant's frame of reference before it can be analysed from the researcher's. The analytical procedure is not separable from the philosophical commitment.</w:t>
            </w:r>
          </w:p>
        </w:tc>
      </w:tr>
    </w:tbl>
    <w:p w14:paraId="2BD1E777" w14:textId="77777777" w:rsidR="005816F8" w:rsidRDefault="005816F8">
      <w:pPr>
        <w:spacing w:after="80"/>
      </w:pPr>
    </w:p>
    <w:tbl>
      <w:tblPr>
        <w:tblStyle w:val="af7"/>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F8E83CB" w14:textId="77777777">
        <w:tc>
          <w:tcPr>
            <w:tcW w:w="9026" w:type="dxa"/>
            <w:tcBorders>
              <w:top w:val="nil"/>
              <w:left w:val="nil"/>
              <w:bottom w:val="nil"/>
              <w:right w:val="nil"/>
            </w:tcBorders>
            <w:shd w:val="clear" w:color="auto" w:fill="FFF8EC"/>
            <w:tcMar>
              <w:top w:w="120" w:type="dxa"/>
              <w:left w:w="160" w:type="dxa"/>
              <w:bottom w:w="120" w:type="dxa"/>
              <w:right w:w="160" w:type="dxa"/>
            </w:tcMar>
          </w:tcPr>
          <w:p w14:paraId="2EA981CB" w14:textId="77777777" w:rsidR="005816F8" w:rsidRDefault="003571A3">
            <w:pPr>
              <w:spacing w:after="120"/>
            </w:pPr>
            <w:r>
              <w:rPr>
                <w:b/>
                <w:bCs/>
                <w:color w:val="1C2B4A"/>
              </w:rPr>
              <w:t>General principles for the Q&amp;A</w:t>
            </w:r>
          </w:p>
          <w:p w14:paraId="37E5201D" w14:textId="77777777" w:rsidR="005816F8" w:rsidRDefault="005816F8">
            <w:pPr>
              <w:spacing w:after="80"/>
            </w:pPr>
          </w:p>
          <w:p w14:paraId="6C0DCA6E" w14:textId="77777777" w:rsidR="005816F8" w:rsidRDefault="003571A3">
            <w:pPr>
              <w:numPr>
                <w:ilvl w:val="0"/>
                <w:numId w:val="2"/>
              </w:numPr>
              <w:pBdr>
                <w:top w:val="nil"/>
                <w:left w:val="nil"/>
                <w:bottom w:val="nil"/>
                <w:right w:val="nil"/>
                <w:between w:val="nil"/>
              </w:pBdr>
              <w:spacing w:before="40" w:after="60"/>
            </w:pPr>
            <w:r>
              <w:rPr>
                <w:color w:val="000000"/>
              </w:rPr>
              <w:t>It is acceptable to take a moment before answering. Pause, think, then respond. Rushing produces incoherent answers.</w:t>
            </w:r>
          </w:p>
          <w:p w14:paraId="681BCC41" w14:textId="77777777" w:rsidR="005816F8" w:rsidRDefault="003571A3">
            <w:pPr>
              <w:numPr>
                <w:ilvl w:val="0"/>
                <w:numId w:val="2"/>
              </w:numPr>
              <w:pBdr>
                <w:top w:val="nil"/>
                <w:left w:val="nil"/>
                <w:bottom w:val="nil"/>
                <w:right w:val="nil"/>
                <w:between w:val="nil"/>
              </w:pBdr>
              <w:spacing w:before="40" w:after="60"/>
            </w:pPr>
            <w:r>
              <w:rPr>
                <w:color w:val="000000"/>
              </w:rPr>
              <w:t>If you do not understand the question, ask for clarification: I want to make sure I understand what you are asking. Is it X? This is not a sign of weakness.</w:t>
            </w:r>
          </w:p>
          <w:p w14:paraId="0D77C1D8" w14:textId="77777777" w:rsidR="005816F8" w:rsidRDefault="003571A3">
            <w:pPr>
              <w:numPr>
                <w:ilvl w:val="0"/>
                <w:numId w:val="2"/>
              </w:numPr>
              <w:pBdr>
                <w:top w:val="nil"/>
                <w:left w:val="nil"/>
                <w:bottom w:val="nil"/>
                <w:right w:val="nil"/>
                <w:between w:val="nil"/>
              </w:pBdr>
              <w:spacing w:before="40" w:after="60"/>
            </w:pPr>
            <w:r>
              <w:rPr>
                <w:color w:val="000000"/>
              </w:rPr>
              <w:t>If you do not know the answer, say so honestly and offer what you do know: I am not certain about that specific point, but what I can say is... An honest answer is better than a confident wrong one.</w:t>
            </w:r>
          </w:p>
          <w:p w14:paraId="465421FB" w14:textId="77777777" w:rsidR="005816F8" w:rsidRDefault="003571A3">
            <w:pPr>
              <w:numPr>
                <w:ilvl w:val="0"/>
                <w:numId w:val="2"/>
              </w:numPr>
              <w:pBdr>
                <w:top w:val="nil"/>
                <w:left w:val="nil"/>
                <w:bottom w:val="nil"/>
                <w:right w:val="nil"/>
                <w:between w:val="nil"/>
              </w:pBdr>
              <w:spacing w:before="40" w:after="60"/>
            </w:pPr>
            <w:r>
              <w:rPr>
                <w:color w:val="000000"/>
              </w:rPr>
              <w:t>Connect your answers back to your research question wherever possible. The examiner is assessing the coherence of your design: bringing everything back to the question demonstrates that coherence.</w:t>
            </w:r>
          </w:p>
          <w:p w14:paraId="24A881F6" w14:textId="77777777" w:rsidR="005816F8" w:rsidRDefault="003571A3">
            <w:pPr>
              <w:numPr>
                <w:ilvl w:val="0"/>
                <w:numId w:val="2"/>
              </w:numPr>
              <w:pBdr>
                <w:top w:val="nil"/>
                <w:left w:val="nil"/>
                <w:bottom w:val="nil"/>
                <w:right w:val="nil"/>
                <w:between w:val="nil"/>
              </w:pBdr>
              <w:spacing w:before="40" w:after="60"/>
            </w:pPr>
            <w:r>
              <w:rPr>
                <w:color w:val="000000"/>
              </w:rPr>
              <w:t>Prepare for the questions above by practising with a colleague or your supervisor. Say the answers aloud: writing them and saying them are different skills.</w:t>
            </w:r>
          </w:p>
        </w:tc>
      </w:tr>
    </w:tbl>
    <w:p w14:paraId="4963033F" w14:textId="77777777" w:rsidR="005816F8" w:rsidRDefault="005816F8">
      <w:pPr>
        <w:spacing w:after="80"/>
      </w:pPr>
    </w:p>
    <w:tbl>
      <w:tblPr>
        <w:tblStyle w:val="af8"/>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57301195" w14:textId="77777777">
        <w:tc>
          <w:tcPr>
            <w:tcW w:w="9026" w:type="dxa"/>
            <w:tcBorders>
              <w:top w:val="nil"/>
              <w:left w:val="nil"/>
              <w:bottom w:val="nil"/>
              <w:right w:val="nil"/>
            </w:tcBorders>
            <w:shd w:val="clear" w:color="auto" w:fill="1C2B4A"/>
            <w:tcMar>
              <w:top w:w="160" w:type="dxa"/>
              <w:left w:w="200" w:type="dxa"/>
              <w:bottom w:w="160" w:type="dxa"/>
              <w:right w:w="200" w:type="dxa"/>
            </w:tcMar>
          </w:tcPr>
          <w:p w14:paraId="76807581" w14:textId="77777777" w:rsidR="005816F8" w:rsidRDefault="003571A3">
            <w:pPr>
              <w:spacing w:after="120"/>
            </w:pPr>
            <w:r>
              <w:rPr>
                <w:b/>
                <w:bCs/>
                <w:color w:val="FFFFFF"/>
                <w:sz w:val="24"/>
                <w:szCs w:val="24"/>
              </w:rPr>
              <w:t>Activity 5</w:t>
            </w:r>
          </w:p>
          <w:p w14:paraId="3928CC1A" w14:textId="77777777" w:rsidR="005816F8" w:rsidRDefault="003571A3">
            <w:pPr>
              <w:spacing w:before="80" w:after="120"/>
            </w:pPr>
            <w:r>
              <w:rPr>
                <w:i/>
                <w:iCs/>
                <w:color w:val="FFFFFF"/>
                <w:sz w:val="21"/>
                <w:szCs w:val="21"/>
              </w:rPr>
              <w:t>Prepare for the Q&amp;A by drafting answers to the most common questions.</w:t>
            </w:r>
          </w:p>
          <w:p w14:paraId="6D2ACD32" w14:textId="77777777" w:rsidR="005816F8" w:rsidRDefault="003571A3">
            <w:pPr>
              <w:numPr>
                <w:ilvl w:val="0"/>
                <w:numId w:val="1"/>
              </w:numPr>
              <w:pBdr>
                <w:top w:val="nil"/>
                <w:left w:val="nil"/>
                <w:bottom w:val="nil"/>
                <w:right w:val="nil"/>
                <w:between w:val="nil"/>
              </w:pBdr>
              <w:spacing w:before="60" w:after="60"/>
            </w:pPr>
            <w:r>
              <w:rPr>
                <w:color w:val="FFFFFF"/>
                <w:sz w:val="21"/>
                <w:szCs w:val="21"/>
              </w:rPr>
              <w:t>Write a two-minute answer to: why did you choose this paradigm? Practice saying it aloud.</w:t>
            </w:r>
          </w:p>
          <w:p w14:paraId="1E0EE982" w14:textId="77777777" w:rsidR="005816F8" w:rsidRDefault="003571A3">
            <w:pPr>
              <w:numPr>
                <w:ilvl w:val="0"/>
                <w:numId w:val="1"/>
              </w:numPr>
              <w:pBdr>
                <w:top w:val="nil"/>
                <w:left w:val="nil"/>
                <w:bottom w:val="nil"/>
                <w:right w:val="nil"/>
                <w:between w:val="nil"/>
              </w:pBdr>
              <w:spacing w:before="60" w:after="60"/>
            </w:pPr>
            <w:r>
              <w:rPr>
                <w:color w:val="FFFFFF"/>
                <w:sz w:val="21"/>
                <w:szCs w:val="21"/>
              </w:rPr>
              <w:t>Write a one-minute answer to: how do you know your findings are rigorous? Name your paradigm's quality criteria specifically.</w:t>
            </w:r>
          </w:p>
          <w:p w14:paraId="3D20DAE5" w14:textId="77777777" w:rsidR="005816F8" w:rsidRDefault="003571A3">
            <w:pPr>
              <w:numPr>
                <w:ilvl w:val="0"/>
                <w:numId w:val="1"/>
              </w:numPr>
              <w:pBdr>
                <w:top w:val="nil"/>
                <w:left w:val="nil"/>
                <w:bottom w:val="nil"/>
                <w:right w:val="nil"/>
                <w:between w:val="nil"/>
              </w:pBdr>
              <w:spacing w:before="60" w:after="60"/>
            </w:pPr>
            <w:r>
              <w:rPr>
                <w:color w:val="FFFFFF"/>
                <w:sz w:val="21"/>
                <w:szCs w:val="21"/>
              </w:rPr>
              <w:t>Write a two-minute answer to: could you have used a different paradigm? Acknowledge the strongest alternative and explain why your paradigm is a better fit for your research questions.</w:t>
            </w:r>
          </w:p>
          <w:p w14:paraId="307A65A6" w14:textId="77777777" w:rsidR="005816F8" w:rsidRDefault="003571A3">
            <w:pPr>
              <w:numPr>
                <w:ilvl w:val="0"/>
                <w:numId w:val="1"/>
              </w:numPr>
              <w:pBdr>
                <w:top w:val="nil"/>
                <w:left w:val="nil"/>
                <w:bottom w:val="nil"/>
                <w:right w:val="nil"/>
                <w:between w:val="nil"/>
              </w:pBdr>
              <w:spacing w:before="60" w:after="60"/>
            </w:pPr>
            <w:r>
              <w:rPr>
                <w:color w:val="FFFFFF"/>
                <w:sz w:val="21"/>
                <w:szCs w:val="21"/>
              </w:rPr>
              <w:t>Write a one-minute answer to: how does your positionality affect your research? Be specific: name one risk and one safeguard.</w:t>
            </w:r>
          </w:p>
          <w:p w14:paraId="629A5EB4" w14:textId="77777777" w:rsidR="005816F8" w:rsidRDefault="003571A3">
            <w:pPr>
              <w:numPr>
                <w:ilvl w:val="0"/>
                <w:numId w:val="1"/>
              </w:numPr>
              <w:pBdr>
                <w:top w:val="nil"/>
                <w:left w:val="nil"/>
                <w:bottom w:val="nil"/>
                <w:right w:val="nil"/>
                <w:between w:val="nil"/>
              </w:pBdr>
              <w:spacing w:before="60" w:after="60"/>
            </w:pPr>
            <w:r>
              <w:rPr>
                <w:color w:val="FFFFFF"/>
                <w:sz w:val="21"/>
                <w:szCs w:val="21"/>
              </w:rPr>
              <w:t>Ask a colleague or supervisor to ask you at least one question you have not prepared for. Practice responding to the unexpected.</w:t>
            </w:r>
          </w:p>
        </w:tc>
      </w:tr>
    </w:tbl>
    <w:p w14:paraId="6A1F5413" w14:textId="77777777" w:rsidR="005816F8" w:rsidRDefault="003571A3">
      <w:r>
        <w:br w:type="page"/>
      </w:r>
    </w:p>
    <w:p w14:paraId="4EE939AA" w14:textId="77777777" w:rsidR="005816F8" w:rsidRDefault="003571A3">
      <w:pPr>
        <w:pStyle w:val="Heading1"/>
        <w:pBdr>
          <w:bottom w:val="single" w:sz="8" w:space="4" w:color="C9A84C"/>
        </w:pBdr>
      </w:pPr>
      <w:r>
        <w:lastRenderedPageBreak/>
        <w:t>10. Common Mistakes and How to Fix Them</w:t>
      </w:r>
    </w:p>
    <w:tbl>
      <w:tblPr>
        <w:tblStyle w:val="af9"/>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00"/>
        <w:gridCol w:w="3000"/>
        <w:gridCol w:w="4226"/>
      </w:tblGrid>
      <w:tr w:rsidR="005816F8" w14:paraId="52D6EFCA" w14:textId="77777777">
        <w:trPr>
          <w:gridAfter w:val="2"/>
          <w:wAfter w:w="7226" w:type="dxa"/>
        </w:trPr>
        <w:tc>
          <w:tcPr>
            <w:tcW w:w="1800" w:type="dxa"/>
            <w:tcBorders>
              <w:top w:val="nil"/>
              <w:left w:val="nil"/>
              <w:bottom w:val="nil"/>
              <w:right w:val="nil"/>
            </w:tcBorders>
            <w:shd w:val="clear" w:color="auto" w:fill="1C2B4A"/>
            <w:tcMar>
              <w:top w:w="120" w:type="dxa"/>
              <w:left w:w="160" w:type="dxa"/>
              <w:bottom w:w="120" w:type="dxa"/>
              <w:right w:w="160" w:type="dxa"/>
            </w:tcMar>
          </w:tcPr>
          <w:p w14:paraId="645603A6" w14:textId="77777777" w:rsidR="005816F8" w:rsidRDefault="003571A3">
            <w:pPr>
              <w:spacing w:after="120"/>
            </w:pPr>
            <w:r>
              <w:rPr>
                <w:b/>
                <w:bCs/>
                <w:color w:val="FFFFFF"/>
              </w:rPr>
              <w:t>Common Mistakes and How to Fix Them</w:t>
            </w:r>
          </w:p>
        </w:tc>
      </w:tr>
      <w:tr w:rsidR="005816F8" w14:paraId="75F306E5" w14:textId="77777777">
        <w:tc>
          <w:tcPr>
            <w:tcW w:w="18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1AB9F539" w14:textId="77777777" w:rsidR="005816F8" w:rsidRDefault="003571A3">
            <w:pPr>
              <w:spacing w:after="120"/>
            </w:pPr>
            <w:r>
              <w:rPr>
                <w:b/>
                <w:bCs/>
                <w:color w:val="C9A84C"/>
                <w:sz w:val="16"/>
                <w:szCs w:val="16"/>
              </w:rPr>
              <w:t>The mistake</w:t>
            </w:r>
          </w:p>
        </w:tc>
        <w:tc>
          <w:tcPr>
            <w:tcW w:w="30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6B014134" w14:textId="77777777" w:rsidR="005816F8" w:rsidRDefault="003571A3">
            <w:pPr>
              <w:spacing w:after="120"/>
            </w:pPr>
            <w:r>
              <w:rPr>
                <w:b/>
                <w:bCs/>
                <w:color w:val="C9A84C"/>
                <w:sz w:val="16"/>
                <w:szCs w:val="16"/>
              </w:rPr>
              <w:t>What it sounds like</w:t>
            </w:r>
          </w:p>
        </w:tc>
        <w:tc>
          <w:tcPr>
            <w:tcW w:w="42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2A2F5C42" w14:textId="77777777" w:rsidR="005816F8" w:rsidRDefault="003571A3">
            <w:pPr>
              <w:spacing w:after="120"/>
            </w:pPr>
            <w:r>
              <w:rPr>
                <w:b/>
                <w:bCs/>
                <w:color w:val="C9A84C"/>
                <w:sz w:val="16"/>
                <w:szCs w:val="16"/>
              </w:rPr>
              <w:t>How to fix it</w:t>
            </w:r>
          </w:p>
        </w:tc>
      </w:tr>
      <w:tr w:rsidR="005816F8" w14:paraId="6B847F5F"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75C84DE" w14:textId="77777777" w:rsidR="005816F8" w:rsidRDefault="003571A3">
            <w:pPr>
              <w:spacing w:after="120"/>
            </w:pPr>
            <w:r>
              <w:rPr>
                <w:b/>
                <w:bCs/>
                <w:color w:val="000000"/>
                <w:sz w:val="16"/>
                <w:szCs w:val="16"/>
              </w:rPr>
              <w:t>Spending too long on Kuhn</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0361EDED" w14:textId="77777777" w:rsidR="005816F8" w:rsidRDefault="003571A3">
            <w:pPr>
              <w:spacing w:after="120"/>
            </w:pPr>
            <w:r>
              <w:rPr>
                <w:i/>
                <w:iCs/>
                <w:color w:val="000000"/>
                <w:sz w:val="15"/>
                <w:szCs w:val="15"/>
              </w:rPr>
              <w:t>Extended account of Kuhn's biography, the history of scientific revolutions, normal science, anomalies and paradigm shifts.</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EF15631" w14:textId="77777777" w:rsidR="005816F8" w:rsidRDefault="003571A3">
            <w:pPr>
              <w:spacing w:after="120"/>
            </w:pPr>
            <w:r>
              <w:rPr>
                <w:color w:val="000000"/>
                <w:sz w:val="15"/>
                <w:szCs w:val="15"/>
              </w:rPr>
              <w:t>Section 1 needs three minutes at most. One paragraph on what a paradigm is, one sentence on why a doctoral researcher needs to know which one they are working within. Then move on.</w:t>
            </w:r>
          </w:p>
        </w:tc>
      </w:tr>
      <w:tr w:rsidR="005816F8" w14:paraId="46CF1B3A"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55175D17" w14:textId="77777777" w:rsidR="005816F8" w:rsidRDefault="003571A3">
            <w:pPr>
              <w:spacing w:after="120"/>
            </w:pPr>
            <w:r>
              <w:rPr>
                <w:b/>
                <w:bCs/>
                <w:color w:val="000000"/>
                <w:sz w:val="16"/>
                <w:szCs w:val="16"/>
              </w:rPr>
              <w:t>Naming the paradigm without justifying it</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7C5B25AD" w14:textId="77777777" w:rsidR="005816F8" w:rsidRDefault="003571A3">
            <w:pPr>
              <w:spacing w:after="120"/>
            </w:pPr>
            <w:r>
              <w:rPr>
                <w:i/>
                <w:iCs/>
                <w:color w:val="000000"/>
                <w:sz w:val="15"/>
                <w:szCs w:val="15"/>
              </w:rPr>
              <w:t>My study is interpretivist because reality is multiple and subjective.</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4FC15462" w14:textId="77777777" w:rsidR="005816F8" w:rsidRDefault="003571A3">
            <w:pPr>
              <w:spacing w:after="120"/>
            </w:pPr>
            <w:r>
              <w:rPr>
                <w:color w:val="000000"/>
                <w:sz w:val="15"/>
                <w:szCs w:val="15"/>
              </w:rPr>
              <w:t>State the paradigm and then justify it: because I hold this ontological position, this epistemological position follows, which requires this methodology. Every step must be grounded in your specific research questions.</w:t>
            </w:r>
          </w:p>
        </w:tc>
      </w:tr>
      <w:tr w:rsidR="005816F8" w14:paraId="00018ADA"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125461EE" w14:textId="77777777" w:rsidR="005816F8" w:rsidRDefault="003571A3">
            <w:pPr>
              <w:spacing w:after="120"/>
            </w:pPr>
            <w:r>
              <w:rPr>
                <w:b/>
                <w:bCs/>
                <w:color w:val="000000"/>
                <w:sz w:val="16"/>
                <w:szCs w:val="16"/>
              </w:rPr>
              <w:t>Confusing methodology with paradigm</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A3DA37A" w14:textId="77777777" w:rsidR="005816F8" w:rsidRDefault="003571A3">
            <w:pPr>
              <w:spacing w:after="120"/>
            </w:pPr>
            <w:r>
              <w:rPr>
                <w:i/>
                <w:iCs/>
                <w:color w:val="000000"/>
                <w:sz w:val="15"/>
                <w:szCs w:val="15"/>
              </w:rPr>
              <w:t>I am using qualitative methods so my paradigm is interpretivism.</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39B56C1E" w14:textId="77777777" w:rsidR="005816F8" w:rsidRDefault="003571A3">
            <w:pPr>
              <w:spacing w:after="120"/>
            </w:pPr>
            <w:r>
              <w:rPr>
                <w:color w:val="000000"/>
                <w:sz w:val="15"/>
                <w:szCs w:val="15"/>
              </w:rPr>
              <w:t>Methodology follows from paradigm. Qualitative methods can be used within interpretivist, constructivist, social constructionist and critical theory paradigms. You cannot infer the paradigm from the method.</w:t>
            </w:r>
          </w:p>
        </w:tc>
      </w:tr>
      <w:tr w:rsidR="005816F8" w14:paraId="09BB835F"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56387967" w14:textId="77777777" w:rsidR="005816F8" w:rsidRDefault="003571A3">
            <w:pPr>
              <w:spacing w:after="120"/>
            </w:pPr>
            <w:r>
              <w:rPr>
                <w:b/>
                <w:bCs/>
                <w:color w:val="000000"/>
                <w:sz w:val="16"/>
                <w:szCs w:val="16"/>
              </w:rPr>
              <w:t>Section 2 becoming a literature review</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F9644B4" w14:textId="77777777" w:rsidR="005816F8" w:rsidRDefault="003571A3">
            <w:pPr>
              <w:spacing w:after="120"/>
            </w:pPr>
            <w:r>
              <w:rPr>
                <w:i/>
                <w:iCs/>
                <w:color w:val="000000"/>
                <w:sz w:val="15"/>
                <w:szCs w:val="15"/>
              </w:rPr>
              <w:t>Key researchers in my field include X who found that Y and Z who argued that W.</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52D67E63" w14:textId="77777777" w:rsidR="005816F8" w:rsidRDefault="003571A3">
            <w:pPr>
              <w:spacing w:after="120"/>
            </w:pPr>
            <w:r>
              <w:rPr>
                <w:color w:val="000000"/>
                <w:sz w:val="15"/>
                <w:szCs w:val="15"/>
              </w:rPr>
              <w:t>Section 2 asks what paradigmatic assumptions have dominated research in your field, not what the research has found. Identify the dominant epistemological tradition and what it has made invisible.</w:t>
            </w:r>
          </w:p>
        </w:tc>
      </w:tr>
      <w:tr w:rsidR="005816F8" w14:paraId="1F436369"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79AB7A19" w14:textId="77777777" w:rsidR="005816F8" w:rsidRDefault="003571A3">
            <w:pPr>
              <w:spacing w:after="120"/>
            </w:pPr>
            <w:r>
              <w:rPr>
                <w:b/>
                <w:bCs/>
                <w:color w:val="000000"/>
                <w:sz w:val="16"/>
                <w:szCs w:val="16"/>
              </w:rPr>
              <w:t>Generic limitations in Section 5</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277FFD4" w14:textId="77777777" w:rsidR="005816F8" w:rsidRDefault="003571A3">
            <w:pPr>
              <w:spacing w:after="120"/>
            </w:pPr>
            <w:r>
              <w:rPr>
                <w:i/>
                <w:iCs/>
                <w:color w:val="000000"/>
                <w:sz w:val="15"/>
                <w:szCs w:val="15"/>
              </w:rPr>
              <w:t>A limitation of my qualitative study is that findings cannot be generalised.</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109E2D7A" w14:textId="77777777" w:rsidR="005816F8" w:rsidRDefault="003571A3">
            <w:pPr>
              <w:spacing w:after="120"/>
            </w:pPr>
            <w:r>
              <w:rPr>
                <w:color w:val="000000"/>
                <w:sz w:val="15"/>
                <w:szCs w:val="15"/>
              </w:rPr>
              <w:t>Generalisability is a positivist criterion. If your paradigm is interpretivist, the relevant criterion is transferability. Applying positivist quality criteria to interpretivist research shows a fundamental misunderstanding of your own paradigm.</w:t>
            </w:r>
          </w:p>
        </w:tc>
      </w:tr>
      <w:tr w:rsidR="005816F8" w14:paraId="696EAA32"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77496E8F" w14:textId="77777777" w:rsidR="005816F8" w:rsidRDefault="003571A3">
            <w:pPr>
              <w:spacing w:after="120"/>
            </w:pPr>
            <w:r>
              <w:rPr>
                <w:b/>
                <w:bCs/>
                <w:color w:val="000000"/>
                <w:sz w:val="16"/>
                <w:szCs w:val="16"/>
              </w:rPr>
              <w:t>Reading from slides</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572365B9" w14:textId="77777777" w:rsidR="005816F8" w:rsidRDefault="003571A3">
            <w:pPr>
              <w:spacing w:after="120"/>
            </w:pPr>
            <w:r>
              <w:rPr>
                <w:i/>
                <w:iCs/>
                <w:color w:val="000000"/>
                <w:sz w:val="15"/>
                <w:szCs w:val="15"/>
              </w:rPr>
              <w:t>Dense slides full of text that the presenter reads word for word.</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04025B21" w14:textId="77777777" w:rsidR="005816F8" w:rsidRDefault="003571A3">
            <w:pPr>
              <w:spacing w:after="120"/>
            </w:pPr>
            <w:r>
              <w:rPr>
                <w:color w:val="000000"/>
                <w:sz w:val="15"/>
                <w:szCs w:val="15"/>
              </w:rPr>
              <w:t>Slides are anchor points for an argument you know. Each slide should carry one idea. The argument lives in you, not on the slide.</w:t>
            </w:r>
          </w:p>
        </w:tc>
      </w:tr>
      <w:tr w:rsidR="005816F8" w14:paraId="249E434D" w14:textId="77777777">
        <w:tc>
          <w:tcPr>
            <w:tcW w:w="18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55843C9E" w14:textId="77777777" w:rsidR="005816F8" w:rsidRDefault="003571A3">
            <w:pPr>
              <w:spacing w:after="120"/>
            </w:pPr>
            <w:r>
              <w:rPr>
                <w:b/>
                <w:bCs/>
                <w:color w:val="000000"/>
                <w:sz w:val="16"/>
                <w:szCs w:val="16"/>
              </w:rPr>
              <w:t>Six separate sections instead of one argument</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4D166E49" w14:textId="77777777" w:rsidR="005816F8" w:rsidRDefault="003571A3">
            <w:pPr>
              <w:spacing w:after="120"/>
            </w:pPr>
            <w:r>
              <w:rPr>
                <w:i/>
                <w:iCs/>
                <w:color w:val="000000"/>
                <w:sz w:val="15"/>
                <w:szCs w:val="15"/>
              </w:rPr>
              <w:t>A presentation where each section feels independent, with no visible thread connecting them.</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7091CE25" w14:textId="77777777" w:rsidR="005816F8" w:rsidRDefault="003571A3">
            <w:pPr>
              <w:spacing w:after="120"/>
            </w:pPr>
            <w:r>
              <w:rPr>
                <w:color w:val="000000"/>
                <w:sz w:val="15"/>
                <w:szCs w:val="15"/>
              </w:rPr>
              <w:t>The examiner should be able to see a single argument running from Section 1 to Section 6: you identified a paradigm, justified it philosophically, showed its implications for your field positioning, demonstrated its coherence with your design, acknowledged its limits and reflected on what paradigm awareness has done for your research.</w:t>
            </w:r>
          </w:p>
        </w:tc>
      </w:tr>
      <w:tr w:rsidR="005816F8" w14:paraId="482F515E" w14:textId="77777777">
        <w:tc>
          <w:tcPr>
            <w:tcW w:w="18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6889D23" w14:textId="77777777" w:rsidR="005816F8" w:rsidRDefault="003571A3">
            <w:pPr>
              <w:spacing w:after="120"/>
            </w:pPr>
            <w:r>
              <w:rPr>
                <w:b/>
                <w:bCs/>
                <w:color w:val="000000"/>
                <w:sz w:val="16"/>
                <w:szCs w:val="16"/>
              </w:rPr>
              <w:t>Repeating the portfolio</w:t>
            </w:r>
          </w:p>
        </w:tc>
        <w:tc>
          <w:tcPr>
            <w:tcW w:w="3000" w:type="dxa"/>
            <w:tcBorders>
              <w:top w:val="single" w:sz="4" w:space="0" w:color="CCCCCC"/>
              <w:left w:val="single" w:sz="4" w:space="0" w:color="CCCCCC"/>
              <w:bottom w:val="single" w:sz="4" w:space="0" w:color="CCCCCC"/>
              <w:right w:val="single" w:sz="4" w:space="0" w:color="CCCCCC"/>
            </w:tcBorders>
            <w:shd w:val="clear" w:color="auto" w:fill="FFE8E8"/>
            <w:tcMar>
              <w:top w:w="120" w:type="dxa"/>
              <w:left w:w="160" w:type="dxa"/>
              <w:bottom w:w="120" w:type="dxa"/>
              <w:right w:w="160" w:type="dxa"/>
            </w:tcMar>
          </w:tcPr>
          <w:p w14:paraId="22014273" w14:textId="77777777" w:rsidR="005816F8" w:rsidRDefault="003571A3">
            <w:pPr>
              <w:spacing w:after="120"/>
            </w:pPr>
            <w:r>
              <w:rPr>
                <w:i/>
                <w:iCs/>
                <w:color w:val="000000"/>
                <w:sz w:val="15"/>
                <w:szCs w:val="15"/>
              </w:rPr>
              <w:t>In my portfolio I reflected on how my background shaped my paradigmatic position. I arrived at interpretivism because...</w:t>
            </w:r>
          </w:p>
        </w:tc>
        <w:tc>
          <w:tcPr>
            <w:tcW w:w="4226" w:type="dxa"/>
            <w:tcBorders>
              <w:top w:val="single" w:sz="4" w:space="0" w:color="CCCCCC"/>
              <w:left w:val="single" w:sz="4" w:space="0" w:color="CCCCCC"/>
              <w:bottom w:val="single" w:sz="4" w:space="0" w:color="CCCCCC"/>
              <w:right w:val="single" w:sz="4" w:space="0" w:color="CCCCCC"/>
            </w:tcBorders>
            <w:shd w:val="clear" w:color="auto" w:fill="E8F5E8"/>
            <w:tcMar>
              <w:top w:w="120" w:type="dxa"/>
              <w:left w:w="160" w:type="dxa"/>
              <w:bottom w:w="120" w:type="dxa"/>
              <w:right w:w="160" w:type="dxa"/>
            </w:tcMar>
          </w:tcPr>
          <w:p w14:paraId="255EFD7C" w14:textId="77777777" w:rsidR="005816F8" w:rsidRDefault="003571A3">
            <w:pPr>
              <w:spacing w:after="120"/>
            </w:pPr>
            <w:r>
              <w:rPr>
                <w:color w:val="000000"/>
                <w:sz w:val="15"/>
                <w:szCs w:val="15"/>
              </w:rPr>
              <w:t>The portfolio examined how you personally arrived at your position. The presentation makes the intellectual case for that position. The examiner does not need to hear the personal journey again.</w:t>
            </w:r>
          </w:p>
        </w:tc>
      </w:tr>
    </w:tbl>
    <w:p w14:paraId="5A515C63" w14:textId="77777777" w:rsidR="005816F8" w:rsidRDefault="003571A3">
      <w:r>
        <w:br w:type="page"/>
      </w:r>
    </w:p>
    <w:p w14:paraId="7E52289D" w14:textId="77777777" w:rsidR="005816F8" w:rsidRDefault="003571A3">
      <w:pPr>
        <w:pStyle w:val="Heading1"/>
        <w:pBdr>
          <w:bottom w:val="single" w:sz="8" w:space="4" w:color="C9A84C"/>
        </w:pBdr>
      </w:pPr>
      <w:r>
        <w:lastRenderedPageBreak/>
        <w:t>11. Key Sources</w:t>
      </w:r>
    </w:p>
    <w:tbl>
      <w:tblPr>
        <w:tblStyle w:val="afa"/>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400"/>
        <w:gridCol w:w="6626"/>
      </w:tblGrid>
      <w:tr w:rsidR="005816F8" w14:paraId="108E32FF" w14:textId="77777777">
        <w:trPr>
          <w:gridAfter w:val="1"/>
          <w:wAfter w:w="6626" w:type="dxa"/>
        </w:trPr>
        <w:tc>
          <w:tcPr>
            <w:tcW w:w="2400" w:type="dxa"/>
            <w:tcBorders>
              <w:top w:val="nil"/>
              <w:left w:val="nil"/>
              <w:bottom w:val="nil"/>
              <w:right w:val="nil"/>
            </w:tcBorders>
            <w:shd w:val="clear" w:color="auto" w:fill="1C2B4A"/>
            <w:tcMar>
              <w:top w:w="120" w:type="dxa"/>
              <w:left w:w="160" w:type="dxa"/>
              <w:bottom w:w="120" w:type="dxa"/>
              <w:right w:w="160" w:type="dxa"/>
            </w:tcMar>
          </w:tcPr>
          <w:p w14:paraId="30ED0965" w14:textId="77777777" w:rsidR="005816F8" w:rsidRDefault="003571A3">
            <w:pPr>
              <w:spacing w:after="120"/>
            </w:pPr>
            <w:r>
              <w:rPr>
                <w:b/>
                <w:bCs/>
                <w:color w:val="FFFFFF"/>
              </w:rPr>
              <w:t>Key Sources for the Presentation</w:t>
            </w:r>
          </w:p>
        </w:tc>
      </w:tr>
      <w:tr w:rsidR="005816F8" w14:paraId="570329DE" w14:textId="77777777">
        <w:trPr>
          <w:gridAfter w:val="1"/>
          <w:wAfter w:w="6626" w:type="dxa"/>
        </w:trPr>
        <w:tc>
          <w:tcPr>
            <w:tcW w:w="2400" w:type="dxa"/>
            <w:tcBorders>
              <w:top w:val="nil"/>
              <w:left w:val="nil"/>
              <w:bottom w:val="nil"/>
              <w:right w:val="nil"/>
            </w:tcBorders>
            <w:shd w:val="clear" w:color="auto" w:fill="FFF8EC"/>
            <w:tcMar>
              <w:top w:w="120" w:type="dxa"/>
              <w:left w:w="160" w:type="dxa"/>
              <w:bottom w:w="120" w:type="dxa"/>
              <w:right w:w="160" w:type="dxa"/>
            </w:tcMar>
          </w:tcPr>
          <w:p w14:paraId="3A47292B" w14:textId="77777777" w:rsidR="005816F8" w:rsidRDefault="003571A3">
            <w:pPr>
              <w:spacing w:after="120"/>
            </w:pPr>
            <w:r>
              <w:rPr>
                <w:i/>
                <w:iCs/>
                <w:color w:val="000000"/>
                <w:sz w:val="20"/>
                <w:szCs w:val="20"/>
              </w:rPr>
              <w:t>Use sources with precision: engage with Kuhn directly rather than via secondary summary. Know these primary texts well enough to discuss them in the Q&amp;A. Sources in the presentation should be doing analytical work, not signalling that you have read widely.</w:t>
            </w:r>
          </w:p>
        </w:tc>
      </w:tr>
      <w:tr w:rsidR="005816F8" w14:paraId="5E1FCC0F" w14:textId="77777777">
        <w:tc>
          <w:tcPr>
            <w:tcW w:w="2400"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2F69FBEC" w14:textId="77777777" w:rsidR="005816F8" w:rsidRDefault="003571A3">
            <w:pPr>
              <w:spacing w:after="120"/>
            </w:pPr>
            <w:r>
              <w:rPr>
                <w:b/>
                <w:bCs/>
                <w:color w:val="C9A84C"/>
                <w:sz w:val="17"/>
                <w:szCs w:val="17"/>
              </w:rPr>
              <w:t>Area</w:t>
            </w:r>
          </w:p>
        </w:tc>
        <w:tc>
          <w:tcPr>
            <w:tcW w:w="6626" w:type="dxa"/>
            <w:tcBorders>
              <w:top w:val="single" w:sz="4" w:space="0" w:color="CCCCCC"/>
              <w:left w:val="single" w:sz="4" w:space="0" w:color="CCCCCC"/>
              <w:bottom w:val="single" w:sz="4" w:space="0" w:color="CCCCCC"/>
              <w:right w:val="single" w:sz="4" w:space="0" w:color="CCCCCC"/>
            </w:tcBorders>
            <w:shd w:val="clear" w:color="auto" w:fill="2E4470"/>
            <w:tcMar>
              <w:top w:w="120" w:type="dxa"/>
              <w:left w:w="160" w:type="dxa"/>
              <w:bottom w:w="120" w:type="dxa"/>
              <w:right w:w="160" w:type="dxa"/>
            </w:tcMar>
          </w:tcPr>
          <w:p w14:paraId="0FF25126" w14:textId="77777777" w:rsidR="005816F8" w:rsidRDefault="003571A3">
            <w:pPr>
              <w:spacing w:after="120"/>
            </w:pPr>
            <w:r>
              <w:rPr>
                <w:b/>
                <w:bCs/>
                <w:color w:val="C9A84C"/>
                <w:sz w:val="17"/>
                <w:szCs w:val="17"/>
              </w:rPr>
              <w:t>Key sources</w:t>
            </w:r>
          </w:p>
        </w:tc>
      </w:tr>
      <w:tr w:rsidR="005816F8" w14:paraId="28AE962E"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4E45091" w14:textId="77777777" w:rsidR="005816F8" w:rsidRDefault="003571A3">
            <w:pPr>
              <w:spacing w:after="120"/>
            </w:pPr>
            <w:r>
              <w:rPr>
                <w:b/>
                <w:bCs/>
                <w:color w:val="000000"/>
                <w:sz w:val="16"/>
                <w:szCs w:val="16"/>
              </w:rPr>
              <w:t>What a paradigm is: the disciplinary matrix</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45F37A7B" w14:textId="77777777" w:rsidR="005816F8" w:rsidRDefault="003571A3">
            <w:pPr>
              <w:spacing w:after="120"/>
            </w:pPr>
            <w:r>
              <w:rPr>
                <w:color w:val="000000"/>
                <w:sz w:val="16"/>
                <w:szCs w:val="16"/>
              </w:rPr>
              <w:t>Kuhn, T.S. (1962; 1970) The Structure of Scientific Revolutions. Chicago: University of Chicago Press. Masterman, M. (1970) The nature of a paradigm. In Lakatos and Musgrave (eds) Criticism and the Growth of Knowledge. Cambridge: Cambridge University Press.</w:t>
            </w:r>
          </w:p>
        </w:tc>
      </w:tr>
      <w:tr w:rsidR="005816F8" w14:paraId="6F76C474"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CC41FDA" w14:textId="77777777" w:rsidR="005816F8" w:rsidRDefault="003571A3">
            <w:pPr>
              <w:spacing w:after="120"/>
            </w:pPr>
            <w:r>
              <w:rPr>
                <w:b/>
                <w:bCs/>
                <w:color w:val="000000"/>
                <w:sz w:val="16"/>
                <w:szCs w:val="16"/>
              </w:rPr>
              <w:t>The foundational sequence: ontology, epistemology, methodology</w:t>
            </w:r>
          </w:p>
        </w:tc>
        <w:tc>
          <w:tcPr>
            <w:tcW w:w="66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1B06D06E" w14:textId="77777777" w:rsidR="005816F8" w:rsidRDefault="003571A3">
            <w:pPr>
              <w:spacing w:after="120"/>
            </w:pPr>
            <w:r>
              <w:rPr>
                <w:color w:val="000000"/>
                <w:sz w:val="16"/>
                <w:szCs w:val="16"/>
              </w:rPr>
              <w:t>Lincoln, Y.S. and Guba, E.G. (1985) Naturalistic Inquiry. Beverly Hills: SAGE. Crotty, M. (1998) The Foundations of Social Research. London: SAGE.</w:t>
            </w:r>
          </w:p>
        </w:tc>
      </w:tr>
      <w:tr w:rsidR="005816F8" w14:paraId="2F5A563F"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A5B94B2" w14:textId="77777777" w:rsidR="005816F8" w:rsidRDefault="003571A3">
            <w:pPr>
              <w:spacing w:after="120"/>
            </w:pPr>
            <w:r>
              <w:rPr>
                <w:b/>
                <w:bCs/>
                <w:color w:val="000000"/>
                <w:sz w:val="16"/>
                <w:szCs w:val="16"/>
              </w:rPr>
              <w:t>Axiology: its introduction and correct attribution</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664428F" w14:textId="07686AFB" w:rsidR="005816F8" w:rsidRDefault="003571A3">
            <w:pPr>
              <w:spacing w:after="120"/>
            </w:pPr>
            <w:r>
              <w:rPr>
                <w:color w:val="000000"/>
                <w:sz w:val="16"/>
                <w:szCs w:val="16"/>
              </w:rPr>
              <w:t>Heron, J. and Reason, P. (1997) A participatory inquiry paradigm. Qualitative Inquiry, 3(3</w:t>
            </w:r>
            <w:r w:rsidR="00230A4F">
              <w:rPr>
                <w:color w:val="000000"/>
                <w:sz w:val="16"/>
                <w:szCs w:val="16"/>
              </w:rPr>
              <w:t xml:space="preserve">) </w:t>
            </w:r>
            <w:r>
              <w:rPr>
                <w:color w:val="000000"/>
                <w:sz w:val="16"/>
                <w:szCs w:val="16"/>
              </w:rPr>
              <w:t>pp. 274-294. Guba, E.G. and Lincoln, Y.S. (2005) Paradigmatic controversies. In Denzin and Lincoln (eds) Handbook of Qualitative Research. 3rd edn. SAGE.</w:t>
            </w:r>
          </w:p>
        </w:tc>
      </w:tr>
      <w:tr w:rsidR="005816F8" w14:paraId="7C35DBE6"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7AB70C0" w14:textId="77777777" w:rsidR="005816F8" w:rsidRDefault="003571A3">
            <w:pPr>
              <w:spacing w:after="120"/>
            </w:pPr>
            <w:r>
              <w:rPr>
                <w:b/>
                <w:bCs/>
                <w:color w:val="000000"/>
                <w:sz w:val="16"/>
                <w:szCs w:val="16"/>
              </w:rPr>
              <w:t>Pragmatism as a rigorous philosophical tradition</w:t>
            </w:r>
          </w:p>
        </w:tc>
        <w:tc>
          <w:tcPr>
            <w:tcW w:w="66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471142A0" w14:textId="739B5745" w:rsidR="005816F8" w:rsidRDefault="003571A3">
            <w:pPr>
              <w:spacing w:after="120"/>
            </w:pPr>
            <w:r>
              <w:rPr>
                <w:color w:val="000000"/>
                <w:sz w:val="16"/>
                <w:szCs w:val="16"/>
              </w:rPr>
              <w:t>Peirce, C.S. (1878) How to make our ideas clear. Popular Science Monthly, 12, pp. 286-302. Dewey, J. (1938) Logic: The Theory of Inquiry. New York: Holt. Morgan, D.L. (2007) Paradigms lost and pragmatism regained. Journal of Mixed Methods Research, 1(1</w:t>
            </w:r>
            <w:r w:rsidR="00230A4F">
              <w:rPr>
                <w:color w:val="000000"/>
                <w:sz w:val="16"/>
                <w:szCs w:val="16"/>
              </w:rPr>
              <w:t xml:space="preserve">) </w:t>
            </w:r>
            <w:r>
              <w:rPr>
                <w:color w:val="000000"/>
                <w:sz w:val="16"/>
                <w:szCs w:val="16"/>
              </w:rPr>
              <w:t>pp. 48-76.</w:t>
            </w:r>
          </w:p>
        </w:tc>
      </w:tr>
      <w:tr w:rsidR="005816F8" w14:paraId="082A7F25"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941F659" w14:textId="77777777" w:rsidR="005816F8" w:rsidRDefault="003571A3">
            <w:pPr>
              <w:spacing w:after="120"/>
            </w:pPr>
            <w:r>
              <w:rPr>
                <w:b/>
                <w:bCs/>
                <w:color w:val="000000"/>
                <w:sz w:val="16"/>
                <w:szCs w:val="16"/>
              </w:rPr>
              <w:t>Rigour criteria within paradigms</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2948E79" w14:textId="77777777" w:rsidR="005816F8" w:rsidRDefault="003571A3">
            <w:pPr>
              <w:spacing w:after="120"/>
            </w:pPr>
            <w:r>
              <w:rPr>
                <w:color w:val="000000"/>
                <w:sz w:val="16"/>
                <w:szCs w:val="16"/>
              </w:rPr>
              <w:t>Lincoln, Y.S. and Guba, E.G. (1985) Naturalistic Inquiry. Beverly Hills: SAGE (trustworthiness criteria for interpretivist research).</w:t>
            </w:r>
          </w:p>
        </w:tc>
      </w:tr>
      <w:tr w:rsidR="005816F8" w14:paraId="46D37218"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615C50FB" w14:textId="77777777" w:rsidR="005816F8" w:rsidRDefault="003571A3">
            <w:pPr>
              <w:spacing w:after="120"/>
            </w:pPr>
            <w:r>
              <w:rPr>
                <w:b/>
                <w:bCs/>
                <w:color w:val="000000"/>
                <w:sz w:val="16"/>
                <w:szCs w:val="16"/>
              </w:rPr>
              <w:t>The Seven Aliens framework</w:t>
            </w:r>
          </w:p>
        </w:tc>
        <w:tc>
          <w:tcPr>
            <w:tcW w:w="66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D9BA346" w14:textId="77777777" w:rsidR="005816F8" w:rsidRDefault="003571A3">
            <w:pPr>
              <w:spacing w:after="120"/>
            </w:pPr>
            <w:r>
              <w:rPr>
                <w:color w:val="000000"/>
                <w:sz w:val="16"/>
                <w:szCs w:val="16"/>
              </w:rPr>
              <w:t>Jawad, C. (2025) The Dr Caroline Jawad Table 2025. UWTSD.</w:t>
            </w:r>
          </w:p>
        </w:tc>
      </w:tr>
      <w:tr w:rsidR="005816F8" w14:paraId="263E1EB6"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38CCEF5E" w14:textId="77777777" w:rsidR="005816F8" w:rsidRDefault="003571A3">
            <w:pPr>
              <w:spacing w:after="120"/>
            </w:pPr>
            <w:r>
              <w:rPr>
                <w:b/>
                <w:bCs/>
                <w:color w:val="000000"/>
                <w:sz w:val="16"/>
                <w:szCs w:val="16"/>
              </w:rPr>
              <w:t>Qualitative methodology: IPA</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2907AB29" w14:textId="77777777" w:rsidR="005816F8" w:rsidRDefault="003571A3">
            <w:pPr>
              <w:spacing w:after="120"/>
            </w:pPr>
            <w:r>
              <w:rPr>
                <w:color w:val="000000"/>
                <w:sz w:val="16"/>
                <w:szCs w:val="16"/>
              </w:rPr>
              <w:t>Smith, J.A., Flowers, P. and Larkin, M. (2009) Interpretative Phenomenological Analysis. London: SAGE.</w:t>
            </w:r>
          </w:p>
        </w:tc>
      </w:tr>
      <w:tr w:rsidR="005816F8" w14:paraId="1972C2E9" w14:textId="77777777">
        <w:tc>
          <w:tcPr>
            <w:tcW w:w="2400"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382CE54A" w14:textId="77777777" w:rsidR="005816F8" w:rsidRDefault="003571A3">
            <w:pPr>
              <w:spacing w:after="120"/>
            </w:pPr>
            <w:r>
              <w:rPr>
                <w:b/>
                <w:bCs/>
                <w:color w:val="000000"/>
                <w:sz w:val="16"/>
                <w:szCs w:val="16"/>
              </w:rPr>
              <w:t>Qualitative methodology: reflexive thematic analysis</w:t>
            </w:r>
          </w:p>
        </w:tc>
        <w:tc>
          <w:tcPr>
            <w:tcW w:w="6626" w:type="dxa"/>
            <w:tcBorders>
              <w:top w:val="single" w:sz="4" w:space="0" w:color="CCCCCC"/>
              <w:left w:val="single" w:sz="4" w:space="0" w:color="CCCCCC"/>
              <w:bottom w:val="single" w:sz="4" w:space="0" w:color="CCCCCC"/>
              <w:right w:val="single" w:sz="4" w:space="0" w:color="CCCCCC"/>
            </w:tcBorders>
            <w:shd w:val="clear" w:color="auto" w:fill="FFFFFF"/>
            <w:tcMar>
              <w:top w:w="120" w:type="dxa"/>
              <w:left w:w="160" w:type="dxa"/>
              <w:bottom w:w="120" w:type="dxa"/>
              <w:right w:w="160" w:type="dxa"/>
            </w:tcMar>
          </w:tcPr>
          <w:p w14:paraId="2D651210" w14:textId="53239823" w:rsidR="005816F8" w:rsidRDefault="003571A3">
            <w:pPr>
              <w:spacing w:after="120"/>
            </w:pPr>
            <w:r>
              <w:rPr>
                <w:color w:val="000000"/>
                <w:sz w:val="16"/>
                <w:szCs w:val="16"/>
              </w:rPr>
              <w:t>Braun, V. and Clarke, V. (2006) Using thematic analysis in psychology. Qualitative Research in Psychology, 3(2</w:t>
            </w:r>
            <w:r w:rsidR="00230A4F">
              <w:rPr>
                <w:color w:val="000000"/>
                <w:sz w:val="16"/>
                <w:szCs w:val="16"/>
              </w:rPr>
              <w:t xml:space="preserve">) </w:t>
            </w:r>
            <w:r>
              <w:rPr>
                <w:color w:val="000000"/>
                <w:sz w:val="16"/>
                <w:szCs w:val="16"/>
              </w:rPr>
              <w:t>pp. 77-101. Braun, V. and Clarke, V. (2019) Reflecting on reflexive thematic analysis. Qualitative Research in Sport, Exercise and Health, 11(4</w:t>
            </w:r>
            <w:r w:rsidR="00230A4F">
              <w:rPr>
                <w:color w:val="000000"/>
                <w:sz w:val="16"/>
                <w:szCs w:val="16"/>
              </w:rPr>
              <w:t xml:space="preserve">) </w:t>
            </w:r>
            <w:r>
              <w:rPr>
                <w:color w:val="000000"/>
                <w:sz w:val="16"/>
                <w:szCs w:val="16"/>
              </w:rPr>
              <w:t>pp. 589-597.</w:t>
            </w:r>
          </w:p>
        </w:tc>
      </w:tr>
      <w:tr w:rsidR="005816F8" w14:paraId="62C6719C" w14:textId="77777777">
        <w:tc>
          <w:tcPr>
            <w:tcW w:w="2400"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62AC28FA" w14:textId="77777777" w:rsidR="005816F8" w:rsidRDefault="003571A3">
            <w:pPr>
              <w:spacing w:after="120"/>
            </w:pPr>
            <w:r>
              <w:rPr>
                <w:b/>
                <w:bCs/>
                <w:color w:val="000000"/>
                <w:sz w:val="16"/>
                <w:szCs w:val="16"/>
              </w:rPr>
              <w:t>Three philosophical traditions within interpretivism</w:t>
            </w:r>
          </w:p>
        </w:tc>
        <w:tc>
          <w:tcPr>
            <w:tcW w:w="6626" w:type="dxa"/>
            <w:tcBorders>
              <w:top w:val="single" w:sz="4" w:space="0" w:color="CCCCCC"/>
              <w:left w:val="single" w:sz="4" w:space="0" w:color="CCCCCC"/>
              <w:bottom w:val="single" w:sz="4" w:space="0" w:color="CCCCCC"/>
              <w:right w:val="single" w:sz="4" w:space="0" w:color="CCCCCC"/>
            </w:tcBorders>
            <w:shd w:val="clear" w:color="auto" w:fill="EEF3F8"/>
            <w:tcMar>
              <w:top w:w="120" w:type="dxa"/>
              <w:left w:w="160" w:type="dxa"/>
              <w:bottom w:w="120" w:type="dxa"/>
              <w:right w:w="160" w:type="dxa"/>
            </w:tcMar>
          </w:tcPr>
          <w:p w14:paraId="01ACF1D7" w14:textId="77777777" w:rsidR="005816F8" w:rsidRDefault="003571A3">
            <w:pPr>
              <w:spacing w:after="120"/>
            </w:pPr>
            <w:r>
              <w:rPr>
                <w:color w:val="000000"/>
                <w:sz w:val="16"/>
                <w:szCs w:val="16"/>
              </w:rPr>
              <w:t>Husserl, E. (phenomenology). Gadamer, H-G. (1960) Truth and Method. London: Sheed and Ward (hermeneutics). Blumer, H. (1969) Symbolic Interactionism. Englewood Cliffs: Prentice-Hall.</w:t>
            </w:r>
          </w:p>
        </w:tc>
      </w:tr>
    </w:tbl>
    <w:p w14:paraId="720169D4" w14:textId="77777777" w:rsidR="005816F8" w:rsidRDefault="003571A3">
      <w:r>
        <w:br w:type="page"/>
      </w:r>
    </w:p>
    <w:tbl>
      <w:tblPr>
        <w:tblStyle w:val="afb"/>
        <w:tblW w:w="902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6"/>
      </w:tblGrid>
      <w:tr w:rsidR="005816F8" w14:paraId="6173388E" w14:textId="77777777">
        <w:tc>
          <w:tcPr>
            <w:tcW w:w="9026" w:type="dxa"/>
            <w:tcBorders>
              <w:top w:val="nil"/>
              <w:left w:val="nil"/>
              <w:bottom w:val="nil"/>
              <w:right w:val="nil"/>
            </w:tcBorders>
            <w:shd w:val="clear" w:color="auto" w:fill="1C2B4A"/>
            <w:tcMar>
              <w:top w:w="120" w:type="dxa"/>
              <w:left w:w="160" w:type="dxa"/>
              <w:bottom w:w="120" w:type="dxa"/>
              <w:right w:w="160" w:type="dxa"/>
            </w:tcMar>
          </w:tcPr>
          <w:p w14:paraId="3B45DA09" w14:textId="77777777" w:rsidR="005816F8" w:rsidRDefault="003571A3">
            <w:pPr>
              <w:spacing w:after="120"/>
            </w:pPr>
            <w:r>
              <w:rPr>
                <w:b/>
                <w:bCs/>
                <w:color w:val="C9A84C"/>
                <w:sz w:val="24"/>
                <w:szCs w:val="24"/>
              </w:rPr>
              <w:lastRenderedPageBreak/>
              <w:t>A final word</w:t>
            </w:r>
          </w:p>
          <w:p w14:paraId="01CA5407" w14:textId="77777777" w:rsidR="005816F8" w:rsidRDefault="005816F8">
            <w:pPr>
              <w:spacing w:after="80"/>
            </w:pPr>
          </w:p>
          <w:p w14:paraId="4A065254" w14:textId="77777777" w:rsidR="005816F8" w:rsidRDefault="003571A3">
            <w:pPr>
              <w:spacing w:after="120"/>
            </w:pPr>
            <w:r>
              <w:rPr>
                <w:color w:val="FFFFFF"/>
              </w:rPr>
              <w:t>The presentation asks one question: why is your research designed the way it is? If you can answer that question philosophically, coherently and with specific examples from your own study, you will demonstrate what the assessment criteria require. If you cannot, no amount of Kuhn will save you.</w:t>
            </w:r>
          </w:p>
          <w:p w14:paraId="6F914CC9" w14:textId="77777777" w:rsidR="005816F8" w:rsidRDefault="005816F8">
            <w:pPr>
              <w:spacing w:after="80"/>
            </w:pPr>
          </w:p>
          <w:p w14:paraId="343BBDEC" w14:textId="27D18836" w:rsidR="005816F8" w:rsidRDefault="003571A3">
            <w:pPr>
              <w:spacing w:after="120"/>
            </w:pPr>
            <w:r>
              <w:rPr>
                <w:color w:val="FFFFFF"/>
              </w:rPr>
              <w:t>The preparation that matters most is not memorising philosophical definitions. It is working through the chain from your research questions to your ontological position to your epistemology, axiology and methodology</w:t>
            </w:r>
            <w:r w:rsidR="00230A4F">
              <w:rPr>
                <w:color w:val="FFFFFF"/>
              </w:rPr>
              <w:t xml:space="preserve"> and </w:t>
            </w:r>
            <w:r>
              <w:rPr>
                <w:color w:val="FFFFFF"/>
              </w:rPr>
              <w:t>being able to show the connections with specific examples from your own study. Do that work and the presentation will follow.</w:t>
            </w:r>
          </w:p>
          <w:p w14:paraId="72F1C6CC" w14:textId="77777777" w:rsidR="005816F8" w:rsidRDefault="005816F8">
            <w:pPr>
              <w:spacing w:after="80"/>
            </w:pPr>
          </w:p>
          <w:p w14:paraId="40646590" w14:textId="77777777" w:rsidR="005816F8" w:rsidRDefault="003571A3">
            <w:pPr>
              <w:spacing w:after="120"/>
            </w:pPr>
            <w:r>
              <w:rPr>
                <w:b/>
                <w:bCs/>
                <w:color w:val="C9A84C"/>
              </w:rPr>
              <w:t>Know your six sections. Know your argument. Know your research questions. Practise to time.</w:t>
            </w:r>
          </w:p>
          <w:p w14:paraId="66991D0D" w14:textId="77777777" w:rsidR="005816F8" w:rsidRDefault="005816F8">
            <w:pPr>
              <w:spacing w:after="80"/>
            </w:pPr>
          </w:p>
          <w:p w14:paraId="1AFC7077" w14:textId="77777777" w:rsidR="005816F8" w:rsidRDefault="003571A3">
            <w:pPr>
              <w:spacing w:after="120"/>
            </w:pPr>
            <w:r>
              <w:rPr>
                <w:b/>
                <w:bCs/>
                <w:color w:val="C9A84C"/>
              </w:rPr>
              <w:t>Dr Caroline Jawad  |  UWTSD  |  LCDB7012</w:t>
            </w:r>
          </w:p>
        </w:tc>
      </w:tr>
    </w:tbl>
    <w:p w14:paraId="1C4D89B0" w14:textId="77777777" w:rsidR="005816F8" w:rsidRDefault="005816F8">
      <w:pPr>
        <w:widowControl w:val="0"/>
        <w:pBdr>
          <w:top w:val="nil"/>
          <w:left w:val="nil"/>
          <w:bottom w:val="nil"/>
          <w:right w:val="nil"/>
          <w:between w:val="nil"/>
        </w:pBdr>
        <w:spacing w:line="276" w:lineRule="auto"/>
      </w:pPr>
    </w:p>
    <w:sectPr w:rsidR="005816F8">
      <w:headerReference w:type="default" r:id="rId7"/>
      <w:footerReference w:type="default" r:id="rId8"/>
      <w:pgSz w:w="11906" w:h="16838"/>
      <w:pgMar w:top="1134"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47D223" w14:textId="77777777" w:rsidR="003571A3" w:rsidRDefault="003571A3">
      <w:r>
        <w:separator/>
      </w:r>
    </w:p>
  </w:endnote>
  <w:endnote w:type="continuationSeparator" w:id="0">
    <w:p w14:paraId="2A1E1389" w14:textId="77777777" w:rsidR="003571A3" w:rsidRDefault="003571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59328394-E777-41EB-99A4-60A9A2E2A684}"/>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2" w:fontKey="{529F77F8-6BD6-46F8-B368-93F1CC650A58}"/>
  </w:font>
  <w:font w:name="Cambria">
    <w:panose1 w:val="02040503050406030204"/>
    <w:charset w:val="00"/>
    <w:family w:val="roman"/>
    <w:pitch w:val="variable"/>
    <w:sig w:usb0="E00006FF" w:usb1="420024FF" w:usb2="02000000" w:usb3="00000000" w:csb0="0000019F" w:csb1="00000000"/>
    <w:embedRegular r:id="rId3" w:fontKey="{2270290C-8C27-4D57-BF98-8DC9B81A15A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A4777" w14:textId="77777777" w:rsidR="005816F8" w:rsidRDefault="003571A3">
    <w:pPr>
      <w:pBdr>
        <w:top w:val="single" w:sz="4" w:space="4" w:color="C9A84C"/>
      </w:pBdr>
    </w:pPr>
    <w:r>
      <w:rPr>
        <w:color w:val="8A9AB0"/>
        <w:sz w:val="18"/>
        <w:szCs w:val="18"/>
      </w:rPr>
      <w:t xml:space="preserve">Dr Caroline Jawad  |  UWTSD  |  Page </w:t>
    </w:r>
    <w:r>
      <w:rPr>
        <w:color w:val="8A9AB0"/>
        <w:sz w:val="18"/>
        <w:szCs w:val="18"/>
      </w:rPr>
      <w:fldChar w:fldCharType="begin"/>
    </w:r>
    <w:r>
      <w:rPr>
        <w:color w:val="8A9AB0"/>
        <w:sz w:val="18"/>
        <w:szCs w:val="18"/>
      </w:rPr>
      <w:instrText>PAGE</w:instrText>
    </w:r>
    <w:r>
      <w:rPr>
        <w:color w:val="8A9AB0"/>
        <w:sz w:val="18"/>
        <w:szCs w:val="18"/>
      </w:rPr>
      <w:fldChar w:fldCharType="separate"/>
    </w:r>
    <w:r w:rsidR="00413568">
      <w:rPr>
        <w:noProof/>
        <w:color w:val="8A9AB0"/>
        <w:sz w:val="18"/>
        <w:szCs w:val="18"/>
      </w:rPr>
      <w:t>1</w:t>
    </w:r>
    <w:r>
      <w:rPr>
        <w:color w:val="8A9AB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F67214" w14:textId="77777777" w:rsidR="003571A3" w:rsidRDefault="003571A3">
      <w:r>
        <w:separator/>
      </w:r>
    </w:p>
  </w:footnote>
  <w:footnote w:type="continuationSeparator" w:id="0">
    <w:p w14:paraId="6CFA93C6" w14:textId="77777777" w:rsidR="003571A3" w:rsidRDefault="003571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FC208" w14:textId="77777777" w:rsidR="005816F8" w:rsidRDefault="003571A3">
    <w:pPr>
      <w:pBdr>
        <w:bottom w:val="single" w:sz="4" w:space="4" w:color="C9A84C"/>
      </w:pBdr>
    </w:pPr>
    <w:r>
      <w:rPr>
        <w:color w:val="8A9AB0"/>
        <w:sz w:val="18"/>
        <w:szCs w:val="18"/>
      </w:rPr>
      <w:t>LCDB7012  |  Presentation: Student Handbook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23A11"/>
    <w:multiLevelType w:val="multilevel"/>
    <w:tmpl w:val="C1DE0670"/>
    <w:lvl w:ilvl="0">
      <w:start w:val="1"/>
      <w:numFmt w:val="bullet"/>
      <w:lvlText w:val="•"/>
      <w:lvlJc w:val="left"/>
      <w:pPr>
        <w:ind w:left="72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 w15:restartNumberingAfterBreak="0">
    <w:nsid w:val="39EF4440"/>
    <w:multiLevelType w:val="multilevel"/>
    <w:tmpl w:val="0C10FD68"/>
    <w:lvl w:ilvl="0">
      <w:start w:val="1"/>
      <w:numFmt w:val="decimal"/>
      <w:lvlText w:val="%1."/>
      <w:lvlJc w:val="left"/>
      <w:pPr>
        <w:ind w:left="360" w:hanging="360"/>
      </w:pPr>
      <w:rPr>
        <w:rFonts w:ascii="Arial" w:eastAsia="Arial" w:hAnsi="Arial" w:cs="Arial"/>
        <w:color w:val="FFFFFF"/>
        <w:sz w:val="21"/>
        <w:szCs w:val="21"/>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357079215">
    <w:abstractNumId w:val="1"/>
  </w:num>
  <w:num w:numId="2" w16cid:durableId="16662806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6F8"/>
    <w:rsid w:val="00230A4F"/>
    <w:rsid w:val="002437A9"/>
    <w:rsid w:val="003571A3"/>
    <w:rsid w:val="00413568"/>
    <w:rsid w:val="005816F8"/>
    <w:rsid w:val="009F57A6"/>
    <w:rsid w:val="00BF159D"/>
    <w:rsid w:val="00D064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2EFAE8"/>
  <w15:docId w15:val="{6CC0DA78-1C46-4482-BBA0-950D9EB37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pBdr>
        <w:top w:val="nil"/>
        <w:left w:val="nil"/>
        <w:bottom w:val="nil"/>
        <w:right w:val="nil"/>
        <w:between w:val="nil"/>
      </w:pBdr>
      <w:spacing w:before="400" w:after="200"/>
      <w:outlineLvl w:val="0"/>
    </w:pPr>
    <w:rPr>
      <w:b/>
      <w:bCs/>
      <w:color w:val="1C2B4A"/>
      <w:sz w:val="36"/>
      <w:szCs w:val="36"/>
    </w:rPr>
  </w:style>
  <w:style w:type="paragraph" w:styleId="Heading2">
    <w:name w:val="heading 2"/>
    <w:basedOn w:val="Normal"/>
    <w:next w:val="Normal"/>
    <w:uiPriority w:val="9"/>
    <w:unhideWhenUsed/>
    <w:qFormat/>
    <w:pPr>
      <w:pBdr>
        <w:top w:val="nil"/>
        <w:left w:val="nil"/>
        <w:bottom w:val="nil"/>
        <w:right w:val="nil"/>
        <w:between w:val="nil"/>
      </w:pBdr>
      <w:spacing w:before="280" w:after="120"/>
      <w:outlineLvl w:val="1"/>
    </w:pPr>
    <w:rPr>
      <w:b/>
      <w:bCs/>
      <w:color w:val="1C2B4A"/>
      <w:sz w:val="28"/>
      <w:szCs w:val="28"/>
    </w:rPr>
  </w:style>
  <w:style w:type="paragraph" w:styleId="Heading3">
    <w:name w:val="heading 3"/>
    <w:basedOn w:val="Normal"/>
    <w:next w:val="Normal"/>
    <w:uiPriority w:val="9"/>
    <w:semiHidden/>
    <w:unhideWhenUsed/>
    <w:qFormat/>
    <w:pPr>
      <w:pBdr>
        <w:top w:val="nil"/>
        <w:left w:val="nil"/>
        <w:bottom w:val="nil"/>
        <w:right w:val="nil"/>
        <w:between w:val="nil"/>
      </w:pBdr>
      <w:outlineLvl w:val="2"/>
    </w:pPr>
    <w:rPr>
      <w:color w:val="1F4D78"/>
      <w:sz w:val="24"/>
      <w:szCs w:val="24"/>
    </w:rPr>
  </w:style>
  <w:style w:type="paragraph" w:styleId="Heading4">
    <w:name w:val="heading 4"/>
    <w:basedOn w:val="Normal"/>
    <w:next w:val="Normal"/>
    <w:uiPriority w:val="9"/>
    <w:semiHidden/>
    <w:unhideWhenUsed/>
    <w:qFormat/>
    <w:pPr>
      <w:pBdr>
        <w:top w:val="nil"/>
        <w:left w:val="nil"/>
        <w:bottom w:val="nil"/>
        <w:right w:val="nil"/>
        <w:between w:val="nil"/>
      </w:pBdr>
      <w:outlineLvl w:val="3"/>
    </w:pPr>
    <w:rPr>
      <w:i/>
      <w:iCs/>
      <w:color w:val="2E74B5"/>
    </w:rPr>
  </w:style>
  <w:style w:type="paragraph" w:styleId="Heading5">
    <w:name w:val="heading 5"/>
    <w:basedOn w:val="Normal"/>
    <w:next w:val="Normal"/>
    <w:uiPriority w:val="9"/>
    <w:semiHidden/>
    <w:unhideWhenUsed/>
    <w:qFormat/>
    <w:pPr>
      <w:pBdr>
        <w:top w:val="nil"/>
        <w:left w:val="nil"/>
        <w:bottom w:val="nil"/>
        <w:right w:val="nil"/>
        <w:between w:val="nil"/>
      </w:pBdr>
      <w:outlineLvl w:val="4"/>
    </w:pPr>
    <w:rPr>
      <w:color w:val="2E74B5"/>
    </w:rPr>
  </w:style>
  <w:style w:type="paragraph" w:styleId="Heading6">
    <w:name w:val="heading 6"/>
    <w:basedOn w:val="Normal"/>
    <w:next w:val="Normal"/>
    <w:uiPriority w:val="9"/>
    <w:semiHidden/>
    <w:unhideWhenUsed/>
    <w:qFormat/>
    <w:pPr>
      <w:pBdr>
        <w:top w:val="nil"/>
        <w:left w:val="nil"/>
        <w:bottom w:val="nil"/>
        <w:right w:val="nil"/>
        <w:between w:val="nil"/>
      </w:pBd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pBdr>
        <w:top w:val="nil"/>
        <w:left w:val="nil"/>
        <w:bottom w:val="nil"/>
        <w:right w:val="nil"/>
        <w:between w:val="nil"/>
      </w:pBdr>
    </w:pPr>
    <w:rPr>
      <w:color w:val="000000"/>
      <w:sz w:val="56"/>
      <w:szCs w:val="56"/>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15" w:type="dxa"/>
        <w:bottom w:w="0" w:type="dxa"/>
        <w:right w:w="115" w:type="dxa"/>
      </w:tblCellMar>
    </w:tblPr>
  </w:style>
  <w:style w:type="table" w:customStyle="1" w:styleId="a0">
    <w:basedOn w:val="TableNormal0"/>
    <w:tblPr>
      <w:tblStyleRowBandSize w:val="1"/>
      <w:tblStyleColBandSize w:val="1"/>
      <w:tblCellMar>
        <w:top w:w="0" w:type="dxa"/>
        <w:left w:w="115" w:type="dxa"/>
        <w:bottom w:w="0" w:type="dxa"/>
        <w:right w:w="115" w:type="dxa"/>
      </w:tblCellMar>
    </w:tblPr>
  </w:style>
  <w:style w:type="table" w:customStyle="1" w:styleId="a1">
    <w:basedOn w:val="TableNormal0"/>
    <w:tblPr>
      <w:tblStyleRowBandSize w:val="1"/>
      <w:tblStyleColBandSize w:val="1"/>
      <w:tblCellMar>
        <w:top w:w="0" w:type="dxa"/>
        <w:left w:w="115" w:type="dxa"/>
        <w:bottom w:w="0" w:type="dxa"/>
        <w:right w:w="115" w:type="dxa"/>
      </w:tblCellMar>
    </w:tblPr>
  </w:style>
  <w:style w:type="table" w:customStyle="1" w:styleId="a2">
    <w:basedOn w:val="TableNormal0"/>
    <w:tblPr>
      <w:tblStyleRowBandSize w:val="1"/>
      <w:tblStyleColBandSize w:val="1"/>
      <w:tblCellMar>
        <w:top w:w="0" w:type="dxa"/>
        <w:left w:w="115" w:type="dxa"/>
        <w:bottom w:w="0" w:type="dxa"/>
        <w:right w:w="115"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0" w:type="dxa"/>
        <w:left w:w="115" w:type="dxa"/>
        <w:bottom w:w="0" w:type="dxa"/>
        <w:right w:w="115" w:type="dxa"/>
      </w:tblCellMar>
    </w:tblPr>
  </w:style>
  <w:style w:type="table" w:customStyle="1" w:styleId="a5">
    <w:basedOn w:val="TableNormal0"/>
    <w:tblPr>
      <w:tblStyleRowBandSize w:val="1"/>
      <w:tblStyleColBandSize w:val="1"/>
      <w:tblCellMar>
        <w:top w:w="0" w:type="dxa"/>
        <w:left w:w="115" w:type="dxa"/>
        <w:bottom w:w="0" w:type="dxa"/>
        <w:right w:w="115" w:type="dxa"/>
      </w:tblCellMar>
    </w:tblPr>
  </w:style>
  <w:style w:type="table" w:customStyle="1" w:styleId="a6">
    <w:basedOn w:val="TableNormal0"/>
    <w:tblPr>
      <w:tblStyleRowBandSize w:val="1"/>
      <w:tblStyleColBandSize w:val="1"/>
      <w:tblCellMar>
        <w:top w:w="0" w:type="dxa"/>
        <w:left w:w="115" w:type="dxa"/>
        <w:bottom w:w="0" w:type="dxa"/>
        <w:right w:w="115" w:type="dxa"/>
      </w:tblCellMar>
    </w:tblPr>
  </w:style>
  <w:style w:type="table" w:customStyle="1" w:styleId="a7">
    <w:basedOn w:val="TableNormal0"/>
    <w:tblPr>
      <w:tblStyleRowBandSize w:val="1"/>
      <w:tblStyleColBandSize w:val="1"/>
      <w:tblCellMar>
        <w:top w:w="0" w:type="dxa"/>
        <w:left w:w="115" w:type="dxa"/>
        <w:bottom w:w="0" w:type="dxa"/>
        <w:right w:w="115" w:type="dxa"/>
      </w:tblCellMar>
    </w:tblPr>
  </w:style>
  <w:style w:type="table" w:customStyle="1" w:styleId="a8">
    <w:basedOn w:val="TableNormal0"/>
    <w:tblPr>
      <w:tblStyleRowBandSize w:val="1"/>
      <w:tblStyleColBandSize w:val="1"/>
      <w:tblCellMar>
        <w:top w:w="0" w:type="dxa"/>
        <w:left w:w="115" w:type="dxa"/>
        <w:bottom w:w="0" w:type="dxa"/>
        <w:right w:w="115" w:type="dxa"/>
      </w:tblCellMar>
    </w:tblPr>
  </w:style>
  <w:style w:type="table" w:customStyle="1" w:styleId="a9">
    <w:basedOn w:val="TableNormal0"/>
    <w:tblPr>
      <w:tblStyleRowBandSize w:val="1"/>
      <w:tblStyleColBandSize w:val="1"/>
      <w:tblCellMar>
        <w:top w:w="0" w:type="dxa"/>
        <w:left w:w="115" w:type="dxa"/>
        <w:bottom w:w="0" w:type="dxa"/>
        <w:right w:w="115" w:type="dxa"/>
      </w:tblCellMar>
    </w:tblPr>
  </w:style>
  <w:style w:type="table" w:customStyle="1" w:styleId="aa">
    <w:basedOn w:val="TableNormal0"/>
    <w:tblPr>
      <w:tblStyleRowBandSize w:val="1"/>
      <w:tblStyleColBandSize w:val="1"/>
      <w:tblCellMar>
        <w:top w:w="0" w:type="dxa"/>
        <w:left w:w="115" w:type="dxa"/>
        <w:bottom w:w="0" w:type="dxa"/>
        <w:right w:w="115" w:type="dxa"/>
      </w:tblCellMar>
    </w:tblPr>
  </w:style>
  <w:style w:type="table" w:customStyle="1" w:styleId="ab">
    <w:basedOn w:val="TableNormal0"/>
    <w:tblPr>
      <w:tblStyleRowBandSize w:val="1"/>
      <w:tblStyleColBandSize w:val="1"/>
      <w:tblCellMar>
        <w:top w:w="0" w:type="dxa"/>
        <w:left w:w="115" w:type="dxa"/>
        <w:bottom w:w="0" w:type="dxa"/>
        <w:right w:w="115" w:type="dxa"/>
      </w:tblCellMar>
    </w:tblPr>
  </w:style>
  <w:style w:type="table" w:customStyle="1" w:styleId="ac">
    <w:basedOn w:val="TableNormal0"/>
    <w:tblPr>
      <w:tblStyleRowBandSize w:val="1"/>
      <w:tblStyleColBandSize w:val="1"/>
      <w:tblCellMar>
        <w:top w:w="0" w:type="dxa"/>
        <w:left w:w="115" w:type="dxa"/>
        <w:bottom w:w="0" w:type="dxa"/>
        <w:right w:w="115" w:type="dxa"/>
      </w:tblCellMar>
    </w:tblPr>
  </w:style>
  <w:style w:type="table" w:customStyle="1" w:styleId="ad">
    <w:basedOn w:val="TableNormal0"/>
    <w:tblPr>
      <w:tblStyleRowBandSize w:val="1"/>
      <w:tblStyleColBandSize w:val="1"/>
      <w:tblCellMar>
        <w:top w:w="0" w:type="dxa"/>
        <w:left w:w="115" w:type="dxa"/>
        <w:bottom w:w="0" w:type="dxa"/>
        <w:right w:w="115" w:type="dxa"/>
      </w:tblCellMar>
    </w:tblPr>
  </w:style>
  <w:style w:type="table" w:customStyle="1" w:styleId="ae">
    <w:basedOn w:val="TableNormal0"/>
    <w:tblPr>
      <w:tblStyleRowBandSize w:val="1"/>
      <w:tblStyleColBandSize w:val="1"/>
      <w:tblCellMar>
        <w:top w:w="0" w:type="dxa"/>
        <w:left w:w="115" w:type="dxa"/>
        <w:bottom w:w="0" w:type="dxa"/>
        <w:right w:w="115" w:type="dxa"/>
      </w:tblCellMar>
    </w:tblPr>
  </w:style>
  <w:style w:type="table" w:customStyle="1" w:styleId="af">
    <w:basedOn w:val="TableNormal0"/>
    <w:tblPr>
      <w:tblStyleRowBandSize w:val="1"/>
      <w:tblStyleColBandSize w:val="1"/>
      <w:tblCellMar>
        <w:top w:w="0" w:type="dxa"/>
        <w:left w:w="115" w:type="dxa"/>
        <w:bottom w:w="0" w:type="dxa"/>
        <w:right w:w="115" w:type="dxa"/>
      </w:tblCellMar>
    </w:tblPr>
  </w:style>
  <w:style w:type="table" w:customStyle="1" w:styleId="af0">
    <w:basedOn w:val="TableNormal0"/>
    <w:tblPr>
      <w:tblStyleRowBandSize w:val="1"/>
      <w:tblStyleColBandSize w:val="1"/>
      <w:tblCellMar>
        <w:top w:w="0" w:type="dxa"/>
        <w:left w:w="115" w:type="dxa"/>
        <w:bottom w:w="0" w:type="dxa"/>
        <w:right w:w="115" w:type="dxa"/>
      </w:tblCellMar>
    </w:tblPr>
  </w:style>
  <w:style w:type="table" w:customStyle="1" w:styleId="af1">
    <w:basedOn w:val="TableNormal0"/>
    <w:tblPr>
      <w:tblStyleRowBandSize w:val="1"/>
      <w:tblStyleColBandSize w:val="1"/>
      <w:tblCellMar>
        <w:top w:w="0" w:type="dxa"/>
        <w:left w:w="115" w:type="dxa"/>
        <w:bottom w:w="0" w:type="dxa"/>
        <w:right w:w="115" w:type="dxa"/>
      </w:tblCellMar>
    </w:tblPr>
  </w:style>
  <w:style w:type="table" w:customStyle="1" w:styleId="af2">
    <w:basedOn w:val="TableNormal0"/>
    <w:tblPr>
      <w:tblStyleRowBandSize w:val="1"/>
      <w:tblStyleColBandSize w:val="1"/>
      <w:tblCellMar>
        <w:top w:w="0" w:type="dxa"/>
        <w:left w:w="115" w:type="dxa"/>
        <w:bottom w:w="0" w:type="dxa"/>
        <w:right w:w="115" w:type="dxa"/>
      </w:tblCellMar>
    </w:tblPr>
  </w:style>
  <w:style w:type="table" w:customStyle="1" w:styleId="af3">
    <w:basedOn w:val="TableNormal0"/>
    <w:tblPr>
      <w:tblStyleRowBandSize w:val="1"/>
      <w:tblStyleColBandSize w:val="1"/>
      <w:tblCellMar>
        <w:top w:w="0" w:type="dxa"/>
        <w:left w:w="115" w:type="dxa"/>
        <w:bottom w:w="0" w:type="dxa"/>
        <w:right w:w="115" w:type="dxa"/>
      </w:tblCellMar>
    </w:tblPr>
  </w:style>
  <w:style w:type="table" w:customStyle="1" w:styleId="af4">
    <w:basedOn w:val="TableNormal0"/>
    <w:tblPr>
      <w:tblStyleRowBandSize w:val="1"/>
      <w:tblStyleColBandSize w:val="1"/>
      <w:tblCellMar>
        <w:top w:w="0" w:type="dxa"/>
        <w:left w:w="115" w:type="dxa"/>
        <w:bottom w:w="0" w:type="dxa"/>
        <w:right w:w="115" w:type="dxa"/>
      </w:tblCellMar>
    </w:tblPr>
  </w:style>
  <w:style w:type="table" w:customStyle="1" w:styleId="af5">
    <w:basedOn w:val="TableNormal0"/>
    <w:tblPr>
      <w:tblStyleRowBandSize w:val="1"/>
      <w:tblStyleColBandSize w:val="1"/>
      <w:tblCellMar>
        <w:top w:w="0" w:type="dxa"/>
        <w:left w:w="115" w:type="dxa"/>
        <w:bottom w:w="0" w:type="dxa"/>
        <w:right w:w="115" w:type="dxa"/>
      </w:tblCellMar>
    </w:tblPr>
  </w:style>
  <w:style w:type="table" w:customStyle="1" w:styleId="af6">
    <w:basedOn w:val="TableNormal0"/>
    <w:tblPr>
      <w:tblStyleRowBandSize w:val="1"/>
      <w:tblStyleColBandSize w:val="1"/>
      <w:tblCellMar>
        <w:top w:w="0" w:type="dxa"/>
        <w:left w:w="115" w:type="dxa"/>
        <w:bottom w:w="0" w:type="dxa"/>
        <w:right w:w="115" w:type="dxa"/>
      </w:tblCellMar>
    </w:tblPr>
  </w:style>
  <w:style w:type="table" w:customStyle="1" w:styleId="af7">
    <w:basedOn w:val="TableNormal0"/>
    <w:tblPr>
      <w:tblStyleRowBandSize w:val="1"/>
      <w:tblStyleColBandSize w:val="1"/>
      <w:tblCellMar>
        <w:top w:w="0" w:type="dxa"/>
        <w:left w:w="115" w:type="dxa"/>
        <w:bottom w:w="0" w:type="dxa"/>
        <w:right w:w="115" w:type="dxa"/>
      </w:tblCellMar>
    </w:tblPr>
  </w:style>
  <w:style w:type="table" w:customStyle="1" w:styleId="af8">
    <w:basedOn w:val="TableNormal0"/>
    <w:tblPr>
      <w:tblStyleRowBandSize w:val="1"/>
      <w:tblStyleColBandSize w:val="1"/>
      <w:tblCellMar>
        <w:top w:w="0" w:type="dxa"/>
        <w:left w:w="115" w:type="dxa"/>
        <w:bottom w:w="0" w:type="dxa"/>
        <w:right w:w="115" w:type="dxa"/>
      </w:tblCellMar>
    </w:tblPr>
  </w:style>
  <w:style w:type="table" w:customStyle="1" w:styleId="af9">
    <w:basedOn w:val="TableNormal0"/>
    <w:tblPr>
      <w:tblStyleRowBandSize w:val="1"/>
      <w:tblStyleColBandSize w:val="1"/>
      <w:tblCellMar>
        <w:top w:w="0" w:type="dxa"/>
        <w:left w:w="115" w:type="dxa"/>
        <w:bottom w:w="0" w:type="dxa"/>
        <w:right w:w="115" w:type="dxa"/>
      </w:tblCellMar>
    </w:tblPr>
  </w:style>
  <w:style w:type="table" w:customStyle="1" w:styleId="afa">
    <w:basedOn w:val="TableNormal0"/>
    <w:tblPr>
      <w:tblStyleRowBandSize w:val="1"/>
      <w:tblStyleColBandSize w:val="1"/>
      <w:tblCellMar>
        <w:top w:w="0" w:type="dxa"/>
        <w:left w:w="115" w:type="dxa"/>
        <w:bottom w:w="0" w:type="dxa"/>
        <w:right w:w="115" w:type="dxa"/>
      </w:tblCellMar>
    </w:tblPr>
  </w:style>
  <w:style w:type="table" w:customStyle="1" w:styleId="afb">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19</Pages>
  <Words>6005</Words>
  <Characters>34235</Characters>
  <Application>Microsoft Office Word</Application>
  <DocSecurity>0</DocSecurity>
  <Lines>285</Lines>
  <Paragraphs>80</Paragraphs>
  <ScaleCrop>false</ScaleCrop>
  <Company/>
  <LinksUpToDate>false</LinksUpToDate>
  <CharactersWithSpaces>40160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Jawad</dc:creator>
  <cp:lastModifiedBy>Helen Lee</cp:lastModifiedBy>
  <cp:revision>2</cp:revision>
  <dcterms:created xsi:type="dcterms:W3CDTF">2026-10-20T16:34:00Z</dcterms:created>
  <dcterms:modified xsi:type="dcterms:W3CDTF">2026-10-20T16:34:00Z</dcterms:modified>
</cp:coreProperties>
</file>