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6382" w:rsidRPr="00ED7167" w:rsidRDefault="00EC1C75">
      <w:pPr>
        <w:rPr>
          <w:sz w:val="40"/>
          <w:szCs w:val="40"/>
        </w:rPr>
      </w:pPr>
      <w:r w:rsidRPr="00ED7167">
        <w:rPr>
          <w:sz w:val="40"/>
          <w:szCs w:val="40"/>
        </w:rPr>
        <w:t>Student Name</w:t>
      </w:r>
      <w:r w:rsidR="00FC6382" w:rsidRPr="00ED7167">
        <w:rPr>
          <w:sz w:val="40"/>
          <w:szCs w:val="40"/>
        </w:rPr>
        <w:t>:</w:t>
      </w:r>
      <w:r w:rsidRPr="00ED7167">
        <w:rPr>
          <w:sz w:val="40"/>
          <w:szCs w:val="40"/>
        </w:rPr>
        <w:t xml:space="preserve"> Rositsa  Stoyanova</w:t>
      </w:r>
    </w:p>
    <w:p w:rsidR="00FC6382" w:rsidRPr="00ED7167" w:rsidRDefault="00FC6382">
      <w:pPr>
        <w:rPr>
          <w:sz w:val="40"/>
          <w:szCs w:val="40"/>
        </w:rPr>
      </w:pPr>
      <w:r w:rsidRPr="00ED7167">
        <w:rPr>
          <w:sz w:val="40"/>
          <w:szCs w:val="40"/>
        </w:rPr>
        <w:t>Student ID:</w:t>
      </w:r>
      <w:r w:rsidR="00EC1C75" w:rsidRPr="00ED7167">
        <w:rPr>
          <w:sz w:val="40"/>
          <w:szCs w:val="40"/>
        </w:rPr>
        <w:t xml:space="preserve"> 1920410</w:t>
      </w:r>
    </w:p>
    <w:p w:rsidR="00FC6382" w:rsidRPr="00ED7167" w:rsidRDefault="00FC6382">
      <w:pPr>
        <w:rPr>
          <w:sz w:val="40"/>
          <w:szCs w:val="40"/>
        </w:rPr>
      </w:pPr>
      <w:r w:rsidRPr="00ED7167">
        <w:rPr>
          <w:sz w:val="40"/>
          <w:szCs w:val="40"/>
        </w:rPr>
        <w:t>Module:</w:t>
      </w:r>
      <w:r w:rsidR="00EC1C75" w:rsidRPr="00ED7167">
        <w:rPr>
          <w:sz w:val="40"/>
          <w:szCs w:val="40"/>
        </w:rPr>
        <w:t xml:space="preserve"> Academic and Employability Skills</w:t>
      </w:r>
    </w:p>
    <w:p w:rsidR="00EC1C75" w:rsidRPr="00ED7167" w:rsidRDefault="00EC1C75">
      <w:pPr>
        <w:rPr>
          <w:sz w:val="40"/>
          <w:szCs w:val="40"/>
        </w:rPr>
      </w:pPr>
      <w:r w:rsidRPr="00ED7167">
        <w:rPr>
          <w:sz w:val="40"/>
          <w:szCs w:val="40"/>
        </w:rPr>
        <w:t>BMSW4001</w:t>
      </w:r>
    </w:p>
    <w:p w:rsidR="00EC1C75" w:rsidRPr="00ED7167" w:rsidRDefault="00EC1C75">
      <w:pPr>
        <w:rPr>
          <w:sz w:val="40"/>
          <w:szCs w:val="40"/>
        </w:rPr>
      </w:pPr>
      <w:r w:rsidRPr="00ED7167">
        <w:rPr>
          <w:sz w:val="40"/>
          <w:szCs w:val="40"/>
        </w:rPr>
        <w:t>Group 2</w:t>
      </w:r>
    </w:p>
    <w:p w:rsidR="00FC6382" w:rsidRPr="00ED7167" w:rsidRDefault="00FC6382">
      <w:pPr>
        <w:rPr>
          <w:sz w:val="40"/>
          <w:szCs w:val="40"/>
        </w:rPr>
      </w:pPr>
      <w:r w:rsidRPr="00ED7167">
        <w:rPr>
          <w:sz w:val="40"/>
          <w:szCs w:val="40"/>
        </w:rPr>
        <w:t>Module Leader:</w:t>
      </w:r>
      <w:r w:rsidR="00EC1C75" w:rsidRPr="00ED7167">
        <w:rPr>
          <w:sz w:val="40"/>
          <w:szCs w:val="40"/>
        </w:rPr>
        <w:t xml:space="preserve"> Joanna Walsh</w:t>
      </w:r>
    </w:p>
    <w:p w:rsidR="00FC6382" w:rsidRDefault="00FC6382"/>
    <w:p w:rsidR="00FC6382" w:rsidRDefault="00FC6382">
      <w:pPr>
        <w:spacing w:after="0" w:line="240" w:lineRule="auto"/>
      </w:pPr>
      <w:r>
        <w:br w:type="page"/>
      </w:r>
    </w:p>
    <w:sdt>
      <w:sdtPr>
        <w:rPr>
          <w:rFonts w:ascii="Arial" w:eastAsiaTheme="minorHAnsi" w:hAnsi="Arial" w:cstheme="minorBidi"/>
          <w:b w:val="0"/>
          <w:bCs w:val="0"/>
          <w:color w:val="auto"/>
          <w:sz w:val="24"/>
          <w:szCs w:val="22"/>
          <w:lang w:val="en-GB"/>
        </w:rPr>
        <w:id w:val="-970048789"/>
        <w:docPartObj>
          <w:docPartGallery w:val="Table of Contents"/>
          <w:docPartUnique/>
        </w:docPartObj>
      </w:sdtPr>
      <w:sdtEndPr>
        <w:rPr>
          <w:noProof/>
        </w:rPr>
      </w:sdtEndPr>
      <w:sdtContent>
        <w:p w:rsidR="00141899" w:rsidRDefault="00141899">
          <w:pPr>
            <w:pStyle w:val="TOCHeading"/>
          </w:pPr>
          <w:r>
            <w:t>Table of Contents</w:t>
          </w:r>
        </w:p>
        <w:p w:rsidR="00BE5C62" w:rsidRDefault="008E6127">
          <w:pPr>
            <w:pStyle w:val="TOC1"/>
            <w:tabs>
              <w:tab w:val="right" w:leader="dot" w:pos="9016"/>
            </w:tabs>
            <w:rPr>
              <w:rFonts w:eastAsiaTheme="minorEastAsia" w:cstheme="minorBidi"/>
              <w:b w:val="0"/>
              <w:bCs w:val="0"/>
              <w:i w:val="0"/>
              <w:iCs w:val="0"/>
              <w:noProof/>
              <w:lang w:eastAsia="en-GB"/>
            </w:rPr>
          </w:pPr>
          <w:r w:rsidRPr="008E6127">
            <w:rPr>
              <w:b w:val="0"/>
              <w:bCs w:val="0"/>
            </w:rPr>
            <w:fldChar w:fldCharType="begin"/>
          </w:r>
          <w:r w:rsidR="00141899">
            <w:instrText xml:space="preserve"> TOC \o "1-3" \h \z \u </w:instrText>
          </w:r>
          <w:r w:rsidRPr="008E6127">
            <w:rPr>
              <w:b w:val="0"/>
              <w:bCs w:val="0"/>
            </w:rPr>
            <w:fldChar w:fldCharType="separate"/>
          </w:r>
          <w:hyperlink w:anchor="_Toc60690741" w:history="1">
            <w:r w:rsidR="00BE5C62" w:rsidRPr="002F222D">
              <w:rPr>
                <w:rStyle w:val="Hyperlink"/>
                <w:noProof/>
              </w:rPr>
              <w:t>Introduction</w:t>
            </w:r>
            <w:r w:rsidR="00BE5C62">
              <w:rPr>
                <w:noProof/>
                <w:webHidden/>
              </w:rPr>
              <w:tab/>
            </w:r>
            <w:r>
              <w:rPr>
                <w:noProof/>
                <w:webHidden/>
              </w:rPr>
              <w:fldChar w:fldCharType="begin"/>
            </w:r>
            <w:r w:rsidR="00BE5C62">
              <w:rPr>
                <w:noProof/>
                <w:webHidden/>
              </w:rPr>
              <w:instrText xml:space="preserve"> PAGEREF _Toc60690741 \h </w:instrText>
            </w:r>
            <w:r>
              <w:rPr>
                <w:noProof/>
                <w:webHidden/>
              </w:rPr>
            </w:r>
            <w:r>
              <w:rPr>
                <w:noProof/>
                <w:webHidden/>
              </w:rPr>
              <w:fldChar w:fldCharType="separate"/>
            </w:r>
            <w:r w:rsidR="00BE5C62">
              <w:rPr>
                <w:noProof/>
                <w:webHidden/>
              </w:rPr>
              <w:t>3</w:t>
            </w:r>
            <w:r>
              <w:rPr>
                <w:noProof/>
                <w:webHidden/>
              </w:rPr>
              <w:fldChar w:fldCharType="end"/>
            </w:r>
          </w:hyperlink>
        </w:p>
        <w:p w:rsidR="00BE5C62" w:rsidRDefault="008E6127">
          <w:pPr>
            <w:pStyle w:val="TOC1"/>
            <w:tabs>
              <w:tab w:val="right" w:leader="dot" w:pos="9016"/>
            </w:tabs>
            <w:rPr>
              <w:rFonts w:eastAsiaTheme="minorEastAsia" w:cstheme="minorBidi"/>
              <w:b w:val="0"/>
              <w:bCs w:val="0"/>
              <w:i w:val="0"/>
              <w:iCs w:val="0"/>
              <w:noProof/>
              <w:lang w:eastAsia="en-GB"/>
            </w:rPr>
          </w:pPr>
          <w:hyperlink w:anchor="_Toc60690742" w:history="1">
            <w:r w:rsidR="00BE5C62" w:rsidRPr="002F222D">
              <w:rPr>
                <w:rStyle w:val="Hyperlink"/>
                <w:noProof/>
              </w:rPr>
              <w:t>Overview of Reflection Throughout Term 1 &amp; Term 2</w:t>
            </w:r>
            <w:r w:rsidR="00BE5C62">
              <w:rPr>
                <w:noProof/>
                <w:webHidden/>
              </w:rPr>
              <w:tab/>
            </w:r>
            <w:r>
              <w:rPr>
                <w:noProof/>
                <w:webHidden/>
              </w:rPr>
              <w:fldChar w:fldCharType="begin"/>
            </w:r>
            <w:r w:rsidR="00BE5C62">
              <w:rPr>
                <w:noProof/>
                <w:webHidden/>
              </w:rPr>
              <w:instrText xml:space="preserve"> PAGEREF _Toc60690742 \h </w:instrText>
            </w:r>
            <w:r>
              <w:rPr>
                <w:noProof/>
                <w:webHidden/>
              </w:rPr>
            </w:r>
            <w:r>
              <w:rPr>
                <w:noProof/>
                <w:webHidden/>
              </w:rPr>
              <w:fldChar w:fldCharType="separate"/>
            </w:r>
            <w:r w:rsidR="00BE5C62">
              <w:rPr>
                <w:noProof/>
                <w:webHidden/>
              </w:rPr>
              <w:t>3</w:t>
            </w:r>
            <w:r>
              <w:rPr>
                <w:noProof/>
                <w:webHidden/>
              </w:rPr>
              <w:fldChar w:fldCharType="end"/>
            </w:r>
          </w:hyperlink>
        </w:p>
        <w:p w:rsidR="00BE5C62" w:rsidRDefault="008E6127">
          <w:pPr>
            <w:pStyle w:val="TOC1"/>
            <w:tabs>
              <w:tab w:val="right" w:leader="dot" w:pos="9016"/>
            </w:tabs>
            <w:rPr>
              <w:rFonts w:eastAsiaTheme="minorEastAsia" w:cstheme="minorBidi"/>
              <w:b w:val="0"/>
              <w:bCs w:val="0"/>
              <w:i w:val="0"/>
              <w:iCs w:val="0"/>
              <w:noProof/>
              <w:lang w:eastAsia="en-GB"/>
            </w:rPr>
          </w:pPr>
          <w:hyperlink w:anchor="_Toc60690743" w:history="1">
            <w:r w:rsidR="00BE5C62" w:rsidRPr="002F222D">
              <w:rPr>
                <w:rStyle w:val="Hyperlink"/>
                <w:noProof/>
              </w:rPr>
              <w:t>Main Body – Reflection through Theoretical Approaches</w:t>
            </w:r>
            <w:r w:rsidR="00BE5C62">
              <w:rPr>
                <w:noProof/>
                <w:webHidden/>
              </w:rPr>
              <w:tab/>
            </w:r>
            <w:r>
              <w:rPr>
                <w:noProof/>
                <w:webHidden/>
              </w:rPr>
              <w:fldChar w:fldCharType="begin"/>
            </w:r>
            <w:r w:rsidR="00BE5C62">
              <w:rPr>
                <w:noProof/>
                <w:webHidden/>
              </w:rPr>
              <w:instrText xml:space="preserve"> PAGEREF _Toc60690743 \h </w:instrText>
            </w:r>
            <w:r>
              <w:rPr>
                <w:noProof/>
                <w:webHidden/>
              </w:rPr>
            </w:r>
            <w:r>
              <w:rPr>
                <w:noProof/>
                <w:webHidden/>
              </w:rPr>
              <w:fldChar w:fldCharType="separate"/>
            </w:r>
            <w:r w:rsidR="00BE5C62">
              <w:rPr>
                <w:noProof/>
                <w:webHidden/>
              </w:rPr>
              <w:t>3</w:t>
            </w:r>
            <w:r>
              <w:rPr>
                <w:noProof/>
                <w:webHidden/>
              </w:rPr>
              <w:fldChar w:fldCharType="end"/>
            </w:r>
          </w:hyperlink>
        </w:p>
        <w:p w:rsidR="00BE5C62" w:rsidRDefault="008E6127">
          <w:pPr>
            <w:pStyle w:val="TOC2"/>
            <w:tabs>
              <w:tab w:val="right" w:leader="dot" w:pos="9016"/>
            </w:tabs>
            <w:rPr>
              <w:rFonts w:eastAsiaTheme="minorEastAsia" w:cstheme="minorBidi"/>
              <w:b w:val="0"/>
              <w:bCs w:val="0"/>
              <w:noProof/>
              <w:sz w:val="24"/>
              <w:szCs w:val="24"/>
              <w:lang w:eastAsia="en-GB"/>
            </w:rPr>
          </w:pPr>
          <w:hyperlink w:anchor="_Toc60690744" w:history="1">
            <w:r w:rsidR="00BE5C62" w:rsidRPr="002F222D">
              <w:rPr>
                <w:rStyle w:val="Hyperlink"/>
                <w:noProof/>
              </w:rPr>
              <w:t>Kolb's learning cycle</w:t>
            </w:r>
            <w:r w:rsidR="00BE5C62">
              <w:rPr>
                <w:noProof/>
                <w:webHidden/>
              </w:rPr>
              <w:tab/>
            </w:r>
            <w:r>
              <w:rPr>
                <w:noProof/>
                <w:webHidden/>
              </w:rPr>
              <w:fldChar w:fldCharType="begin"/>
            </w:r>
            <w:r w:rsidR="00BE5C62">
              <w:rPr>
                <w:noProof/>
                <w:webHidden/>
              </w:rPr>
              <w:instrText xml:space="preserve"> PAGEREF _Toc60690744 \h </w:instrText>
            </w:r>
            <w:r>
              <w:rPr>
                <w:noProof/>
                <w:webHidden/>
              </w:rPr>
            </w:r>
            <w:r>
              <w:rPr>
                <w:noProof/>
                <w:webHidden/>
              </w:rPr>
              <w:fldChar w:fldCharType="separate"/>
            </w:r>
            <w:r w:rsidR="00BE5C62">
              <w:rPr>
                <w:noProof/>
                <w:webHidden/>
              </w:rPr>
              <w:t>4</w:t>
            </w:r>
            <w:r>
              <w:rPr>
                <w:noProof/>
                <w:webHidden/>
              </w:rPr>
              <w:fldChar w:fldCharType="end"/>
            </w:r>
          </w:hyperlink>
        </w:p>
        <w:p w:rsidR="00BE5C62" w:rsidRDefault="008E6127">
          <w:pPr>
            <w:pStyle w:val="TOC1"/>
            <w:tabs>
              <w:tab w:val="right" w:leader="dot" w:pos="9016"/>
            </w:tabs>
            <w:rPr>
              <w:rFonts w:eastAsiaTheme="minorEastAsia" w:cstheme="minorBidi"/>
              <w:b w:val="0"/>
              <w:bCs w:val="0"/>
              <w:i w:val="0"/>
              <w:iCs w:val="0"/>
              <w:noProof/>
              <w:lang w:eastAsia="en-GB"/>
            </w:rPr>
          </w:pPr>
          <w:hyperlink w:anchor="_Toc60690745" w:history="1">
            <w:r w:rsidR="00BE5C62" w:rsidRPr="002F222D">
              <w:rPr>
                <w:rStyle w:val="Hyperlink"/>
                <w:noProof/>
              </w:rPr>
              <w:t>Conclusion</w:t>
            </w:r>
            <w:r w:rsidR="00BE5C62">
              <w:rPr>
                <w:noProof/>
                <w:webHidden/>
              </w:rPr>
              <w:tab/>
            </w:r>
            <w:r>
              <w:rPr>
                <w:noProof/>
                <w:webHidden/>
              </w:rPr>
              <w:fldChar w:fldCharType="begin"/>
            </w:r>
            <w:r w:rsidR="00BE5C62">
              <w:rPr>
                <w:noProof/>
                <w:webHidden/>
              </w:rPr>
              <w:instrText xml:space="preserve"> PAGEREF _Toc60690745 \h </w:instrText>
            </w:r>
            <w:r>
              <w:rPr>
                <w:noProof/>
                <w:webHidden/>
              </w:rPr>
            </w:r>
            <w:r>
              <w:rPr>
                <w:noProof/>
                <w:webHidden/>
              </w:rPr>
              <w:fldChar w:fldCharType="separate"/>
            </w:r>
            <w:r w:rsidR="00BE5C62">
              <w:rPr>
                <w:noProof/>
                <w:webHidden/>
              </w:rPr>
              <w:t>6</w:t>
            </w:r>
            <w:r>
              <w:rPr>
                <w:noProof/>
                <w:webHidden/>
              </w:rPr>
              <w:fldChar w:fldCharType="end"/>
            </w:r>
          </w:hyperlink>
        </w:p>
        <w:p w:rsidR="00BE5C62" w:rsidRDefault="008E6127">
          <w:pPr>
            <w:pStyle w:val="TOC1"/>
            <w:tabs>
              <w:tab w:val="right" w:leader="dot" w:pos="9016"/>
            </w:tabs>
            <w:rPr>
              <w:rFonts w:eastAsiaTheme="minorEastAsia" w:cstheme="minorBidi"/>
              <w:b w:val="0"/>
              <w:bCs w:val="0"/>
              <w:i w:val="0"/>
              <w:iCs w:val="0"/>
              <w:noProof/>
              <w:lang w:eastAsia="en-GB"/>
            </w:rPr>
          </w:pPr>
          <w:hyperlink w:anchor="_Toc60690746" w:history="1">
            <w:r w:rsidR="00BE5C62" w:rsidRPr="002F222D">
              <w:rPr>
                <w:rStyle w:val="Hyperlink"/>
                <w:noProof/>
              </w:rPr>
              <w:t>Reference List</w:t>
            </w:r>
            <w:r w:rsidR="00BE5C62">
              <w:rPr>
                <w:noProof/>
                <w:webHidden/>
              </w:rPr>
              <w:tab/>
            </w:r>
            <w:r>
              <w:rPr>
                <w:noProof/>
                <w:webHidden/>
              </w:rPr>
              <w:fldChar w:fldCharType="begin"/>
            </w:r>
            <w:r w:rsidR="00BE5C62">
              <w:rPr>
                <w:noProof/>
                <w:webHidden/>
              </w:rPr>
              <w:instrText xml:space="preserve"> PAGEREF _Toc60690746 \h </w:instrText>
            </w:r>
            <w:r>
              <w:rPr>
                <w:noProof/>
                <w:webHidden/>
              </w:rPr>
            </w:r>
            <w:r>
              <w:rPr>
                <w:noProof/>
                <w:webHidden/>
              </w:rPr>
              <w:fldChar w:fldCharType="separate"/>
            </w:r>
            <w:r w:rsidR="00BE5C62">
              <w:rPr>
                <w:noProof/>
                <w:webHidden/>
              </w:rPr>
              <w:t>7</w:t>
            </w:r>
            <w:r>
              <w:rPr>
                <w:noProof/>
                <w:webHidden/>
              </w:rPr>
              <w:fldChar w:fldCharType="end"/>
            </w:r>
          </w:hyperlink>
        </w:p>
        <w:p w:rsidR="00BE5C62" w:rsidRDefault="008E6127">
          <w:pPr>
            <w:pStyle w:val="TOC1"/>
            <w:tabs>
              <w:tab w:val="right" w:leader="dot" w:pos="9016"/>
            </w:tabs>
            <w:rPr>
              <w:rFonts w:eastAsiaTheme="minorEastAsia" w:cstheme="minorBidi"/>
              <w:b w:val="0"/>
              <w:bCs w:val="0"/>
              <w:i w:val="0"/>
              <w:iCs w:val="0"/>
              <w:noProof/>
              <w:lang w:eastAsia="en-GB"/>
            </w:rPr>
          </w:pPr>
          <w:hyperlink w:anchor="_Toc60690747" w:history="1">
            <w:r w:rsidR="00BE5C62" w:rsidRPr="002F222D">
              <w:rPr>
                <w:rStyle w:val="Hyperlink"/>
                <w:noProof/>
              </w:rPr>
              <w:t>Appendix</w:t>
            </w:r>
            <w:r w:rsidR="00BE5C62">
              <w:rPr>
                <w:noProof/>
                <w:webHidden/>
              </w:rPr>
              <w:tab/>
            </w:r>
            <w:r>
              <w:rPr>
                <w:noProof/>
                <w:webHidden/>
              </w:rPr>
              <w:fldChar w:fldCharType="begin"/>
            </w:r>
            <w:r w:rsidR="00BE5C62">
              <w:rPr>
                <w:noProof/>
                <w:webHidden/>
              </w:rPr>
              <w:instrText xml:space="preserve"> PAGEREF _Toc60690747 \h </w:instrText>
            </w:r>
            <w:r>
              <w:rPr>
                <w:noProof/>
                <w:webHidden/>
              </w:rPr>
            </w:r>
            <w:r>
              <w:rPr>
                <w:noProof/>
                <w:webHidden/>
              </w:rPr>
              <w:fldChar w:fldCharType="separate"/>
            </w:r>
            <w:r w:rsidR="00BE5C62">
              <w:rPr>
                <w:noProof/>
                <w:webHidden/>
              </w:rPr>
              <w:t>8</w:t>
            </w:r>
            <w:r>
              <w:rPr>
                <w:noProof/>
                <w:webHidden/>
              </w:rPr>
              <w:fldChar w:fldCharType="end"/>
            </w:r>
          </w:hyperlink>
        </w:p>
        <w:p w:rsidR="00141899" w:rsidRDefault="008E6127">
          <w:r>
            <w:rPr>
              <w:b/>
              <w:bCs/>
              <w:noProof/>
            </w:rPr>
            <w:fldChar w:fldCharType="end"/>
          </w:r>
        </w:p>
      </w:sdtContent>
    </w:sdt>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pPr>
        <w:spacing w:after="0" w:line="240" w:lineRule="auto"/>
      </w:pPr>
    </w:p>
    <w:p w:rsidR="00FC6382" w:rsidRDefault="00FC6382" w:rsidP="00FC6382">
      <w:pPr>
        <w:pStyle w:val="Heading1"/>
      </w:pPr>
      <w:bookmarkStart w:id="0" w:name="_Toc60690741"/>
      <w:r>
        <w:lastRenderedPageBreak/>
        <w:t>Introduction</w:t>
      </w:r>
      <w:bookmarkEnd w:id="0"/>
    </w:p>
    <w:p w:rsidR="00FC6382" w:rsidRDefault="00FC6382" w:rsidP="00FC6382">
      <w:r>
        <w:t xml:space="preserve">The purpose of this report is to provide an examination of personal experience throughout the period of undertaking Academic and the Employability Skills module. This report is a follow-up from experience from both first and second term and includes aspects in regard to four specific areas, two for each semester, that had to be further developed. An appendix section is provided at the end of the report including teacher feedback and as well as that exercises </w:t>
      </w:r>
      <w:r w:rsidR="00B4483B">
        <w:t>in order</w:t>
      </w:r>
      <w:r>
        <w:t xml:space="preserve"> to demonstrate practical application of concepts that have been discussed in the module. The report is finally supported also by </w:t>
      </w:r>
      <w:r w:rsidR="00BE5C62">
        <w:t>one</w:t>
      </w:r>
      <w:r>
        <w:t xml:space="preserve"> reflection model which </w:t>
      </w:r>
      <w:r w:rsidR="00BE5C62">
        <w:t>is</w:t>
      </w:r>
      <w:r>
        <w:t xml:space="preserve"> Kolb’s learning cycle</w:t>
      </w:r>
      <w:r w:rsidR="00BE5C62">
        <w:t>.</w:t>
      </w:r>
    </w:p>
    <w:p w:rsidR="00FC6382" w:rsidRDefault="00FC6382" w:rsidP="00FC6382">
      <w:pPr>
        <w:pStyle w:val="Heading1"/>
      </w:pPr>
      <w:bookmarkStart w:id="1" w:name="_Toc60690742"/>
      <w:r>
        <w:t>Overview of Reflection Throughout Term 1 &amp; Term 2</w:t>
      </w:r>
      <w:bookmarkEnd w:id="1"/>
    </w:p>
    <w:p w:rsidR="00FC6382" w:rsidRDefault="00FC6382" w:rsidP="00FC6382">
      <w:r>
        <w:t>As previously mentioned, there were four areas for further development that were identified in term one and two which were identified in term two that were part of my Journey towards learning better and applying the necessary skills in order to pass with better marks this time. The first two areas that were identified throughout the module as the most problematic work my time management skills and as well as that the ability to paraphrase. Those exercises are included in the appendix. I had difficulty paraphrasing which was substantially due to the fact that my language buyer tends to provide a great hindrance to my learning curve</w:t>
      </w:r>
      <w:r w:rsidR="004231FE">
        <w:t xml:space="preserve"> (Maund et al., 2017)</w:t>
      </w:r>
      <w:r>
        <w:t xml:space="preserve">. </w:t>
      </w:r>
      <w:r w:rsidR="00102EF2">
        <w:t>In terms of the time management, I had to find another balance between work and university activities with a better ability to coordinate how much time we allocate to each and every aspect that I complete on daily and weekly basis.</w:t>
      </w:r>
    </w:p>
    <w:p w:rsidR="00102EF2" w:rsidRDefault="00102EF2" w:rsidP="00FC6382">
      <w:r>
        <w:t>As of t</w:t>
      </w:r>
      <w:r w:rsidR="00B4483B">
        <w:t>erm two</w:t>
      </w:r>
      <w:r>
        <w:t>, I had to pay closer attention to employability related concepts and ideas or necessary knowledge to acquire such as how do you affectively create a CV and how also to think critically about what answers should be given in interviews in order to remain genuine but stand out from the rest. Critical thinking can be an ability that a person is naturally enhanced which or needs to work on depending on their aptitude and demonstration of perceptive character. The CV and creating an appealing one is a technical skill which requires practical application of ideas that we discussed in class or seminars or workshops that are relevant to the subject</w:t>
      </w:r>
      <w:r w:rsidR="004231FE">
        <w:t xml:space="preserve"> (Morgan, 2016)</w:t>
      </w:r>
      <w:r>
        <w:t>. There was also included in the appendix below.</w:t>
      </w:r>
    </w:p>
    <w:p w:rsidR="00FC6382" w:rsidRDefault="00FC6382" w:rsidP="00FC6382">
      <w:pPr>
        <w:pStyle w:val="Heading1"/>
      </w:pPr>
      <w:bookmarkStart w:id="2" w:name="_Toc60690743"/>
      <w:r>
        <w:t>Main Body – Reflection through Theoretical Approaches</w:t>
      </w:r>
      <w:bookmarkEnd w:id="2"/>
      <w:r>
        <w:t xml:space="preserve"> </w:t>
      </w:r>
    </w:p>
    <w:p w:rsidR="00102EF2" w:rsidRDefault="00102EF2" w:rsidP="00FC6382">
      <w:r>
        <w:t xml:space="preserve">This part of my report looks at particular to reflective models that can help to identify experience, setbacks and also strengths throughout the particular period of time in a more impartial manner. The two selected models that they have here been discussed in class primarily and </w:t>
      </w:r>
      <w:r w:rsidR="00BE5C62">
        <w:t>is the</w:t>
      </w:r>
      <w:r>
        <w:t xml:space="preserve"> Kolb Model. </w:t>
      </w:r>
      <w:r w:rsidR="00BE5C62">
        <w:t xml:space="preserve">I focus on the development of all mentioned academic areas for further improvement including time management, CV preparation, paraphrasing, and critical thinking. I generally aim to analyse my journey throughout the first and second term rather than provide a differentiated situation for the enlisted areas that were problematic for me at the start of the module. This is due to the fact that they have been in development at the same time. </w:t>
      </w:r>
    </w:p>
    <w:p w:rsidR="00FC6382" w:rsidRDefault="00FC6382" w:rsidP="00FC6382">
      <w:pPr>
        <w:pStyle w:val="Heading2"/>
      </w:pPr>
      <w:bookmarkStart w:id="3" w:name="_Toc60690744"/>
      <w:r>
        <w:lastRenderedPageBreak/>
        <w:t>Kolb's learning cycle</w:t>
      </w:r>
      <w:bookmarkEnd w:id="3"/>
    </w:p>
    <w:p w:rsidR="00102EF2" w:rsidRPr="00102EF2" w:rsidRDefault="00102EF2" w:rsidP="00102EF2">
      <w:r>
        <w:t>There are set out stages for the learning model of Kolb which I have provided below</w:t>
      </w:r>
      <w:r w:rsidR="004231FE" w:rsidRPr="004231FE">
        <w:t xml:space="preserve"> (Paterson and Chapman, 2013)</w:t>
      </w:r>
      <w:r>
        <w:t>:</w:t>
      </w:r>
    </w:p>
    <w:p w:rsidR="00FC6382" w:rsidRDefault="00FC6382" w:rsidP="00FC6382">
      <w:r>
        <w:t>I had experienced some new types of encounters that I had not had before. In the initial segment of the module, I was provided with the obligation to use a set of devices while using these devices in my circumstances. In addition, I was also given the obligation to reflect on my general scholastic movement, that I felt contrasting with the circumstances when I first started the module and after the end of the module training. Some of the subjects I expected to look at in the report from the last module were very new and broad to me. I was expecting to make a scientific report on the completion of deadline 1 of the specific evaluation. Although I found that compiling reports was definitely not a difficult task for me</w:t>
      </w:r>
      <w:r w:rsidR="004231FE">
        <w:t>.</w:t>
      </w:r>
    </w:p>
    <w:p w:rsidR="00FC6382" w:rsidRDefault="00FC6382" w:rsidP="00FC6382">
      <w:r>
        <w:t xml:space="preserve">Moreover, at the time of the report </w:t>
      </w:r>
      <w:r w:rsidR="00102EF2">
        <w:t xml:space="preserve">creation </w:t>
      </w:r>
      <w:r>
        <w:t xml:space="preserve">at the initial evaluation of the module, I was also a cycle uncertain about how to reflect on my expert progress plan, as I also had no related knowledge of it as such. I had a little more vulnerability and uncomfortable emotions as the two points related to board time and were very new to me. Nevertheless, I had </w:t>
      </w:r>
      <w:r w:rsidR="004231FE">
        <w:t xml:space="preserve">the </w:t>
      </w:r>
      <w:r w:rsidR="00BE5C62">
        <w:t>necessary experience</w:t>
      </w:r>
      <w:r>
        <w:t xml:space="preserve">. In this sense, I did not find any problem while conducting my own review. In the initial not very long periods from the beginning of the whole report, I felt overwhelmed by the cycle and the cases of research on the recently depicted subjects. At the moment I feel that at the initial period of leading the whole module I was not exactly sure of my own and expert experience. </w:t>
      </w:r>
    </w:p>
    <w:p w:rsidR="00FC6382" w:rsidRDefault="00FC6382" w:rsidP="00FC6382">
      <w:r>
        <w:t xml:space="preserve">From a dissection of the previous evaluation, I can undoubtedly consider the main idea that my insight regarding </w:t>
      </w:r>
      <w:r w:rsidR="00102EF2">
        <w:t>enrolment</w:t>
      </w:r>
      <w:r>
        <w:t xml:space="preserve"> and selection was close to the premise of targeting, and board time was not enough. In any case, I was very useful in terms of keeping different types of notes to the lecturer in the initial segment of the whole task. I was very fruitful in terms of conducting my own survey, so in this context I can undoubtedly say that the topic of the investigation was my main strength.</w:t>
      </w:r>
    </w:p>
    <w:p w:rsidR="00FE6EE1" w:rsidRDefault="00FC6382" w:rsidP="00FC6382">
      <w:r>
        <w:t>I began to understand the importance of directing an exam on various topics and cases, which I think is very acceptable at the time of presenting my expert and self-improving points of view, as I had the opportunity to assess my noticeable qualities and shortcomings. Subsequently, I may consider the possibility that my training, as well as some past experience with the investigation, caused me extensively at the time of preparing</w:t>
      </w:r>
      <w:r w:rsidR="00BE5C62">
        <w:t xml:space="preserve"> my development in terms of time management, CV preparation, and also critical thinking and paraphrasing</w:t>
      </w:r>
      <w:r>
        <w:t xml:space="preserve">. In addition, I had also learned about different parts of supervisors' time and the importance of time supervision on a larger scale, which further encouraged me tremendously at the time of completion of the entire first evaluation of the module. </w:t>
      </w:r>
    </w:p>
    <w:p w:rsidR="00FC6382" w:rsidRDefault="00FC6382" w:rsidP="00FC6382">
      <w:r>
        <w:t xml:space="preserve">The third phase of Kolb's learning cycle is related to the new thought or change of some past thoughts, which is included in the present idea. In the segment I will </w:t>
      </w:r>
      <w:r>
        <w:lastRenderedPageBreak/>
        <w:t xml:space="preserve">describe the learning perspectives I had taken from my past experience. In the elapsed time before directing the whole task, I just know the way the PDP can use to distinguish between individual and expert views related to development, and the conversation about time related to the angles of the board are very vital from the point of </w:t>
      </w:r>
      <w:r w:rsidR="004231FE">
        <w:t>viewpoint</w:t>
      </w:r>
      <w:r>
        <w:t xml:space="preserve"> to the right things at the right time. I can easily discern that my past information on some of the topics discussed in grade 1 of the whole exam was not adequate. Nevertheless, I had done some of the exercises in class, for example, attending various detached seminars, conducting web classes, and taking notes online so that I could increase my productivity and</w:t>
      </w:r>
      <w:r w:rsidR="00BE5C62">
        <w:t xml:space="preserve"> as well as that also the</w:t>
      </w:r>
      <w:r>
        <w:t xml:space="preserve"> time related to leadership topics.</w:t>
      </w:r>
    </w:p>
    <w:p w:rsidR="00FC6382" w:rsidRDefault="00FC6382" w:rsidP="00FC6382">
      <w:r>
        <w:t xml:space="preserve">In addition, I considered successfully becoming interested in different classroom exercises to consider the different parts, an individual </w:t>
      </w:r>
      <w:r w:rsidR="004231FE">
        <w:t>reflection</w:t>
      </w:r>
      <w:r>
        <w:t>, representative registration, and a defining topic that is close in time to the supervisors' perspective</w:t>
      </w:r>
      <w:r w:rsidR="004231FE">
        <w:t xml:space="preserve"> (Cottrell, 2019)</w:t>
      </w:r>
      <w:r>
        <w:t xml:space="preserve">. I know from my previous experience that </w:t>
      </w:r>
      <w:r w:rsidR="00BE5C62">
        <w:t xml:space="preserve">preparing an academic and employability plan </w:t>
      </w:r>
      <w:r>
        <w:t xml:space="preserve">requires a successful individual investigation so that I can acknowledge my own solidarity and the various shortcomings that I should have had in mind. The training season related to building </w:t>
      </w:r>
      <w:r w:rsidR="00BE5C62">
        <w:t xml:space="preserve">a better academic plan </w:t>
      </w:r>
      <w:r>
        <w:t>encouraged me on how to address the specific individual or even experiential shortcomings I found in the exam timing</w:t>
      </w:r>
      <w:r w:rsidR="00BE5C62">
        <w:t xml:space="preserve"> </w:t>
      </w:r>
      <w:r w:rsidR="00BE5C62" w:rsidRPr="004231FE">
        <w:t>(Paterson and Chapman, 2013</w:t>
      </w:r>
      <w:r w:rsidR="00BE5C62">
        <w:t>)</w:t>
      </w:r>
      <w:r>
        <w:t>. It was very new to me, as I had learned about the path to outlining distinctive school seasons that ultimately helped me expand my consistency into various abstracts that I felt I needed to build my competence.</w:t>
      </w:r>
    </w:p>
    <w:p w:rsidR="00FC6382" w:rsidRDefault="00FC6382" w:rsidP="00FC6382">
      <w:r>
        <w:t>Also, by making clear assessments of the training on the topic of managers' time, I had the opportunity to have an unequivocal idea of ​​why it is important for different people to spend time on board-related arrangements and the ove</w:t>
      </w:r>
      <w:r w:rsidR="00EC1C75">
        <w:t xml:space="preserve">rall directing cycle. </w:t>
      </w:r>
      <w:r>
        <w:t xml:space="preserve"> In conclusion, I had the opportunity to understand a viable thought regarding key employment skills and what would need to be achieved to be used in a remarkable business environment, which was unclear to me prior to the initial module evaluation </w:t>
      </w:r>
      <w:r w:rsidR="004231FE">
        <w:t>behaviour, as suggested by Cottrell, 2019)</w:t>
      </w:r>
      <w:r>
        <w:t>.</w:t>
      </w:r>
      <w:r w:rsidR="00BE5C62">
        <w:t xml:space="preserve"> The fact that I had the wrong footing in the beginning set out a continuous feeling of self-criticism throughout the first part of the module which also help me back when I was feeling more motivated to speak up and to discuss ideas of my own with the rest of the class. I definitely looked at ways in which I can improve myself esteem and work has gone well since then is that I started planning ahead with the things I want to achieve with much more clarity that keep me even more motivated now.</w:t>
      </w:r>
    </w:p>
    <w:p w:rsidR="00FC6382" w:rsidRDefault="00FC6382" w:rsidP="00FC6382">
      <w:r>
        <w:t xml:space="preserve">I will describe how I apply different thoughts taken from last school season in current perspectives so that I can see the real result. </w:t>
      </w:r>
      <w:r w:rsidR="00102EF2">
        <w:t xml:space="preserve">Dynamic experimentation is the name of the final stage that is included in this learning theory for reflection. </w:t>
      </w:r>
      <w:r>
        <w:t>I had the opportunity to understand my entanglements in different angles related to learning, for example</w:t>
      </w:r>
      <w:r w:rsidR="00BE5C62">
        <w:t>.</w:t>
      </w:r>
      <w:r>
        <w:t xml:space="preserve"> exploring the meaning of different time topics related to the board, and much more. I had the opportunity to apply the basic principle of understanding different reasons for some specific issues before trying to deal with specific </w:t>
      </w:r>
      <w:r>
        <w:lastRenderedPageBreak/>
        <w:t>problems. In addition, before leading the investigation, I began to isolate my knowledgeable and unconscious things so that the plan could be as successful as might reasonably be expected. In the same way, I will divide my time, agreeing with the unpredictability and the time for interruption of various orders in order to be able to direct powerful time exercised by the managers.</w:t>
      </w:r>
    </w:p>
    <w:p w:rsidR="00FC6382" w:rsidRDefault="00FC6382" w:rsidP="00FC6382">
      <w:pPr>
        <w:pStyle w:val="Heading1"/>
      </w:pPr>
      <w:bookmarkStart w:id="4" w:name="_Toc60690745"/>
      <w:r>
        <w:t>Conclusion</w:t>
      </w:r>
      <w:bookmarkEnd w:id="4"/>
    </w:p>
    <w:p w:rsidR="00FC6382" w:rsidRDefault="004231FE" w:rsidP="00FC6382">
      <w:r>
        <w:t>In conclusion, I have been able to secure a better understanding of myself, my strengths and my ongoing weaknesses and I am no longer finding myself in bad emotional situations when it comes to completing exercises. I struggle with my language barrier and there is a big part of vocabulary and grammar that they still need to learn but I believe with time and practice and help from my university I can produce very good and quality work. I will focus more on the skills that I have been developing and on the areas of my life that can result in the best achievement which is a good grade and is proving to myself that I can complete complicated but interesting tasks in class.</w:t>
      </w:r>
    </w:p>
    <w:p w:rsidR="004231FE" w:rsidRDefault="004231FE" w:rsidP="00FC6382"/>
    <w:p w:rsidR="004231FE" w:rsidRDefault="004231FE" w:rsidP="00FC6382"/>
    <w:p w:rsidR="004231FE" w:rsidRDefault="004231FE" w:rsidP="00FC6382"/>
    <w:p w:rsidR="004231FE" w:rsidRDefault="004231FE" w:rsidP="00FC6382"/>
    <w:p w:rsidR="004231FE" w:rsidRDefault="004231FE" w:rsidP="00FC6382"/>
    <w:p w:rsidR="004231FE" w:rsidRDefault="004231FE" w:rsidP="00FC6382"/>
    <w:p w:rsidR="004231FE" w:rsidRDefault="004231FE" w:rsidP="00FC6382"/>
    <w:p w:rsidR="004231FE" w:rsidRDefault="004231FE" w:rsidP="00FC6382"/>
    <w:p w:rsidR="004231FE" w:rsidRDefault="004231FE" w:rsidP="00FC6382"/>
    <w:p w:rsidR="004231FE" w:rsidRDefault="004231FE" w:rsidP="00FC6382"/>
    <w:p w:rsidR="004231FE" w:rsidRDefault="004231FE" w:rsidP="00FC6382"/>
    <w:p w:rsidR="004231FE" w:rsidRDefault="004231FE" w:rsidP="00FC6382"/>
    <w:p w:rsidR="00B4483B" w:rsidRDefault="00B4483B" w:rsidP="00FC6382"/>
    <w:p w:rsidR="00B4483B" w:rsidRDefault="00B4483B" w:rsidP="00FC6382"/>
    <w:p w:rsidR="004231FE" w:rsidRDefault="004231FE" w:rsidP="00FC6382"/>
    <w:p w:rsidR="004231FE" w:rsidRDefault="004231FE" w:rsidP="00FC6382"/>
    <w:p w:rsidR="00FC6382" w:rsidRDefault="00FC6382" w:rsidP="00FC6382">
      <w:pPr>
        <w:pStyle w:val="Heading1"/>
      </w:pPr>
      <w:bookmarkStart w:id="5" w:name="_Toc60690746"/>
      <w:r>
        <w:lastRenderedPageBreak/>
        <w:t>Reference List</w:t>
      </w:r>
      <w:bookmarkEnd w:id="5"/>
    </w:p>
    <w:p w:rsidR="004231FE" w:rsidRDefault="004231FE" w:rsidP="004231FE">
      <w:r w:rsidRPr="004231FE">
        <w:t xml:space="preserve">Cottrell, S. (2019). </w:t>
      </w:r>
      <w:r w:rsidRPr="004231FE">
        <w:rPr>
          <w:i/>
          <w:iCs/>
        </w:rPr>
        <w:t>The study skills handbook</w:t>
      </w:r>
      <w:r w:rsidRPr="004231FE">
        <w:t>. 5th ed. London: Red Globe Press.</w:t>
      </w:r>
    </w:p>
    <w:p w:rsidR="00FC6382" w:rsidRDefault="004231FE" w:rsidP="004231FE">
      <w:r>
        <w:t>Maund, A. Schriek, M. and Tinkler, P. (2017). C</w:t>
      </w:r>
      <w:r w:rsidRPr="004231FE">
        <w:rPr>
          <w:i/>
          <w:iCs/>
        </w:rPr>
        <w:t>ertificate in Higher Education: Skills for the Workplace Student Yearbook</w:t>
      </w:r>
      <w:r>
        <w:t>. Sage Publications.</w:t>
      </w:r>
    </w:p>
    <w:p w:rsidR="004231FE" w:rsidRDefault="004231FE" w:rsidP="004231FE">
      <w:r>
        <w:t xml:space="preserve">Morgan, P. (2016). </w:t>
      </w:r>
      <w:r w:rsidRPr="004231FE">
        <w:rPr>
          <w:i/>
          <w:iCs/>
        </w:rPr>
        <w:t>The Business Student’s Guide to Study and Employability</w:t>
      </w:r>
      <w:r>
        <w:t>. Sage Publications.</w:t>
      </w:r>
    </w:p>
    <w:p w:rsidR="004231FE" w:rsidRDefault="004231FE" w:rsidP="004231FE">
      <w:r w:rsidRPr="004231FE">
        <w:t xml:space="preserve">Paterson, C. and Chapman, J. (2013). Enhancing skills of critical reflection to evidence learning in professional practice. </w:t>
      </w:r>
      <w:r w:rsidRPr="004231FE">
        <w:rPr>
          <w:i/>
          <w:iCs/>
        </w:rPr>
        <w:t>Physical Therapy in Sport</w:t>
      </w:r>
      <w:r w:rsidRPr="004231FE">
        <w:t>, 14(</w:t>
      </w:r>
      <w:r w:rsidRPr="004231FE">
        <w:rPr>
          <w:b/>
          <w:bCs/>
        </w:rPr>
        <w:t>3</w:t>
      </w:r>
      <w:r w:rsidRPr="004231FE">
        <w:t>), pp.133–138.</w:t>
      </w:r>
    </w:p>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 w:rsidR="004231FE" w:rsidRDefault="004231FE" w:rsidP="004231FE">
      <w:pPr>
        <w:pStyle w:val="Heading1"/>
      </w:pPr>
      <w:bookmarkStart w:id="6" w:name="_Toc60690747"/>
      <w:r>
        <w:lastRenderedPageBreak/>
        <w:t>Appendix</w:t>
      </w:r>
      <w:bookmarkEnd w:id="6"/>
    </w:p>
    <w:p w:rsidR="004231FE" w:rsidRDefault="00141899" w:rsidP="004231FE">
      <w:pPr>
        <w:rPr>
          <w:b/>
          <w:bCs/>
        </w:rPr>
      </w:pPr>
      <w:r w:rsidRPr="00141899">
        <w:rPr>
          <w:b/>
          <w:bCs/>
        </w:rPr>
        <w:t>Paraphrasing</w:t>
      </w:r>
    </w:p>
    <w:p w:rsidR="00141899" w:rsidRPr="00141899" w:rsidRDefault="00141899" w:rsidP="004231FE">
      <w:r>
        <w:rPr>
          <w:noProof/>
          <w:lang w:eastAsia="en-GB"/>
        </w:rPr>
        <w:drawing>
          <wp:inline distT="0" distB="0" distL="0" distR="0">
            <wp:extent cx="4403130" cy="7828160"/>
            <wp:effectExtent l="0" t="0" r="381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405385" cy="7832169"/>
                    </a:xfrm>
                    <a:prstGeom prst="rect">
                      <a:avLst/>
                    </a:prstGeom>
                  </pic:spPr>
                </pic:pic>
              </a:graphicData>
            </a:graphic>
          </wp:inline>
        </w:drawing>
      </w:r>
    </w:p>
    <w:p w:rsidR="00141899" w:rsidRDefault="00141899" w:rsidP="004231FE">
      <w:r>
        <w:rPr>
          <w:noProof/>
          <w:lang w:eastAsia="en-GB"/>
        </w:rPr>
        <w:lastRenderedPageBreak/>
        <w:drawing>
          <wp:inline distT="0" distB="0" distL="0" distR="0">
            <wp:extent cx="4985385" cy="8863330"/>
            <wp:effectExtent l="0" t="0" r="5715" b="127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985385" cy="8863330"/>
                    </a:xfrm>
                    <a:prstGeom prst="rect">
                      <a:avLst/>
                    </a:prstGeom>
                  </pic:spPr>
                </pic:pic>
              </a:graphicData>
            </a:graphic>
          </wp:inline>
        </w:drawing>
      </w:r>
    </w:p>
    <w:p w:rsidR="00141899" w:rsidRDefault="00141899" w:rsidP="004231FE">
      <w:pPr>
        <w:rPr>
          <w:b/>
          <w:bCs/>
        </w:rPr>
      </w:pPr>
      <w:r>
        <w:rPr>
          <w:b/>
          <w:bCs/>
        </w:rPr>
        <w:lastRenderedPageBreak/>
        <w:t>CV</w:t>
      </w:r>
    </w:p>
    <w:p w:rsidR="00141899" w:rsidRPr="00141899" w:rsidRDefault="00141899" w:rsidP="004231FE">
      <w:r>
        <w:rPr>
          <w:noProof/>
          <w:lang w:eastAsia="en-GB"/>
        </w:rPr>
        <w:drawing>
          <wp:inline distT="0" distB="0" distL="0" distR="0">
            <wp:extent cx="4710023" cy="8373776"/>
            <wp:effectExtent l="0" t="0" r="1905"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719595" cy="8390795"/>
                    </a:xfrm>
                    <a:prstGeom prst="rect">
                      <a:avLst/>
                    </a:prstGeom>
                  </pic:spPr>
                </pic:pic>
              </a:graphicData>
            </a:graphic>
          </wp:inline>
        </w:drawing>
      </w:r>
    </w:p>
    <w:p w:rsidR="00141899" w:rsidRPr="00141899" w:rsidRDefault="00141899" w:rsidP="004231FE">
      <w:r>
        <w:rPr>
          <w:noProof/>
          <w:lang w:eastAsia="en-GB"/>
        </w:rPr>
        <w:lastRenderedPageBreak/>
        <w:drawing>
          <wp:inline distT="0" distB="0" distL="0" distR="0">
            <wp:extent cx="4985385" cy="8863330"/>
            <wp:effectExtent l="0" t="0" r="5715" b="127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985385" cy="8863330"/>
                    </a:xfrm>
                    <a:prstGeom prst="rect">
                      <a:avLst/>
                    </a:prstGeom>
                  </pic:spPr>
                </pic:pic>
              </a:graphicData>
            </a:graphic>
          </wp:inline>
        </w:drawing>
      </w:r>
      <w:r>
        <w:rPr>
          <w:noProof/>
          <w:lang w:eastAsia="en-GB"/>
        </w:rPr>
        <w:lastRenderedPageBreak/>
        <w:drawing>
          <wp:inline distT="0" distB="0" distL="0" distR="0">
            <wp:extent cx="4985385" cy="8863330"/>
            <wp:effectExtent l="0" t="0" r="5715" b="127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985385" cy="8863330"/>
                    </a:xfrm>
                    <a:prstGeom prst="rect">
                      <a:avLst/>
                    </a:prstGeom>
                  </pic:spPr>
                </pic:pic>
              </a:graphicData>
            </a:graphic>
          </wp:inline>
        </w:drawing>
      </w:r>
    </w:p>
    <w:sectPr w:rsidR="00141899" w:rsidRPr="00141899" w:rsidSect="00F92EB8">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40FE0" w:rsidRDefault="00A40FE0" w:rsidP="00FC6382">
      <w:pPr>
        <w:spacing w:after="0" w:line="240" w:lineRule="auto"/>
      </w:pPr>
      <w:r>
        <w:separator/>
      </w:r>
    </w:p>
  </w:endnote>
  <w:endnote w:type="continuationSeparator" w:id="0">
    <w:p w:rsidR="00A40FE0" w:rsidRDefault="00A40FE0" w:rsidP="00FC638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45873590"/>
      <w:docPartObj>
        <w:docPartGallery w:val="Page Numbers (Bottom of Page)"/>
        <w:docPartUnique/>
      </w:docPartObj>
    </w:sdtPr>
    <w:sdtContent>
      <w:p w:rsidR="00FC6382" w:rsidRDefault="008E6127" w:rsidP="00D526E7">
        <w:pPr>
          <w:pStyle w:val="Footer"/>
          <w:framePr w:wrap="none" w:vAnchor="text" w:hAnchor="margin" w:xAlign="right" w:y="1"/>
          <w:rPr>
            <w:rStyle w:val="PageNumber"/>
          </w:rPr>
        </w:pPr>
        <w:r>
          <w:rPr>
            <w:rStyle w:val="PageNumber"/>
          </w:rPr>
          <w:fldChar w:fldCharType="begin"/>
        </w:r>
        <w:r w:rsidR="00FC6382">
          <w:rPr>
            <w:rStyle w:val="PageNumber"/>
          </w:rPr>
          <w:instrText xml:space="preserve"> PAGE </w:instrText>
        </w:r>
        <w:r>
          <w:rPr>
            <w:rStyle w:val="PageNumber"/>
          </w:rPr>
          <w:fldChar w:fldCharType="end"/>
        </w:r>
      </w:p>
    </w:sdtContent>
  </w:sdt>
  <w:p w:rsidR="00FC6382" w:rsidRDefault="00FC6382" w:rsidP="00FC6382">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367144189"/>
      <w:docPartObj>
        <w:docPartGallery w:val="Page Numbers (Bottom of Page)"/>
        <w:docPartUnique/>
      </w:docPartObj>
    </w:sdtPr>
    <w:sdtContent>
      <w:p w:rsidR="00FC6382" w:rsidRDefault="008E6127" w:rsidP="00D526E7">
        <w:pPr>
          <w:pStyle w:val="Footer"/>
          <w:framePr w:wrap="none" w:vAnchor="text" w:hAnchor="margin" w:xAlign="right" w:y="1"/>
          <w:rPr>
            <w:rStyle w:val="PageNumber"/>
          </w:rPr>
        </w:pPr>
        <w:r>
          <w:rPr>
            <w:rStyle w:val="PageNumber"/>
          </w:rPr>
          <w:fldChar w:fldCharType="begin"/>
        </w:r>
        <w:r w:rsidR="00FC6382">
          <w:rPr>
            <w:rStyle w:val="PageNumber"/>
          </w:rPr>
          <w:instrText xml:space="preserve"> PAGE </w:instrText>
        </w:r>
        <w:r>
          <w:rPr>
            <w:rStyle w:val="PageNumber"/>
          </w:rPr>
          <w:fldChar w:fldCharType="separate"/>
        </w:r>
        <w:r w:rsidR="00ED7167">
          <w:rPr>
            <w:rStyle w:val="PageNumber"/>
            <w:noProof/>
          </w:rPr>
          <w:t>8</w:t>
        </w:r>
        <w:r>
          <w:rPr>
            <w:rStyle w:val="PageNumber"/>
          </w:rPr>
          <w:fldChar w:fldCharType="end"/>
        </w:r>
      </w:p>
    </w:sdtContent>
  </w:sdt>
  <w:p w:rsidR="00FC6382" w:rsidRDefault="00FC6382" w:rsidP="00FC6382">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40FE0" w:rsidRDefault="00A40FE0" w:rsidP="00FC6382">
      <w:pPr>
        <w:spacing w:after="0" w:line="240" w:lineRule="auto"/>
      </w:pPr>
      <w:r>
        <w:separator/>
      </w:r>
    </w:p>
  </w:footnote>
  <w:footnote w:type="continuationSeparator" w:id="0">
    <w:p w:rsidR="00A40FE0" w:rsidRDefault="00A40FE0" w:rsidP="00FC638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1"/>
    <w:footnote w:id="0"/>
  </w:footnotePr>
  <w:endnotePr>
    <w:endnote w:id="-1"/>
    <w:endnote w:id="0"/>
  </w:endnotePr>
  <w:compat/>
  <w:rsids>
    <w:rsidRoot w:val="00FC6382"/>
    <w:rsid w:val="00102EF2"/>
    <w:rsid w:val="00141899"/>
    <w:rsid w:val="004231FE"/>
    <w:rsid w:val="005433BA"/>
    <w:rsid w:val="00714E05"/>
    <w:rsid w:val="007A3D60"/>
    <w:rsid w:val="008E6127"/>
    <w:rsid w:val="00A31646"/>
    <w:rsid w:val="00A40FE0"/>
    <w:rsid w:val="00AC28E6"/>
    <w:rsid w:val="00B4483B"/>
    <w:rsid w:val="00BA4FCF"/>
    <w:rsid w:val="00BE5C62"/>
    <w:rsid w:val="00D007E3"/>
    <w:rsid w:val="00EB0A82"/>
    <w:rsid w:val="00EC1C75"/>
    <w:rsid w:val="00ED7167"/>
    <w:rsid w:val="00F8010B"/>
    <w:rsid w:val="00F92EB8"/>
    <w:rsid w:val="00FC63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C63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63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C63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382"/>
    <w:rPr>
      <w:rFonts w:ascii="Arial" w:hAnsi="Arial"/>
      <w:szCs w:val="22"/>
    </w:rPr>
  </w:style>
  <w:style w:type="character" w:styleId="PageNumber">
    <w:name w:val="page number"/>
    <w:basedOn w:val="DefaultParagraphFont"/>
    <w:uiPriority w:val="99"/>
    <w:semiHidden/>
    <w:unhideWhenUsed/>
    <w:rsid w:val="00FC6382"/>
  </w:style>
  <w:style w:type="character" w:customStyle="1" w:styleId="Heading1Char">
    <w:name w:val="Heading 1 Char"/>
    <w:basedOn w:val="DefaultParagraphFont"/>
    <w:link w:val="Heading1"/>
    <w:uiPriority w:val="9"/>
    <w:rsid w:val="00FC638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C638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02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EF2"/>
    <w:rPr>
      <w:rFonts w:ascii="Arial" w:hAnsi="Arial"/>
      <w:szCs w:val="22"/>
    </w:rPr>
  </w:style>
  <w:style w:type="paragraph" w:styleId="TOCHeading">
    <w:name w:val="TOC Heading"/>
    <w:basedOn w:val="Heading1"/>
    <w:next w:val="Normal"/>
    <w:uiPriority w:val="39"/>
    <w:unhideWhenUsed/>
    <w:qFormat/>
    <w:rsid w:val="00141899"/>
    <w:pPr>
      <w:spacing w:before="480"/>
      <w:outlineLvl w:val="9"/>
    </w:pPr>
    <w:rPr>
      <w:b/>
      <w:bCs/>
      <w:sz w:val="28"/>
      <w:szCs w:val="28"/>
      <w:lang w:val="en-US"/>
    </w:rPr>
  </w:style>
  <w:style w:type="paragraph" w:styleId="TOC1">
    <w:name w:val="toc 1"/>
    <w:basedOn w:val="Normal"/>
    <w:next w:val="Normal"/>
    <w:autoRedefine/>
    <w:uiPriority w:val="39"/>
    <w:unhideWhenUsed/>
    <w:rsid w:val="00141899"/>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141899"/>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141899"/>
    <w:rPr>
      <w:color w:val="0563C1" w:themeColor="hyperlink"/>
      <w:u w:val="single"/>
    </w:rPr>
  </w:style>
  <w:style w:type="paragraph" w:styleId="TOC3">
    <w:name w:val="toc 3"/>
    <w:basedOn w:val="Normal"/>
    <w:next w:val="Normal"/>
    <w:autoRedefine/>
    <w:uiPriority w:val="39"/>
    <w:semiHidden/>
    <w:unhideWhenUsed/>
    <w:rsid w:val="00141899"/>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41899"/>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41899"/>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41899"/>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41899"/>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41899"/>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41899"/>
    <w:pPr>
      <w:spacing w:after="0"/>
      <w:ind w:left="1920"/>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EC1C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1C7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503829-4384-4F00-AA68-6AF63FB6F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Pages>
  <Words>1792</Words>
  <Characters>10217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Rositsa</dc:creator>
  <cp:keywords/>
  <dc:description/>
  <cp:lastModifiedBy>Rosi</cp:lastModifiedBy>
  <cp:revision>8</cp:revision>
  <dcterms:created xsi:type="dcterms:W3CDTF">2021-01-04T12:40:00Z</dcterms:created>
  <dcterms:modified xsi:type="dcterms:W3CDTF">2021-01-05T22:26:00Z</dcterms:modified>
</cp:coreProperties>
</file>