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AD635" w14:textId="5F834C41" w:rsidR="00387134" w:rsidRDefault="00C54EDC" w:rsidP="00C54EDC">
      <w:pPr>
        <w:jc w:val="center"/>
        <w:rPr>
          <w:rFonts w:ascii="Times New Roman" w:hAnsi="Times New Roman" w:cs="Times New Roman"/>
          <w:b/>
          <w:bCs/>
          <w:sz w:val="24"/>
          <w:szCs w:val="24"/>
        </w:rPr>
      </w:pPr>
      <w:r w:rsidRPr="00C54EDC">
        <w:rPr>
          <w:rFonts w:ascii="Times New Roman" w:hAnsi="Times New Roman" w:cs="Times New Roman"/>
          <w:b/>
          <w:bCs/>
          <w:sz w:val="24"/>
          <w:szCs w:val="24"/>
        </w:rPr>
        <w:t xml:space="preserve">Global Strategic Forces and </w:t>
      </w:r>
      <w:proofErr w:type="spellStart"/>
      <w:r w:rsidRPr="00C54EDC">
        <w:rPr>
          <w:rFonts w:ascii="Times New Roman" w:hAnsi="Times New Roman" w:cs="Times New Roman"/>
          <w:b/>
          <w:bCs/>
          <w:sz w:val="24"/>
          <w:szCs w:val="24"/>
        </w:rPr>
        <w:t>Organisational</w:t>
      </w:r>
      <w:proofErr w:type="spellEnd"/>
      <w:r w:rsidRPr="00C54EDC">
        <w:rPr>
          <w:rFonts w:ascii="Times New Roman" w:hAnsi="Times New Roman" w:cs="Times New Roman"/>
          <w:b/>
          <w:bCs/>
          <w:sz w:val="24"/>
          <w:szCs w:val="24"/>
        </w:rPr>
        <w:t xml:space="preserve"> Adaptation: A Critical Analysis of Samsung Electronics</w:t>
      </w:r>
    </w:p>
    <w:p w14:paraId="4B11497B" w14:textId="3E67EBF3" w:rsidR="00C54EDC" w:rsidRPr="00C54EDC" w:rsidRDefault="00C54EDC" w:rsidP="00C54EDC">
      <w:pPr>
        <w:jc w:val="center"/>
        <w:rPr>
          <w:rFonts w:ascii="Times New Roman" w:hAnsi="Times New Roman" w:cs="Times New Roman"/>
          <w:b/>
          <w:bCs/>
          <w:sz w:val="28"/>
          <w:szCs w:val="28"/>
        </w:rPr>
      </w:pPr>
      <w:r w:rsidRPr="00C54EDC">
        <w:rPr>
          <w:rFonts w:ascii="Times New Roman" w:hAnsi="Times New Roman" w:cs="Times New Roman"/>
          <w:b/>
          <w:bCs/>
          <w:sz w:val="24"/>
          <w:szCs w:val="24"/>
        </w:rPr>
        <w:t>LCBB4016</w:t>
      </w:r>
      <w:r w:rsidRPr="00C54EDC">
        <w:rPr>
          <w:rFonts w:ascii="Times New Roman" w:hAnsi="Times New Roman" w:cs="Times New Roman"/>
          <w:b/>
          <w:bCs/>
          <w:sz w:val="24"/>
          <w:szCs w:val="24"/>
        </w:rPr>
        <w:t xml:space="preserve"> </w:t>
      </w:r>
      <w:r w:rsidRPr="00C54EDC">
        <w:rPr>
          <w:rFonts w:ascii="Times New Roman" w:hAnsi="Times New Roman" w:cs="Times New Roman"/>
          <w:b/>
          <w:bCs/>
          <w:sz w:val="24"/>
          <w:szCs w:val="24"/>
        </w:rPr>
        <w:t>Global Business Environment</w:t>
      </w:r>
    </w:p>
    <w:p w14:paraId="45BC32CF" w14:textId="728FC65C" w:rsidR="00C54EDC" w:rsidRDefault="00C54EDC" w:rsidP="00C54EDC">
      <w:pPr>
        <w:jc w:val="center"/>
        <w:rPr>
          <w:rFonts w:ascii="Times New Roman" w:hAnsi="Times New Roman" w:cs="Times New Roman"/>
          <w:b/>
          <w:bCs/>
          <w:sz w:val="24"/>
          <w:szCs w:val="24"/>
        </w:rPr>
      </w:pPr>
      <w:r>
        <w:rPr>
          <w:rFonts w:ascii="Times New Roman" w:hAnsi="Times New Roman" w:cs="Times New Roman"/>
          <w:b/>
          <w:bCs/>
          <w:sz w:val="24"/>
          <w:szCs w:val="24"/>
        </w:rPr>
        <w:t>Georgiana-Petronela Danila</w:t>
      </w:r>
    </w:p>
    <w:p w14:paraId="10B9BB00" w14:textId="33D3A165" w:rsidR="00C54EDC" w:rsidRDefault="00C54EDC" w:rsidP="00C54EDC">
      <w:pPr>
        <w:jc w:val="center"/>
        <w:rPr>
          <w:rFonts w:ascii="Times New Roman" w:hAnsi="Times New Roman" w:cs="Times New Roman"/>
          <w:b/>
          <w:bCs/>
          <w:sz w:val="24"/>
          <w:szCs w:val="24"/>
        </w:rPr>
      </w:pPr>
      <w:r>
        <w:rPr>
          <w:rFonts w:ascii="Times New Roman" w:hAnsi="Times New Roman" w:cs="Times New Roman"/>
          <w:b/>
          <w:bCs/>
          <w:sz w:val="24"/>
          <w:szCs w:val="24"/>
        </w:rPr>
        <w:t>Student ID: 2430335</w:t>
      </w:r>
    </w:p>
    <w:p w14:paraId="58E36A8B" w14:textId="277B41F2" w:rsidR="00C54EDC" w:rsidRDefault="00C54EDC" w:rsidP="00C54EDC">
      <w:pPr>
        <w:jc w:val="center"/>
        <w:rPr>
          <w:rFonts w:ascii="Times New Roman" w:hAnsi="Times New Roman" w:cs="Times New Roman"/>
          <w:b/>
          <w:bCs/>
          <w:sz w:val="24"/>
          <w:szCs w:val="24"/>
        </w:rPr>
      </w:pPr>
    </w:p>
    <w:p w14:paraId="3E9DA686" w14:textId="410A32B4" w:rsidR="00C54EDC" w:rsidRDefault="00C54EDC" w:rsidP="00C54EDC">
      <w:pPr>
        <w:jc w:val="center"/>
        <w:rPr>
          <w:rFonts w:ascii="Times New Roman" w:hAnsi="Times New Roman" w:cs="Times New Roman"/>
          <w:b/>
          <w:bCs/>
          <w:sz w:val="24"/>
          <w:szCs w:val="24"/>
        </w:rPr>
      </w:pPr>
    </w:p>
    <w:p w14:paraId="3F47FCEE" w14:textId="47BF129F" w:rsidR="00C54EDC" w:rsidRDefault="00C54EDC" w:rsidP="00C54EDC">
      <w:pPr>
        <w:jc w:val="center"/>
        <w:rPr>
          <w:rFonts w:ascii="Times New Roman" w:hAnsi="Times New Roman" w:cs="Times New Roman"/>
          <w:b/>
          <w:bCs/>
          <w:sz w:val="24"/>
          <w:szCs w:val="24"/>
        </w:rPr>
      </w:pPr>
    </w:p>
    <w:p w14:paraId="083A47A4" w14:textId="7855ECE2" w:rsidR="00C54EDC" w:rsidRDefault="00C54EDC" w:rsidP="00C54EDC">
      <w:pPr>
        <w:jc w:val="center"/>
        <w:rPr>
          <w:rFonts w:ascii="Times New Roman" w:hAnsi="Times New Roman" w:cs="Times New Roman"/>
          <w:b/>
          <w:bCs/>
          <w:sz w:val="24"/>
          <w:szCs w:val="24"/>
        </w:rPr>
      </w:pPr>
      <w:r>
        <w:rPr>
          <w:noProof/>
        </w:rPr>
        <w:drawing>
          <wp:inline distT="0" distB="0" distL="0" distR="0" wp14:anchorId="7B924787" wp14:editId="768E9277">
            <wp:extent cx="4724400" cy="2007870"/>
            <wp:effectExtent l="0" t="0" r="0" b="0"/>
            <wp:docPr id="1" name="Picture 1" descr="Samsung Logo and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msung Logo and symbol, meaning, history, PNG, bran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727609" cy="2009234"/>
                    </a:xfrm>
                    <a:prstGeom prst="rect">
                      <a:avLst/>
                    </a:prstGeom>
                    <a:noFill/>
                    <a:ln>
                      <a:noFill/>
                    </a:ln>
                  </pic:spPr>
                </pic:pic>
              </a:graphicData>
            </a:graphic>
          </wp:inline>
        </w:drawing>
      </w:r>
    </w:p>
    <w:p w14:paraId="136DA4CC" w14:textId="77777777" w:rsidR="00C54EDC" w:rsidRDefault="00C54EDC">
      <w:pPr>
        <w:rPr>
          <w:rFonts w:ascii="Times New Roman" w:hAnsi="Times New Roman" w:cs="Times New Roman"/>
          <w:b/>
          <w:bCs/>
          <w:sz w:val="24"/>
          <w:szCs w:val="24"/>
        </w:rPr>
      </w:pPr>
      <w:r>
        <w:rPr>
          <w:rFonts w:ascii="Times New Roman" w:hAnsi="Times New Roman" w:cs="Times New Roman"/>
          <w:b/>
          <w:bCs/>
          <w:sz w:val="24"/>
          <w:szCs w:val="24"/>
        </w:rPr>
        <w:br w:type="page"/>
      </w:r>
    </w:p>
    <w:p w14:paraId="6B640D0F" w14:textId="2ACF0A37" w:rsidR="00C54EDC" w:rsidRDefault="00C54EDC" w:rsidP="00C54EDC">
      <w:pPr>
        <w:rPr>
          <w:rFonts w:ascii="Times New Roman" w:hAnsi="Times New Roman" w:cs="Times New Roman"/>
          <w:b/>
          <w:bCs/>
          <w:sz w:val="24"/>
          <w:szCs w:val="24"/>
        </w:rPr>
      </w:pPr>
      <w:r>
        <w:rPr>
          <w:rFonts w:ascii="Times New Roman" w:hAnsi="Times New Roman" w:cs="Times New Roman"/>
          <w:b/>
          <w:bCs/>
          <w:sz w:val="24"/>
          <w:szCs w:val="24"/>
        </w:rPr>
        <w:lastRenderedPageBreak/>
        <w:t>Introduction</w:t>
      </w:r>
    </w:p>
    <w:p w14:paraId="63C79E05" w14:textId="78CF11E8" w:rsidR="00C54EDC" w:rsidRDefault="00C54EDC" w:rsidP="00C54EDC">
      <w:pPr>
        <w:rPr>
          <w:rFonts w:ascii="Times New Roman" w:hAnsi="Times New Roman" w:cs="Times New Roman"/>
          <w:b/>
          <w:bCs/>
          <w:sz w:val="24"/>
          <w:szCs w:val="24"/>
        </w:rPr>
      </w:pPr>
    </w:p>
    <w:p w14:paraId="3AEEF4DB" w14:textId="7DB79D85" w:rsidR="00BD2A53" w:rsidRDefault="00BD2A53" w:rsidP="00BD2A53">
      <w:pPr>
        <w:spacing w:line="360" w:lineRule="auto"/>
        <w:rPr>
          <w:rFonts w:ascii="Times New Roman" w:hAnsi="Times New Roman" w:cs="Times New Roman"/>
          <w:sz w:val="24"/>
          <w:szCs w:val="24"/>
        </w:rPr>
      </w:pPr>
      <w:r w:rsidRPr="00BD2A53">
        <w:rPr>
          <w:rFonts w:ascii="Times New Roman" w:hAnsi="Times New Roman" w:cs="Times New Roman"/>
          <w:sz w:val="24"/>
          <w:szCs w:val="24"/>
        </w:rPr>
        <w:t xml:space="preserve">The strategic environment of multinational corporations has undergone major transformations because </w:t>
      </w:r>
      <w:proofErr w:type="spellStart"/>
      <w:r w:rsidRPr="00BD2A53">
        <w:rPr>
          <w:rFonts w:ascii="Times New Roman" w:hAnsi="Times New Roman" w:cs="Times New Roman"/>
          <w:sz w:val="24"/>
          <w:szCs w:val="24"/>
        </w:rPr>
        <w:t>globalisation</w:t>
      </w:r>
      <w:proofErr w:type="spellEnd"/>
      <w:r w:rsidRPr="00BD2A53">
        <w:rPr>
          <w:rFonts w:ascii="Times New Roman" w:hAnsi="Times New Roman" w:cs="Times New Roman"/>
          <w:sz w:val="24"/>
          <w:szCs w:val="24"/>
        </w:rPr>
        <w:t xml:space="preserve"> has sped up technology distribution and created new worldwide business opportunities and strengthened international regulatory systems. The current global landscape experiences fast-paced transformations because of artificial intelligence advancements and political system changes and corporate sustainability performance requirements. The international market position of Samsung Electronics faces significant changes because of artificial intelligence adoption and geopolitical tensions and sustainability standards. Samsung maintains worldwide supply networks that connect Asia to Europe and the Americas while fighting for market share in semiconductor and smartphone and consumer electronics and digital service sectors. The research investigates how artificial intelligence deployment across the world and geopolitical supply chain disputes and corporate sustainability disclosure standards affect Samsung's operational activities and business strategy development. The research evaluates these elements through an assessment of their effects on Samsung innovation capabilities and market position and workforce abilities. The research provides strategic direction to Samsung for achieving sustainable business stability in the long run.</w:t>
      </w:r>
    </w:p>
    <w:p w14:paraId="0822F520" w14:textId="40227F34" w:rsidR="00BD2A53" w:rsidRDefault="00BD2A53" w:rsidP="00BD2A53">
      <w:pPr>
        <w:spacing w:line="360" w:lineRule="auto"/>
        <w:rPr>
          <w:rFonts w:ascii="Times New Roman" w:hAnsi="Times New Roman" w:cs="Times New Roman"/>
          <w:sz w:val="24"/>
          <w:szCs w:val="24"/>
        </w:rPr>
      </w:pPr>
    </w:p>
    <w:p w14:paraId="0676B8AC" w14:textId="1B06CF68" w:rsidR="00BD2A53" w:rsidRPr="00BD2A53" w:rsidRDefault="00BD2A53" w:rsidP="00BD2A53">
      <w:pPr>
        <w:spacing w:line="360" w:lineRule="auto"/>
        <w:rPr>
          <w:rFonts w:ascii="Times New Roman" w:hAnsi="Times New Roman" w:cs="Times New Roman"/>
          <w:b/>
          <w:bCs/>
          <w:sz w:val="24"/>
          <w:szCs w:val="24"/>
        </w:rPr>
      </w:pPr>
      <w:r w:rsidRPr="00BD2A53">
        <w:rPr>
          <w:rFonts w:ascii="Times New Roman" w:hAnsi="Times New Roman" w:cs="Times New Roman"/>
          <w:b/>
          <w:bCs/>
          <w:sz w:val="24"/>
          <w:szCs w:val="24"/>
        </w:rPr>
        <w:t>Global Technological Acceleration and Market Opportunities</w:t>
      </w:r>
    </w:p>
    <w:p w14:paraId="0DCC2EB1" w14:textId="3325F470" w:rsidR="00BD2A53" w:rsidRPr="00BD2A53" w:rsidRDefault="00BD2A53" w:rsidP="00BD2A53">
      <w:pPr>
        <w:spacing w:line="360" w:lineRule="auto"/>
        <w:rPr>
          <w:rFonts w:ascii="Times New Roman" w:hAnsi="Times New Roman" w:cs="Times New Roman"/>
          <w:sz w:val="24"/>
          <w:szCs w:val="24"/>
        </w:rPr>
      </w:pPr>
      <w:r w:rsidRPr="00BD2A53">
        <w:rPr>
          <w:rFonts w:ascii="Times New Roman" w:hAnsi="Times New Roman" w:cs="Times New Roman"/>
          <w:sz w:val="24"/>
          <w:szCs w:val="24"/>
        </w:rPr>
        <w:t>AI technology enables Samsung to create new business opportunities which will improve its product range and operational efficiency. The semiconductor division of Samsung uses artificial intelligence to enhance chip development and boost manufacturing output and automatic defect detection at its manufacturing facilities (Samsung Electronics, 2024). Samsung leads the market through its advanced manufacturing methods which create fewer defective products and allow for quick development of high-performance microchips at high speeds.</w:t>
      </w:r>
    </w:p>
    <w:p w14:paraId="6F4F82B3" w14:textId="56197387" w:rsidR="00BD2A53" w:rsidRDefault="00BD2A53" w:rsidP="00BD2A53">
      <w:pPr>
        <w:spacing w:line="360" w:lineRule="auto"/>
        <w:rPr>
          <w:rFonts w:ascii="Times New Roman" w:hAnsi="Times New Roman" w:cs="Times New Roman"/>
          <w:sz w:val="24"/>
          <w:szCs w:val="24"/>
        </w:rPr>
      </w:pPr>
      <w:r>
        <w:rPr>
          <w:rFonts w:ascii="Times New Roman" w:hAnsi="Times New Roman" w:cs="Times New Roman"/>
          <w:sz w:val="24"/>
          <w:szCs w:val="24"/>
        </w:rPr>
        <w:t xml:space="preserve">Furthermore, </w:t>
      </w:r>
      <w:r w:rsidRPr="00BD2A53">
        <w:rPr>
          <w:rFonts w:ascii="Times New Roman" w:hAnsi="Times New Roman" w:cs="Times New Roman"/>
          <w:sz w:val="24"/>
          <w:szCs w:val="24"/>
        </w:rPr>
        <w:t xml:space="preserve">Samsung uses AI technology to create </w:t>
      </w:r>
      <w:proofErr w:type="spellStart"/>
      <w:r w:rsidRPr="00BD2A53">
        <w:rPr>
          <w:rFonts w:ascii="Times New Roman" w:hAnsi="Times New Roman" w:cs="Times New Roman"/>
          <w:sz w:val="24"/>
          <w:szCs w:val="24"/>
        </w:rPr>
        <w:t>customi</w:t>
      </w:r>
      <w:r>
        <w:rPr>
          <w:rFonts w:ascii="Times New Roman" w:hAnsi="Times New Roman" w:cs="Times New Roman"/>
          <w:sz w:val="24"/>
          <w:szCs w:val="24"/>
        </w:rPr>
        <w:t>s</w:t>
      </w:r>
      <w:r w:rsidRPr="00BD2A53">
        <w:rPr>
          <w:rFonts w:ascii="Times New Roman" w:hAnsi="Times New Roman" w:cs="Times New Roman"/>
          <w:sz w:val="24"/>
          <w:szCs w:val="24"/>
        </w:rPr>
        <w:t>ed</w:t>
      </w:r>
      <w:proofErr w:type="spellEnd"/>
      <w:r w:rsidRPr="00BD2A53">
        <w:rPr>
          <w:rFonts w:ascii="Times New Roman" w:hAnsi="Times New Roman" w:cs="Times New Roman"/>
          <w:sz w:val="24"/>
          <w:szCs w:val="24"/>
        </w:rPr>
        <w:t xml:space="preserve"> user experiences for its smart devices which include TVs and home appliances and mobile phones through its Samsung SmartThings platform (Forbes, 2023). The combination of AI-powered features which include adaptive picture control and predictive maintenance and contextual voice assistance delivers </w:t>
      </w:r>
      <w:r w:rsidRPr="00BD2A53">
        <w:rPr>
          <w:rFonts w:ascii="Times New Roman" w:hAnsi="Times New Roman" w:cs="Times New Roman"/>
          <w:sz w:val="24"/>
          <w:szCs w:val="24"/>
        </w:rPr>
        <w:lastRenderedPageBreak/>
        <w:t>exceptional customer value to Samsung products while making them leaders in global market competition.</w:t>
      </w:r>
    </w:p>
    <w:p w14:paraId="1DE4DB69" w14:textId="5A42AFB4" w:rsidR="00BD2A53" w:rsidRPr="00BD2A53" w:rsidRDefault="00BD2A53" w:rsidP="00BD2A53">
      <w:pPr>
        <w:spacing w:line="360" w:lineRule="auto"/>
        <w:rPr>
          <w:rFonts w:ascii="Times New Roman" w:hAnsi="Times New Roman" w:cs="Times New Roman"/>
          <w:sz w:val="24"/>
          <w:szCs w:val="24"/>
        </w:rPr>
      </w:pPr>
      <w:r>
        <w:rPr>
          <w:rFonts w:ascii="Times New Roman" w:hAnsi="Times New Roman" w:cs="Times New Roman"/>
          <w:sz w:val="24"/>
          <w:szCs w:val="24"/>
        </w:rPr>
        <w:t xml:space="preserve">In addition, </w:t>
      </w:r>
      <w:r w:rsidRPr="00BD2A53">
        <w:rPr>
          <w:rFonts w:ascii="Times New Roman" w:hAnsi="Times New Roman" w:cs="Times New Roman"/>
          <w:sz w:val="24"/>
          <w:szCs w:val="24"/>
        </w:rPr>
        <w:t xml:space="preserve">Samsung implements AI technology to boost operational efficiency in all supply chain operations. The AI-based forecasting systems at Samsung provide better demand prediction accuracy which allows the company to </w:t>
      </w:r>
      <w:proofErr w:type="spellStart"/>
      <w:r w:rsidRPr="00BD2A53">
        <w:rPr>
          <w:rFonts w:ascii="Times New Roman" w:hAnsi="Times New Roman" w:cs="Times New Roman"/>
          <w:sz w:val="24"/>
          <w:szCs w:val="24"/>
        </w:rPr>
        <w:t>optimi</w:t>
      </w:r>
      <w:r>
        <w:rPr>
          <w:rFonts w:ascii="Times New Roman" w:hAnsi="Times New Roman" w:cs="Times New Roman"/>
          <w:sz w:val="24"/>
          <w:szCs w:val="24"/>
        </w:rPr>
        <w:t>s</w:t>
      </w:r>
      <w:r w:rsidRPr="00BD2A53">
        <w:rPr>
          <w:rFonts w:ascii="Times New Roman" w:hAnsi="Times New Roman" w:cs="Times New Roman"/>
          <w:sz w:val="24"/>
          <w:szCs w:val="24"/>
        </w:rPr>
        <w:t>e</w:t>
      </w:r>
      <w:proofErr w:type="spellEnd"/>
      <w:r w:rsidRPr="00BD2A53">
        <w:rPr>
          <w:rFonts w:ascii="Times New Roman" w:hAnsi="Times New Roman" w:cs="Times New Roman"/>
          <w:sz w:val="24"/>
          <w:szCs w:val="24"/>
        </w:rPr>
        <w:t xml:space="preserve"> its inventory distribution across all its global warehouses (McKinsey &amp; Company, 2023). The implementation of AI-powered automation in manufacturing through autonomous robots and sensor-based quality control systems enhances </w:t>
      </w:r>
      <w:r w:rsidRPr="00BD2A53">
        <w:rPr>
          <w:rFonts w:ascii="Times New Roman" w:hAnsi="Times New Roman" w:cs="Times New Roman"/>
          <w:sz w:val="24"/>
          <w:szCs w:val="24"/>
        </w:rPr>
        <w:t>production</w:t>
      </w:r>
      <w:r w:rsidRPr="00BD2A53">
        <w:rPr>
          <w:rFonts w:ascii="Times New Roman" w:hAnsi="Times New Roman" w:cs="Times New Roman"/>
          <w:sz w:val="24"/>
          <w:szCs w:val="24"/>
        </w:rPr>
        <w:t xml:space="preserve"> dependability.</w:t>
      </w:r>
    </w:p>
    <w:p w14:paraId="45A12C75" w14:textId="35350CAC" w:rsidR="00BD2A53" w:rsidRDefault="00BD2A53" w:rsidP="00BD2A53">
      <w:pPr>
        <w:spacing w:line="360" w:lineRule="auto"/>
        <w:rPr>
          <w:rFonts w:ascii="Times New Roman" w:hAnsi="Times New Roman" w:cs="Times New Roman"/>
          <w:sz w:val="24"/>
          <w:szCs w:val="24"/>
        </w:rPr>
      </w:pPr>
      <w:r w:rsidRPr="00BD2A53">
        <w:rPr>
          <w:rFonts w:ascii="Times New Roman" w:hAnsi="Times New Roman" w:cs="Times New Roman"/>
          <w:sz w:val="24"/>
          <w:szCs w:val="24"/>
        </w:rPr>
        <w:t>AI technology helps Samsung develop advanced cybersecurity systems. AI-based monitoring systems require additional functionality because cyber threats expand rapidly to defend intellectual property and worldwide business security with special focus on the semiconductor industry which faces major financial damage from data breaches (PwC, 2024).</w:t>
      </w:r>
    </w:p>
    <w:p w14:paraId="4F33EA31" w14:textId="15AC2D20" w:rsidR="00BD2A53" w:rsidRDefault="00BD2A53" w:rsidP="00BD2A53">
      <w:pPr>
        <w:spacing w:line="360" w:lineRule="auto"/>
        <w:rPr>
          <w:rFonts w:ascii="Times New Roman" w:hAnsi="Times New Roman" w:cs="Times New Roman"/>
          <w:sz w:val="24"/>
          <w:szCs w:val="24"/>
        </w:rPr>
      </w:pPr>
    </w:p>
    <w:p w14:paraId="094BD781" w14:textId="2CA46504" w:rsidR="00BD2A53" w:rsidRDefault="00BD2A53" w:rsidP="00BD2A53">
      <w:pPr>
        <w:spacing w:line="360" w:lineRule="auto"/>
        <w:rPr>
          <w:rFonts w:ascii="Times New Roman" w:hAnsi="Times New Roman" w:cs="Times New Roman"/>
          <w:b/>
          <w:bCs/>
          <w:sz w:val="24"/>
          <w:szCs w:val="24"/>
        </w:rPr>
      </w:pPr>
      <w:r w:rsidRPr="00BD2A53">
        <w:rPr>
          <w:rFonts w:ascii="Times New Roman" w:hAnsi="Times New Roman" w:cs="Times New Roman"/>
          <w:b/>
          <w:bCs/>
          <w:sz w:val="24"/>
          <w:szCs w:val="24"/>
        </w:rPr>
        <w:t>Geopolitical Disruption and Supply-Chain Exposure</w:t>
      </w:r>
    </w:p>
    <w:p w14:paraId="0582DD99" w14:textId="142591BF" w:rsidR="00BD2A53" w:rsidRPr="00BD2A53" w:rsidRDefault="00BD2A53" w:rsidP="00BD2A53">
      <w:pPr>
        <w:spacing w:line="360" w:lineRule="auto"/>
        <w:rPr>
          <w:rFonts w:ascii="Times New Roman" w:hAnsi="Times New Roman" w:cs="Times New Roman"/>
          <w:sz w:val="24"/>
          <w:szCs w:val="24"/>
        </w:rPr>
      </w:pPr>
      <w:r w:rsidRPr="00BD2A53">
        <w:rPr>
          <w:rFonts w:ascii="Times New Roman" w:hAnsi="Times New Roman" w:cs="Times New Roman"/>
          <w:sz w:val="24"/>
          <w:szCs w:val="24"/>
        </w:rPr>
        <w:t>Samsung operates in a dangerous geopolitical environment which threatens its business operations although its technological progress provides advantages. The semiconductor supply chain operates under East Asian control because Taiwan and South Korea hold vital positions in the industry. The political conflict between Taiwan and mainland China has intensified to dangerous levels which threatens to damage Samsung's semiconductor manufacturing bases and distribution networks (OECD, 2023). The disruption of East Asian manufacturing centers would create a major challenge for Samsung to fulfill worldwide demand of semiconductor chips used in smartphones and vehicles and consumer electronics.</w:t>
      </w:r>
    </w:p>
    <w:p w14:paraId="39C41A07" w14:textId="4B5B8480" w:rsidR="00BD2A53" w:rsidRDefault="00BD2A53" w:rsidP="00BD2A53">
      <w:pPr>
        <w:spacing w:line="360" w:lineRule="auto"/>
        <w:rPr>
          <w:rFonts w:ascii="Times New Roman" w:hAnsi="Times New Roman" w:cs="Times New Roman"/>
          <w:sz w:val="24"/>
          <w:szCs w:val="24"/>
        </w:rPr>
      </w:pPr>
      <w:r w:rsidRPr="00BD2A53">
        <w:rPr>
          <w:rFonts w:ascii="Times New Roman" w:hAnsi="Times New Roman" w:cs="Times New Roman"/>
          <w:sz w:val="24"/>
          <w:szCs w:val="24"/>
        </w:rPr>
        <w:t>The Red Sea attacks have created shipping route problems which drive up delivery expenses and lengthen the time needed to transport essential materials and finished products (Russell Group, 2024). The supply chain becomes unstable because manufacturers must wait longer for deliveries which drives up their production expenses.</w:t>
      </w:r>
    </w:p>
    <w:p w14:paraId="133993D5" w14:textId="61C8E643" w:rsidR="00BD2A53" w:rsidRPr="00BD2A53" w:rsidRDefault="00BD2A53" w:rsidP="00BD2A53">
      <w:pPr>
        <w:spacing w:line="360" w:lineRule="auto"/>
        <w:rPr>
          <w:rFonts w:ascii="Times New Roman" w:hAnsi="Times New Roman" w:cs="Times New Roman"/>
          <w:sz w:val="24"/>
          <w:szCs w:val="24"/>
        </w:rPr>
      </w:pPr>
      <w:r w:rsidRPr="00BD2A53">
        <w:rPr>
          <w:rFonts w:ascii="Times New Roman" w:hAnsi="Times New Roman" w:cs="Times New Roman"/>
          <w:sz w:val="24"/>
          <w:szCs w:val="24"/>
        </w:rPr>
        <w:t xml:space="preserve">The economic nationalist movement creates difficulties for Samsung to operate. The US and China have established export restrictions on semiconductors which have transformed worldwide </w:t>
      </w:r>
      <w:r w:rsidRPr="00BD2A53">
        <w:rPr>
          <w:rFonts w:ascii="Times New Roman" w:hAnsi="Times New Roman" w:cs="Times New Roman"/>
          <w:sz w:val="24"/>
          <w:szCs w:val="24"/>
        </w:rPr>
        <w:lastRenderedPageBreak/>
        <w:t>chip manufacturing capabilities by blocking companies from accessing advanced technology within their territories (Financial Times, 2023). Samsung needs to handle a complicated system of export controls and political alliances and tariffs which determine its ability to source materials and produce products and select market entry points.</w:t>
      </w:r>
    </w:p>
    <w:p w14:paraId="10F702DC" w14:textId="73368103" w:rsidR="00BD2A53" w:rsidRDefault="00BD2A53" w:rsidP="00BD2A53">
      <w:pPr>
        <w:spacing w:line="360" w:lineRule="auto"/>
        <w:rPr>
          <w:rFonts w:ascii="Times New Roman" w:hAnsi="Times New Roman" w:cs="Times New Roman"/>
          <w:sz w:val="24"/>
          <w:szCs w:val="24"/>
        </w:rPr>
      </w:pPr>
      <w:r w:rsidRPr="00BD2A53">
        <w:rPr>
          <w:rFonts w:ascii="Times New Roman" w:hAnsi="Times New Roman" w:cs="Times New Roman"/>
          <w:sz w:val="24"/>
          <w:szCs w:val="24"/>
        </w:rPr>
        <w:t>The production system encounters various obstacles because Samsung needs to create multiple supply networks across different locations to support its worldwide manufacturing activities.</w:t>
      </w:r>
    </w:p>
    <w:p w14:paraId="0D0046C8" w14:textId="5EA80F57" w:rsidR="00BD2A53" w:rsidRDefault="00BD2A53" w:rsidP="00BD2A53">
      <w:pPr>
        <w:spacing w:line="360" w:lineRule="auto"/>
        <w:rPr>
          <w:rFonts w:ascii="Times New Roman" w:hAnsi="Times New Roman" w:cs="Times New Roman"/>
          <w:sz w:val="24"/>
          <w:szCs w:val="24"/>
        </w:rPr>
      </w:pPr>
    </w:p>
    <w:p w14:paraId="70616EA5" w14:textId="1A017922" w:rsidR="00BD2A53" w:rsidRDefault="00BD2A53" w:rsidP="00BD2A53">
      <w:pPr>
        <w:spacing w:line="360" w:lineRule="auto"/>
        <w:rPr>
          <w:rFonts w:ascii="Times New Roman" w:hAnsi="Times New Roman" w:cs="Times New Roman"/>
          <w:b/>
          <w:bCs/>
          <w:sz w:val="24"/>
          <w:szCs w:val="24"/>
        </w:rPr>
      </w:pPr>
      <w:r>
        <w:rPr>
          <w:rFonts w:ascii="Times New Roman" w:hAnsi="Times New Roman" w:cs="Times New Roman"/>
          <w:b/>
          <w:bCs/>
          <w:sz w:val="24"/>
          <w:szCs w:val="24"/>
        </w:rPr>
        <w:t>Sustainability Pressures and Regulatory Transformation</w:t>
      </w:r>
    </w:p>
    <w:p w14:paraId="2F3D4D3E" w14:textId="2E7ED7EF" w:rsidR="00BD2A53" w:rsidRPr="00BD2A53" w:rsidRDefault="00BD2A53" w:rsidP="00BD2A53">
      <w:pPr>
        <w:spacing w:line="360" w:lineRule="auto"/>
        <w:rPr>
          <w:rFonts w:ascii="Times New Roman" w:hAnsi="Times New Roman" w:cs="Times New Roman"/>
          <w:sz w:val="24"/>
          <w:szCs w:val="24"/>
        </w:rPr>
      </w:pPr>
      <w:r w:rsidRPr="00BD2A53">
        <w:rPr>
          <w:rFonts w:ascii="Times New Roman" w:hAnsi="Times New Roman" w:cs="Times New Roman"/>
          <w:sz w:val="24"/>
          <w:szCs w:val="24"/>
        </w:rPr>
        <w:t xml:space="preserve">Sustainability has become a priority, for the </w:t>
      </w:r>
      <w:proofErr w:type="spellStart"/>
      <w:r w:rsidRPr="00BD2A53">
        <w:rPr>
          <w:rFonts w:ascii="Times New Roman" w:hAnsi="Times New Roman" w:cs="Times New Roman"/>
          <w:sz w:val="24"/>
          <w:szCs w:val="24"/>
        </w:rPr>
        <w:t>organisations</w:t>
      </w:r>
      <w:proofErr w:type="spellEnd"/>
      <w:r w:rsidRPr="00BD2A53">
        <w:rPr>
          <w:rFonts w:ascii="Times New Roman" w:hAnsi="Times New Roman" w:cs="Times New Roman"/>
          <w:sz w:val="24"/>
          <w:szCs w:val="24"/>
        </w:rPr>
        <w:t xml:space="preserve"> and Samsung is no exception. Samsung has committed to reaching zero emissions across Samsung</w:t>
      </w:r>
      <w:r w:rsidR="003E0248">
        <w:rPr>
          <w:rFonts w:ascii="Times New Roman" w:hAnsi="Times New Roman" w:cs="Times New Roman"/>
          <w:sz w:val="24"/>
          <w:szCs w:val="24"/>
        </w:rPr>
        <w:t>’</w:t>
      </w:r>
      <w:r w:rsidRPr="00BD2A53">
        <w:rPr>
          <w:rFonts w:ascii="Times New Roman" w:hAnsi="Times New Roman" w:cs="Times New Roman"/>
          <w:sz w:val="24"/>
          <w:szCs w:val="24"/>
        </w:rPr>
        <w:t>s consumer electronics divisions by 2030. Samsung also aims for zero emissions, across Samsung</w:t>
      </w:r>
      <w:r w:rsidR="003E0248">
        <w:rPr>
          <w:rFonts w:ascii="Times New Roman" w:hAnsi="Times New Roman" w:cs="Times New Roman"/>
          <w:sz w:val="24"/>
          <w:szCs w:val="24"/>
        </w:rPr>
        <w:t>’</w:t>
      </w:r>
      <w:r w:rsidRPr="00BD2A53">
        <w:rPr>
          <w:rFonts w:ascii="Times New Roman" w:hAnsi="Times New Roman" w:cs="Times New Roman"/>
          <w:sz w:val="24"/>
          <w:szCs w:val="24"/>
        </w:rPr>
        <w:t>s entire value chain by 2050 (Samsung Electronics, 2023). These environmental plans show Samsung</w:t>
      </w:r>
      <w:r w:rsidR="003E0248">
        <w:rPr>
          <w:rFonts w:ascii="Times New Roman" w:hAnsi="Times New Roman" w:cs="Times New Roman"/>
          <w:sz w:val="24"/>
          <w:szCs w:val="24"/>
        </w:rPr>
        <w:t>’</w:t>
      </w:r>
      <w:r w:rsidRPr="00BD2A53">
        <w:rPr>
          <w:rFonts w:ascii="Times New Roman" w:hAnsi="Times New Roman" w:cs="Times New Roman"/>
          <w:sz w:val="24"/>
          <w:szCs w:val="24"/>
        </w:rPr>
        <w:t>s match with the climate goals.</w:t>
      </w:r>
    </w:p>
    <w:p w14:paraId="4590C7DF" w14:textId="7C8E79A6" w:rsidR="00BD2A53" w:rsidRDefault="00BD2A53" w:rsidP="00BD2A53">
      <w:pPr>
        <w:spacing w:line="360" w:lineRule="auto"/>
        <w:rPr>
          <w:rFonts w:ascii="Times New Roman" w:hAnsi="Times New Roman" w:cs="Times New Roman"/>
          <w:sz w:val="24"/>
          <w:szCs w:val="24"/>
        </w:rPr>
      </w:pPr>
      <w:r w:rsidRPr="00BD2A53">
        <w:rPr>
          <w:rFonts w:ascii="Times New Roman" w:hAnsi="Times New Roman" w:cs="Times New Roman"/>
          <w:sz w:val="24"/>
          <w:szCs w:val="24"/>
        </w:rPr>
        <w:t>Samsung expands the use of materials, in device manufacturing</w:t>
      </w:r>
      <w:r w:rsidR="003E0248">
        <w:rPr>
          <w:rFonts w:ascii="Times New Roman" w:hAnsi="Times New Roman" w:cs="Times New Roman"/>
          <w:sz w:val="24"/>
          <w:szCs w:val="24"/>
        </w:rPr>
        <w:t xml:space="preserve">; it </w:t>
      </w:r>
      <w:r w:rsidRPr="00BD2A53">
        <w:rPr>
          <w:rFonts w:ascii="Times New Roman" w:hAnsi="Times New Roman" w:cs="Times New Roman"/>
          <w:sz w:val="24"/>
          <w:szCs w:val="24"/>
        </w:rPr>
        <w:t xml:space="preserve">aims to </w:t>
      </w:r>
      <w:r w:rsidR="003E0248">
        <w:rPr>
          <w:rFonts w:ascii="Times New Roman" w:hAnsi="Times New Roman" w:cs="Times New Roman"/>
          <w:sz w:val="24"/>
          <w:szCs w:val="24"/>
        </w:rPr>
        <w:t>achieve</w:t>
      </w:r>
      <w:r w:rsidRPr="00BD2A53">
        <w:rPr>
          <w:rFonts w:ascii="Times New Roman" w:hAnsi="Times New Roman" w:cs="Times New Roman"/>
          <w:sz w:val="24"/>
          <w:szCs w:val="24"/>
        </w:rPr>
        <w:t xml:space="preserve"> 100% energy for the operations including the semiconductor fabrication plants that use much electricity (CDP, 2023). These commitments help Samsung stay resilient</w:t>
      </w:r>
      <w:r w:rsidR="003E0248">
        <w:rPr>
          <w:rFonts w:ascii="Times New Roman" w:hAnsi="Times New Roman" w:cs="Times New Roman"/>
          <w:sz w:val="24"/>
          <w:szCs w:val="24"/>
        </w:rPr>
        <w:t xml:space="preserve">, as well as </w:t>
      </w:r>
      <w:r w:rsidRPr="00BD2A53">
        <w:rPr>
          <w:rFonts w:ascii="Times New Roman" w:hAnsi="Times New Roman" w:cs="Times New Roman"/>
          <w:sz w:val="24"/>
          <w:szCs w:val="24"/>
        </w:rPr>
        <w:t>lower the risk, from changing energy prices and supply shortages.</w:t>
      </w:r>
    </w:p>
    <w:p w14:paraId="5BDD319C" w14:textId="54E07CB5" w:rsidR="003E0248" w:rsidRPr="003E0248" w:rsidRDefault="003E0248" w:rsidP="003E0248">
      <w:pPr>
        <w:spacing w:line="360" w:lineRule="auto"/>
        <w:rPr>
          <w:rFonts w:ascii="Times New Roman" w:hAnsi="Times New Roman" w:cs="Times New Roman"/>
          <w:sz w:val="24"/>
          <w:szCs w:val="24"/>
        </w:rPr>
      </w:pPr>
      <w:r w:rsidRPr="003E0248">
        <w:rPr>
          <w:rFonts w:ascii="Times New Roman" w:hAnsi="Times New Roman" w:cs="Times New Roman"/>
          <w:sz w:val="24"/>
          <w:szCs w:val="24"/>
        </w:rPr>
        <w:t>The new requirements of CSRD create difficulties for Samsung because it needs to produce detailed sustainability reports which must be auditable for all European Union-based operations. The European Union requires Samsung to disclose detailed information about its emissions and water usage and labor practices and supply chain activities because the company operates substantial European facilities (European Commission, 2023).</w:t>
      </w:r>
    </w:p>
    <w:p w14:paraId="00DDD656" w14:textId="431D206B" w:rsidR="003E0248" w:rsidRDefault="003E0248" w:rsidP="003E0248">
      <w:pPr>
        <w:spacing w:line="360" w:lineRule="auto"/>
        <w:rPr>
          <w:rFonts w:ascii="Times New Roman" w:hAnsi="Times New Roman" w:cs="Times New Roman"/>
          <w:sz w:val="24"/>
          <w:szCs w:val="24"/>
        </w:rPr>
      </w:pPr>
      <w:r w:rsidRPr="003E0248">
        <w:rPr>
          <w:rFonts w:ascii="Times New Roman" w:hAnsi="Times New Roman" w:cs="Times New Roman"/>
          <w:sz w:val="24"/>
          <w:szCs w:val="24"/>
        </w:rPr>
        <w:t xml:space="preserve">The process of obtaining precise Scope 3 emissions information from thousands of subcontractors and logistics providers and raw material suppliers proves to be extremely difficult. The suppliers who operate in developing nations lack sufficient technological capabilities to measure environmental data. The reporting process becomes uncertain because of this situation which demands financial resources to train suppliers and implement digital tracking systems (Deloitte, 2023). The company faces three major risks when it fails to fulfill CSRD </w:t>
      </w:r>
      <w:r w:rsidRPr="003E0248">
        <w:rPr>
          <w:rFonts w:ascii="Times New Roman" w:hAnsi="Times New Roman" w:cs="Times New Roman"/>
          <w:sz w:val="24"/>
          <w:szCs w:val="24"/>
        </w:rPr>
        <w:lastRenderedPageBreak/>
        <w:t>requirements because it will damage its reputation and face legal penalties and lose investor support.</w:t>
      </w:r>
    </w:p>
    <w:p w14:paraId="4F717B97" w14:textId="4F9F3E13" w:rsidR="003E0248" w:rsidRDefault="003E0248" w:rsidP="003E0248">
      <w:pPr>
        <w:spacing w:line="360" w:lineRule="auto"/>
        <w:rPr>
          <w:rFonts w:ascii="Times New Roman" w:hAnsi="Times New Roman" w:cs="Times New Roman"/>
          <w:sz w:val="24"/>
          <w:szCs w:val="24"/>
        </w:rPr>
      </w:pPr>
    </w:p>
    <w:p w14:paraId="2B1D4029" w14:textId="6EA56C32" w:rsidR="003E0248" w:rsidRPr="0015056F" w:rsidRDefault="003E0248" w:rsidP="003E0248">
      <w:pPr>
        <w:spacing w:line="360" w:lineRule="auto"/>
        <w:rPr>
          <w:rFonts w:ascii="Times New Roman" w:hAnsi="Times New Roman" w:cs="Times New Roman"/>
          <w:b/>
          <w:bCs/>
          <w:sz w:val="24"/>
          <w:szCs w:val="24"/>
        </w:rPr>
      </w:pPr>
      <w:r w:rsidRPr="0015056F">
        <w:rPr>
          <w:rFonts w:ascii="Times New Roman" w:hAnsi="Times New Roman" w:cs="Times New Roman"/>
          <w:b/>
          <w:bCs/>
          <w:sz w:val="24"/>
          <w:szCs w:val="24"/>
        </w:rPr>
        <w:t>Strategic Implications for Samsung’s Global Competitiveness</w:t>
      </w:r>
    </w:p>
    <w:p w14:paraId="3117E75D" w14:textId="77777777" w:rsidR="0015056F" w:rsidRDefault="0015056F" w:rsidP="003E0248">
      <w:pPr>
        <w:spacing w:line="360" w:lineRule="auto"/>
        <w:rPr>
          <w:rFonts w:ascii="Times New Roman" w:hAnsi="Times New Roman" w:cs="Times New Roman"/>
          <w:sz w:val="24"/>
          <w:szCs w:val="24"/>
        </w:rPr>
      </w:pPr>
      <w:r w:rsidRPr="0015056F">
        <w:rPr>
          <w:rFonts w:ascii="Times New Roman" w:hAnsi="Times New Roman" w:cs="Times New Roman"/>
          <w:sz w:val="24"/>
          <w:szCs w:val="24"/>
        </w:rPr>
        <w:t xml:space="preserve">The operating environment of Samsung faces major challenges because of worldwide forces which affect its future success and business strategy. The growing use of artificial intelligence throughout Samsung's semiconductor and mobile and consumer electronics divisions enables faster product development and better manufacturing results and superior customer experiences which solidifies Samsung's position as a top technology innovator (Samsung Electronics, 2024). The political instability in the world and the fact that semiconductor manufacturing happens in sensitive areas make Samsung vulnerable to supply chain disruptions so the company expands its production base to the United States and Vietnam for better supply chain security (Financial Times, 2023). The process of diversifying operations brings better business stability yet it leads to higher expenses and more complicated management systems. Samsung's commitment to net-zero targets and renewable energy and circular resource management enhances its brand value while Samsung follows upcoming regulatory requirements including CSRD which requires worldwide environmental and social disclosure (European Commission, 2023; Deloitte, 2023). </w:t>
      </w:r>
    </w:p>
    <w:p w14:paraId="5B349CB2" w14:textId="7BC1367E" w:rsidR="003E0248" w:rsidRDefault="0015056F" w:rsidP="003E0248">
      <w:pPr>
        <w:spacing w:line="360" w:lineRule="auto"/>
        <w:rPr>
          <w:rFonts w:ascii="Times New Roman" w:hAnsi="Times New Roman" w:cs="Times New Roman"/>
          <w:sz w:val="24"/>
          <w:szCs w:val="24"/>
        </w:rPr>
      </w:pPr>
      <w:r w:rsidRPr="0015056F">
        <w:rPr>
          <w:rFonts w:ascii="Times New Roman" w:hAnsi="Times New Roman" w:cs="Times New Roman"/>
          <w:sz w:val="24"/>
          <w:szCs w:val="24"/>
        </w:rPr>
        <w:t xml:space="preserve">The process of compliance demands </w:t>
      </w:r>
      <w:proofErr w:type="spellStart"/>
      <w:r w:rsidRPr="0015056F">
        <w:rPr>
          <w:rFonts w:ascii="Times New Roman" w:hAnsi="Times New Roman" w:cs="Times New Roman"/>
          <w:sz w:val="24"/>
          <w:szCs w:val="24"/>
        </w:rPr>
        <w:t>organi</w:t>
      </w:r>
      <w:r>
        <w:rPr>
          <w:rFonts w:ascii="Times New Roman" w:hAnsi="Times New Roman" w:cs="Times New Roman"/>
          <w:sz w:val="24"/>
          <w:szCs w:val="24"/>
        </w:rPr>
        <w:t>s</w:t>
      </w:r>
      <w:r w:rsidRPr="0015056F">
        <w:rPr>
          <w:rFonts w:ascii="Times New Roman" w:hAnsi="Times New Roman" w:cs="Times New Roman"/>
          <w:sz w:val="24"/>
          <w:szCs w:val="24"/>
        </w:rPr>
        <w:t>ations</w:t>
      </w:r>
      <w:proofErr w:type="spellEnd"/>
      <w:r w:rsidRPr="0015056F">
        <w:rPr>
          <w:rFonts w:ascii="Times New Roman" w:hAnsi="Times New Roman" w:cs="Times New Roman"/>
          <w:sz w:val="24"/>
          <w:szCs w:val="24"/>
        </w:rPr>
        <w:t xml:space="preserve"> to build complex data management systems and monitor their entire supply network which generates substantial administrative work. The worldwide transition toward </w:t>
      </w:r>
      <w:proofErr w:type="spellStart"/>
      <w:r w:rsidRPr="0015056F">
        <w:rPr>
          <w:rFonts w:ascii="Times New Roman" w:hAnsi="Times New Roman" w:cs="Times New Roman"/>
          <w:sz w:val="24"/>
          <w:szCs w:val="24"/>
        </w:rPr>
        <w:t>digitali</w:t>
      </w:r>
      <w:r>
        <w:rPr>
          <w:rFonts w:ascii="Times New Roman" w:hAnsi="Times New Roman" w:cs="Times New Roman"/>
          <w:sz w:val="24"/>
          <w:szCs w:val="24"/>
        </w:rPr>
        <w:t>s</w:t>
      </w:r>
      <w:r w:rsidRPr="0015056F">
        <w:rPr>
          <w:rFonts w:ascii="Times New Roman" w:hAnsi="Times New Roman" w:cs="Times New Roman"/>
          <w:sz w:val="24"/>
          <w:szCs w:val="24"/>
        </w:rPr>
        <w:t>ation</w:t>
      </w:r>
      <w:proofErr w:type="spellEnd"/>
      <w:r w:rsidRPr="0015056F">
        <w:rPr>
          <w:rFonts w:ascii="Times New Roman" w:hAnsi="Times New Roman" w:cs="Times New Roman"/>
          <w:sz w:val="24"/>
          <w:szCs w:val="24"/>
        </w:rPr>
        <w:t xml:space="preserve"> and sustainability creates new job requirements for AI engineers and data scientists and ESG professionals which forces Samsung to allocate substantial funds for employee training to stay competitive in developing technology fields (Samsung Electronics, 2024). Samsung needs to manage its innovation goals with supply chain stability and regulatory requirements and workforce development to achieve and enhance its worldwide market leadership.</w:t>
      </w:r>
    </w:p>
    <w:p w14:paraId="3E548705" w14:textId="36665750" w:rsidR="0015056F" w:rsidRDefault="0015056F" w:rsidP="003E0248">
      <w:pPr>
        <w:spacing w:line="360" w:lineRule="auto"/>
        <w:rPr>
          <w:rFonts w:ascii="Times New Roman" w:hAnsi="Times New Roman" w:cs="Times New Roman"/>
          <w:sz w:val="24"/>
          <w:szCs w:val="24"/>
        </w:rPr>
      </w:pPr>
    </w:p>
    <w:p w14:paraId="0F30726E" w14:textId="50A29BAF" w:rsidR="0015056F" w:rsidRDefault="0015056F" w:rsidP="003E0248">
      <w:pPr>
        <w:spacing w:line="360" w:lineRule="auto"/>
        <w:rPr>
          <w:rFonts w:ascii="Times New Roman" w:hAnsi="Times New Roman" w:cs="Times New Roman"/>
          <w:sz w:val="24"/>
          <w:szCs w:val="24"/>
        </w:rPr>
      </w:pPr>
    </w:p>
    <w:p w14:paraId="093B6B7C" w14:textId="77777777" w:rsidR="0015056F" w:rsidRDefault="0015056F" w:rsidP="003E0248">
      <w:pPr>
        <w:spacing w:line="360" w:lineRule="auto"/>
        <w:rPr>
          <w:rFonts w:ascii="Times New Roman" w:hAnsi="Times New Roman" w:cs="Times New Roman"/>
          <w:sz w:val="24"/>
          <w:szCs w:val="24"/>
        </w:rPr>
      </w:pPr>
    </w:p>
    <w:p w14:paraId="040C5BC3" w14:textId="47971E88" w:rsidR="0015056F" w:rsidRDefault="0015056F" w:rsidP="003E0248">
      <w:pPr>
        <w:spacing w:line="360" w:lineRule="auto"/>
        <w:rPr>
          <w:rFonts w:ascii="Times New Roman" w:hAnsi="Times New Roman" w:cs="Times New Roman"/>
          <w:b/>
          <w:bCs/>
          <w:sz w:val="24"/>
          <w:szCs w:val="24"/>
        </w:rPr>
      </w:pPr>
      <w:r w:rsidRPr="0015056F">
        <w:rPr>
          <w:rFonts w:ascii="Times New Roman" w:hAnsi="Times New Roman" w:cs="Times New Roman"/>
          <w:b/>
          <w:bCs/>
          <w:sz w:val="24"/>
          <w:szCs w:val="24"/>
        </w:rPr>
        <w:lastRenderedPageBreak/>
        <w:t>Strategic Recommendations</w:t>
      </w:r>
    </w:p>
    <w:p w14:paraId="6C9CBEF1" w14:textId="1DC7253A" w:rsidR="0015056F" w:rsidRDefault="0015056F" w:rsidP="003E0248">
      <w:pPr>
        <w:spacing w:line="360" w:lineRule="auto"/>
        <w:rPr>
          <w:rFonts w:ascii="Times New Roman" w:hAnsi="Times New Roman" w:cs="Times New Roman"/>
          <w:sz w:val="24"/>
          <w:szCs w:val="24"/>
        </w:rPr>
      </w:pPr>
      <w:r w:rsidRPr="0015056F">
        <w:rPr>
          <w:rFonts w:ascii="Times New Roman" w:hAnsi="Times New Roman" w:cs="Times New Roman"/>
          <w:sz w:val="24"/>
          <w:szCs w:val="24"/>
        </w:rPr>
        <w:t xml:space="preserve">Samsung needs to develop multiple strategic elements which combine supply-chain resilience with sustainability progress and digital transformation and workforce development to enhance its worldwide market position in unstable times. The company needs to speed up its efforts to distribute semiconductor and electronics manufacturing facilities across different geographic areas beyond East Asia because this strategy will protect its supply chain from geopolitical conflicts and maritime transportation disruptions (Russell Group, 2024). </w:t>
      </w:r>
      <w:r>
        <w:rPr>
          <w:rFonts w:ascii="Times New Roman" w:hAnsi="Times New Roman" w:cs="Times New Roman"/>
          <w:sz w:val="24"/>
          <w:szCs w:val="24"/>
        </w:rPr>
        <w:t>It</w:t>
      </w:r>
      <w:r w:rsidRPr="0015056F">
        <w:rPr>
          <w:rFonts w:ascii="Times New Roman" w:hAnsi="Times New Roman" w:cs="Times New Roman"/>
          <w:sz w:val="24"/>
          <w:szCs w:val="24"/>
        </w:rPr>
        <w:t xml:space="preserve"> needs to establish stronger relationships with its suppliers to achieve better supply chain visibility and performance tracking and risk management throughout its entire value chain. </w:t>
      </w:r>
      <w:r>
        <w:rPr>
          <w:rFonts w:ascii="Times New Roman" w:hAnsi="Times New Roman" w:cs="Times New Roman"/>
          <w:sz w:val="24"/>
          <w:szCs w:val="24"/>
        </w:rPr>
        <w:t>Samsungs is also required</w:t>
      </w:r>
      <w:r w:rsidRPr="0015056F">
        <w:rPr>
          <w:rFonts w:ascii="Times New Roman" w:hAnsi="Times New Roman" w:cs="Times New Roman"/>
          <w:sz w:val="24"/>
          <w:szCs w:val="24"/>
        </w:rPr>
        <w:t xml:space="preserve"> to boost its sustainability efforts through three main initiatives which include expanding renewable energy usage and implementing recycling programs and developing product designs for longer lifespan. </w:t>
      </w:r>
    </w:p>
    <w:p w14:paraId="0B7B20E0" w14:textId="7BEBE607" w:rsidR="0015056F" w:rsidRDefault="0015056F" w:rsidP="003E0248">
      <w:pPr>
        <w:spacing w:line="360" w:lineRule="auto"/>
        <w:rPr>
          <w:rFonts w:ascii="Times New Roman" w:hAnsi="Times New Roman" w:cs="Times New Roman"/>
          <w:sz w:val="24"/>
          <w:szCs w:val="24"/>
        </w:rPr>
      </w:pPr>
      <w:r w:rsidRPr="0015056F">
        <w:rPr>
          <w:rFonts w:ascii="Times New Roman" w:hAnsi="Times New Roman" w:cs="Times New Roman"/>
          <w:sz w:val="24"/>
          <w:szCs w:val="24"/>
        </w:rPr>
        <w:t>The company needs to boost its artificial intelligence adoption throughout all business operations to achieve both operational excellence and large-scale innovation (McKinsey &amp; Company, 2023). The company needs to develop its talent base through worldwide training initiatives and academic partnerships and performance-based recruitment programs to acquire experts in AI and semiconductor engineering and ESG governance. Samsung can create an adaptable organization with sustainable operations and technological leadership through these strategic initiatives which will protect its market position during global disruptions.</w:t>
      </w:r>
    </w:p>
    <w:p w14:paraId="23E49115" w14:textId="129E93E5" w:rsidR="0015056F" w:rsidRDefault="0015056F" w:rsidP="003E0248">
      <w:pPr>
        <w:spacing w:line="360" w:lineRule="auto"/>
        <w:rPr>
          <w:rFonts w:ascii="Times New Roman" w:hAnsi="Times New Roman" w:cs="Times New Roman"/>
          <w:sz w:val="24"/>
          <w:szCs w:val="24"/>
        </w:rPr>
      </w:pPr>
    </w:p>
    <w:p w14:paraId="689C73AF" w14:textId="42DB2103" w:rsidR="0015056F" w:rsidRPr="0015056F" w:rsidRDefault="0015056F" w:rsidP="003E0248">
      <w:pPr>
        <w:spacing w:line="360" w:lineRule="auto"/>
        <w:rPr>
          <w:rFonts w:ascii="Times New Roman" w:hAnsi="Times New Roman" w:cs="Times New Roman"/>
          <w:b/>
          <w:bCs/>
          <w:sz w:val="24"/>
          <w:szCs w:val="24"/>
        </w:rPr>
      </w:pPr>
      <w:r w:rsidRPr="0015056F">
        <w:rPr>
          <w:rFonts w:ascii="Times New Roman" w:hAnsi="Times New Roman" w:cs="Times New Roman"/>
          <w:b/>
          <w:bCs/>
          <w:sz w:val="24"/>
          <w:szCs w:val="24"/>
        </w:rPr>
        <w:t>Conclusion</w:t>
      </w:r>
    </w:p>
    <w:p w14:paraId="6B8E58D6" w14:textId="4C025E88" w:rsidR="0015056F" w:rsidRDefault="0015056F" w:rsidP="003E0248">
      <w:pPr>
        <w:spacing w:line="360" w:lineRule="auto"/>
        <w:rPr>
          <w:rFonts w:ascii="Times New Roman" w:hAnsi="Times New Roman" w:cs="Times New Roman"/>
          <w:sz w:val="24"/>
          <w:szCs w:val="24"/>
        </w:rPr>
      </w:pPr>
      <w:r w:rsidRPr="0015056F">
        <w:rPr>
          <w:rFonts w:ascii="Times New Roman" w:hAnsi="Times New Roman" w:cs="Times New Roman"/>
          <w:sz w:val="24"/>
          <w:szCs w:val="24"/>
        </w:rPr>
        <w:t xml:space="preserve">The fast-paced technological progress and unstable geopolitical situation and rising sustainability requirements create dual challenges for Samsung to seize transformative possibilities. AI technology enables Samsung to develop new products and improve manufacturing efficiency throughout its semiconductor and consumer-electronics divisions. The company faces risks to its production stability and cost management because of ongoing geopolitical conflicts and unstable supply networks. The CSRD and other sustainability regulations force businesses to disclose more information about their supply chains and their responsible sourcing practices. Samsung needs to develop multiple supply routes and build sustainable operations and enhance ESG </w:t>
      </w:r>
      <w:r w:rsidRPr="0015056F">
        <w:rPr>
          <w:rFonts w:ascii="Times New Roman" w:hAnsi="Times New Roman" w:cs="Times New Roman"/>
          <w:sz w:val="24"/>
          <w:szCs w:val="24"/>
        </w:rPr>
        <w:lastRenderedPageBreak/>
        <w:t>compliance standards and acquire skilled digital professionals to succeed in this environment. Samsung will maintain its market leadership position through these strategic initiatives which will drive sustainable expansion and technological innovation.</w:t>
      </w:r>
    </w:p>
    <w:p w14:paraId="11F17508" w14:textId="77235D6A" w:rsidR="0015056F" w:rsidRDefault="0015056F" w:rsidP="003E0248">
      <w:pPr>
        <w:spacing w:line="360" w:lineRule="auto"/>
        <w:rPr>
          <w:rFonts w:ascii="Times New Roman" w:hAnsi="Times New Roman" w:cs="Times New Roman"/>
          <w:sz w:val="24"/>
          <w:szCs w:val="24"/>
        </w:rPr>
      </w:pPr>
    </w:p>
    <w:p w14:paraId="22C39D7A" w14:textId="0608C5B5" w:rsidR="0015056F" w:rsidRDefault="0015056F" w:rsidP="003E0248">
      <w:pPr>
        <w:spacing w:line="360" w:lineRule="auto"/>
        <w:rPr>
          <w:rFonts w:ascii="Times New Roman" w:hAnsi="Times New Roman" w:cs="Times New Roman"/>
          <w:b/>
          <w:bCs/>
          <w:sz w:val="24"/>
          <w:szCs w:val="24"/>
        </w:rPr>
      </w:pPr>
      <w:r w:rsidRPr="0015056F">
        <w:rPr>
          <w:rFonts w:ascii="Times New Roman" w:hAnsi="Times New Roman" w:cs="Times New Roman"/>
          <w:b/>
          <w:bCs/>
          <w:sz w:val="24"/>
          <w:szCs w:val="24"/>
        </w:rPr>
        <w:t>References</w:t>
      </w:r>
    </w:p>
    <w:p w14:paraId="5229C4C6" w14:textId="21707002" w:rsidR="0015056F" w:rsidRDefault="0015056F" w:rsidP="0015056F">
      <w:pPr>
        <w:pStyle w:val="NormalWeb"/>
        <w:numPr>
          <w:ilvl w:val="0"/>
          <w:numId w:val="1"/>
        </w:numPr>
        <w:spacing w:line="360" w:lineRule="auto"/>
      </w:pPr>
      <w:r>
        <w:t xml:space="preserve">Samsung Electronics (2023) </w:t>
      </w:r>
      <w:r>
        <w:rPr>
          <w:rStyle w:val="Emphasis"/>
        </w:rPr>
        <w:t>Sustainability Vision 2050</w:t>
      </w:r>
      <w:r>
        <w:t xml:space="preserve">. Available at: https://www.samsung.com/global/galaxy/2050-sustainability/ (Accessed: </w:t>
      </w:r>
      <w:r>
        <w:t xml:space="preserve">1 </w:t>
      </w:r>
      <w:r>
        <w:t>December 2025).</w:t>
      </w:r>
    </w:p>
    <w:p w14:paraId="276EB75F" w14:textId="3218BD4E" w:rsidR="0015056F" w:rsidRDefault="0015056F" w:rsidP="0015056F">
      <w:pPr>
        <w:pStyle w:val="NormalWeb"/>
        <w:numPr>
          <w:ilvl w:val="0"/>
          <w:numId w:val="1"/>
        </w:numPr>
        <w:spacing w:line="360" w:lineRule="auto"/>
      </w:pPr>
      <w:r>
        <w:t xml:space="preserve">Samsung Electronics (2024) </w:t>
      </w:r>
      <w:r>
        <w:rPr>
          <w:rStyle w:val="Emphasis"/>
        </w:rPr>
        <w:t>Innovation and Digital Transformation Report</w:t>
      </w:r>
      <w:r>
        <w:t xml:space="preserve">. Available at: https://www.samsung.com/global/innovation-report-2024/ (Accessed: </w:t>
      </w:r>
      <w:r>
        <w:t xml:space="preserve">1 </w:t>
      </w:r>
      <w:r>
        <w:t>December 2025).</w:t>
      </w:r>
    </w:p>
    <w:p w14:paraId="5D7D9060" w14:textId="2F7B448B" w:rsidR="0015056F" w:rsidRDefault="0015056F" w:rsidP="0015056F">
      <w:pPr>
        <w:pStyle w:val="NormalWeb"/>
        <w:numPr>
          <w:ilvl w:val="0"/>
          <w:numId w:val="1"/>
        </w:numPr>
        <w:spacing w:line="360" w:lineRule="auto"/>
      </w:pPr>
      <w:r>
        <w:t xml:space="preserve">McKinsey &amp; Company (2023) “How AI is transforming manufacturing and global supply chains.” </w:t>
      </w:r>
      <w:r>
        <w:rPr>
          <w:rStyle w:val="Emphasis"/>
        </w:rPr>
        <w:t>McKinsey Insights</w:t>
      </w:r>
      <w:r>
        <w:t xml:space="preserve">. Available at: https://www.mckinsey.com/industries/technology-media-and-telecom/our-insights/ai-in-supply-chains (Accessed: </w:t>
      </w:r>
      <w:r>
        <w:t xml:space="preserve">1 </w:t>
      </w:r>
      <w:r>
        <w:t>December 2025).</w:t>
      </w:r>
    </w:p>
    <w:p w14:paraId="35189D0D" w14:textId="2E449DED" w:rsidR="0015056F" w:rsidRDefault="0015056F" w:rsidP="0015056F">
      <w:pPr>
        <w:pStyle w:val="NormalWeb"/>
        <w:numPr>
          <w:ilvl w:val="0"/>
          <w:numId w:val="1"/>
        </w:numPr>
        <w:spacing w:line="360" w:lineRule="auto"/>
      </w:pPr>
      <w:r>
        <w:t xml:space="preserve">OECD (2023) </w:t>
      </w:r>
      <w:r>
        <w:rPr>
          <w:rStyle w:val="Emphasis"/>
        </w:rPr>
        <w:t>Semiconductor Sector Outlook 2023</w:t>
      </w:r>
      <w:r>
        <w:t xml:space="preserve">. Available at: https://www.oecd.org/industry/semiconductor-sector-outlook-2023.pdf (Accessed: </w:t>
      </w:r>
      <w:r>
        <w:t xml:space="preserve">2 </w:t>
      </w:r>
      <w:r>
        <w:t>December 2025).</w:t>
      </w:r>
    </w:p>
    <w:p w14:paraId="0C4DBDF6" w14:textId="483C1827" w:rsidR="0015056F" w:rsidRDefault="0015056F" w:rsidP="0015056F">
      <w:pPr>
        <w:pStyle w:val="NormalWeb"/>
        <w:numPr>
          <w:ilvl w:val="0"/>
          <w:numId w:val="1"/>
        </w:numPr>
        <w:spacing w:line="360" w:lineRule="auto"/>
      </w:pPr>
      <w:r>
        <w:t xml:space="preserve">European Commission (2023) </w:t>
      </w:r>
      <w:r>
        <w:rPr>
          <w:rStyle w:val="Emphasis"/>
        </w:rPr>
        <w:t>Corporate Sustainability Reporting Directive (CSRD)</w:t>
      </w:r>
      <w:r>
        <w:t>. Available at: https://environment.ec.europa.eu/strategies-and-policies/corporate-sustainability-reporting_en (Accessed:</w:t>
      </w:r>
      <w:r>
        <w:t xml:space="preserve"> 1</w:t>
      </w:r>
      <w:r>
        <w:t xml:space="preserve"> December 2025).</w:t>
      </w:r>
    </w:p>
    <w:p w14:paraId="1D7D4FB9" w14:textId="34869C43" w:rsidR="0015056F" w:rsidRDefault="0015056F" w:rsidP="0015056F">
      <w:pPr>
        <w:pStyle w:val="NormalWeb"/>
        <w:numPr>
          <w:ilvl w:val="0"/>
          <w:numId w:val="1"/>
        </w:numPr>
        <w:spacing w:line="360" w:lineRule="auto"/>
      </w:pPr>
      <w:r>
        <w:t xml:space="preserve">Deloitte (2023) “ESG Reporting Challenges for Global Corporations.” </w:t>
      </w:r>
      <w:r>
        <w:rPr>
          <w:rStyle w:val="Emphasis"/>
        </w:rPr>
        <w:t>Deloitte Insights</w:t>
      </w:r>
      <w:r>
        <w:t xml:space="preserve">. Available at: https://www2.deloitte.com/global/en/insights/esg/global-esg-reporting-challenges.html (Accessed: </w:t>
      </w:r>
      <w:r>
        <w:t xml:space="preserve">1 </w:t>
      </w:r>
      <w:r>
        <w:t>December 2025).</w:t>
      </w:r>
    </w:p>
    <w:p w14:paraId="6B683F60" w14:textId="5883E420" w:rsidR="0015056F" w:rsidRDefault="0015056F" w:rsidP="0015056F">
      <w:pPr>
        <w:pStyle w:val="NormalWeb"/>
        <w:numPr>
          <w:ilvl w:val="0"/>
          <w:numId w:val="1"/>
        </w:numPr>
        <w:spacing w:line="360" w:lineRule="auto"/>
      </w:pPr>
      <w:r>
        <w:t xml:space="preserve">PwC (2024) “Cybersecurity and AI Integration in Global Tech Firms.” </w:t>
      </w:r>
      <w:r>
        <w:rPr>
          <w:rStyle w:val="Emphasis"/>
        </w:rPr>
        <w:t>PwC Global</w:t>
      </w:r>
      <w:r>
        <w:t xml:space="preserve">. Available at: https://www.pwc.com/gx/en/issues/tech-innovation/cybersecurity-ai-integration.html (Accessed: </w:t>
      </w:r>
      <w:r>
        <w:t xml:space="preserve">2 </w:t>
      </w:r>
      <w:r>
        <w:t>December 2025).</w:t>
      </w:r>
    </w:p>
    <w:p w14:paraId="1954378B" w14:textId="0DE6EDDE" w:rsidR="0015056F" w:rsidRDefault="0015056F" w:rsidP="0015056F">
      <w:pPr>
        <w:pStyle w:val="NormalWeb"/>
        <w:numPr>
          <w:ilvl w:val="0"/>
          <w:numId w:val="1"/>
        </w:numPr>
        <w:spacing w:line="360" w:lineRule="auto"/>
      </w:pPr>
      <w:r>
        <w:t xml:space="preserve">Financial Times (2023) “Global Semiconductor Supply Chain Risks Amid Rising Geopolitical Tension.” </w:t>
      </w:r>
      <w:r>
        <w:rPr>
          <w:rStyle w:val="Emphasis"/>
        </w:rPr>
        <w:t>Financial Times</w:t>
      </w:r>
      <w:r>
        <w:t xml:space="preserve">. Available at: https://www.ft.com/content/semiconductor-supply-chain-risk-analysis (Accessed: </w:t>
      </w:r>
      <w:r>
        <w:t xml:space="preserve">2 </w:t>
      </w:r>
      <w:r>
        <w:t>December 2025).</w:t>
      </w:r>
    </w:p>
    <w:p w14:paraId="4EE3981A" w14:textId="06681B1D" w:rsidR="0015056F" w:rsidRDefault="0015056F" w:rsidP="0015056F">
      <w:pPr>
        <w:pStyle w:val="NormalWeb"/>
        <w:numPr>
          <w:ilvl w:val="0"/>
          <w:numId w:val="1"/>
        </w:numPr>
        <w:spacing w:line="360" w:lineRule="auto"/>
      </w:pPr>
      <w:r>
        <w:lastRenderedPageBreak/>
        <w:t xml:space="preserve">Russell Group (2024) “Global Maritime Disruption and Its Impact on Electronics Supply Chains.” </w:t>
      </w:r>
      <w:r>
        <w:rPr>
          <w:rStyle w:val="Emphasis"/>
        </w:rPr>
        <w:t>Russell Group Risk Report</w:t>
      </w:r>
      <w:r>
        <w:t xml:space="preserve">. Available at: https://www.russell.co.uk/report/global-shipping-disruptions-2024 (Accessed: </w:t>
      </w:r>
      <w:r>
        <w:t xml:space="preserve">2 </w:t>
      </w:r>
      <w:r>
        <w:t>December 2025).</w:t>
      </w:r>
    </w:p>
    <w:p w14:paraId="0C4EF7AA" w14:textId="533DE136" w:rsidR="0015056F" w:rsidRDefault="0015056F" w:rsidP="0015056F">
      <w:pPr>
        <w:pStyle w:val="NormalWeb"/>
        <w:numPr>
          <w:ilvl w:val="0"/>
          <w:numId w:val="1"/>
        </w:numPr>
        <w:spacing w:line="360" w:lineRule="auto"/>
      </w:pPr>
      <w:r>
        <w:t xml:space="preserve">Bloomberg (2023) “Automation and Robotics in Global Warehousing.” </w:t>
      </w:r>
      <w:r>
        <w:rPr>
          <w:rStyle w:val="Emphasis"/>
        </w:rPr>
        <w:t>Bloomberg Business</w:t>
      </w:r>
      <w:r>
        <w:t>. Available at: https://www.bloomberg.com/news/articles/automation-robotics-warehousing-2023 (Accessed:</w:t>
      </w:r>
      <w:r>
        <w:t xml:space="preserve"> 2</w:t>
      </w:r>
      <w:r>
        <w:t xml:space="preserve"> December 2025).</w:t>
      </w:r>
    </w:p>
    <w:p w14:paraId="4C7FDC8B" w14:textId="7ABEE74E" w:rsidR="0015056F" w:rsidRDefault="0015056F" w:rsidP="0015056F">
      <w:pPr>
        <w:pStyle w:val="NormalWeb"/>
        <w:numPr>
          <w:ilvl w:val="0"/>
          <w:numId w:val="1"/>
        </w:numPr>
        <w:spacing w:line="360" w:lineRule="auto"/>
      </w:pPr>
      <w:r>
        <w:t xml:space="preserve">CDP (2023) </w:t>
      </w:r>
      <w:r>
        <w:rPr>
          <w:rStyle w:val="Emphasis"/>
        </w:rPr>
        <w:t>Corporate Climate Transparency Report 2023</w:t>
      </w:r>
      <w:r>
        <w:t xml:space="preserve">. Available at: https://www.cdp.net/en/reports/global-reports (Accessed: </w:t>
      </w:r>
      <w:r>
        <w:t xml:space="preserve">1 </w:t>
      </w:r>
      <w:r>
        <w:t>December 2025).</w:t>
      </w:r>
    </w:p>
    <w:p w14:paraId="603CABA4" w14:textId="46E70C09" w:rsidR="0015056F" w:rsidRDefault="0015056F" w:rsidP="0015056F">
      <w:pPr>
        <w:pStyle w:val="NormalWeb"/>
        <w:numPr>
          <w:ilvl w:val="0"/>
          <w:numId w:val="1"/>
        </w:numPr>
        <w:spacing w:line="360" w:lineRule="auto"/>
      </w:pPr>
      <w:r>
        <w:t xml:space="preserve">Forbes (2023) “Samsung’s AI-Driven Smart Device Ecosystem.” </w:t>
      </w:r>
      <w:r>
        <w:rPr>
          <w:rStyle w:val="Emphasis"/>
        </w:rPr>
        <w:t>Forbes Tech</w:t>
      </w:r>
      <w:r>
        <w:t xml:space="preserve">. Available at: https://www.forbes.com/companies/samsung/ (Accessed: </w:t>
      </w:r>
      <w:r>
        <w:t xml:space="preserve">1 </w:t>
      </w:r>
      <w:r>
        <w:t>December 2025).</w:t>
      </w:r>
    </w:p>
    <w:p w14:paraId="19956E0C" w14:textId="77777777" w:rsidR="0015056F" w:rsidRPr="0015056F" w:rsidRDefault="0015056F" w:rsidP="003E0248">
      <w:pPr>
        <w:spacing w:line="360" w:lineRule="auto"/>
        <w:rPr>
          <w:rFonts w:ascii="Times New Roman" w:hAnsi="Times New Roman" w:cs="Times New Roman"/>
          <w:b/>
          <w:bCs/>
          <w:sz w:val="24"/>
          <w:szCs w:val="24"/>
        </w:rPr>
      </w:pPr>
    </w:p>
    <w:sectPr w:rsidR="0015056F" w:rsidRPr="0015056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82B36B" w14:textId="77777777" w:rsidR="00723095" w:rsidRDefault="00723095" w:rsidP="0015056F">
      <w:pPr>
        <w:spacing w:after="0" w:line="240" w:lineRule="auto"/>
      </w:pPr>
      <w:r>
        <w:separator/>
      </w:r>
    </w:p>
  </w:endnote>
  <w:endnote w:type="continuationSeparator" w:id="0">
    <w:p w14:paraId="5A5F0C9F" w14:textId="77777777" w:rsidR="00723095" w:rsidRDefault="00723095" w:rsidP="001505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b/>
        <w:bCs/>
        <w:sz w:val="24"/>
        <w:szCs w:val="24"/>
      </w:rPr>
      <w:id w:val="1783142981"/>
      <w:docPartObj>
        <w:docPartGallery w:val="Page Numbers (Bottom of Page)"/>
        <w:docPartUnique/>
      </w:docPartObj>
    </w:sdtPr>
    <w:sdtEndPr>
      <w:rPr>
        <w:noProof/>
      </w:rPr>
    </w:sdtEndPr>
    <w:sdtContent>
      <w:p w14:paraId="7DBE5968" w14:textId="4906399C" w:rsidR="0015056F" w:rsidRPr="0015056F" w:rsidRDefault="0015056F">
        <w:pPr>
          <w:pStyle w:val="Footer"/>
          <w:jc w:val="center"/>
          <w:rPr>
            <w:rFonts w:ascii="Times New Roman" w:hAnsi="Times New Roman" w:cs="Times New Roman"/>
            <w:b/>
            <w:bCs/>
            <w:sz w:val="24"/>
            <w:szCs w:val="24"/>
          </w:rPr>
        </w:pPr>
        <w:r w:rsidRPr="0015056F">
          <w:rPr>
            <w:rFonts w:ascii="Times New Roman" w:hAnsi="Times New Roman" w:cs="Times New Roman"/>
            <w:b/>
            <w:bCs/>
            <w:sz w:val="24"/>
            <w:szCs w:val="24"/>
          </w:rPr>
          <w:fldChar w:fldCharType="begin"/>
        </w:r>
        <w:r w:rsidRPr="0015056F">
          <w:rPr>
            <w:rFonts w:ascii="Times New Roman" w:hAnsi="Times New Roman" w:cs="Times New Roman"/>
            <w:b/>
            <w:bCs/>
            <w:sz w:val="24"/>
            <w:szCs w:val="24"/>
          </w:rPr>
          <w:instrText xml:space="preserve"> PAGE   \* MERGEFORMAT </w:instrText>
        </w:r>
        <w:r w:rsidRPr="0015056F">
          <w:rPr>
            <w:rFonts w:ascii="Times New Roman" w:hAnsi="Times New Roman" w:cs="Times New Roman"/>
            <w:b/>
            <w:bCs/>
            <w:sz w:val="24"/>
            <w:szCs w:val="24"/>
          </w:rPr>
          <w:fldChar w:fldCharType="separate"/>
        </w:r>
        <w:r w:rsidRPr="0015056F">
          <w:rPr>
            <w:rFonts w:ascii="Times New Roman" w:hAnsi="Times New Roman" w:cs="Times New Roman"/>
            <w:b/>
            <w:bCs/>
            <w:noProof/>
            <w:sz w:val="24"/>
            <w:szCs w:val="24"/>
          </w:rPr>
          <w:t>2</w:t>
        </w:r>
        <w:r w:rsidRPr="0015056F">
          <w:rPr>
            <w:rFonts w:ascii="Times New Roman" w:hAnsi="Times New Roman" w:cs="Times New Roman"/>
            <w:b/>
            <w:bCs/>
            <w:noProof/>
            <w:sz w:val="24"/>
            <w:szCs w:val="24"/>
          </w:rPr>
          <w:fldChar w:fldCharType="end"/>
        </w:r>
      </w:p>
    </w:sdtContent>
  </w:sdt>
  <w:p w14:paraId="7E852F40" w14:textId="77777777" w:rsidR="0015056F" w:rsidRDefault="001505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848160" w14:textId="77777777" w:rsidR="00723095" w:rsidRDefault="00723095" w:rsidP="0015056F">
      <w:pPr>
        <w:spacing w:after="0" w:line="240" w:lineRule="auto"/>
      </w:pPr>
      <w:r>
        <w:separator/>
      </w:r>
    </w:p>
  </w:footnote>
  <w:footnote w:type="continuationSeparator" w:id="0">
    <w:p w14:paraId="34D91505" w14:textId="77777777" w:rsidR="00723095" w:rsidRDefault="00723095" w:rsidP="001505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42FCC"/>
    <w:multiLevelType w:val="multilevel"/>
    <w:tmpl w:val="D3643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15235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EDC"/>
    <w:rsid w:val="0015056F"/>
    <w:rsid w:val="00387134"/>
    <w:rsid w:val="003E0248"/>
    <w:rsid w:val="00723095"/>
    <w:rsid w:val="00BD2A53"/>
    <w:rsid w:val="00C54E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B2817"/>
  <w15:chartTrackingRefBased/>
  <w15:docId w15:val="{ABFC0DCC-ECA6-4F4F-89DE-88EABC81C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5056F"/>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15056F"/>
    <w:rPr>
      <w:i/>
      <w:iCs/>
    </w:rPr>
  </w:style>
  <w:style w:type="paragraph" w:styleId="Header">
    <w:name w:val="header"/>
    <w:basedOn w:val="Normal"/>
    <w:link w:val="HeaderChar"/>
    <w:uiPriority w:val="99"/>
    <w:unhideWhenUsed/>
    <w:rsid w:val="001505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056F"/>
  </w:style>
  <w:style w:type="paragraph" w:styleId="Footer">
    <w:name w:val="footer"/>
    <w:basedOn w:val="Normal"/>
    <w:link w:val="FooterChar"/>
    <w:uiPriority w:val="99"/>
    <w:unhideWhenUsed/>
    <w:rsid w:val="001505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05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6826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8</Pages>
  <Words>2085</Words>
  <Characters>11886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klm</dc:creator>
  <cp:keywords/>
  <dc:description/>
  <cp:lastModifiedBy>klm</cp:lastModifiedBy>
  <cp:revision>1</cp:revision>
  <dcterms:created xsi:type="dcterms:W3CDTF">2025-12-02T22:12:00Z</dcterms:created>
  <dcterms:modified xsi:type="dcterms:W3CDTF">2025-12-02T22:52:00Z</dcterms:modified>
</cp:coreProperties>
</file>