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649A1" w14:textId="77777777" w:rsidR="005C67F3" w:rsidRDefault="005D1F0B">
      <w:pPr>
        <w:rPr>
          <w:rFonts w:ascii="Arial" w:hAnsi="Arial" w:cs="Arial"/>
          <w:sz w:val="24"/>
          <w:szCs w:val="24"/>
        </w:rPr>
      </w:pPr>
      <w:r>
        <w:rPr>
          <w:rFonts w:ascii="Arial" w:hAnsi="Arial" w:cs="Arial"/>
          <w:sz w:val="24"/>
          <w:szCs w:val="24"/>
        </w:rPr>
        <w:t>SAMEERA AHMED – 2117757 – Operational Policing Practice 3 – BMP6005D</w:t>
      </w:r>
    </w:p>
    <w:p w14:paraId="2EB36A0D" w14:textId="77777777" w:rsidR="005C67F3" w:rsidRDefault="005D1F0B">
      <w:pPr>
        <w:pStyle w:val="Default"/>
      </w:pPr>
      <w:r>
        <w:rPr>
          <w:b/>
          <w:bCs/>
        </w:rPr>
        <w:t>Essay One:</w:t>
      </w:r>
      <w:r>
        <w:t xml:space="preserve"> </w:t>
      </w:r>
    </w:p>
    <w:p w14:paraId="33F82FEB" w14:textId="77777777" w:rsidR="005C67F3" w:rsidRDefault="005D1F0B">
      <w:pPr>
        <w:pStyle w:val="Default"/>
      </w:pPr>
      <w:r>
        <w:rPr>
          <w:b/>
          <w:bCs/>
        </w:rPr>
        <w:t xml:space="preserve">Response policing </w:t>
      </w:r>
      <w:r>
        <w:t xml:space="preserve">– critically evaluate the role of response officers in dealing with critical/major incidents. </w:t>
      </w:r>
    </w:p>
    <w:p w14:paraId="535310E1" w14:textId="77777777" w:rsidR="005C67F3" w:rsidRDefault="005C67F3">
      <w:pPr>
        <w:pStyle w:val="PlainText"/>
        <w:rPr>
          <w:rFonts w:ascii="Arial" w:hAnsi="Arial" w:cs="Arial"/>
          <w:sz w:val="24"/>
          <w:szCs w:val="24"/>
        </w:rPr>
      </w:pPr>
    </w:p>
    <w:p w14:paraId="34BB5EA8" w14:textId="7BA2DF54" w:rsidR="005C67F3" w:rsidRDefault="005D1F0B">
      <w:pPr>
        <w:pStyle w:val="PlainText"/>
        <w:rPr>
          <w:rFonts w:ascii="Arial" w:hAnsi="Arial" w:cs="Arial"/>
          <w:sz w:val="24"/>
          <w:szCs w:val="24"/>
        </w:rPr>
      </w:pPr>
      <w:r>
        <w:rPr>
          <w:rFonts w:ascii="Arial" w:hAnsi="Arial" w:cs="Arial"/>
          <w:sz w:val="24"/>
          <w:szCs w:val="24"/>
        </w:rPr>
        <w:t xml:space="preserve">Police officers, namely response </w:t>
      </w:r>
      <w:r>
        <w:rPr>
          <w:rFonts w:ascii="Arial" w:hAnsi="Arial" w:cs="Arial"/>
          <w:sz w:val="24"/>
          <w:szCs w:val="24"/>
        </w:rPr>
        <w:t>officers on a daily basis are witness, deal with and are involved in increasingly difficult situations and experiences (</w:t>
      </w:r>
      <w:r w:rsidR="0074443F">
        <w:rPr>
          <w:rFonts w:ascii="Arial" w:hAnsi="Arial" w:cs="Arial"/>
          <w:sz w:val="24"/>
          <w:szCs w:val="24"/>
        </w:rPr>
        <w:t>Moad</w:t>
      </w:r>
      <w:r>
        <w:rPr>
          <w:rFonts w:ascii="Arial" w:hAnsi="Arial" w:cs="Arial"/>
          <w:sz w:val="24"/>
          <w:szCs w:val="24"/>
        </w:rPr>
        <w:t>, 2011) This essay critically evaluates the vital role of response officers when handling critical and major incidents, including their preparedness, their decision making and the coordination that takes place with other partner agencies.</w:t>
      </w:r>
    </w:p>
    <w:p w14:paraId="132B217C" w14:textId="77777777" w:rsidR="005C67F3" w:rsidRDefault="005C67F3">
      <w:pPr>
        <w:pStyle w:val="PlainText"/>
        <w:rPr>
          <w:rFonts w:ascii="Arial" w:hAnsi="Arial" w:cs="Arial"/>
          <w:sz w:val="24"/>
          <w:szCs w:val="24"/>
        </w:rPr>
      </w:pPr>
    </w:p>
    <w:p w14:paraId="78B04C57" w14:textId="77777777" w:rsidR="005C67F3" w:rsidRDefault="005D1F0B">
      <w:pPr>
        <w:pStyle w:val="PlainText"/>
        <w:rPr>
          <w:rFonts w:ascii="Arial" w:hAnsi="Arial" w:cs="Arial"/>
          <w:sz w:val="24"/>
          <w:szCs w:val="24"/>
        </w:rPr>
      </w:pPr>
      <w:r>
        <w:rPr>
          <w:rFonts w:ascii="Arial" w:hAnsi="Arial" w:cs="Arial"/>
          <w:sz w:val="24"/>
          <w:szCs w:val="24"/>
        </w:rPr>
        <w:t>A critical incident can be defined as “any incident where the effectiveness of the police response is likely to have a significant impact on the confidence of the victim, their family and the community” (College of Policing, 2013). Some examples of these include anti-social behaviour and hate crime. Major incidents are incidents that require a response from one or more of the emergency services under their major incident plans. It often involves a vast amount of people, both directly and indirectly (College</w:t>
      </w:r>
      <w:r>
        <w:rPr>
          <w:rFonts w:ascii="Arial" w:hAnsi="Arial" w:cs="Arial"/>
          <w:sz w:val="24"/>
          <w:szCs w:val="24"/>
        </w:rPr>
        <w:t xml:space="preserve"> of Policing, 2013)</w:t>
      </w:r>
    </w:p>
    <w:p w14:paraId="1E6D8B96" w14:textId="77777777" w:rsidR="005C67F3" w:rsidRDefault="005C67F3">
      <w:pPr>
        <w:pStyle w:val="PlainText"/>
        <w:rPr>
          <w:rFonts w:ascii="Arial" w:hAnsi="Arial" w:cs="Arial"/>
          <w:sz w:val="24"/>
          <w:szCs w:val="24"/>
        </w:rPr>
      </w:pPr>
    </w:p>
    <w:p w14:paraId="6B90B535" w14:textId="77777777" w:rsidR="005C67F3" w:rsidRDefault="005D1F0B">
      <w:pPr>
        <w:pStyle w:val="PlainText"/>
        <w:rPr>
          <w:rFonts w:ascii="Arial" w:hAnsi="Arial" w:cs="Arial"/>
          <w:sz w:val="24"/>
          <w:szCs w:val="24"/>
        </w:rPr>
      </w:pPr>
      <w:r>
        <w:rPr>
          <w:rFonts w:ascii="Arial" w:hAnsi="Arial" w:cs="Arial"/>
          <w:sz w:val="24"/>
          <w:szCs w:val="24"/>
        </w:rPr>
        <w:t>Response officers, have a challenging role, often times being the first responders to any call, they take on a huge responsibility in managing these incidents. Response officers deal with difficult and violent situations, working with dangerous offenders and victims of crime. Officers never know what situation they may be faced with when carrying out their role. They must be prepared to deal with a number of incidents, including confrontational and complex incidents. The role of a response officer leaves no</w:t>
      </w:r>
      <w:r>
        <w:rPr>
          <w:rFonts w:ascii="Arial" w:hAnsi="Arial" w:cs="Arial"/>
          <w:sz w:val="24"/>
          <w:szCs w:val="24"/>
        </w:rPr>
        <w:t xml:space="preserve"> two days feeling the same (NPCC, 2022). To enable an officer to conduct their role effectively, they are given classroom-based training when they initially accept the role and mentoring to help develop their skills. During the classroom-based training, officers lean about the various aspects of policing, the laws, and the procedures, that they will come across (HM Government, 2023). When it comes to decision making, officers utilise the National Decision Model, due to how complex police decision are to mak</w:t>
      </w:r>
      <w:r>
        <w:rPr>
          <w:rFonts w:ascii="Arial" w:hAnsi="Arial" w:cs="Arial"/>
          <w:sz w:val="24"/>
          <w:szCs w:val="24"/>
        </w:rPr>
        <w:t>e. There are 6 key elements, with the centre of this being the code of ethics. The NDM is specific to policing, however there is the Joint Decision Model, which was developed for officers when making decisions jointly with other partner agencies (College of Policing, 2023)</w:t>
      </w:r>
    </w:p>
    <w:p w14:paraId="2984A98B" w14:textId="77777777" w:rsidR="005C67F3" w:rsidRDefault="005C67F3">
      <w:pPr>
        <w:pStyle w:val="PlainText"/>
        <w:rPr>
          <w:rFonts w:ascii="Arial" w:hAnsi="Arial" w:cs="Arial"/>
          <w:i/>
          <w:iCs/>
          <w:sz w:val="24"/>
          <w:szCs w:val="24"/>
        </w:rPr>
      </w:pPr>
    </w:p>
    <w:p w14:paraId="6168F390" w14:textId="77777777" w:rsidR="005C67F3" w:rsidRDefault="005D1F0B">
      <w:pPr>
        <w:pStyle w:val="PlainText"/>
        <w:rPr>
          <w:rFonts w:ascii="Arial" w:hAnsi="Arial" w:cs="Arial"/>
          <w:sz w:val="24"/>
          <w:szCs w:val="24"/>
        </w:rPr>
      </w:pPr>
      <w:r>
        <w:rPr>
          <w:rFonts w:ascii="Arial" w:hAnsi="Arial" w:cs="Arial"/>
          <w:sz w:val="24"/>
          <w:szCs w:val="24"/>
        </w:rPr>
        <w:t>In the early stages of an incident, it must be recognised that involvement with other emergency services will be required. Appropriate actions must then be followed by response officers to ensure that these agencies are notified of these incidents as soon as possible, as this can ensure that joint working is set in place, to enable coordination and utilization of combined resources. Effective communication is vital to managing such events, therefore the METHANE model is used which helps establish a reportin</w:t>
      </w:r>
      <w:r>
        <w:rPr>
          <w:rFonts w:ascii="Arial" w:hAnsi="Arial" w:cs="Arial"/>
          <w:sz w:val="24"/>
          <w:szCs w:val="24"/>
        </w:rPr>
        <w:t xml:space="preserve">g framework. </w:t>
      </w:r>
    </w:p>
    <w:p w14:paraId="1254D2C0" w14:textId="77777777" w:rsidR="005C67F3" w:rsidRDefault="005C67F3">
      <w:pPr>
        <w:pStyle w:val="PlainText"/>
        <w:rPr>
          <w:rFonts w:ascii="Arial" w:hAnsi="Arial" w:cs="Arial"/>
          <w:sz w:val="24"/>
          <w:szCs w:val="24"/>
        </w:rPr>
      </w:pPr>
    </w:p>
    <w:p w14:paraId="5B25D7C1" w14:textId="769BF13B" w:rsidR="005C67F3" w:rsidRDefault="005D1F0B">
      <w:pPr>
        <w:pStyle w:val="PlainText"/>
        <w:rPr>
          <w:rFonts w:ascii="Arial" w:hAnsi="Arial" w:cs="Arial"/>
          <w:sz w:val="24"/>
          <w:szCs w:val="24"/>
        </w:rPr>
      </w:pPr>
      <w:r>
        <w:rPr>
          <w:rFonts w:ascii="Arial" w:hAnsi="Arial" w:cs="Arial"/>
          <w:sz w:val="24"/>
          <w:szCs w:val="24"/>
        </w:rPr>
        <w:t>The METHANE model provides a common structure that can be used by first responders and the control room to share information about an incident. This is the recommended format used nationwide by police forces. The METHANE message will be recorded and shared by the police control room; this is done directly to the police databases. The METHANE message allows for situational awareness to be</w:t>
      </w:r>
      <w:r w:rsidR="00FD35F7">
        <w:rPr>
          <w:rFonts w:ascii="Arial" w:hAnsi="Arial" w:cs="Arial"/>
          <w:sz w:val="24"/>
          <w:szCs w:val="24"/>
        </w:rPr>
        <w:t xml:space="preserve"> </w:t>
      </w:r>
      <w:r>
        <w:rPr>
          <w:rFonts w:ascii="Arial" w:hAnsi="Arial" w:cs="Arial"/>
          <w:sz w:val="24"/>
          <w:szCs w:val="24"/>
        </w:rPr>
        <w:lastRenderedPageBreak/>
        <w:t>established fast. It allows for a build of shared situational awareness for the individuals responding to the incident and those in the control room. The METHANE model allows for a simple manner for the information to be shared. It is a major incident mnemonic used for declaring a major incident, once this report is complete, it sets in motion events that activate a major incident response (CPD, 202</w:t>
      </w:r>
      <w:r w:rsidR="00994E82">
        <w:rPr>
          <w:rFonts w:ascii="Arial" w:hAnsi="Arial" w:cs="Arial"/>
          <w:sz w:val="24"/>
          <w:szCs w:val="24"/>
        </w:rPr>
        <w:t>1</w:t>
      </w:r>
      <w:r>
        <w:rPr>
          <w:rFonts w:ascii="Arial" w:hAnsi="Arial" w:cs="Arial"/>
          <w:sz w:val="24"/>
          <w:szCs w:val="24"/>
        </w:rPr>
        <w:t>). There are 7 steps to completing this, the first step is that a major incident needs to be declared, this can be done by any officer regardless of rank. Next is the exact location of the incident, it is vital to be as accurate as possible. The type of incident is then to be identified, by defining what the nature of the incident is. The report must then include if there are any hazard, whether this be suspected or present or those that may come up. The next step is to describe the access. A safe route nee</w:t>
      </w:r>
      <w:r>
        <w:rPr>
          <w:rFonts w:ascii="Arial" w:hAnsi="Arial" w:cs="Arial"/>
          <w:sz w:val="24"/>
          <w:szCs w:val="24"/>
        </w:rPr>
        <w:t>ds to be established, and knowledge on what routes to avoid. Determining the number of casualties and the level of their injuries is important. Finally identifying which emergency services are required and the amount of them that are required (JESSIP, 202</w:t>
      </w:r>
      <w:r w:rsidR="0074443F">
        <w:rPr>
          <w:rFonts w:ascii="Arial" w:hAnsi="Arial" w:cs="Arial"/>
          <w:sz w:val="24"/>
          <w:szCs w:val="24"/>
        </w:rPr>
        <w:t>2</w:t>
      </w:r>
      <w:r>
        <w:rPr>
          <w:rFonts w:ascii="Arial" w:hAnsi="Arial" w:cs="Arial"/>
          <w:sz w:val="24"/>
          <w:szCs w:val="24"/>
        </w:rPr>
        <w:t>).</w:t>
      </w:r>
    </w:p>
    <w:p w14:paraId="55D2F64E" w14:textId="77777777" w:rsidR="005C67F3" w:rsidRDefault="005C67F3">
      <w:pPr>
        <w:pStyle w:val="PlainText"/>
        <w:rPr>
          <w:rFonts w:ascii="Arial" w:hAnsi="Arial" w:cs="Arial"/>
          <w:i/>
          <w:iCs/>
          <w:sz w:val="24"/>
          <w:szCs w:val="24"/>
        </w:rPr>
      </w:pPr>
    </w:p>
    <w:p w14:paraId="193FFD75" w14:textId="77777777" w:rsidR="005C67F3" w:rsidRDefault="005D1F0B">
      <w:pPr>
        <w:pStyle w:val="PlainText"/>
      </w:pPr>
      <w:r>
        <w:rPr>
          <w:rFonts w:ascii="Arial" w:hAnsi="Arial" w:cs="Arial"/>
          <w:sz w:val="24"/>
          <w:szCs w:val="24"/>
        </w:rPr>
        <w:t>Response officers' actions are vital in preventing an escalation and ensuring public safety and continuing to maintain community trust. A major incident that took place within the UK, that has been a key learning point for emergency services was the Manchester Arena attack on the 22</w:t>
      </w:r>
      <w:r>
        <w:rPr>
          <w:rFonts w:ascii="Arial" w:hAnsi="Arial" w:cs="Arial"/>
          <w:sz w:val="24"/>
          <w:szCs w:val="24"/>
          <w:vertAlign w:val="superscript"/>
        </w:rPr>
        <w:t>nd of</w:t>
      </w:r>
      <w:r>
        <w:rPr>
          <w:rFonts w:ascii="Arial" w:hAnsi="Arial" w:cs="Arial"/>
          <w:sz w:val="24"/>
          <w:szCs w:val="24"/>
        </w:rPr>
        <w:t xml:space="preserve"> May 2017. This was named as the deadliest in the UK since the London bombings in 2005, killing 22 people, after a suicide bomber detonated a device just outside the area whilst a concert was ongoing. There was around 14,000 people in attendance, the attack led to the 22 deaths, over 100 physical injuries and left others suffering trauma emotionally and psychologically. A report was created named the Kerslake Report, which was an independent review into the preparedness for and emergency response to th</w:t>
      </w:r>
      <w:r>
        <w:rPr>
          <w:rFonts w:ascii="Arial" w:hAnsi="Arial" w:cs="Arial"/>
          <w:sz w:val="24"/>
          <w:szCs w:val="24"/>
        </w:rPr>
        <w:t>e attack. The report highlighted what went well and the benefits of collaborative partnership, stating that police and ambulance personnel were very rapidly on the scene, followed by the fast deployment of armed officers to secure the area and ambulance to attend to the wounded. From when the call was made to the police to the time it took for police officers to arrive at the scene was 10 minutes.  The report also highlighted major areas of learning, mentioning that due to poor communication and poor proced</w:t>
      </w:r>
      <w:r>
        <w:rPr>
          <w:rFonts w:ascii="Arial" w:hAnsi="Arial" w:cs="Arial"/>
          <w:sz w:val="24"/>
          <w:szCs w:val="24"/>
        </w:rPr>
        <w:t>ures the fire and rescue service did not arrive at the scene for nearly 2 hours. Stating that they were “out of the loop” and were not in attendance at the rendezvous point set by the police (Kerslake, 2018).</w:t>
      </w:r>
    </w:p>
    <w:p w14:paraId="46EB334A" w14:textId="77777777" w:rsidR="005C67F3" w:rsidRDefault="005C67F3">
      <w:pPr>
        <w:pStyle w:val="PlainText"/>
        <w:rPr>
          <w:rFonts w:ascii="Arial" w:hAnsi="Arial" w:cs="Arial"/>
          <w:sz w:val="24"/>
          <w:szCs w:val="24"/>
        </w:rPr>
      </w:pPr>
    </w:p>
    <w:p w14:paraId="481B8A27" w14:textId="77777777" w:rsidR="005C67F3" w:rsidRDefault="005D1F0B">
      <w:pPr>
        <w:pStyle w:val="PlainText"/>
        <w:rPr>
          <w:rFonts w:ascii="Arial" w:hAnsi="Arial" w:cs="Arial"/>
          <w:sz w:val="24"/>
          <w:szCs w:val="24"/>
        </w:rPr>
      </w:pPr>
      <w:r>
        <w:rPr>
          <w:rFonts w:ascii="Arial" w:hAnsi="Arial" w:cs="Arial"/>
          <w:sz w:val="24"/>
          <w:szCs w:val="24"/>
        </w:rPr>
        <w:t xml:space="preserve">Due to the demanding nature of critical and major incidents it can lead to </w:t>
      </w:r>
      <w:r>
        <w:rPr>
          <w:rFonts w:ascii="Arial" w:hAnsi="Arial" w:cs="Arial"/>
          <w:sz w:val="24"/>
          <w:szCs w:val="24"/>
        </w:rPr>
        <w:t>response officers being exposed to a high stress environment, often times dealing with a situation that they have never experienced. This combined with public perceptions and having to manage public expectations can add significant psychological pressure upon them. To support officers’ wellbeing, nationwide there is a service that officers can access for mental health support (COP, 2023)</w:t>
      </w:r>
    </w:p>
    <w:p w14:paraId="638FE610" w14:textId="77777777" w:rsidR="005C67F3" w:rsidRDefault="005C67F3">
      <w:pPr>
        <w:rPr>
          <w:rFonts w:ascii="Arial" w:hAnsi="Arial" w:cs="Arial"/>
          <w:sz w:val="24"/>
          <w:szCs w:val="24"/>
        </w:rPr>
      </w:pPr>
    </w:p>
    <w:p w14:paraId="2279E33C" w14:textId="77777777" w:rsidR="005C67F3" w:rsidRDefault="005D1F0B">
      <w:pPr>
        <w:rPr>
          <w:rFonts w:ascii="Arial" w:hAnsi="Arial" w:cs="Arial"/>
          <w:sz w:val="24"/>
          <w:szCs w:val="24"/>
        </w:rPr>
      </w:pPr>
      <w:r>
        <w:rPr>
          <w:rFonts w:ascii="Arial" w:hAnsi="Arial" w:cs="Arial"/>
          <w:sz w:val="24"/>
          <w:szCs w:val="24"/>
        </w:rPr>
        <w:t xml:space="preserve">In conclusion, it is evident that police are able to handle these situations suitably and are able to conduct effective crisis management. Their preparedness as highlighted in the Kerslake report, along with the quick decision making and ability to establish a plan shows that response officers play a vital role in when dealing with a critical or major incident. </w:t>
      </w:r>
    </w:p>
    <w:p w14:paraId="390F2C18" w14:textId="77777777" w:rsidR="005C67F3" w:rsidRDefault="005D1F0B">
      <w:pPr>
        <w:rPr>
          <w:rFonts w:ascii="Arial" w:hAnsi="Arial" w:cs="Arial"/>
          <w:b/>
          <w:bCs/>
          <w:sz w:val="24"/>
          <w:szCs w:val="24"/>
        </w:rPr>
      </w:pPr>
      <w:r>
        <w:rPr>
          <w:rFonts w:ascii="Arial" w:hAnsi="Arial" w:cs="Arial"/>
          <w:b/>
          <w:bCs/>
          <w:sz w:val="24"/>
          <w:szCs w:val="24"/>
        </w:rPr>
        <w:t>Word Count: 1081</w:t>
      </w:r>
    </w:p>
    <w:p w14:paraId="161B7082" w14:textId="77777777" w:rsidR="005C67F3" w:rsidRDefault="005D1F0B">
      <w:pPr>
        <w:pStyle w:val="Default"/>
      </w:pPr>
      <w:r>
        <w:rPr>
          <w:b/>
          <w:bCs/>
        </w:rPr>
        <w:lastRenderedPageBreak/>
        <w:t xml:space="preserve">Essay two: </w:t>
      </w:r>
    </w:p>
    <w:p w14:paraId="35B7F242" w14:textId="77777777" w:rsidR="005C67F3" w:rsidRDefault="005D1F0B">
      <w:pPr>
        <w:pStyle w:val="Default"/>
      </w:pPr>
      <w:r>
        <w:t>“</w:t>
      </w:r>
      <w:r>
        <w:t xml:space="preserve">Covert Human Intelligence Sources (CHIS) are crucial in preventing and safeguarding victims from many serious crimes” (Home Office, 2021). Critically evaluate the use of CHIS in the investigation of serious and organised crime. Your answer must be based on academic research, but you may refer to relevant, recent examples. </w:t>
      </w:r>
    </w:p>
    <w:p w14:paraId="6CD5AF4E" w14:textId="77777777" w:rsidR="005C67F3" w:rsidRDefault="005D1F0B">
      <w:pPr>
        <w:pStyle w:val="Default"/>
      </w:pPr>
      <w:r>
        <w:rPr>
          <w:b/>
          <w:bCs/>
        </w:rPr>
        <w:t xml:space="preserve">Word limit: </w:t>
      </w:r>
      <w:r>
        <w:t xml:space="preserve">1000 words. </w:t>
      </w:r>
    </w:p>
    <w:p w14:paraId="5CB341AA" w14:textId="77777777" w:rsidR="005C67F3" w:rsidRDefault="005C67F3">
      <w:pPr>
        <w:pStyle w:val="PlainText"/>
        <w:rPr>
          <w:rFonts w:ascii="Arial" w:hAnsi="Arial" w:cs="Arial"/>
          <w:color w:val="FF0000"/>
          <w:sz w:val="24"/>
          <w:szCs w:val="24"/>
        </w:rPr>
      </w:pPr>
    </w:p>
    <w:p w14:paraId="63EAFA30" w14:textId="77777777" w:rsidR="005C67F3" w:rsidRDefault="005D1F0B">
      <w:pPr>
        <w:pStyle w:val="PlainText"/>
        <w:rPr>
          <w:rFonts w:ascii="Arial" w:hAnsi="Arial" w:cs="Arial"/>
          <w:sz w:val="24"/>
          <w:szCs w:val="24"/>
        </w:rPr>
      </w:pPr>
      <w:r>
        <w:rPr>
          <w:rFonts w:ascii="Arial" w:hAnsi="Arial" w:cs="Arial"/>
          <w:sz w:val="24"/>
          <w:szCs w:val="24"/>
        </w:rPr>
        <w:t xml:space="preserve">Covert Human Intelligence Sources (CHIS) work covertly within criminal circles which enables them to gather information. The Home Office </w:t>
      </w:r>
      <w:r>
        <w:rPr>
          <w:rFonts w:ascii="Arial" w:hAnsi="Arial" w:cs="Arial"/>
          <w:sz w:val="24"/>
          <w:szCs w:val="24"/>
        </w:rPr>
        <w:t xml:space="preserve">highlights that the use of CHIS is vital in ensuring that crime is prevented and to protect against serious crimes (Home Office, 2021). This essay will look at critically evaluating the use of CHIS whilst investigating serious and organised crime, by assessing their importance, and effectiveness, whilst also considering the legal and ethical implications and the public perception of their use. </w:t>
      </w:r>
    </w:p>
    <w:p w14:paraId="488CDEB3" w14:textId="77777777" w:rsidR="005C67F3" w:rsidRDefault="005C67F3">
      <w:pPr>
        <w:pStyle w:val="PlainText"/>
        <w:rPr>
          <w:rFonts w:ascii="Arial" w:hAnsi="Arial" w:cs="Arial"/>
          <w:sz w:val="24"/>
          <w:szCs w:val="24"/>
        </w:rPr>
      </w:pPr>
    </w:p>
    <w:p w14:paraId="5F485C02" w14:textId="77777777" w:rsidR="005C67F3" w:rsidRDefault="005D1F0B">
      <w:pPr>
        <w:pStyle w:val="PlainText"/>
        <w:rPr>
          <w:rFonts w:ascii="Arial" w:hAnsi="Arial" w:cs="Arial"/>
          <w:sz w:val="24"/>
          <w:szCs w:val="24"/>
        </w:rPr>
      </w:pPr>
      <w:r>
        <w:rPr>
          <w:rFonts w:ascii="Arial" w:hAnsi="Arial" w:cs="Arial"/>
          <w:sz w:val="24"/>
          <w:szCs w:val="24"/>
        </w:rPr>
        <w:t>Covert Human Intelligence Sources, in short known has CHIS, as defined by Section 29 of Regulation of Investigatory Powers Act (2000) is a person that establishes or maintains a personal or other relationship with a person for the covert purpose of facilitating the doing of either covertly using a relationship to obtain information, provide access to information to another person, or discloses information obtained by the use of such relationship or as a consequence of the existence of such relationship. The</w:t>
      </w:r>
      <w:r>
        <w:rPr>
          <w:rFonts w:ascii="Arial" w:hAnsi="Arial" w:cs="Arial"/>
          <w:sz w:val="24"/>
          <w:szCs w:val="24"/>
        </w:rPr>
        <w:t xml:space="preserve"> purpose of a CHIS is vital as their work allows them to enter into groups that can cause us harm and discover information and intelligence which other investigation methods may never detect (Home Office, 2021)</w:t>
      </w:r>
    </w:p>
    <w:p w14:paraId="75FE908A" w14:textId="77777777" w:rsidR="005C67F3" w:rsidRDefault="005C67F3">
      <w:pPr>
        <w:pStyle w:val="PlainText"/>
        <w:rPr>
          <w:rFonts w:ascii="Arial" w:hAnsi="Arial" w:cs="Arial"/>
          <w:sz w:val="24"/>
          <w:szCs w:val="24"/>
        </w:rPr>
      </w:pPr>
    </w:p>
    <w:p w14:paraId="41FBF9D7" w14:textId="77777777" w:rsidR="005C67F3" w:rsidRDefault="005D1F0B">
      <w:pPr>
        <w:pStyle w:val="PlainText"/>
        <w:rPr>
          <w:rFonts w:ascii="Arial" w:hAnsi="Arial" w:cs="Arial"/>
          <w:sz w:val="24"/>
          <w:szCs w:val="24"/>
        </w:rPr>
      </w:pPr>
      <w:r>
        <w:rPr>
          <w:rFonts w:ascii="Arial" w:hAnsi="Arial" w:cs="Arial"/>
          <w:sz w:val="24"/>
          <w:szCs w:val="24"/>
        </w:rPr>
        <w:t xml:space="preserve">CHIS are an asset that have been used for over a decade, which has helped prevent and secure prosecutions for serious crimes, such has Child Sexual Exploitation, Terrorism and Drugs and Firearms offences. The legal framework that regulates the use of CHIS includes the Covert Human Intelligence Sources (Criminal Conduct Act 2021, which has provided organisations such has intelligence agencies and the police with statutory powers to permit the criminal activity by a CHIS (Tudor, 2021). Ethical considerations </w:t>
      </w:r>
      <w:r>
        <w:rPr>
          <w:rFonts w:ascii="Arial" w:hAnsi="Arial" w:cs="Arial"/>
          <w:sz w:val="24"/>
          <w:szCs w:val="24"/>
        </w:rPr>
        <w:t xml:space="preserve">have been </w:t>
      </w:r>
      <w:proofErr w:type="gramStart"/>
      <w:r>
        <w:rPr>
          <w:rFonts w:ascii="Arial" w:hAnsi="Arial" w:cs="Arial"/>
          <w:sz w:val="24"/>
          <w:szCs w:val="24"/>
        </w:rPr>
        <w:t>taken into account</w:t>
      </w:r>
      <w:proofErr w:type="gramEnd"/>
      <w:r>
        <w:rPr>
          <w:rFonts w:ascii="Arial" w:hAnsi="Arial" w:cs="Arial"/>
          <w:sz w:val="24"/>
          <w:szCs w:val="24"/>
        </w:rPr>
        <w:t xml:space="preserve"> by the RIPA legislation to reduce the risk of unethical conduct and corruption. The Act states throughout the need for necessity and proportionality, especially in relation to Article 8 of the Human Rights Act 1998, the right to a private life (</w:t>
      </w:r>
      <w:proofErr w:type="spellStart"/>
      <w:r>
        <w:rPr>
          <w:rFonts w:ascii="Arial" w:hAnsi="Arial" w:cs="Arial"/>
          <w:sz w:val="24"/>
          <w:szCs w:val="24"/>
        </w:rPr>
        <w:t>Grzibovska</w:t>
      </w:r>
      <w:proofErr w:type="spellEnd"/>
      <w:r>
        <w:rPr>
          <w:rFonts w:ascii="Arial" w:hAnsi="Arial" w:cs="Arial"/>
          <w:sz w:val="24"/>
          <w:szCs w:val="24"/>
        </w:rPr>
        <w:t>, 2022)</w:t>
      </w:r>
    </w:p>
    <w:p w14:paraId="7AAC82BF" w14:textId="77777777" w:rsidR="005C67F3" w:rsidRDefault="005C67F3">
      <w:pPr>
        <w:pStyle w:val="PlainText"/>
        <w:rPr>
          <w:rFonts w:ascii="Arial" w:hAnsi="Arial" w:cs="Arial"/>
          <w:sz w:val="24"/>
          <w:szCs w:val="24"/>
        </w:rPr>
      </w:pPr>
    </w:p>
    <w:p w14:paraId="4720CAD4" w14:textId="77777777" w:rsidR="005C67F3" w:rsidRDefault="005D1F0B">
      <w:pPr>
        <w:pStyle w:val="PlainText"/>
        <w:rPr>
          <w:rFonts w:ascii="Arial" w:hAnsi="Arial" w:cs="Arial"/>
          <w:sz w:val="24"/>
          <w:szCs w:val="24"/>
        </w:rPr>
      </w:pPr>
      <w:r>
        <w:rPr>
          <w:rFonts w:ascii="Arial" w:hAnsi="Arial" w:cs="Arial"/>
          <w:sz w:val="24"/>
          <w:szCs w:val="24"/>
        </w:rPr>
        <w:t>Due to the work carried out by CHIS it has enabled the identification and disruption of terrorist plots that were intercepted and stopped by UK government agencies, this alone highlights the vital role that they have in gathering insider information. Statistics further support the pivotal role of a CHIS. In 2018 the NCA was able to arrest serious organised criminals, safeguard 200 people, disrupt 30 threats to life and seized over 3000kg of Class A Drugs, due to the work conducted by CHIS. Further informati</w:t>
      </w:r>
      <w:r>
        <w:rPr>
          <w:rFonts w:ascii="Arial" w:hAnsi="Arial" w:cs="Arial"/>
          <w:sz w:val="24"/>
          <w:szCs w:val="24"/>
        </w:rPr>
        <w:t>on shows that HMRC CHIS were able to prevent tax loss of over hundreds of pounds (Home Office, 2021). Other operational case studies include one in 2013, where a CHIS infiltrated a paedophile network, and discovered a male who planned to pay to rape two children aged 5 and 6. Due to the work of the CHIS, the arrest of this male was carried out and further evidence was gathered from his personal devices which led to the male pleading guilty and receiving an 8-year prison sentence. Another case study shows th</w:t>
      </w:r>
      <w:r>
        <w:rPr>
          <w:rFonts w:ascii="Arial" w:hAnsi="Arial" w:cs="Arial"/>
          <w:sz w:val="24"/>
          <w:szCs w:val="24"/>
        </w:rPr>
        <w:t xml:space="preserve">at a woman recruited a contract killer to </w:t>
      </w:r>
      <w:r>
        <w:rPr>
          <w:rFonts w:ascii="Arial" w:hAnsi="Arial" w:cs="Arial"/>
          <w:sz w:val="24"/>
          <w:szCs w:val="24"/>
        </w:rPr>
        <w:lastRenderedPageBreak/>
        <w:t xml:space="preserve">assist in the murder of her husband. The male that she recruited was an undercover operative who was able to provide evidence during the trial which led to her being arrested and convicted for solicitation to murder and sentenced to 6 years in prison (Home Office, 2021). These case studies highlight the success that the CHIS role has continued to have. </w:t>
      </w:r>
    </w:p>
    <w:p w14:paraId="50120127" w14:textId="77777777" w:rsidR="005C67F3" w:rsidRDefault="005C67F3">
      <w:pPr>
        <w:pStyle w:val="PlainText"/>
        <w:rPr>
          <w:rFonts w:ascii="Arial" w:hAnsi="Arial" w:cs="Arial"/>
          <w:sz w:val="24"/>
          <w:szCs w:val="24"/>
        </w:rPr>
      </w:pPr>
    </w:p>
    <w:p w14:paraId="5DC322B6" w14:textId="77777777" w:rsidR="005C67F3" w:rsidRDefault="005D1F0B">
      <w:pPr>
        <w:pStyle w:val="PlainText"/>
        <w:rPr>
          <w:rFonts w:ascii="Arial" w:hAnsi="Arial" w:cs="Arial"/>
          <w:sz w:val="24"/>
          <w:szCs w:val="24"/>
        </w:rPr>
      </w:pPr>
      <w:r>
        <w:rPr>
          <w:rFonts w:ascii="Arial" w:hAnsi="Arial" w:cs="Arial"/>
          <w:sz w:val="24"/>
          <w:szCs w:val="24"/>
        </w:rPr>
        <w:t>The use of CHIS is recognised by many as being efficient and a cost-effective means of gathering evidence when it comes to criminal activities. Going on to state that such proactive policing such has the deployment of CHIS to be effective requires an environment where adequate intelligence systems are in place (Audit Commission, 1993).</w:t>
      </w:r>
    </w:p>
    <w:p w14:paraId="22178F63" w14:textId="77777777" w:rsidR="005C67F3" w:rsidRDefault="005C67F3">
      <w:pPr>
        <w:pStyle w:val="PlainText"/>
        <w:rPr>
          <w:rFonts w:ascii="Arial" w:hAnsi="Arial" w:cs="Arial"/>
          <w:i/>
          <w:iCs/>
          <w:color w:val="FF0000"/>
          <w:sz w:val="24"/>
          <w:szCs w:val="24"/>
        </w:rPr>
      </w:pPr>
    </w:p>
    <w:p w14:paraId="7CE498AF" w14:textId="77777777" w:rsidR="005C67F3" w:rsidRDefault="005D1F0B">
      <w:pPr>
        <w:pStyle w:val="PlainText"/>
      </w:pPr>
      <w:r>
        <w:rPr>
          <w:rFonts w:ascii="Arial" w:hAnsi="Arial" w:cs="Arial"/>
          <w:sz w:val="24"/>
          <w:szCs w:val="24"/>
        </w:rPr>
        <w:t>The public perception on CHIS use varies. A campaign was launched called “Campaign Opposing Police Surveillance” in 2013. Stating that the campaign is necessary to help people and oppose the forces that have spied on them. On the 25</w:t>
      </w:r>
      <w:r>
        <w:rPr>
          <w:rFonts w:ascii="Arial" w:hAnsi="Arial" w:cs="Arial"/>
          <w:sz w:val="24"/>
          <w:szCs w:val="24"/>
          <w:vertAlign w:val="superscript"/>
        </w:rPr>
        <w:t>th of</w:t>
      </w:r>
      <w:r>
        <w:rPr>
          <w:rFonts w:ascii="Arial" w:hAnsi="Arial" w:cs="Arial"/>
          <w:sz w:val="24"/>
          <w:szCs w:val="24"/>
        </w:rPr>
        <w:t xml:space="preserve"> March 2021 victims of “spy cops” along with this campaign attended outside the Royal Courts of Justice and stated that CHIS were paid to lie and were abusing human rights. They demanded that the cover names of these “spy cops” were released and to see their files (COPS, 2023). There have also been allegations of sexual misconduct, and women that have provided accounts where they were led to believe they were in a normal relationship when their partner was actually an undercover agent (Baldwin, 2021). </w:t>
      </w:r>
      <w:r>
        <w:rPr>
          <w:rFonts w:ascii="Arial" w:hAnsi="Arial" w:cs="Arial"/>
          <w:sz w:val="24"/>
          <w:szCs w:val="24"/>
        </w:rPr>
        <w:t>Work conducted by CHIS may come from a manipulation of relationships which is undesirable and ethically wrong, however, as it is done for the purpose of safeguarding the public and preventing crime it can be seen as an honourable action (</w:t>
      </w:r>
      <w:proofErr w:type="spellStart"/>
      <w:r>
        <w:rPr>
          <w:rFonts w:ascii="Arial" w:hAnsi="Arial" w:cs="Arial"/>
          <w:sz w:val="24"/>
          <w:szCs w:val="24"/>
        </w:rPr>
        <w:t>Grzibovska</w:t>
      </w:r>
      <w:proofErr w:type="spellEnd"/>
      <w:r>
        <w:rPr>
          <w:rFonts w:ascii="Arial" w:hAnsi="Arial" w:cs="Arial"/>
          <w:sz w:val="24"/>
          <w:szCs w:val="24"/>
        </w:rPr>
        <w:t>, 2022)</w:t>
      </w:r>
    </w:p>
    <w:p w14:paraId="68C27BF7" w14:textId="77777777" w:rsidR="005C67F3" w:rsidRDefault="005C67F3">
      <w:pPr>
        <w:pStyle w:val="PlainText"/>
        <w:rPr>
          <w:rFonts w:ascii="Arial" w:hAnsi="Arial" w:cs="Arial"/>
          <w:sz w:val="24"/>
          <w:szCs w:val="24"/>
        </w:rPr>
      </w:pPr>
    </w:p>
    <w:p w14:paraId="081A9F75" w14:textId="77777777" w:rsidR="005C67F3" w:rsidRDefault="005D1F0B">
      <w:pPr>
        <w:pStyle w:val="PlainText"/>
        <w:rPr>
          <w:rFonts w:ascii="Arial" w:hAnsi="Arial" w:cs="Arial"/>
          <w:sz w:val="24"/>
          <w:szCs w:val="24"/>
        </w:rPr>
      </w:pPr>
      <w:r>
        <w:rPr>
          <w:rFonts w:ascii="Arial" w:hAnsi="Arial" w:cs="Arial"/>
          <w:sz w:val="24"/>
          <w:szCs w:val="24"/>
        </w:rPr>
        <w:t>A government bill was established, Covert Human Intelligence Sources (Criminal Conduct) Act 2021, which included independent oversights and safeguards for CHIS. Which included that CHIS will never be given unlimited authority to commit any and all crimes. They also state that public authorities were bound by the Human Rights Act. The Bill does provide power that authorises CHIS to take part in conduct that would otherwise be a criminal offence, however this isn’t new. This bill issues a legal basis for a ta</w:t>
      </w:r>
      <w:r>
        <w:rPr>
          <w:rFonts w:ascii="Arial" w:hAnsi="Arial" w:cs="Arial"/>
          <w:sz w:val="24"/>
          <w:szCs w:val="24"/>
        </w:rPr>
        <w:t>ctic that is important for national security, which helps detect and prevent crime. The Bill sets out that criminal conduct that is authorised but be necessary and proportionate and requires that the Investigatory Powers Commissioner review the public authorises use of this (Home Office, 2021)</w:t>
      </w:r>
    </w:p>
    <w:p w14:paraId="0063EE20" w14:textId="77777777" w:rsidR="005C67F3" w:rsidRDefault="005C67F3">
      <w:pPr>
        <w:pStyle w:val="PlainText"/>
        <w:rPr>
          <w:rFonts w:ascii="Arial" w:hAnsi="Arial" w:cs="Arial"/>
          <w:sz w:val="24"/>
          <w:szCs w:val="24"/>
        </w:rPr>
      </w:pPr>
    </w:p>
    <w:p w14:paraId="14B2F1F5" w14:textId="77777777" w:rsidR="005C67F3" w:rsidRDefault="005D1F0B">
      <w:pPr>
        <w:pStyle w:val="PlainText"/>
        <w:rPr>
          <w:rFonts w:ascii="Arial" w:hAnsi="Arial" w:cs="Arial"/>
          <w:sz w:val="24"/>
          <w:szCs w:val="24"/>
        </w:rPr>
      </w:pPr>
      <w:r>
        <w:rPr>
          <w:rFonts w:ascii="Arial" w:hAnsi="Arial" w:cs="Arial"/>
          <w:sz w:val="24"/>
          <w:szCs w:val="24"/>
        </w:rPr>
        <w:t>In conclusion this essay has looked into the use of CHIS use in serious and organised crime, by examining the effectiveness of CHIS and the importance of their role and considering legal and ethical implications. CHIS are vital and enable the discovery of information that would otherwise be difficult to obtain through other means of investigatory methods and are governed under the bill and RIPA. They are valuable assets and aid in crime prevention and detection. To ensure that CHIS remain effective they mus</w:t>
      </w:r>
      <w:r>
        <w:rPr>
          <w:rFonts w:ascii="Arial" w:hAnsi="Arial" w:cs="Arial"/>
          <w:sz w:val="24"/>
          <w:szCs w:val="24"/>
        </w:rPr>
        <w:t>t be used responsibly and with strict oversight and regulations which have been set in place.</w:t>
      </w:r>
    </w:p>
    <w:p w14:paraId="2FF8FD8D" w14:textId="77777777" w:rsidR="005C67F3" w:rsidRDefault="005C67F3">
      <w:pPr>
        <w:pStyle w:val="PlainText"/>
        <w:rPr>
          <w:rFonts w:ascii="Arial" w:hAnsi="Arial" w:cs="Arial"/>
          <w:sz w:val="24"/>
          <w:szCs w:val="24"/>
        </w:rPr>
      </w:pPr>
    </w:p>
    <w:p w14:paraId="7E23DF3E" w14:textId="77777777" w:rsidR="005C67F3" w:rsidRDefault="005D1F0B">
      <w:pPr>
        <w:pStyle w:val="PlainText"/>
        <w:rPr>
          <w:rFonts w:ascii="Arial" w:hAnsi="Arial" w:cs="Arial"/>
          <w:b/>
          <w:bCs/>
          <w:sz w:val="24"/>
          <w:szCs w:val="24"/>
        </w:rPr>
      </w:pPr>
      <w:r>
        <w:rPr>
          <w:rFonts w:ascii="Arial" w:hAnsi="Arial" w:cs="Arial"/>
          <w:b/>
          <w:bCs/>
          <w:sz w:val="24"/>
          <w:szCs w:val="24"/>
        </w:rPr>
        <w:t>Word Count: 1013</w:t>
      </w:r>
    </w:p>
    <w:p w14:paraId="41385BD0" w14:textId="77777777" w:rsidR="005C67F3" w:rsidRDefault="005C67F3">
      <w:pPr>
        <w:pStyle w:val="PlainText"/>
        <w:rPr>
          <w:i/>
          <w:iCs/>
        </w:rPr>
      </w:pPr>
    </w:p>
    <w:p w14:paraId="2A271201" w14:textId="77777777" w:rsidR="005C67F3" w:rsidRDefault="005C67F3">
      <w:pPr>
        <w:pStyle w:val="Default"/>
        <w:rPr>
          <w:b/>
          <w:bCs/>
          <w:i/>
          <w:iCs/>
        </w:rPr>
      </w:pPr>
    </w:p>
    <w:p w14:paraId="37EA893B" w14:textId="77777777" w:rsidR="005C67F3" w:rsidRDefault="005C67F3">
      <w:pPr>
        <w:pStyle w:val="Default"/>
        <w:rPr>
          <w:b/>
          <w:bCs/>
        </w:rPr>
      </w:pPr>
    </w:p>
    <w:p w14:paraId="3B9F603F" w14:textId="77777777" w:rsidR="005C67F3" w:rsidRDefault="005D1F0B">
      <w:pPr>
        <w:pStyle w:val="Default"/>
      </w:pPr>
      <w:r>
        <w:rPr>
          <w:b/>
          <w:bCs/>
        </w:rPr>
        <w:lastRenderedPageBreak/>
        <w:t xml:space="preserve">Essay three: </w:t>
      </w:r>
    </w:p>
    <w:p w14:paraId="6C3C131F" w14:textId="77777777" w:rsidR="005C67F3" w:rsidRDefault="005D1F0B">
      <w:pPr>
        <w:pStyle w:val="Default"/>
      </w:pPr>
      <w:r>
        <w:t xml:space="preserve">Outline potential links between serious and organised crime and public protection issues. How might bias impact on the investigation of such incidents? Your answer must be based on academic research rather than personal experience. </w:t>
      </w:r>
    </w:p>
    <w:p w14:paraId="57B67BFB" w14:textId="77777777" w:rsidR="005C67F3" w:rsidRDefault="005D1F0B">
      <w:pPr>
        <w:pStyle w:val="Default"/>
      </w:pPr>
      <w:r>
        <w:rPr>
          <w:b/>
          <w:bCs/>
        </w:rPr>
        <w:t xml:space="preserve">Word limit: </w:t>
      </w:r>
      <w:r>
        <w:t xml:space="preserve">1000 words. </w:t>
      </w:r>
    </w:p>
    <w:p w14:paraId="0EBF1F6F" w14:textId="77777777" w:rsidR="005C67F3" w:rsidRDefault="005C67F3">
      <w:pPr>
        <w:pStyle w:val="Default"/>
        <w:rPr>
          <w:b/>
          <w:bCs/>
        </w:rPr>
      </w:pPr>
    </w:p>
    <w:p w14:paraId="5525913B" w14:textId="77777777" w:rsidR="005C67F3" w:rsidRDefault="005D1F0B">
      <w:pPr>
        <w:pStyle w:val="Default"/>
      </w:pPr>
      <w:r>
        <w:t xml:space="preserve">Serious and organised crime have a significant impact on society and threaten public safety. This essay will outline the links between serious and organised crime and public protection issues and discuss how bias may impact an investigation relating to serious and organised crime. </w:t>
      </w:r>
    </w:p>
    <w:p w14:paraId="1D416F35" w14:textId="77777777" w:rsidR="005C67F3" w:rsidRDefault="005C67F3">
      <w:pPr>
        <w:pStyle w:val="Default"/>
      </w:pPr>
    </w:p>
    <w:p w14:paraId="725417DF" w14:textId="77777777" w:rsidR="005C67F3" w:rsidRDefault="005D1F0B">
      <w:pPr>
        <w:pStyle w:val="Default"/>
      </w:pPr>
      <w:r>
        <w:t xml:space="preserve">Serious and organised crime to many has different definitions, however according to the Home Office (2014) serious and organised crime can be defined as people “planning, co-ordinating and committing serious offences”. This may be individually, as part of a group or part of a </w:t>
      </w:r>
      <w:proofErr w:type="gramStart"/>
      <w:r>
        <w:t>trans national</w:t>
      </w:r>
      <w:proofErr w:type="gramEnd"/>
      <w:r>
        <w:t xml:space="preserve"> network. Examples of serious and organised crimes include but are not limited to, money laundering, human trafficking, child sexual exploitation and abuse, modern slavery, illegal drugs and firearms and corruption. </w:t>
      </w:r>
    </w:p>
    <w:p w14:paraId="1F24BB21" w14:textId="77777777" w:rsidR="005C67F3" w:rsidRDefault="005C67F3">
      <w:pPr>
        <w:pStyle w:val="Default"/>
      </w:pPr>
    </w:p>
    <w:p w14:paraId="5F2B90DE" w14:textId="77777777" w:rsidR="005C67F3" w:rsidRDefault="005D1F0B">
      <w:pPr>
        <w:pStyle w:val="Default"/>
      </w:pPr>
      <w:r>
        <w:t xml:space="preserve">It is estimated that in December 2013 there were upwards of 36,000 organised criminals in 5300 groups that were affecting the UK. This type of crime is a serious threat to national security and costs the UK an excess of £24 </w:t>
      </w:r>
      <w:r>
        <w:t xml:space="preserve">billion annually. It is a threat to our borders and has a large impact on UK communities (Crown Prosecution Service, 2023). </w:t>
      </w:r>
    </w:p>
    <w:p w14:paraId="2561711D" w14:textId="77777777" w:rsidR="005C67F3" w:rsidRDefault="005C67F3">
      <w:pPr>
        <w:pStyle w:val="Default"/>
      </w:pPr>
    </w:p>
    <w:p w14:paraId="263D1E8F" w14:textId="77777777" w:rsidR="005C67F3" w:rsidRDefault="005D1F0B">
      <w:pPr>
        <w:pStyle w:val="Default"/>
      </w:pPr>
      <w:r>
        <w:t xml:space="preserve">Serious and organised crime has had an impact on public safety, with communities stating that it left the neighbourhood scarred and was caring harm that was less overt but more insidious and harder to tackle. The connection between serious and organised crime and public protection issues was that the violence linked to these crimes such as stabbings and drive by shoots were more often times than not occurring between rival organised crime groups in residential streets, which would leave communities fearing </w:t>
      </w:r>
      <w:r>
        <w:t xml:space="preserve">for their safety, and their wellbeing. Young people are also at risk of being subjected to exploitation by these crime groups, by being coerced into undertaking high risk criminal activities, such has drug dealing, or carrying/ holding on to drugs for these organised crime groups. Young people are often searching for a sense of identity and belonging and can be easily influenced (Crocker et al, 2016). </w:t>
      </w:r>
    </w:p>
    <w:p w14:paraId="11CA1032" w14:textId="77777777" w:rsidR="005C67F3" w:rsidRDefault="005C67F3">
      <w:pPr>
        <w:pStyle w:val="Default"/>
      </w:pPr>
    </w:p>
    <w:p w14:paraId="0FDC0324" w14:textId="77777777" w:rsidR="005C67F3" w:rsidRDefault="005D1F0B">
      <w:pPr>
        <w:pStyle w:val="Default"/>
      </w:pPr>
      <w:r>
        <w:t>UK law enforcement and over government bodies have a duty to protect the wellbeing of their communities (Local Government Association, 2015). However, there are challenges faced by law enforcement in protecting the public as the primary obstacle is victims being reluctant to provide information, which limits understanding of these groups and restricts investigation this combined with the demand that the police face are some of the biggest challenges. Often times it is seen that police regard serious and org</w:t>
      </w:r>
      <w:r>
        <w:t xml:space="preserve">anised crime as a specialist area and aren’t aware of how to deal with it (Crocker et al, 2016). The vast majority of serious and organised crime remains hidden and is under reported, therefore, it is hard to understand the true scale of its prevalence in the UK. The </w:t>
      </w:r>
      <w:proofErr w:type="spellStart"/>
      <w:r>
        <w:t>governments</w:t>
      </w:r>
      <w:proofErr w:type="spellEnd"/>
      <w:r>
        <w:t xml:space="preserve"> strategy in targeting serious an organised crime is to cause relentless disruption and targeted action to these networks, by denying access to criminal’s finances and assets. </w:t>
      </w:r>
      <w:r>
        <w:lastRenderedPageBreak/>
        <w:t xml:space="preserve">Building an increased level of defence and resilience in </w:t>
      </w:r>
      <w:r>
        <w:t>the community, vulnerable persons, and businesses, by educating them into recognising the techniques used by these criminals. This also helps to stop the problem at the source, by educating young people and diverting them from this lifestyle (Home Office, 2018).</w:t>
      </w:r>
    </w:p>
    <w:p w14:paraId="06713FAB" w14:textId="77777777" w:rsidR="005C67F3" w:rsidRDefault="005C67F3">
      <w:pPr>
        <w:pStyle w:val="Default"/>
      </w:pPr>
    </w:p>
    <w:p w14:paraId="41A43074" w14:textId="77777777" w:rsidR="005C67F3" w:rsidRDefault="005D1F0B">
      <w:pPr>
        <w:pStyle w:val="Default"/>
      </w:pPr>
      <w:r>
        <w:t xml:space="preserve">Currently in the UK there is ongoing issued surrounding county lines drug trafficking. This is where gangs of criminals exploit young and vulnerable people to transport and sell their drugs from one area to another, often times across police and authorities’ boundaries. This has led to an increase in violence, exploitation and coercion and fear within communities which has led to a massive impact in communities (National Crime Agency, 2023). </w:t>
      </w:r>
    </w:p>
    <w:p w14:paraId="52E3A7DC" w14:textId="77777777" w:rsidR="005C67F3" w:rsidRDefault="005C67F3">
      <w:pPr>
        <w:pStyle w:val="Default"/>
      </w:pPr>
    </w:p>
    <w:p w14:paraId="02AB74F9" w14:textId="77777777" w:rsidR="005C67F3" w:rsidRDefault="005D1F0B">
      <w:pPr>
        <w:pStyle w:val="Default"/>
      </w:pPr>
      <w:r>
        <w:t xml:space="preserve">Whilst </w:t>
      </w:r>
      <w:proofErr w:type="gramStart"/>
      <w:r>
        <w:t>conducting an investigation</w:t>
      </w:r>
      <w:proofErr w:type="gramEnd"/>
      <w:r>
        <w:t xml:space="preserve"> it is crucial to remain impartial and mitigate biases, as it ensures that decisions are justifiable, proportionate, lawful, accountable, necessary and ethical. Unconscious bias is a type of bias that can have an impact on every person’s decision making and often happens without realising, however it can lead to disadvantaging groups of people in particular. Another form of bias is confirmation bias, this is where individuals have the tendency to process information by interpretin</w:t>
      </w:r>
      <w:r>
        <w:t xml:space="preserve">g information that aligns with their own initial beliefs (College of Policing, 2023). Bias an affect an investigation as it can lead to an investigator interpreting information and records inaccurately and according to their own beliefs, which can lead to the wrong person being punished and the actual perpetrator getting away (Zack, 2020). </w:t>
      </w:r>
    </w:p>
    <w:p w14:paraId="06B323F7" w14:textId="77777777" w:rsidR="005C67F3" w:rsidRDefault="005C67F3">
      <w:pPr>
        <w:pStyle w:val="Default"/>
      </w:pPr>
    </w:p>
    <w:p w14:paraId="2177745B" w14:textId="77777777" w:rsidR="005C67F3" w:rsidRDefault="005D1F0B">
      <w:pPr>
        <w:pStyle w:val="Default"/>
      </w:pPr>
      <w:r>
        <w:t xml:space="preserve">Bias can have a lasting impact on public protection, as by distorting an investigation can lead to unfairness and wrongful accusations. Threats can become overlooked which can be dangerous in cases of serious and organised crime. Bias can cause inequalities and overlook safeguarding, to combat these changes would need to be made within the police, such as increased training and a more diverse workforce. Dealing with bias will not only lead to fair investigations when it comes to serious and organised crime </w:t>
      </w:r>
      <w:r>
        <w:t xml:space="preserve">but also will build community trust, which is important when it comes to public safety. </w:t>
      </w:r>
    </w:p>
    <w:p w14:paraId="7EB78550" w14:textId="77777777" w:rsidR="005C67F3" w:rsidRDefault="005C67F3">
      <w:pPr>
        <w:pStyle w:val="Default"/>
      </w:pPr>
    </w:p>
    <w:p w14:paraId="61823CD8" w14:textId="77777777" w:rsidR="005C67F3" w:rsidRDefault="005D1F0B">
      <w:pPr>
        <w:pStyle w:val="Default"/>
      </w:pPr>
      <w:r>
        <w:t xml:space="preserve">Within the UK there have also been times where bias has affected investigations which in turn led to a public protection issue. This is the case of Stephen Lawrence, in 1993 there was an investigation into the murder of a black teenager by the name of Stephen Lawrence, who was killed in a racially motivated attack. The investigation was criticised due to the mishandling of evidence and institutional racism. This led to an enquiry where it was noted that the biases within the investigation led to delays and </w:t>
      </w:r>
      <w:r>
        <w:t>failures to bring the perpetrators of the attack to justice and highlighted systemic bias within the police (Macpherson, 1999).</w:t>
      </w:r>
    </w:p>
    <w:p w14:paraId="5C65068E" w14:textId="77777777" w:rsidR="005C67F3" w:rsidRDefault="005C67F3">
      <w:pPr>
        <w:pStyle w:val="Default"/>
      </w:pPr>
    </w:p>
    <w:p w14:paraId="2AB9587E" w14:textId="77777777" w:rsidR="005C67F3" w:rsidRDefault="005D1F0B">
      <w:pPr>
        <w:pStyle w:val="Default"/>
      </w:pPr>
      <w:r>
        <w:t xml:space="preserve">In conclusion, this essay has outlined the links between serious and organised crime and public protection issues by discussing how serious and organised crime has an impact on public safety and communities and has discussed how bias may impact an investigation, and how they should be overcome by recognising that bias exists and addressing the biases. This leads to community trust increasing and better public protection. </w:t>
      </w:r>
    </w:p>
    <w:p w14:paraId="2384AAA0" w14:textId="77777777" w:rsidR="005C67F3" w:rsidRDefault="005C67F3">
      <w:pPr>
        <w:pStyle w:val="Default"/>
      </w:pPr>
    </w:p>
    <w:p w14:paraId="462AAEDF" w14:textId="77777777" w:rsidR="00C411B3" w:rsidRDefault="005D1F0B">
      <w:pPr>
        <w:pStyle w:val="Default"/>
        <w:rPr>
          <w:b/>
          <w:bCs/>
        </w:rPr>
      </w:pPr>
      <w:r>
        <w:rPr>
          <w:b/>
          <w:bCs/>
        </w:rPr>
        <w:t>Word Count: 1001</w:t>
      </w:r>
    </w:p>
    <w:p w14:paraId="7A9E9EBA" w14:textId="75F4AA00" w:rsidR="005C67F3" w:rsidRPr="009F0DD1" w:rsidRDefault="005D1F0B">
      <w:pPr>
        <w:pStyle w:val="Default"/>
        <w:rPr>
          <w:b/>
          <w:bCs/>
        </w:rPr>
      </w:pPr>
      <w:r>
        <w:rPr>
          <w:b/>
          <w:bCs/>
        </w:rPr>
        <w:lastRenderedPageBreak/>
        <w:t xml:space="preserve">Essay four: </w:t>
      </w:r>
    </w:p>
    <w:p w14:paraId="323C3A9C" w14:textId="77777777" w:rsidR="005C67F3" w:rsidRDefault="005D1F0B">
      <w:pPr>
        <w:pStyle w:val="Default"/>
      </w:pPr>
      <w:r>
        <w:t xml:space="preserve">Evaluate the effectiveness of crime prevention theories and strategies as a means of combating domestic violence. </w:t>
      </w:r>
    </w:p>
    <w:p w14:paraId="4BA14205" w14:textId="77777777" w:rsidR="005C67F3" w:rsidRDefault="005D1F0B">
      <w:pPr>
        <w:pStyle w:val="Default"/>
      </w:pPr>
      <w:r>
        <w:t xml:space="preserve">Your answer must be based on academic research, but you may </w:t>
      </w:r>
      <w:proofErr w:type="gramStart"/>
      <w:r>
        <w:t>make reference</w:t>
      </w:r>
      <w:proofErr w:type="gramEnd"/>
      <w:r>
        <w:t xml:space="preserve"> to relevant case studies. </w:t>
      </w:r>
    </w:p>
    <w:p w14:paraId="7ED942F4" w14:textId="2D388CBC" w:rsidR="006674CA" w:rsidRPr="00252DD5" w:rsidRDefault="005D1F0B" w:rsidP="00252DD5">
      <w:pPr>
        <w:rPr>
          <w:rFonts w:ascii="Arial" w:hAnsi="Arial" w:cs="Arial"/>
          <w:sz w:val="24"/>
          <w:szCs w:val="24"/>
        </w:rPr>
      </w:pPr>
      <w:r>
        <w:rPr>
          <w:rFonts w:ascii="Arial" w:hAnsi="Arial" w:cs="Arial"/>
          <w:b/>
          <w:bCs/>
          <w:sz w:val="24"/>
          <w:szCs w:val="24"/>
        </w:rPr>
        <w:t xml:space="preserve">Word limit: </w:t>
      </w:r>
      <w:r>
        <w:rPr>
          <w:rFonts w:ascii="Arial" w:hAnsi="Arial" w:cs="Arial"/>
          <w:sz w:val="24"/>
          <w:szCs w:val="24"/>
        </w:rPr>
        <w:t>1000 words.</w:t>
      </w:r>
    </w:p>
    <w:p w14:paraId="113427DF" w14:textId="6D893367" w:rsidR="006674CA" w:rsidRDefault="006674CA" w:rsidP="006674CA">
      <w:pPr>
        <w:pStyle w:val="PlainText"/>
        <w:rPr>
          <w:rFonts w:ascii="Arial" w:hAnsi="Arial" w:cs="Arial"/>
          <w:sz w:val="24"/>
          <w:szCs w:val="24"/>
        </w:rPr>
      </w:pPr>
      <w:r>
        <w:rPr>
          <w:rFonts w:ascii="Arial" w:hAnsi="Arial" w:cs="Arial"/>
          <w:sz w:val="24"/>
          <w:szCs w:val="24"/>
        </w:rPr>
        <w:t>Domestic violence is a prevalent and serious crime that leads to severe harm within a relationship and wider society. Prevention of domestic violence is vita</w:t>
      </w:r>
      <w:r w:rsidR="00374E1D">
        <w:rPr>
          <w:rFonts w:ascii="Arial" w:hAnsi="Arial" w:cs="Arial"/>
          <w:sz w:val="24"/>
          <w:szCs w:val="24"/>
        </w:rPr>
        <w:t>l</w:t>
      </w:r>
      <w:r>
        <w:rPr>
          <w:rFonts w:ascii="Arial" w:hAnsi="Arial" w:cs="Arial"/>
          <w:sz w:val="24"/>
          <w:szCs w:val="24"/>
        </w:rPr>
        <w:t xml:space="preserve"> and can be done through the use of crime prevention theories. These theories explore approaches including laws to stop and protect individuals from suffering harm from domestic violence. Throughout this essay, there will be an exploration and evaluation of how effective these theories are in overcoming domestic violence. Different theories will be discussed, what strategies they recommend and the success of said theories. </w:t>
      </w:r>
    </w:p>
    <w:p w14:paraId="38C31720" w14:textId="77777777" w:rsidR="00BA4EDC" w:rsidRDefault="00BA4EDC" w:rsidP="006674CA">
      <w:pPr>
        <w:pStyle w:val="PlainText"/>
        <w:rPr>
          <w:rFonts w:ascii="Arial" w:hAnsi="Arial" w:cs="Arial"/>
          <w:sz w:val="24"/>
          <w:szCs w:val="24"/>
        </w:rPr>
      </w:pPr>
    </w:p>
    <w:p w14:paraId="38F721BB" w14:textId="01DFDFD5" w:rsidR="007D4388" w:rsidRDefault="00BA4EDC" w:rsidP="006674CA">
      <w:pPr>
        <w:pStyle w:val="PlainText"/>
        <w:rPr>
          <w:rFonts w:ascii="Arial" w:hAnsi="Arial" w:cs="Arial"/>
          <w:sz w:val="24"/>
          <w:szCs w:val="24"/>
        </w:rPr>
      </w:pPr>
      <w:r>
        <w:rPr>
          <w:rFonts w:ascii="Arial" w:hAnsi="Arial" w:cs="Arial"/>
          <w:sz w:val="24"/>
          <w:szCs w:val="24"/>
        </w:rPr>
        <w:t>There are many different crime prevention theories for domestic violence. This essay will look at the</w:t>
      </w:r>
      <w:r w:rsidR="002B0530">
        <w:rPr>
          <w:rFonts w:ascii="Arial" w:hAnsi="Arial" w:cs="Arial"/>
          <w:sz w:val="24"/>
          <w:szCs w:val="24"/>
        </w:rPr>
        <w:t xml:space="preserve"> </w:t>
      </w:r>
      <w:r>
        <w:rPr>
          <w:rFonts w:ascii="Arial" w:hAnsi="Arial" w:cs="Arial"/>
          <w:sz w:val="24"/>
          <w:szCs w:val="24"/>
        </w:rPr>
        <w:t>Routine Action Theory</w:t>
      </w:r>
      <w:r w:rsidR="00374E1D">
        <w:rPr>
          <w:rFonts w:ascii="Arial" w:hAnsi="Arial" w:cs="Arial"/>
          <w:sz w:val="24"/>
          <w:szCs w:val="24"/>
        </w:rPr>
        <w:t>,</w:t>
      </w:r>
      <w:r>
        <w:rPr>
          <w:rFonts w:ascii="Arial" w:hAnsi="Arial" w:cs="Arial"/>
          <w:sz w:val="24"/>
          <w:szCs w:val="24"/>
        </w:rPr>
        <w:t xml:space="preserve"> Multi Agency Risk Assessment Conference</w:t>
      </w:r>
      <w:r w:rsidR="00374E1D">
        <w:rPr>
          <w:rFonts w:ascii="Arial" w:hAnsi="Arial" w:cs="Arial"/>
          <w:sz w:val="24"/>
          <w:szCs w:val="24"/>
        </w:rPr>
        <w:t xml:space="preserve"> and Domestic Violence Protection Notices and Orders</w:t>
      </w:r>
      <w:r>
        <w:rPr>
          <w:rFonts w:ascii="Arial" w:hAnsi="Arial" w:cs="Arial"/>
          <w:sz w:val="24"/>
          <w:szCs w:val="24"/>
        </w:rPr>
        <w:t xml:space="preserve">. </w:t>
      </w:r>
    </w:p>
    <w:p w14:paraId="67AB86DB" w14:textId="77777777" w:rsidR="003A2668" w:rsidRDefault="003A2668" w:rsidP="006674CA">
      <w:pPr>
        <w:pStyle w:val="PlainText"/>
        <w:rPr>
          <w:rFonts w:ascii="Arial" w:hAnsi="Arial" w:cs="Arial"/>
          <w:sz w:val="24"/>
          <w:szCs w:val="24"/>
        </w:rPr>
      </w:pPr>
    </w:p>
    <w:p w14:paraId="443C4964" w14:textId="6679A65E" w:rsidR="003A2668" w:rsidRDefault="003A2668" w:rsidP="006674CA">
      <w:pPr>
        <w:pStyle w:val="PlainText"/>
        <w:rPr>
          <w:rFonts w:ascii="Arial" w:hAnsi="Arial" w:cs="Arial"/>
          <w:sz w:val="24"/>
          <w:szCs w:val="24"/>
        </w:rPr>
      </w:pPr>
      <w:r>
        <w:rPr>
          <w:rFonts w:ascii="Arial" w:hAnsi="Arial" w:cs="Arial"/>
          <w:sz w:val="24"/>
          <w:szCs w:val="24"/>
        </w:rPr>
        <w:t xml:space="preserve">Routine Action Theory (RAT) state that crime is likely to happen if there is a motivated offender and they have a suitable target, combined with the absence of a capable guardian. </w:t>
      </w:r>
      <w:r w:rsidR="00155CF7">
        <w:rPr>
          <w:rFonts w:ascii="Arial" w:hAnsi="Arial" w:cs="Arial"/>
          <w:sz w:val="24"/>
          <w:szCs w:val="24"/>
        </w:rPr>
        <w:t>In the context of domestic violence and preventing it, this theory states that this needs to be changed. The strategy to prevent domestic violence from occurring is by minimizing the opportunity for the offender, by increasing the guardianship</w:t>
      </w:r>
      <w:r w:rsidR="00A31C27">
        <w:rPr>
          <w:rFonts w:ascii="Arial" w:hAnsi="Arial" w:cs="Arial"/>
          <w:sz w:val="24"/>
          <w:szCs w:val="24"/>
        </w:rPr>
        <w:t xml:space="preserve"> and </w:t>
      </w:r>
      <w:r w:rsidR="00155CF7">
        <w:rPr>
          <w:rFonts w:ascii="Arial" w:hAnsi="Arial" w:cs="Arial"/>
          <w:sz w:val="24"/>
          <w:szCs w:val="24"/>
        </w:rPr>
        <w:t>providing support to potential victims</w:t>
      </w:r>
      <w:r w:rsidR="00A31C27">
        <w:rPr>
          <w:rFonts w:ascii="Arial" w:hAnsi="Arial" w:cs="Arial"/>
          <w:sz w:val="24"/>
          <w:szCs w:val="24"/>
        </w:rPr>
        <w:t>. This is a</w:t>
      </w:r>
      <w:r w:rsidR="00D50EBE">
        <w:rPr>
          <w:rFonts w:ascii="Arial" w:hAnsi="Arial" w:cs="Arial"/>
          <w:sz w:val="24"/>
          <w:szCs w:val="24"/>
        </w:rPr>
        <w:t xml:space="preserve"> </w:t>
      </w:r>
      <w:r w:rsidR="00A31C27">
        <w:rPr>
          <w:rFonts w:ascii="Arial" w:hAnsi="Arial" w:cs="Arial"/>
          <w:sz w:val="24"/>
          <w:szCs w:val="24"/>
        </w:rPr>
        <w:t>preventative theory, working to stop domestic violence from happening before it starts</w:t>
      </w:r>
      <w:r w:rsidR="00D50EBE">
        <w:rPr>
          <w:rFonts w:ascii="Arial" w:hAnsi="Arial" w:cs="Arial"/>
          <w:sz w:val="24"/>
          <w:szCs w:val="24"/>
        </w:rPr>
        <w:t xml:space="preserve"> (Wickert, 2019).</w:t>
      </w:r>
      <w:r w:rsidR="00535092">
        <w:rPr>
          <w:rFonts w:ascii="Arial" w:hAnsi="Arial" w:cs="Arial"/>
          <w:sz w:val="24"/>
          <w:szCs w:val="24"/>
        </w:rPr>
        <w:t xml:space="preserve"> </w:t>
      </w:r>
    </w:p>
    <w:p w14:paraId="239BBBCB" w14:textId="77777777" w:rsidR="00C172E0" w:rsidRDefault="00C172E0" w:rsidP="006674CA">
      <w:pPr>
        <w:pStyle w:val="PlainText"/>
        <w:rPr>
          <w:rFonts w:ascii="Arial" w:hAnsi="Arial" w:cs="Arial"/>
          <w:sz w:val="24"/>
          <w:szCs w:val="24"/>
        </w:rPr>
      </w:pPr>
    </w:p>
    <w:p w14:paraId="43106558" w14:textId="77777777" w:rsidR="00374E1D" w:rsidRDefault="00374E1D" w:rsidP="00374E1D">
      <w:pPr>
        <w:pStyle w:val="PlainText"/>
        <w:rPr>
          <w:rFonts w:ascii="Arial" w:hAnsi="Arial" w:cs="Arial"/>
          <w:sz w:val="24"/>
          <w:szCs w:val="24"/>
        </w:rPr>
      </w:pPr>
      <w:r>
        <w:rPr>
          <w:rFonts w:ascii="Arial" w:hAnsi="Arial" w:cs="Arial"/>
          <w:sz w:val="24"/>
          <w:szCs w:val="24"/>
        </w:rPr>
        <w:t>RAT effectiveness benefits from providing a simple yet powerful insight into the cause of crime occurring. The theory states that by there being another person present can deter from the crime taking place. A capable guardian can be seen as patrol officers, by friends, neighbours. From a policing perspective increased patrols can be an effective way according to this theory to combat domestic violence (NSW, 2011)</w:t>
      </w:r>
    </w:p>
    <w:p w14:paraId="150F2BC1" w14:textId="77777777" w:rsidR="00374E1D" w:rsidRDefault="00374E1D" w:rsidP="00374E1D">
      <w:pPr>
        <w:pStyle w:val="PlainText"/>
        <w:rPr>
          <w:rFonts w:ascii="Arial" w:hAnsi="Arial" w:cs="Arial"/>
          <w:sz w:val="24"/>
          <w:szCs w:val="24"/>
        </w:rPr>
      </w:pPr>
    </w:p>
    <w:p w14:paraId="5615A9B5" w14:textId="4385ECE1" w:rsidR="00374E1D" w:rsidRDefault="00374E1D" w:rsidP="00374E1D">
      <w:pPr>
        <w:pStyle w:val="PlainText"/>
        <w:rPr>
          <w:rFonts w:ascii="Arial" w:hAnsi="Arial" w:cs="Arial"/>
          <w:sz w:val="24"/>
          <w:szCs w:val="24"/>
        </w:rPr>
      </w:pPr>
      <w:r>
        <w:rPr>
          <w:rFonts w:ascii="Arial" w:hAnsi="Arial" w:cs="Arial"/>
          <w:sz w:val="24"/>
          <w:szCs w:val="24"/>
        </w:rPr>
        <w:t>A criticism for RAT is that there is an assumption that criminals are rational in their decision making. The criminal may not be using the same rationale as the person that is implementing security measure. They also may not be aware of the crime prevention techniques that have been put into place or may be under the influence of drink and drugs and not care about the security measures in place (</w:t>
      </w:r>
      <w:proofErr w:type="spellStart"/>
      <w:r>
        <w:rPr>
          <w:rFonts w:ascii="Arial" w:hAnsi="Arial" w:cs="Arial"/>
          <w:sz w:val="24"/>
          <w:szCs w:val="24"/>
        </w:rPr>
        <w:t>Kitteringham</w:t>
      </w:r>
      <w:proofErr w:type="spellEnd"/>
      <w:r>
        <w:rPr>
          <w:rFonts w:ascii="Arial" w:hAnsi="Arial" w:cs="Arial"/>
          <w:sz w:val="24"/>
          <w:szCs w:val="24"/>
        </w:rPr>
        <w:t xml:space="preserve"> and Fennelly, 2020) The theory does not attempt to prevent future crime from taking place through rehabilitation or deterring the criminal but by reducing the situational possibility from a crime occurring (Wickert, 2019). </w:t>
      </w:r>
    </w:p>
    <w:p w14:paraId="78083293" w14:textId="77777777" w:rsidR="00374E1D" w:rsidRDefault="00374E1D" w:rsidP="006674CA">
      <w:pPr>
        <w:pStyle w:val="PlainText"/>
        <w:rPr>
          <w:rFonts w:ascii="Arial" w:hAnsi="Arial" w:cs="Arial"/>
          <w:sz w:val="24"/>
          <w:szCs w:val="24"/>
        </w:rPr>
      </w:pPr>
    </w:p>
    <w:p w14:paraId="574EE89B" w14:textId="020E420A" w:rsidR="00C172E0" w:rsidRDefault="00C172E0" w:rsidP="006674CA">
      <w:pPr>
        <w:pStyle w:val="PlainText"/>
        <w:rPr>
          <w:rFonts w:ascii="Arial" w:hAnsi="Arial" w:cs="Arial"/>
          <w:sz w:val="24"/>
          <w:szCs w:val="24"/>
        </w:rPr>
      </w:pPr>
      <w:r>
        <w:rPr>
          <w:rFonts w:ascii="Arial" w:hAnsi="Arial" w:cs="Arial"/>
          <w:sz w:val="24"/>
          <w:szCs w:val="24"/>
        </w:rPr>
        <w:t xml:space="preserve">Multi Agency Risk Assessment Conferences (MARAC) is more of a reactive strategy used. A MARAC is a meeting where information is shared between the police, health, </w:t>
      </w:r>
      <w:proofErr w:type="gramStart"/>
      <w:r>
        <w:rPr>
          <w:rFonts w:ascii="Arial" w:hAnsi="Arial" w:cs="Arial"/>
          <w:sz w:val="24"/>
          <w:szCs w:val="24"/>
        </w:rPr>
        <w:t>housing</w:t>
      </w:r>
      <w:proofErr w:type="gramEnd"/>
      <w:r>
        <w:rPr>
          <w:rFonts w:ascii="Arial" w:hAnsi="Arial" w:cs="Arial"/>
          <w:sz w:val="24"/>
          <w:szCs w:val="24"/>
        </w:rPr>
        <w:t xml:space="preserve"> and other relevant agencies for domestic violence cases deemed at a high risk. The meeting works at bringing all sectors together to share relevant information they have about the victim and the options there are to increase the safety of the victim, before implementing an action plan. The main focus of a MARAC is to </w:t>
      </w:r>
      <w:r>
        <w:rPr>
          <w:rFonts w:ascii="Arial" w:hAnsi="Arial" w:cs="Arial"/>
          <w:sz w:val="24"/>
          <w:szCs w:val="24"/>
        </w:rPr>
        <w:lastRenderedPageBreak/>
        <w:t>safeguard an adult victim but will also work to safeguard children and manage the behaviour of the perpetrator</w:t>
      </w:r>
      <w:r w:rsidR="00BC6F61">
        <w:rPr>
          <w:rFonts w:ascii="Arial" w:hAnsi="Arial" w:cs="Arial"/>
          <w:sz w:val="24"/>
          <w:szCs w:val="24"/>
        </w:rPr>
        <w:t xml:space="preserve"> (Save Lives, 2014). </w:t>
      </w:r>
    </w:p>
    <w:p w14:paraId="38865D5B" w14:textId="77777777" w:rsidR="00D50EBE" w:rsidRDefault="00D50EBE" w:rsidP="006674CA">
      <w:pPr>
        <w:pStyle w:val="PlainText"/>
        <w:rPr>
          <w:rFonts w:ascii="Arial" w:hAnsi="Arial" w:cs="Arial"/>
          <w:sz w:val="24"/>
          <w:szCs w:val="24"/>
        </w:rPr>
      </w:pPr>
    </w:p>
    <w:p w14:paraId="287E3F18" w14:textId="57EB91BD" w:rsidR="002B0530" w:rsidRDefault="00BC6F61" w:rsidP="006674CA">
      <w:pPr>
        <w:pStyle w:val="PlainText"/>
        <w:rPr>
          <w:rFonts w:ascii="Arial" w:hAnsi="Arial" w:cs="Arial"/>
          <w:sz w:val="24"/>
          <w:szCs w:val="24"/>
        </w:rPr>
      </w:pPr>
      <w:r>
        <w:rPr>
          <w:rFonts w:ascii="Arial" w:hAnsi="Arial" w:cs="Arial"/>
          <w:sz w:val="24"/>
          <w:szCs w:val="24"/>
        </w:rPr>
        <w:t>MARACs obtain their effectiveness from the strategies that are implemented by the agencies. Police will take target hardening measures by providing victims with alarms and taking further legal action against the perpetrator. Health services are equipped with awareness ensuring that should the victim attend with injuries they are spoken to health care professionals alone. An independent domestic violence advocate that provides ongoing support to the victim, assists them with finding new housing, coordinates communication between agencies and assists the victim where needed</w:t>
      </w:r>
      <w:r w:rsidR="00374E1D">
        <w:rPr>
          <w:rFonts w:ascii="Arial" w:hAnsi="Arial" w:cs="Arial"/>
          <w:sz w:val="24"/>
          <w:szCs w:val="24"/>
        </w:rPr>
        <w:t xml:space="preserve"> </w:t>
      </w:r>
      <w:r>
        <w:rPr>
          <w:rFonts w:ascii="Arial" w:hAnsi="Arial" w:cs="Arial"/>
          <w:sz w:val="24"/>
          <w:szCs w:val="24"/>
        </w:rPr>
        <w:t xml:space="preserve">(Save Lives, 2014). It is reported that due to work done by MARACs repeat domestic violence is cut by 60%. They are a </w:t>
      </w:r>
      <w:r w:rsidR="005E6D02">
        <w:rPr>
          <w:rFonts w:ascii="Arial" w:hAnsi="Arial" w:cs="Arial"/>
          <w:sz w:val="24"/>
          <w:szCs w:val="24"/>
        </w:rPr>
        <w:t>cost-effective</w:t>
      </w:r>
      <w:r>
        <w:rPr>
          <w:rFonts w:ascii="Arial" w:hAnsi="Arial" w:cs="Arial"/>
          <w:sz w:val="24"/>
          <w:szCs w:val="24"/>
        </w:rPr>
        <w:t xml:space="preserve"> solution and are available to all </w:t>
      </w:r>
      <w:r w:rsidR="005E6D02">
        <w:rPr>
          <w:rFonts w:ascii="Arial" w:hAnsi="Arial" w:cs="Arial"/>
          <w:sz w:val="24"/>
          <w:szCs w:val="24"/>
        </w:rPr>
        <w:t>high-risk</w:t>
      </w:r>
      <w:r>
        <w:rPr>
          <w:rFonts w:ascii="Arial" w:hAnsi="Arial" w:cs="Arial"/>
          <w:sz w:val="24"/>
          <w:szCs w:val="24"/>
        </w:rPr>
        <w:t xml:space="preserve"> domestic abuse cases</w:t>
      </w:r>
      <w:r w:rsidR="005E6D02">
        <w:rPr>
          <w:rFonts w:ascii="Arial" w:hAnsi="Arial" w:cs="Arial"/>
          <w:sz w:val="24"/>
          <w:szCs w:val="24"/>
        </w:rPr>
        <w:t>. By taking a partnership approach they are able to reduce repeated abuse and prevent potential lethal violence (EIGE, 2014).</w:t>
      </w:r>
      <w:r w:rsidR="009D69EA">
        <w:rPr>
          <w:rFonts w:ascii="Arial" w:hAnsi="Arial" w:cs="Arial"/>
          <w:sz w:val="24"/>
          <w:szCs w:val="24"/>
        </w:rPr>
        <w:t xml:space="preserve"> </w:t>
      </w:r>
    </w:p>
    <w:p w14:paraId="46F6AE1A" w14:textId="77777777" w:rsidR="00D50EBE" w:rsidRDefault="00D50EBE" w:rsidP="006674CA">
      <w:pPr>
        <w:pStyle w:val="PlainText"/>
        <w:rPr>
          <w:rFonts w:ascii="Arial" w:hAnsi="Arial" w:cs="Arial"/>
          <w:sz w:val="24"/>
          <w:szCs w:val="24"/>
        </w:rPr>
      </w:pPr>
    </w:p>
    <w:p w14:paraId="68768ACC" w14:textId="142306D2" w:rsidR="00BC6F61" w:rsidRDefault="009D69EA" w:rsidP="006674CA">
      <w:pPr>
        <w:pStyle w:val="PlainText"/>
        <w:rPr>
          <w:rFonts w:ascii="Arial" w:hAnsi="Arial" w:cs="Arial"/>
          <w:sz w:val="24"/>
          <w:szCs w:val="24"/>
        </w:rPr>
      </w:pPr>
      <w:r>
        <w:rPr>
          <w:rFonts w:ascii="Arial" w:hAnsi="Arial" w:cs="Arial"/>
          <w:sz w:val="24"/>
          <w:szCs w:val="24"/>
        </w:rPr>
        <w:t>There are some challenges when it comes to MARACs, on average around 20 cases are heard each meeting and each case only getting 10 minutes timetabled in. Due to the number of cases and time constraints MARACs felt managerialist in response, with attendees struggling to remain focussed and confusing it with other cases.</w:t>
      </w:r>
      <w:r w:rsidR="002B0530">
        <w:rPr>
          <w:rFonts w:ascii="Arial" w:hAnsi="Arial" w:cs="Arial"/>
          <w:sz w:val="24"/>
          <w:szCs w:val="24"/>
        </w:rPr>
        <w:t xml:space="preserve"> Although invitations are sent to a number of agencies due to MARACs not being statutory some services were poor in attendance and could not be held to account</w:t>
      </w:r>
      <w:r w:rsidR="00374E1D">
        <w:rPr>
          <w:rFonts w:ascii="Arial" w:hAnsi="Arial" w:cs="Arial"/>
          <w:sz w:val="24"/>
          <w:szCs w:val="24"/>
        </w:rPr>
        <w:t xml:space="preserve">. </w:t>
      </w:r>
      <w:proofErr w:type="gramStart"/>
      <w:r w:rsidR="002B0530">
        <w:rPr>
          <w:rFonts w:ascii="Arial" w:hAnsi="Arial" w:cs="Arial"/>
          <w:sz w:val="24"/>
          <w:szCs w:val="24"/>
        </w:rPr>
        <w:t>(</w:t>
      </w:r>
      <w:proofErr w:type="gramEnd"/>
      <w:r w:rsidR="002B0530">
        <w:rPr>
          <w:rFonts w:ascii="Arial" w:hAnsi="Arial" w:cs="Arial"/>
          <w:sz w:val="24"/>
          <w:szCs w:val="24"/>
        </w:rPr>
        <w:t>McLaughlin, 2015)</w:t>
      </w:r>
    </w:p>
    <w:p w14:paraId="7C1B18B7" w14:textId="77777777" w:rsidR="003A2668" w:rsidRDefault="003A2668" w:rsidP="006674CA">
      <w:pPr>
        <w:pStyle w:val="PlainText"/>
        <w:rPr>
          <w:rFonts w:ascii="Arial" w:hAnsi="Arial" w:cs="Arial"/>
          <w:sz w:val="24"/>
          <w:szCs w:val="24"/>
        </w:rPr>
      </w:pPr>
    </w:p>
    <w:p w14:paraId="792E03DC" w14:textId="57B997F5" w:rsidR="002445B7" w:rsidRDefault="004879FE" w:rsidP="006674CA">
      <w:pPr>
        <w:pStyle w:val="PlainText"/>
        <w:rPr>
          <w:rFonts w:ascii="Arial" w:hAnsi="Arial" w:cs="Arial"/>
          <w:sz w:val="24"/>
          <w:szCs w:val="24"/>
        </w:rPr>
      </w:pPr>
      <w:r>
        <w:rPr>
          <w:rFonts w:ascii="Arial" w:hAnsi="Arial" w:cs="Arial"/>
          <w:sz w:val="24"/>
          <w:szCs w:val="24"/>
        </w:rPr>
        <w:t>The police can also help prevent domestic violence by issuing a Domestic Violence Protection Notice</w:t>
      </w:r>
      <w:r w:rsidR="00252DD5">
        <w:rPr>
          <w:rFonts w:ascii="Arial" w:hAnsi="Arial" w:cs="Arial"/>
          <w:sz w:val="24"/>
          <w:szCs w:val="24"/>
        </w:rPr>
        <w:t xml:space="preserve"> (DVPNs) and Domestic Violence Protection Orders (DVPOs)</w:t>
      </w:r>
      <w:r>
        <w:rPr>
          <w:rFonts w:ascii="Arial" w:hAnsi="Arial" w:cs="Arial"/>
          <w:sz w:val="24"/>
          <w:szCs w:val="24"/>
        </w:rPr>
        <w:t>. Th</w:t>
      </w:r>
      <w:r w:rsidR="00252DD5">
        <w:rPr>
          <w:rFonts w:ascii="Arial" w:hAnsi="Arial" w:cs="Arial"/>
          <w:sz w:val="24"/>
          <w:szCs w:val="24"/>
        </w:rPr>
        <w:t xml:space="preserve">ese are protection measures in place to </w:t>
      </w:r>
      <w:r>
        <w:rPr>
          <w:rFonts w:ascii="Arial" w:hAnsi="Arial" w:cs="Arial"/>
          <w:sz w:val="24"/>
          <w:szCs w:val="24"/>
        </w:rPr>
        <w:t xml:space="preserve">protect a person from abuse for 48 hours and can help when applying to the court for a Domestic Violence Protection Order. A DVPO can ban the perpetrator from returning to the home and contacting the victim and if breached can lead to arrest. DVPOs last up to 28 days </w:t>
      </w:r>
      <w:r w:rsidR="009A14C4">
        <w:rPr>
          <w:rFonts w:ascii="Arial" w:hAnsi="Arial" w:cs="Arial"/>
          <w:sz w:val="24"/>
          <w:szCs w:val="24"/>
        </w:rPr>
        <w:t>(</w:t>
      </w:r>
      <w:r>
        <w:rPr>
          <w:rFonts w:ascii="Arial" w:hAnsi="Arial" w:cs="Arial"/>
          <w:sz w:val="24"/>
          <w:szCs w:val="24"/>
        </w:rPr>
        <w:t>Home Office, 2022)</w:t>
      </w:r>
      <w:r w:rsidR="002445B7">
        <w:rPr>
          <w:rFonts w:ascii="Arial" w:hAnsi="Arial" w:cs="Arial"/>
          <w:sz w:val="24"/>
          <w:szCs w:val="24"/>
        </w:rPr>
        <w:t xml:space="preserve">. </w:t>
      </w:r>
      <w:r w:rsidR="00252DD5">
        <w:rPr>
          <w:rFonts w:ascii="Arial" w:hAnsi="Arial" w:cs="Arial"/>
          <w:sz w:val="24"/>
          <w:szCs w:val="24"/>
        </w:rPr>
        <w:t xml:space="preserve">The purpose of these orders is to free a victim from the perpetrator after a domestic violence incident. It gives them the time and space to seek additional support and consider how they wish to proceed. 96% of DVPNs applied for are granted across England and Wales and 86% of DVPOs are applied for are granted. The effectiveness of this strategy resulted in victims accessing support needed. </w:t>
      </w:r>
      <w:proofErr w:type="gramStart"/>
      <w:r w:rsidR="00252DD5">
        <w:rPr>
          <w:rFonts w:ascii="Arial" w:hAnsi="Arial" w:cs="Arial"/>
          <w:sz w:val="24"/>
          <w:szCs w:val="24"/>
        </w:rPr>
        <w:t>(</w:t>
      </w:r>
      <w:proofErr w:type="gramEnd"/>
      <w:r w:rsidR="00252DD5">
        <w:rPr>
          <w:rFonts w:ascii="Arial" w:hAnsi="Arial" w:cs="Arial"/>
          <w:sz w:val="24"/>
          <w:szCs w:val="24"/>
        </w:rPr>
        <w:t xml:space="preserve">Moroz and Mayes, 2019). </w:t>
      </w:r>
      <w:r w:rsidR="002445B7">
        <w:rPr>
          <w:rFonts w:ascii="Arial" w:hAnsi="Arial" w:cs="Arial"/>
          <w:sz w:val="24"/>
          <w:szCs w:val="24"/>
        </w:rPr>
        <w:t>The challenge to this strategy is victim willingness. Victims may be dependent on their perpetrators who act as main carers for children or are their only financial support. Other challenges can include language difficulties or cultural factors (Blackburn and G</w:t>
      </w:r>
      <w:r w:rsidR="00252DD5">
        <w:rPr>
          <w:rFonts w:ascii="Arial" w:hAnsi="Arial" w:cs="Arial"/>
          <w:sz w:val="24"/>
          <w:szCs w:val="24"/>
        </w:rPr>
        <w:t>raca, 2020)</w:t>
      </w:r>
    </w:p>
    <w:p w14:paraId="5451CE82" w14:textId="469FC0EB" w:rsidR="003A2668" w:rsidRDefault="003A2668" w:rsidP="006674CA">
      <w:pPr>
        <w:pStyle w:val="PlainText"/>
        <w:rPr>
          <w:rFonts w:ascii="Arial" w:hAnsi="Arial" w:cs="Arial"/>
          <w:sz w:val="24"/>
          <w:szCs w:val="24"/>
        </w:rPr>
      </w:pPr>
    </w:p>
    <w:p w14:paraId="5C26CA68" w14:textId="0F2BB019" w:rsidR="003A2668" w:rsidRDefault="00AD66AD" w:rsidP="006674CA">
      <w:pPr>
        <w:pStyle w:val="PlainText"/>
        <w:rPr>
          <w:rFonts w:ascii="Arial" w:hAnsi="Arial" w:cs="Arial"/>
          <w:sz w:val="24"/>
          <w:szCs w:val="24"/>
        </w:rPr>
      </w:pPr>
      <w:r>
        <w:rPr>
          <w:rFonts w:ascii="Arial" w:hAnsi="Arial" w:cs="Arial"/>
          <w:sz w:val="24"/>
          <w:szCs w:val="24"/>
        </w:rPr>
        <w:t xml:space="preserve">All these prevention theories and strategies provide different approaches to preventing domestic violence from taking place. RAT highlights changing the circumstances surrounding a situation by increasing guardianship and availability of a target. MARACs use collective work between agencies to manage a best course of action by different agencies to better support a victim and manage domestic violence cases in that manner. Whilst DVPOs and DVPNs legally restrict a </w:t>
      </w:r>
      <w:r w:rsidR="00374E1D">
        <w:rPr>
          <w:rFonts w:ascii="Arial" w:hAnsi="Arial" w:cs="Arial"/>
          <w:sz w:val="24"/>
          <w:szCs w:val="24"/>
        </w:rPr>
        <w:t>perpetrators movement</w:t>
      </w:r>
      <w:r>
        <w:rPr>
          <w:rFonts w:ascii="Arial" w:hAnsi="Arial" w:cs="Arial"/>
          <w:sz w:val="24"/>
          <w:szCs w:val="24"/>
        </w:rPr>
        <w:t xml:space="preserve"> and provide fast action to protect a victim of domestic violence. The effectiveness of these theories and strategies can vary and to determine which approach would be best to use may need to be assessed in individual cases. </w:t>
      </w:r>
    </w:p>
    <w:p w14:paraId="2E791D83" w14:textId="77777777" w:rsidR="00252DD5" w:rsidRDefault="00252DD5" w:rsidP="006674CA">
      <w:pPr>
        <w:pStyle w:val="PlainText"/>
        <w:rPr>
          <w:rFonts w:ascii="Arial" w:hAnsi="Arial" w:cs="Arial"/>
          <w:sz w:val="24"/>
          <w:szCs w:val="24"/>
        </w:rPr>
      </w:pPr>
    </w:p>
    <w:p w14:paraId="2D934B18" w14:textId="06B49ADC" w:rsidR="00252DD5" w:rsidRPr="00252DD5" w:rsidRDefault="00252DD5" w:rsidP="00252DD5">
      <w:pPr>
        <w:pStyle w:val="PlainText"/>
        <w:rPr>
          <w:rFonts w:ascii="Arial" w:hAnsi="Arial" w:cs="Arial"/>
          <w:b/>
          <w:bCs/>
          <w:sz w:val="24"/>
          <w:szCs w:val="24"/>
        </w:rPr>
      </w:pPr>
      <w:r w:rsidRPr="00252DD5">
        <w:rPr>
          <w:rFonts w:ascii="Arial" w:hAnsi="Arial" w:cs="Arial"/>
          <w:b/>
          <w:bCs/>
          <w:sz w:val="24"/>
          <w:szCs w:val="24"/>
        </w:rPr>
        <w:t>Word Count: 1005</w:t>
      </w:r>
    </w:p>
    <w:p w14:paraId="49E8776F" w14:textId="77777777" w:rsidR="005C67F3" w:rsidRDefault="005D1F0B">
      <w:pPr>
        <w:rPr>
          <w:rFonts w:ascii="Arial" w:hAnsi="Arial" w:cs="Arial"/>
          <w:sz w:val="24"/>
          <w:szCs w:val="24"/>
        </w:rPr>
      </w:pPr>
      <w:r>
        <w:rPr>
          <w:rFonts w:ascii="Arial" w:hAnsi="Arial" w:cs="Arial"/>
          <w:sz w:val="24"/>
          <w:szCs w:val="24"/>
        </w:rPr>
        <w:lastRenderedPageBreak/>
        <w:t>B</w:t>
      </w:r>
      <w:r>
        <w:rPr>
          <w:rFonts w:ascii="Arial" w:hAnsi="Arial" w:cs="Arial"/>
          <w:sz w:val="24"/>
          <w:szCs w:val="24"/>
        </w:rPr>
        <w:t>ibliography</w:t>
      </w:r>
    </w:p>
    <w:p w14:paraId="1A30B0AB" w14:textId="77777777" w:rsidR="009F7FA7" w:rsidRPr="009F7FA7" w:rsidRDefault="009F7FA7">
      <w:pPr>
        <w:rPr>
          <w:rFonts w:ascii="Arial" w:hAnsi="Arial" w:cs="Arial"/>
          <w:sz w:val="24"/>
          <w:szCs w:val="24"/>
          <w:shd w:val="clear" w:color="auto" w:fill="FFFFFF"/>
        </w:rPr>
      </w:pPr>
      <w:r w:rsidRPr="009F7FA7">
        <w:rPr>
          <w:rFonts w:ascii="Arial" w:hAnsi="Arial" w:cs="Arial"/>
          <w:sz w:val="24"/>
          <w:szCs w:val="24"/>
          <w:shd w:val="clear" w:color="auto" w:fill="FFFFFF"/>
        </w:rPr>
        <w:t>Audit Commission (1993) </w:t>
      </w:r>
      <w:r w:rsidRPr="009F7FA7">
        <w:rPr>
          <w:rStyle w:val="Emphasis"/>
          <w:rFonts w:ascii="Arial" w:hAnsi="Arial" w:cs="Arial"/>
          <w:sz w:val="24"/>
          <w:szCs w:val="24"/>
          <w:shd w:val="clear" w:color="auto" w:fill="FFFFFF"/>
        </w:rPr>
        <w:t>Helping with Enquiries: Tackling Crime Effectively: Management Handbook</w:t>
      </w:r>
      <w:r w:rsidRPr="009F7FA7">
        <w:rPr>
          <w:rFonts w:ascii="Arial" w:hAnsi="Arial" w:cs="Arial"/>
          <w:sz w:val="24"/>
          <w:szCs w:val="24"/>
          <w:shd w:val="clear" w:color="auto" w:fill="FFFFFF"/>
        </w:rPr>
        <w:t>. London: Audit Commission.</w:t>
      </w:r>
    </w:p>
    <w:p w14:paraId="58F66204" w14:textId="77777777" w:rsidR="009F7FA7" w:rsidRPr="00D526A8" w:rsidRDefault="009F7FA7" w:rsidP="00D526A8">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D526A8">
        <w:rPr>
          <w:rFonts w:ascii="Arial" w:eastAsia="Times New Roman" w:hAnsi="Arial" w:cs="Arial"/>
          <w:kern w:val="0"/>
          <w:sz w:val="24"/>
          <w:szCs w:val="24"/>
          <w:lang w:eastAsia="en-GB"/>
        </w:rPr>
        <w:t xml:space="preserve">Baldwin, T. (2021) </w:t>
      </w:r>
      <w:r w:rsidRPr="00D526A8">
        <w:rPr>
          <w:rFonts w:ascii="Arial" w:eastAsia="Times New Roman" w:hAnsi="Arial" w:cs="Arial"/>
          <w:i/>
          <w:iCs/>
          <w:kern w:val="0"/>
          <w:sz w:val="24"/>
          <w:szCs w:val="24"/>
          <w:lang w:eastAsia="en-GB"/>
        </w:rPr>
        <w:t>The covert human intelligence sources (criminal conduct) act 2021 (Chis Act)</w:t>
      </w:r>
      <w:r w:rsidRPr="00D526A8">
        <w:rPr>
          <w:rFonts w:ascii="Arial" w:eastAsia="Times New Roman" w:hAnsi="Arial" w:cs="Arial"/>
          <w:kern w:val="0"/>
          <w:sz w:val="24"/>
          <w:szCs w:val="24"/>
          <w:lang w:eastAsia="en-GB"/>
        </w:rPr>
        <w:t xml:space="preserve">, </w:t>
      </w:r>
      <w:r w:rsidRPr="00D526A8">
        <w:rPr>
          <w:rFonts w:ascii="Arial" w:eastAsia="Times New Roman" w:hAnsi="Arial" w:cs="Arial"/>
          <w:i/>
          <w:iCs/>
          <w:kern w:val="0"/>
          <w:sz w:val="24"/>
          <w:szCs w:val="24"/>
          <w:lang w:eastAsia="en-GB"/>
        </w:rPr>
        <w:t>The IALS Blog</w:t>
      </w:r>
      <w:r w:rsidRPr="00D526A8">
        <w:rPr>
          <w:rFonts w:ascii="Arial" w:eastAsia="Times New Roman" w:hAnsi="Arial" w:cs="Arial"/>
          <w:kern w:val="0"/>
          <w:sz w:val="24"/>
          <w:szCs w:val="24"/>
          <w:lang w:eastAsia="en-GB"/>
        </w:rPr>
        <w:t>. Available at: https://ials.blogs.sas.ac.uk/2021/05/21/many-more-spying-cops-without-proper-controls-the-covert-human-intelligence-sources-criminal-conduct-act-2021-chis-act/ (Accessed: 2</w:t>
      </w:r>
      <w:r w:rsidRPr="009F7FA7">
        <w:rPr>
          <w:rFonts w:ascii="Arial" w:eastAsia="Times New Roman" w:hAnsi="Arial" w:cs="Arial"/>
          <w:kern w:val="0"/>
          <w:sz w:val="24"/>
          <w:szCs w:val="24"/>
          <w:lang w:eastAsia="en-GB"/>
        </w:rPr>
        <w:t>0</w:t>
      </w:r>
      <w:r w:rsidRPr="00D526A8">
        <w:rPr>
          <w:rFonts w:ascii="Arial" w:eastAsia="Times New Roman" w:hAnsi="Arial" w:cs="Arial"/>
          <w:kern w:val="0"/>
          <w:sz w:val="24"/>
          <w:szCs w:val="24"/>
          <w:lang w:eastAsia="en-GB"/>
        </w:rPr>
        <w:t xml:space="preserve"> November 2023). </w:t>
      </w:r>
    </w:p>
    <w:p w14:paraId="7F1B21BE" w14:textId="77777777" w:rsidR="009F7FA7" w:rsidRPr="009F7FA7" w:rsidRDefault="009F7FA7" w:rsidP="009F7FA7">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F7FA7">
        <w:rPr>
          <w:rFonts w:ascii="Arial" w:eastAsia="Times New Roman" w:hAnsi="Arial" w:cs="Arial"/>
          <w:kern w:val="0"/>
          <w:sz w:val="24"/>
          <w:szCs w:val="24"/>
          <w:lang w:eastAsia="en-GB"/>
        </w:rPr>
        <w:t xml:space="preserve">Blackburn, K. and Graca, S. (2020) </w:t>
      </w:r>
      <w:r w:rsidRPr="009F7FA7">
        <w:rPr>
          <w:rFonts w:ascii="Arial" w:eastAsia="Times New Roman" w:hAnsi="Arial" w:cs="Arial"/>
          <w:i/>
          <w:iCs/>
          <w:kern w:val="0"/>
          <w:sz w:val="24"/>
          <w:szCs w:val="24"/>
          <w:lang w:eastAsia="en-GB"/>
        </w:rPr>
        <w:t xml:space="preserve">A critical reflection on the use and effectiveness of </w:t>
      </w:r>
      <w:proofErr w:type="spellStart"/>
      <w:r w:rsidRPr="009F7FA7">
        <w:rPr>
          <w:rFonts w:ascii="Arial" w:eastAsia="Times New Roman" w:hAnsi="Arial" w:cs="Arial"/>
          <w:i/>
          <w:iCs/>
          <w:kern w:val="0"/>
          <w:sz w:val="24"/>
          <w:szCs w:val="24"/>
          <w:lang w:eastAsia="en-GB"/>
        </w:rPr>
        <w:t>dvpns</w:t>
      </w:r>
      <w:proofErr w:type="spellEnd"/>
      <w:r w:rsidRPr="009F7FA7">
        <w:rPr>
          <w:rFonts w:ascii="Arial" w:eastAsia="Times New Roman" w:hAnsi="Arial" w:cs="Arial"/>
          <w:i/>
          <w:iCs/>
          <w:kern w:val="0"/>
          <w:sz w:val="24"/>
          <w:szCs w:val="24"/>
          <w:lang w:eastAsia="en-GB"/>
        </w:rPr>
        <w:t xml:space="preserve"> and </w:t>
      </w:r>
      <w:proofErr w:type="spellStart"/>
      <w:r w:rsidRPr="009F7FA7">
        <w:rPr>
          <w:rFonts w:ascii="Arial" w:eastAsia="Times New Roman" w:hAnsi="Arial" w:cs="Arial"/>
          <w:i/>
          <w:iCs/>
          <w:kern w:val="0"/>
          <w:sz w:val="24"/>
          <w:szCs w:val="24"/>
          <w:lang w:eastAsia="en-GB"/>
        </w:rPr>
        <w:t>dvpos</w:t>
      </w:r>
      <w:proofErr w:type="spellEnd"/>
      <w:r w:rsidRPr="009F7FA7">
        <w:rPr>
          <w:rFonts w:ascii="Arial" w:eastAsia="Times New Roman" w:hAnsi="Arial" w:cs="Arial"/>
          <w:kern w:val="0"/>
          <w:sz w:val="24"/>
          <w:szCs w:val="24"/>
          <w:lang w:eastAsia="en-GB"/>
        </w:rPr>
        <w:t xml:space="preserve">, </w:t>
      </w:r>
      <w:r w:rsidRPr="009F7FA7">
        <w:rPr>
          <w:rFonts w:ascii="Arial" w:eastAsia="Times New Roman" w:hAnsi="Arial" w:cs="Arial"/>
          <w:i/>
          <w:iCs/>
          <w:kern w:val="0"/>
          <w:sz w:val="24"/>
          <w:szCs w:val="24"/>
          <w:lang w:eastAsia="en-GB"/>
        </w:rPr>
        <w:t>CCCU Research Space Repository</w:t>
      </w:r>
      <w:r w:rsidRPr="009F7FA7">
        <w:rPr>
          <w:rFonts w:ascii="Arial" w:eastAsia="Times New Roman" w:hAnsi="Arial" w:cs="Arial"/>
          <w:kern w:val="0"/>
          <w:sz w:val="24"/>
          <w:szCs w:val="24"/>
          <w:lang w:eastAsia="en-GB"/>
        </w:rPr>
        <w:t xml:space="preserve">. Available at: https://repository.canterbury.ac.uk/item/8vq55/a-critical-reflection-on-the-use-and-effectiveness-of-dvpns-and-dvpos (Accessed: 26 November 2023). </w:t>
      </w:r>
    </w:p>
    <w:p w14:paraId="4EEA849D" w14:textId="77777777" w:rsidR="009F7FA7" w:rsidRPr="00994E82" w:rsidRDefault="009F7FA7" w:rsidP="00994E82">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94E82">
        <w:rPr>
          <w:rFonts w:ascii="Arial" w:eastAsia="Times New Roman" w:hAnsi="Arial" w:cs="Arial"/>
          <w:kern w:val="0"/>
          <w:sz w:val="24"/>
          <w:szCs w:val="24"/>
          <w:lang w:eastAsia="en-GB"/>
        </w:rPr>
        <w:t xml:space="preserve">College of Policing (2013) </w:t>
      </w:r>
      <w:r w:rsidRPr="00994E82">
        <w:rPr>
          <w:rFonts w:ascii="Arial" w:eastAsia="Times New Roman" w:hAnsi="Arial" w:cs="Arial"/>
          <w:i/>
          <w:iCs/>
          <w:kern w:val="0"/>
          <w:sz w:val="24"/>
          <w:szCs w:val="24"/>
          <w:lang w:eastAsia="en-GB"/>
        </w:rPr>
        <w:t>Definitions</w:t>
      </w:r>
      <w:r w:rsidRPr="00994E82">
        <w:rPr>
          <w:rFonts w:ascii="Arial" w:eastAsia="Times New Roman" w:hAnsi="Arial" w:cs="Arial"/>
          <w:kern w:val="0"/>
          <w:sz w:val="24"/>
          <w:szCs w:val="24"/>
          <w:lang w:eastAsia="en-GB"/>
        </w:rPr>
        <w:t xml:space="preserve">, </w:t>
      </w:r>
      <w:r w:rsidRPr="00994E82">
        <w:rPr>
          <w:rFonts w:ascii="Arial" w:eastAsia="Times New Roman" w:hAnsi="Arial" w:cs="Arial"/>
          <w:i/>
          <w:iCs/>
          <w:kern w:val="0"/>
          <w:sz w:val="24"/>
          <w:szCs w:val="24"/>
          <w:lang w:eastAsia="en-GB"/>
        </w:rPr>
        <w:t>College of Policing</w:t>
      </w:r>
      <w:r w:rsidRPr="00994E82">
        <w:rPr>
          <w:rFonts w:ascii="Arial" w:eastAsia="Times New Roman" w:hAnsi="Arial" w:cs="Arial"/>
          <w:kern w:val="0"/>
          <w:sz w:val="24"/>
          <w:szCs w:val="24"/>
          <w:lang w:eastAsia="en-GB"/>
        </w:rPr>
        <w:t>. Available at: https://www.college.police.uk/app/civil-emergencies/disaster-victim-identification/definitions (Accessed: 2</w:t>
      </w:r>
      <w:r w:rsidRPr="009F7FA7">
        <w:rPr>
          <w:rFonts w:ascii="Arial" w:eastAsia="Times New Roman" w:hAnsi="Arial" w:cs="Arial"/>
          <w:kern w:val="0"/>
          <w:sz w:val="24"/>
          <w:szCs w:val="24"/>
          <w:lang w:eastAsia="en-GB"/>
        </w:rPr>
        <w:t>0</w:t>
      </w:r>
      <w:r w:rsidRPr="00994E82">
        <w:rPr>
          <w:rFonts w:ascii="Arial" w:eastAsia="Times New Roman" w:hAnsi="Arial" w:cs="Arial"/>
          <w:kern w:val="0"/>
          <w:sz w:val="24"/>
          <w:szCs w:val="24"/>
          <w:lang w:eastAsia="en-GB"/>
        </w:rPr>
        <w:t xml:space="preserve"> November 2023). </w:t>
      </w:r>
    </w:p>
    <w:p w14:paraId="15EE47FD" w14:textId="77777777" w:rsidR="009F7FA7" w:rsidRPr="00994E82" w:rsidRDefault="009F7FA7" w:rsidP="00994E82">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94E82">
        <w:rPr>
          <w:rFonts w:ascii="Arial" w:eastAsia="Times New Roman" w:hAnsi="Arial" w:cs="Arial"/>
          <w:kern w:val="0"/>
          <w:sz w:val="24"/>
          <w:szCs w:val="24"/>
          <w:lang w:eastAsia="en-GB"/>
        </w:rPr>
        <w:t xml:space="preserve">College of Policing (2013) </w:t>
      </w:r>
      <w:r w:rsidRPr="00994E82">
        <w:rPr>
          <w:rFonts w:ascii="Arial" w:eastAsia="Times New Roman" w:hAnsi="Arial" w:cs="Arial"/>
          <w:i/>
          <w:iCs/>
          <w:kern w:val="0"/>
          <w:sz w:val="24"/>
          <w:szCs w:val="24"/>
          <w:lang w:eastAsia="en-GB"/>
        </w:rPr>
        <w:t>Introduction and types of critical incidents</w:t>
      </w:r>
      <w:r w:rsidRPr="00994E82">
        <w:rPr>
          <w:rFonts w:ascii="Arial" w:eastAsia="Times New Roman" w:hAnsi="Arial" w:cs="Arial"/>
          <w:kern w:val="0"/>
          <w:sz w:val="24"/>
          <w:szCs w:val="24"/>
          <w:lang w:eastAsia="en-GB"/>
        </w:rPr>
        <w:t xml:space="preserve">, </w:t>
      </w:r>
      <w:r w:rsidRPr="00994E82">
        <w:rPr>
          <w:rFonts w:ascii="Arial" w:eastAsia="Times New Roman" w:hAnsi="Arial" w:cs="Arial"/>
          <w:i/>
          <w:iCs/>
          <w:kern w:val="0"/>
          <w:sz w:val="24"/>
          <w:szCs w:val="24"/>
          <w:lang w:eastAsia="en-GB"/>
        </w:rPr>
        <w:t>College of Policing</w:t>
      </w:r>
      <w:r w:rsidRPr="00994E82">
        <w:rPr>
          <w:rFonts w:ascii="Arial" w:eastAsia="Times New Roman" w:hAnsi="Arial" w:cs="Arial"/>
          <w:kern w:val="0"/>
          <w:sz w:val="24"/>
          <w:szCs w:val="24"/>
          <w:lang w:eastAsia="en-GB"/>
        </w:rPr>
        <w:t>. Available at: https://www.college.police.uk/app/critical-incident-management/introduction-and-types-critical-incidents (Accessed: 2</w:t>
      </w:r>
      <w:r w:rsidRPr="009F7FA7">
        <w:rPr>
          <w:rFonts w:ascii="Arial" w:eastAsia="Times New Roman" w:hAnsi="Arial" w:cs="Arial"/>
          <w:kern w:val="0"/>
          <w:sz w:val="24"/>
          <w:szCs w:val="24"/>
          <w:lang w:eastAsia="en-GB"/>
        </w:rPr>
        <w:t>0</w:t>
      </w:r>
      <w:r w:rsidRPr="00994E82">
        <w:rPr>
          <w:rFonts w:ascii="Arial" w:eastAsia="Times New Roman" w:hAnsi="Arial" w:cs="Arial"/>
          <w:kern w:val="0"/>
          <w:sz w:val="24"/>
          <w:szCs w:val="24"/>
          <w:lang w:eastAsia="en-GB"/>
        </w:rPr>
        <w:t xml:space="preserve"> November 2023). </w:t>
      </w:r>
    </w:p>
    <w:p w14:paraId="714C7D4A" w14:textId="77777777" w:rsidR="009F7FA7" w:rsidRPr="00C411B3" w:rsidRDefault="009F7FA7" w:rsidP="00C411B3">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C411B3">
        <w:rPr>
          <w:rFonts w:ascii="Arial" w:eastAsia="Times New Roman" w:hAnsi="Arial" w:cs="Arial"/>
          <w:kern w:val="0"/>
          <w:sz w:val="24"/>
          <w:szCs w:val="24"/>
          <w:lang w:eastAsia="en-GB"/>
        </w:rPr>
        <w:t xml:space="preserve">College of Policing (2023) </w:t>
      </w:r>
      <w:r w:rsidRPr="00C411B3">
        <w:rPr>
          <w:rFonts w:ascii="Arial" w:eastAsia="Times New Roman" w:hAnsi="Arial" w:cs="Arial"/>
          <w:i/>
          <w:iCs/>
          <w:kern w:val="0"/>
          <w:sz w:val="24"/>
          <w:szCs w:val="24"/>
          <w:lang w:eastAsia="en-GB"/>
        </w:rPr>
        <w:t>Making good decisions</w:t>
      </w:r>
      <w:r w:rsidRPr="00C411B3">
        <w:rPr>
          <w:rFonts w:ascii="Arial" w:eastAsia="Times New Roman" w:hAnsi="Arial" w:cs="Arial"/>
          <w:kern w:val="0"/>
          <w:sz w:val="24"/>
          <w:szCs w:val="24"/>
          <w:lang w:eastAsia="en-GB"/>
        </w:rPr>
        <w:t xml:space="preserve">, </w:t>
      </w:r>
      <w:r w:rsidRPr="00C411B3">
        <w:rPr>
          <w:rFonts w:ascii="Arial" w:eastAsia="Times New Roman" w:hAnsi="Arial" w:cs="Arial"/>
          <w:i/>
          <w:iCs/>
          <w:kern w:val="0"/>
          <w:sz w:val="24"/>
          <w:szCs w:val="24"/>
          <w:lang w:eastAsia="en-GB"/>
        </w:rPr>
        <w:t>College of Policing</w:t>
      </w:r>
      <w:r w:rsidRPr="00C411B3">
        <w:rPr>
          <w:rFonts w:ascii="Arial" w:eastAsia="Times New Roman" w:hAnsi="Arial" w:cs="Arial"/>
          <w:kern w:val="0"/>
          <w:sz w:val="24"/>
          <w:szCs w:val="24"/>
          <w:lang w:eastAsia="en-GB"/>
        </w:rPr>
        <w:t xml:space="preserve">. Available at: https://www.college.police.uk/guidance/conducting-effective-investigations/making-good-decisions#:~:text=Confirmation%20bias%20is%20the%20tendency,minimise%2C%20their%20own%20unconscious%20biases. (Accessed: 26 November 2023). </w:t>
      </w:r>
    </w:p>
    <w:p w14:paraId="1E6F6B8F" w14:textId="77777777" w:rsidR="009F7FA7" w:rsidRPr="00994E82" w:rsidRDefault="009F7FA7" w:rsidP="00994E82">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94E82">
        <w:rPr>
          <w:rFonts w:ascii="Arial" w:eastAsia="Times New Roman" w:hAnsi="Arial" w:cs="Arial"/>
          <w:kern w:val="0"/>
          <w:sz w:val="24"/>
          <w:szCs w:val="24"/>
          <w:lang w:eastAsia="en-GB"/>
        </w:rPr>
        <w:t xml:space="preserve">College of Policing (2023) </w:t>
      </w:r>
      <w:r w:rsidRPr="00994E82">
        <w:rPr>
          <w:rFonts w:ascii="Arial" w:eastAsia="Times New Roman" w:hAnsi="Arial" w:cs="Arial"/>
          <w:i/>
          <w:iCs/>
          <w:kern w:val="0"/>
          <w:sz w:val="24"/>
          <w:szCs w:val="24"/>
          <w:lang w:eastAsia="en-GB"/>
        </w:rPr>
        <w:t>National decision model</w:t>
      </w:r>
      <w:r w:rsidRPr="00994E82">
        <w:rPr>
          <w:rFonts w:ascii="Arial" w:eastAsia="Times New Roman" w:hAnsi="Arial" w:cs="Arial"/>
          <w:kern w:val="0"/>
          <w:sz w:val="24"/>
          <w:szCs w:val="24"/>
          <w:lang w:eastAsia="en-GB"/>
        </w:rPr>
        <w:t xml:space="preserve">, </w:t>
      </w:r>
      <w:r w:rsidRPr="00994E82">
        <w:rPr>
          <w:rFonts w:ascii="Arial" w:eastAsia="Times New Roman" w:hAnsi="Arial" w:cs="Arial"/>
          <w:i/>
          <w:iCs/>
          <w:kern w:val="0"/>
          <w:sz w:val="24"/>
          <w:szCs w:val="24"/>
          <w:lang w:eastAsia="en-GB"/>
        </w:rPr>
        <w:t>College of Policing</w:t>
      </w:r>
      <w:r w:rsidRPr="00994E82">
        <w:rPr>
          <w:rFonts w:ascii="Arial" w:eastAsia="Times New Roman" w:hAnsi="Arial" w:cs="Arial"/>
          <w:kern w:val="0"/>
          <w:sz w:val="24"/>
          <w:szCs w:val="24"/>
          <w:lang w:eastAsia="en-GB"/>
        </w:rPr>
        <w:t xml:space="preserve">. Available at: https://www.college.police.uk/app/national-decision-model (Accessed: 26 November 2023). </w:t>
      </w:r>
    </w:p>
    <w:p w14:paraId="337E012D" w14:textId="77777777" w:rsidR="009F7FA7" w:rsidRPr="00994E82" w:rsidRDefault="009F7FA7" w:rsidP="00994E82">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94E82">
        <w:rPr>
          <w:rFonts w:ascii="Arial" w:eastAsia="Times New Roman" w:hAnsi="Arial" w:cs="Arial"/>
          <w:kern w:val="0"/>
          <w:sz w:val="24"/>
          <w:szCs w:val="24"/>
          <w:lang w:eastAsia="en-GB"/>
        </w:rPr>
        <w:t xml:space="preserve">College of Policing (2023) </w:t>
      </w:r>
      <w:r w:rsidRPr="00994E82">
        <w:rPr>
          <w:rFonts w:ascii="Arial" w:eastAsia="Times New Roman" w:hAnsi="Arial" w:cs="Arial"/>
          <w:i/>
          <w:iCs/>
          <w:kern w:val="0"/>
          <w:sz w:val="24"/>
          <w:szCs w:val="24"/>
          <w:lang w:eastAsia="en-GB"/>
        </w:rPr>
        <w:t>Wellbeing</w:t>
      </w:r>
      <w:r w:rsidRPr="00994E82">
        <w:rPr>
          <w:rFonts w:ascii="Arial" w:eastAsia="Times New Roman" w:hAnsi="Arial" w:cs="Arial"/>
          <w:kern w:val="0"/>
          <w:sz w:val="24"/>
          <w:szCs w:val="24"/>
          <w:lang w:eastAsia="en-GB"/>
        </w:rPr>
        <w:t xml:space="preserve">, </w:t>
      </w:r>
      <w:r w:rsidRPr="00994E82">
        <w:rPr>
          <w:rFonts w:ascii="Arial" w:eastAsia="Times New Roman" w:hAnsi="Arial" w:cs="Arial"/>
          <w:i/>
          <w:iCs/>
          <w:kern w:val="0"/>
          <w:sz w:val="24"/>
          <w:szCs w:val="24"/>
          <w:lang w:eastAsia="en-GB"/>
        </w:rPr>
        <w:t>College of Policing</w:t>
      </w:r>
      <w:r w:rsidRPr="00994E82">
        <w:rPr>
          <w:rFonts w:ascii="Arial" w:eastAsia="Times New Roman" w:hAnsi="Arial" w:cs="Arial"/>
          <w:kern w:val="0"/>
          <w:sz w:val="24"/>
          <w:szCs w:val="24"/>
          <w:lang w:eastAsia="en-GB"/>
        </w:rPr>
        <w:t xml:space="preserve">. Available at: https://www.college.police.uk/support-forces/health-safety-welfare/wellbeing (Accessed: 26 November 2023). </w:t>
      </w:r>
    </w:p>
    <w:p w14:paraId="03FFE5FB" w14:textId="77777777" w:rsidR="009F7FA7" w:rsidRPr="00994E82" w:rsidRDefault="009F7FA7" w:rsidP="00994E82">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94E82">
        <w:rPr>
          <w:rFonts w:ascii="Arial" w:eastAsia="Times New Roman" w:hAnsi="Arial" w:cs="Arial"/>
          <w:kern w:val="0"/>
          <w:sz w:val="24"/>
          <w:szCs w:val="24"/>
          <w:lang w:eastAsia="en-GB"/>
        </w:rPr>
        <w:t xml:space="preserve">CPD (2021) </w:t>
      </w:r>
      <w:r w:rsidRPr="00994E82">
        <w:rPr>
          <w:rFonts w:ascii="Arial" w:eastAsia="Times New Roman" w:hAnsi="Arial" w:cs="Arial"/>
          <w:i/>
          <w:iCs/>
          <w:kern w:val="0"/>
          <w:sz w:val="24"/>
          <w:szCs w:val="24"/>
          <w:lang w:eastAsia="en-GB"/>
        </w:rPr>
        <w:t>Using methane</w:t>
      </w:r>
      <w:r w:rsidRPr="00994E82">
        <w:rPr>
          <w:rFonts w:ascii="Arial" w:eastAsia="Times New Roman" w:hAnsi="Arial" w:cs="Arial"/>
          <w:kern w:val="0"/>
          <w:sz w:val="24"/>
          <w:szCs w:val="24"/>
          <w:lang w:eastAsia="en-GB"/>
        </w:rPr>
        <w:t xml:space="preserve">, </w:t>
      </w:r>
      <w:r w:rsidRPr="00994E82">
        <w:rPr>
          <w:rFonts w:ascii="Arial" w:eastAsia="Times New Roman" w:hAnsi="Arial" w:cs="Arial"/>
          <w:i/>
          <w:iCs/>
          <w:kern w:val="0"/>
          <w:sz w:val="24"/>
          <w:szCs w:val="24"/>
          <w:lang w:eastAsia="en-GB"/>
        </w:rPr>
        <w:t>Ambulance CPD</w:t>
      </w:r>
      <w:r w:rsidRPr="00994E82">
        <w:rPr>
          <w:rFonts w:ascii="Arial" w:eastAsia="Times New Roman" w:hAnsi="Arial" w:cs="Arial"/>
          <w:kern w:val="0"/>
          <w:sz w:val="24"/>
          <w:szCs w:val="24"/>
          <w:lang w:eastAsia="en-GB"/>
        </w:rPr>
        <w:t xml:space="preserve">. Available at: https://ambulancecpd.com/lessons/using-methane/?retain-referrer=1 (Accessed: 26 November 2023). </w:t>
      </w:r>
    </w:p>
    <w:p w14:paraId="0B267E5E" w14:textId="77777777" w:rsidR="009F7FA7" w:rsidRPr="00C411B3" w:rsidRDefault="009F7FA7" w:rsidP="00C411B3">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C411B3">
        <w:rPr>
          <w:rFonts w:ascii="Arial" w:eastAsia="Times New Roman" w:hAnsi="Arial" w:cs="Arial"/>
          <w:kern w:val="0"/>
          <w:sz w:val="24"/>
          <w:szCs w:val="24"/>
          <w:lang w:eastAsia="en-GB"/>
        </w:rPr>
        <w:t xml:space="preserve">Crocker, R. </w:t>
      </w:r>
      <w:r w:rsidRPr="00C411B3">
        <w:rPr>
          <w:rFonts w:ascii="Arial" w:eastAsia="Times New Roman" w:hAnsi="Arial" w:cs="Arial"/>
          <w:i/>
          <w:iCs/>
          <w:kern w:val="0"/>
          <w:sz w:val="24"/>
          <w:szCs w:val="24"/>
          <w:lang w:eastAsia="en-GB"/>
        </w:rPr>
        <w:t>et al.</w:t>
      </w:r>
      <w:r w:rsidRPr="00C411B3">
        <w:rPr>
          <w:rFonts w:ascii="Arial" w:eastAsia="Times New Roman" w:hAnsi="Arial" w:cs="Arial"/>
          <w:kern w:val="0"/>
          <w:sz w:val="24"/>
          <w:szCs w:val="24"/>
          <w:lang w:eastAsia="en-GB"/>
        </w:rPr>
        <w:t xml:space="preserve"> (2016) </w:t>
      </w:r>
      <w:r w:rsidRPr="00C411B3">
        <w:rPr>
          <w:rFonts w:ascii="Arial" w:eastAsia="Times New Roman" w:hAnsi="Arial" w:cs="Arial"/>
          <w:i/>
          <w:iCs/>
          <w:kern w:val="0"/>
          <w:sz w:val="24"/>
          <w:szCs w:val="24"/>
          <w:lang w:eastAsia="en-GB"/>
        </w:rPr>
        <w:t>The role and responsibilities of the police - police-foundation.org.UK</w:t>
      </w:r>
      <w:r w:rsidRPr="00C411B3">
        <w:rPr>
          <w:rFonts w:ascii="Arial" w:eastAsia="Times New Roman" w:hAnsi="Arial" w:cs="Arial"/>
          <w:kern w:val="0"/>
          <w:sz w:val="24"/>
          <w:szCs w:val="24"/>
          <w:lang w:eastAsia="en-GB"/>
        </w:rPr>
        <w:t xml:space="preserve">, </w:t>
      </w:r>
      <w:r w:rsidRPr="00C411B3">
        <w:rPr>
          <w:rFonts w:ascii="Arial" w:eastAsia="Times New Roman" w:hAnsi="Arial" w:cs="Arial"/>
          <w:i/>
          <w:iCs/>
          <w:kern w:val="0"/>
          <w:sz w:val="24"/>
          <w:szCs w:val="24"/>
          <w:lang w:eastAsia="en-GB"/>
        </w:rPr>
        <w:t>The Police Foundation</w:t>
      </w:r>
      <w:r w:rsidRPr="00C411B3">
        <w:rPr>
          <w:rFonts w:ascii="Arial" w:eastAsia="Times New Roman" w:hAnsi="Arial" w:cs="Arial"/>
          <w:kern w:val="0"/>
          <w:sz w:val="24"/>
          <w:szCs w:val="24"/>
          <w:lang w:eastAsia="en-GB"/>
        </w:rPr>
        <w:t xml:space="preserve">. Available at: https://www.police-foundation.org.uk/wp-content/uploads/2017/06/roles_and_resp.pdf (Accessed: 26 November 2023). </w:t>
      </w:r>
    </w:p>
    <w:p w14:paraId="5ECA87C1" w14:textId="77777777" w:rsidR="009F7FA7" w:rsidRPr="009F7FA7" w:rsidRDefault="009F7FA7" w:rsidP="009F7FA7">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F7FA7">
        <w:rPr>
          <w:rFonts w:ascii="Arial" w:eastAsia="Times New Roman" w:hAnsi="Arial" w:cs="Arial"/>
          <w:kern w:val="0"/>
          <w:sz w:val="24"/>
          <w:szCs w:val="24"/>
          <w:lang w:eastAsia="en-GB"/>
        </w:rPr>
        <w:t xml:space="preserve">European Institute for Gender Equality (2014) </w:t>
      </w:r>
      <w:r w:rsidRPr="009F7FA7">
        <w:rPr>
          <w:rFonts w:ascii="Arial" w:eastAsia="Times New Roman" w:hAnsi="Arial" w:cs="Arial"/>
          <w:i/>
          <w:iCs/>
          <w:kern w:val="0"/>
          <w:sz w:val="24"/>
          <w:szCs w:val="24"/>
          <w:lang w:eastAsia="en-GB"/>
        </w:rPr>
        <w:t>Effective co-ordination between local agencies cuts repeat domestic ...</w:t>
      </w:r>
      <w:r w:rsidRPr="009F7FA7">
        <w:rPr>
          <w:rFonts w:ascii="Arial" w:eastAsia="Times New Roman" w:hAnsi="Arial" w:cs="Arial"/>
          <w:kern w:val="0"/>
          <w:sz w:val="24"/>
          <w:szCs w:val="24"/>
          <w:lang w:eastAsia="en-GB"/>
        </w:rPr>
        <w:t xml:space="preserve">, </w:t>
      </w:r>
      <w:r w:rsidRPr="009F7FA7">
        <w:rPr>
          <w:rFonts w:ascii="Arial" w:eastAsia="Times New Roman" w:hAnsi="Arial" w:cs="Arial"/>
          <w:i/>
          <w:iCs/>
          <w:kern w:val="0"/>
          <w:sz w:val="24"/>
          <w:szCs w:val="24"/>
          <w:lang w:eastAsia="en-GB"/>
        </w:rPr>
        <w:t>European Institute for Gender Equality</w:t>
      </w:r>
      <w:r w:rsidRPr="009F7FA7">
        <w:rPr>
          <w:rFonts w:ascii="Arial" w:eastAsia="Times New Roman" w:hAnsi="Arial" w:cs="Arial"/>
          <w:kern w:val="0"/>
          <w:sz w:val="24"/>
          <w:szCs w:val="24"/>
          <w:lang w:eastAsia="en-GB"/>
        </w:rPr>
        <w:t>. Available at: https://eige.europa.eu/sites/default/files/documents/multi-</w:t>
      </w:r>
      <w:r w:rsidRPr="009F7FA7">
        <w:rPr>
          <w:rFonts w:ascii="Arial" w:eastAsia="Times New Roman" w:hAnsi="Arial" w:cs="Arial"/>
          <w:kern w:val="0"/>
          <w:sz w:val="24"/>
          <w:szCs w:val="24"/>
          <w:lang w:eastAsia="en-GB"/>
        </w:rPr>
        <w:lastRenderedPageBreak/>
        <w:t xml:space="preserve">agency_risk_assessment_conferences_marac_-_support_services_-_uk.pdf (Accessed: 26 November 2023). </w:t>
      </w:r>
    </w:p>
    <w:p w14:paraId="1AC6EC61" w14:textId="77777777" w:rsidR="009F7FA7" w:rsidRPr="00D526A8" w:rsidRDefault="009F7FA7" w:rsidP="00D526A8">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proofErr w:type="spellStart"/>
      <w:r w:rsidRPr="00D526A8">
        <w:rPr>
          <w:rFonts w:ascii="Arial" w:eastAsia="Times New Roman" w:hAnsi="Arial" w:cs="Arial"/>
          <w:kern w:val="0"/>
          <w:sz w:val="24"/>
          <w:szCs w:val="24"/>
          <w:lang w:eastAsia="en-GB"/>
        </w:rPr>
        <w:t>Grzibovska</w:t>
      </w:r>
      <w:proofErr w:type="spellEnd"/>
      <w:r w:rsidRPr="00D526A8">
        <w:rPr>
          <w:rFonts w:ascii="Arial" w:eastAsia="Times New Roman" w:hAnsi="Arial" w:cs="Arial"/>
          <w:kern w:val="0"/>
          <w:sz w:val="24"/>
          <w:szCs w:val="24"/>
          <w:lang w:eastAsia="en-GB"/>
        </w:rPr>
        <w:t xml:space="preserve">, K. (2022) </w:t>
      </w:r>
      <w:r w:rsidRPr="00D526A8">
        <w:rPr>
          <w:rFonts w:ascii="Arial" w:eastAsia="Times New Roman" w:hAnsi="Arial" w:cs="Arial"/>
          <w:i/>
          <w:iCs/>
          <w:kern w:val="0"/>
          <w:sz w:val="24"/>
          <w:szCs w:val="24"/>
          <w:lang w:eastAsia="en-GB"/>
        </w:rPr>
        <w:t>The value of covert human intelligence sources: Using practitioner ...</w:t>
      </w:r>
      <w:r w:rsidRPr="00D526A8">
        <w:rPr>
          <w:rFonts w:ascii="Arial" w:eastAsia="Times New Roman" w:hAnsi="Arial" w:cs="Arial"/>
          <w:kern w:val="0"/>
          <w:sz w:val="24"/>
          <w:szCs w:val="24"/>
          <w:lang w:eastAsia="en-GB"/>
        </w:rPr>
        <w:t xml:space="preserve"> Available at: https://repository.canterbury.ac.uk/download/aba812f4329cfef0b3f18d41b900148cf5b49bc15bebadd72ff549086bdfb59b/3653985/FinalMASTER_FINALAmmended.pdf (Accessed: 26 November 2023). </w:t>
      </w:r>
    </w:p>
    <w:p w14:paraId="5C6702FA" w14:textId="77777777" w:rsidR="009F7FA7" w:rsidRPr="00994E82" w:rsidRDefault="009F7FA7" w:rsidP="00994E82">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94E82">
        <w:rPr>
          <w:rFonts w:ascii="Arial" w:eastAsia="Times New Roman" w:hAnsi="Arial" w:cs="Arial"/>
          <w:kern w:val="0"/>
          <w:sz w:val="24"/>
          <w:szCs w:val="24"/>
          <w:lang w:eastAsia="en-GB"/>
        </w:rPr>
        <w:t xml:space="preserve">HM Government (2023) </w:t>
      </w:r>
      <w:r w:rsidRPr="00994E82">
        <w:rPr>
          <w:rFonts w:ascii="Arial" w:eastAsia="Times New Roman" w:hAnsi="Arial" w:cs="Arial"/>
          <w:i/>
          <w:iCs/>
          <w:kern w:val="0"/>
          <w:sz w:val="24"/>
          <w:szCs w:val="24"/>
          <w:lang w:eastAsia="en-GB"/>
        </w:rPr>
        <w:t>Police training and progression</w:t>
      </w:r>
      <w:r w:rsidRPr="00994E82">
        <w:rPr>
          <w:rFonts w:ascii="Arial" w:eastAsia="Times New Roman" w:hAnsi="Arial" w:cs="Arial"/>
          <w:kern w:val="0"/>
          <w:sz w:val="24"/>
          <w:szCs w:val="24"/>
          <w:lang w:eastAsia="en-GB"/>
        </w:rPr>
        <w:t xml:space="preserve">, </w:t>
      </w:r>
      <w:r w:rsidRPr="00994E82">
        <w:rPr>
          <w:rFonts w:ascii="Arial" w:eastAsia="Times New Roman" w:hAnsi="Arial" w:cs="Arial"/>
          <w:i/>
          <w:iCs/>
          <w:kern w:val="0"/>
          <w:sz w:val="24"/>
          <w:szCs w:val="24"/>
          <w:lang w:eastAsia="en-GB"/>
        </w:rPr>
        <w:t>Police training and progression | Join The Police</w:t>
      </w:r>
      <w:r w:rsidRPr="00994E82">
        <w:rPr>
          <w:rFonts w:ascii="Arial" w:eastAsia="Times New Roman" w:hAnsi="Arial" w:cs="Arial"/>
          <w:kern w:val="0"/>
          <w:sz w:val="24"/>
          <w:szCs w:val="24"/>
          <w:lang w:eastAsia="en-GB"/>
        </w:rPr>
        <w:t xml:space="preserve">. Available at: https://www.joiningthepolice.co.uk/training-progression/training (Accessed: 26 November 2023). </w:t>
      </w:r>
    </w:p>
    <w:p w14:paraId="76EA246E" w14:textId="77777777" w:rsidR="009F7FA7" w:rsidRPr="00D526A8" w:rsidRDefault="009F7FA7" w:rsidP="00D526A8">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D526A8">
        <w:rPr>
          <w:rFonts w:ascii="Arial" w:eastAsia="Times New Roman" w:hAnsi="Arial" w:cs="Arial"/>
          <w:kern w:val="0"/>
          <w:sz w:val="24"/>
          <w:szCs w:val="24"/>
          <w:lang w:eastAsia="en-GB"/>
        </w:rPr>
        <w:t xml:space="preserve">Home Office (2014) </w:t>
      </w:r>
      <w:r w:rsidRPr="00D526A8">
        <w:rPr>
          <w:rFonts w:ascii="Arial" w:eastAsia="Times New Roman" w:hAnsi="Arial" w:cs="Arial"/>
          <w:i/>
          <w:iCs/>
          <w:kern w:val="0"/>
          <w:sz w:val="24"/>
          <w:szCs w:val="24"/>
          <w:lang w:eastAsia="en-GB"/>
        </w:rPr>
        <w:t>Serious and organised crime strategy</w:t>
      </w:r>
      <w:r w:rsidRPr="00D526A8">
        <w:rPr>
          <w:rFonts w:ascii="Arial" w:eastAsia="Times New Roman" w:hAnsi="Arial" w:cs="Arial"/>
          <w:kern w:val="0"/>
          <w:sz w:val="24"/>
          <w:szCs w:val="24"/>
          <w:lang w:eastAsia="en-GB"/>
        </w:rPr>
        <w:t xml:space="preserve">, </w:t>
      </w:r>
      <w:r w:rsidRPr="00D526A8">
        <w:rPr>
          <w:rFonts w:ascii="Arial" w:eastAsia="Times New Roman" w:hAnsi="Arial" w:cs="Arial"/>
          <w:i/>
          <w:iCs/>
          <w:kern w:val="0"/>
          <w:sz w:val="24"/>
          <w:szCs w:val="24"/>
          <w:lang w:eastAsia="en-GB"/>
        </w:rPr>
        <w:t>GOV.UK</w:t>
      </w:r>
      <w:r w:rsidRPr="00D526A8">
        <w:rPr>
          <w:rFonts w:ascii="Arial" w:eastAsia="Times New Roman" w:hAnsi="Arial" w:cs="Arial"/>
          <w:kern w:val="0"/>
          <w:sz w:val="24"/>
          <w:szCs w:val="24"/>
          <w:lang w:eastAsia="en-GB"/>
        </w:rPr>
        <w:t xml:space="preserve">. Available at: https://www.gov.uk/government/collections/serious-and-organised-crime-strategy (Accessed: 26 November 2023). </w:t>
      </w:r>
    </w:p>
    <w:p w14:paraId="0F849A95" w14:textId="77777777" w:rsidR="009F7FA7" w:rsidRPr="00C411B3" w:rsidRDefault="009F7FA7" w:rsidP="00C411B3">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C411B3">
        <w:rPr>
          <w:rFonts w:ascii="Arial" w:eastAsia="Times New Roman" w:hAnsi="Arial" w:cs="Arial"/>
          <w:kern w:val="0"/>
          <w:sz w:val="24"/>
          <w:szCs w:val="24"/>
          <w:lang w:eastAsia="en-GB"/>
        </w:rPr>
        <w:t xml:space="preserve">Home Office (2018) </w:t>
      </w:r>
      <w:r w:rsidRPr="00C411B3">
        <w:rPr>
          <w:rFonts w:ascii="Arial" w:eastAsia="Times New Roman" w:hAnsi="Arial" w:cs="Arial"/>
          <w:i/>
          <w:iCs/>
          <w:kern w:val="0"/>
          <w:sz w:val="24"/>
          <w:szCs w:val="24"/>
          <w:lang w:eastAsia="en-GB"/>
        </w:rPr>
        <w:t>Serious and organised crime strategy 2018</w:t>
      </w:r>
      <w:r w:rsidRPr="00C411B3">
        <w:rPr>
          <w:rFonts w:ascii="Arial" w:eastAsia="Times New Roman" w:hAnsi="Arial" w:cs="Arial"/>
          <w:kern w:val="0"/>
          <w:sz w:val="24"/>
          <w:szCs w:val="24"/>
          <w:lang w:eastAsia="en-GB"/>
        </w:rPr>
        <w:t xml:space="preserve">, </w:t>
      </w:r>
      <w:r w:rsidRPr="00C411B3">
        <w:rPr>
          <w:rFonts w:ascii="Arial" w:eastAsia="Times New Roman" w:hAnsi="Arial" w:cs="Arial"/>
          <w:i/>
          <w:iCs/>
          <w:kern w:val="0"/>
          <w:sz w:val="24"/>
          <w:szCs w:val="24"/>
          <w:lang w:eastAsia="en-GB"/>
        </w:rPr>
        <w:t>GOV.UK</w:t>
      </w:r>
      <w:r w:rsidRPr="00C411B3">
        <w:rPr>
          <w:rFonts w:ascii="Arial" w:eastAsia="Times New Roman" w:hAnsi="Arial" w:cs="Arial"/>
          <w:kern w:val="0"/>
          <w:sz w:val="24"/>
          <w:szCs w:val="24"/>
          <w:lang w:eastAsia="en-GB"/>
        </w:rPr>
        <w:t xml:space="preserve">. Available at: https://www.gov.uk/government/publications/serious-and-organised-crime-strategy-2018 (Accessed: 26 November 2023). </w:t>
      </w:r>
    </w:p>
    <w:p w14:paraId="6D2AFB1A" w14:textId="77777777" w:rsidR="009F7FA7" w:rsidRPr="00D526A8" w:rsidRDefault="009F7FA7" w:rsidP="00D526A8">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F7FA7">
        <w:rPr>
          <w:rFonts w:ascii="Arial" w:eastAsia="Times New Roman" w:hAnsi="Arial" w:cs="Arial"/>
          <w:kern w:val="0"/>
          <w:sz w:val="24"/>
          <w:szCs w:val="24"/>
          <w:lang w:eastAsia="en-GB"/>
        </w:rPr>
        <w:t xml:space="preserve">Home office </w:t>
      </w:r>
      <w:r w:rsidRPr="00D526A8">
        <w:rPr>
          <w:rFonts w:ascii="Arial" w:eastAsia="Times New Roman" w:hAnsi="Arial" w:cs="Arial"/>
          <w:kern w:val="0"/>
          <w:sz w:val="24"/>
          <w:szCs w:val="24"/>
          <w:lang w:eastAsia="en-GB"/>
        </w:rPr>
        <w:t xml:space="preserve">(2021) </w:t>
      </w:r>
      <w:r w:rsidRPr="00D526A8">
        <w:rPr>
          <w:rFonts w:ascii="Arial" w:eastAsia="Times New Roman" w:hAnsi="Arial" w:cs="Arial"/>
          <w:i/>
          <w:iCs/>
          <w:kern w:val="0"/>
          <w:sz w:val="24"/>
          <w:szCs w:val="24"/>
          <w:lang w:eastAsia="en-GB"/>
        </w:rPr>
        <w:t>Covert human intelligence sources Bill Factsheet (accessible version)</w:t>
      </w:r>
      <w:r w:rsidRPr="00D526A8">
        <w:rPr>
          <w:rFonts w:ascii="Arial" w:eastAsia="Times New Roman" w:hAnsi="Arial" w:cs="Arial"/>
          <w:kern w:val="0"/>
          <w:sz w:val="24"/>
          <w:szCs w:val="24"/>
          <w:lang w:eastAsia="en-GB"/>
        </w:rPr>
        <w:t xml:space="preserve">, </w:t>
      </w:r>
      <w:r w:rsidRPr="00D526A8">
        <w:rPr>
          <w:rFonts w:ascii="Arial" w:eastAsia="Times New Roman" w:hAnsi="Arial" w:cs="Arial"/>
          <w:i/>
          <w:iCs/>
          <w:kern w:val="0"/>
          <w:sz w:val="24"/>
          <w:szCs w:val="24"/>
          <w:lang w:eastAsia="en-GB"/>
        </w:rPr>
        <w:t>GOV.UK</w:t>
      </w:r>
      <w:r w:rsidRPr="00D526A8">
        <w:rPr>
          <w:rFonts w:ascii="Arial" w:eastAsia="Times New Roman" w:hAnsi="Arial" w:cs="Arial"/>
          <w:kern w:val="0"/>
          <w:sz w:val="24"/>
          <w:szCs w:val="24"/>
          <w:lang w:eastAsia="en-GB"/>
        </w:rPr>
        <w:t xml:space="preserve">. Available at: https://www.gov.uk/government/publications/covert-human-intelligence-sources-draft-code-of-practice/covert-human-intelligence-sources-bill-factsheet-accessible-version (Accessed: 26 November 2023). </w:t>
      </w:r>
    </w:p>
    <w:p w14:paraId="24EFFE65" w14:textId="77777777" w:rsidR="009F7FA7" w:rsidRPr="00D526A8" w:rsidRDefault="009F7FA7" w:rsidP="00D526A8">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D526A8">
        <w:rPr>
          <w:rFonts w:ascii="Arial" w:eastAsia="Times New Roman" w:hAnsi="Arial" w:cs="Arial"/>
          <w:kern w:val="0"/>
          <w:sz w:val="24"/>
          <w:szCs w:val="24"/>
          <w:lang w:eastAsia="en-GB"/>
        </w:rPr>
        <w:t xml:space="preserve">Home Office (2021) </w:t>
      </w:r>
      <w:r w:rsidRPr="00D526A8">
        <w:rPr>
          <w:rFonts w:ascii="Arial" w:eastAsia="Times New Roman" w:hAnsi="Arial" w:cs="Arial"/>
          <w:i/>
          <w:iCs/>
          <w:kern w:val="0"/>
          <w:sz w:val="24"/>
          <w:szCs w:val="24"/>
          <w:lang w:eastAsia="en-GB"/>
        </w:rPr>
        <w:t>Operational case studies (accessible version)</w:t>
      </w:r>
      <w:r w:rsidRPr="00D526A8">
        <w:rPr>
          <w:rFonts w:ascii="Arial" w:eastAsia="Times New Roman" w:hAnsi="Arial" w:cs="Arial"/>
          <w:kern w:val="0"/>
          <w:sz w:val="24"/>
          <w:szCs w:val="24"/>
          <w:lang w:eastAsia="en-GB"/>
        </w:rPr>
        <w:t xml:space="preserve">, </w:t>
      </w:r>
      <w:r w:rsidRPr="00D526A8">
        <w:rPr>
          <w:rFonts w:ascii="Arial" w:eastAsia="Times New Roman" w:hAnsi="Arial" w:cs="Arial"/>
          <w:i/>
          <w:iCs/>
          <w:kern w:val="0"/>
          <w:sz w:val="24"/>
          <w:szCs w:val="24"/>
          <w:lang w:eastAsia="en-GB"/>
        </w:rPr>
        <w:t>GOV.UK</w:t>
      </w:r>
      <w:r w:rsidRPr="00D526A8">
        <w:rPr>
          <w:rFonts w:ascii="Arial" w:eastAsia="Times New Roman" w:hAnsi="Arial" w:cs="Arial"/>
          <w:kern w:val="0"/>
          <w:sz w:val="24"/>
          <w:szCs w:val="24"/>
          <w:lang w:eastAsia="en-GB"/>
        </w:rPr>
        <w:t xml:space="preserve">. Available at: https://www.gov.uk/government/publications/covert-human-intelligence-sources-draft-code-of-practice/covert-human-intelligence-sources-bill-case-studies-accessible-version (Accessed: 26 November 2023). </w:t>
      </w:r>
    </w:p>
    <w:p w14:paraId="25FF3C8A" w14:textId="77777777" w:rsidR="009F7FA7" w:rsidRPr="009F7FA7" w:rsidRDefault="009F7FA7" w:rsidP="009F7FA7">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F7FA7">
        <w:rPr>
          <w:rFonts w:ascii="Arial" w:eastAsia="Times New Roman" w:hAnsi="Arial" w:cs="Arial"/>
          <w:kern w:val="0"/>
          <w:sz w:val="24"/>
          <w:szCs w:val="24"/>
          <w:lang w:eastAsia="en-GB"/>
        </w:rPr>
        <w:t xml:space="preserve">Home Office (2022) </w:t>
      </w:r>
      <w:r w:rsidRPr="009F7FA7">
        <w:rPr>
          <w:rFonts w:ascii="Arial" w:eastAsia="Times New Roman" w:hAnsi="Arial" w:cs="Arial"/>
          <w:i/>
          <w:iCs/>
          <w:kern w:val="0"/>
          <w:sz w:val="24"/>
          <w:szCs w:val="24"/>
          <w:lang w:eastAsia="en-GB"/>
        </w:rPr>
        <w:t>Domestic Violence Protection Notices (</w:t>
      </w:r>
      <w:proofErr w:type="spellStart"/>
      <w:r w:rsidRPr="009F7FA7">
        <w:rPr>
          <w:rFonts w:ascii="Arial" w:eastAsia="Times New Roman" w:hAnsi="Arial" w:cs="Arial"/>
          <w:i/>
          <w:iCs/>
          <w:kern w:val="0"/>
          <w:sz w:val="24"/>
          <w:szCs w:val="24"/>
          <w:lang w:eastAsia="en-GB"/>
        </w:rPr>
        <w:t>dvpns</w:t>
      </w:r>
      <w:proofErr w:type="spellEnd"/>
      <w:r w:rsidRPr="009F7FA7">
        <w:rPr>
          <w:rFonts w:ascii="Arial" w:eastAsia="Times New Roman" w:hAnsi="Arial" w:cs="Arial"/>
          <w:i/>
          <w:iCs/>
          <w:kern w:val="0"/>
          <w:sz w:val="24"/>
          <w:szCs w:val="24"/>
          <w:lang w:eastAsia="en-GB"/>
        </w:rPr>
        <w:t>) and Domestic Violence Protection Orders (</w:t>
      </w:r>
      <w:proofErr w:type="spellStart"/>
      <w:r w:rsidRPr="009F7FA7">
        <w:rPr>
          <w:rFonts w:ascii="Arial" w:eastAsia="Times New Roman" w:hAnsi="Arial" w:cs="Arial"/>
          <w:i/>
          <w:iCs/>
          <w:kern w:val="0"/>
          <w:sz w:val="24"/>
          <w:szCs w:val="24"/>
          <w:lang w:eastAsia="en-GB"/>
        </w:rPr>
        <w:t>dvpos</w:t>
      </w:r>
      <w:proofErr w:type="spellEnd"/>
      <w:r w:rsidRPr="009F7FA7">
        <w:rPr>
          <w:rFonts w:ascii="Arial" w:eastAsia="Times New Roman" w:hAnsi="Arial" w:cs="Arial"/>
          <w:i/>
          <w:iCs/>
          <w:kern w:val="0"/>
          <w:sz w:val="24"/>
          <w:szCs w:val="24"/>
          <w:lang w:eastAsia="en-GB"/>
        </w:rPr>
        <w:t>) guidance</w:t>
      </w:r>
      <w:r w:rsidRPr="009F7FA7">
        <w:rPr>
          <w:rFonts w:ascii="Arial" w:eastAsia="Times New Roman" w:hAnsi="Arial" w:cs="Arial"/>
          <w:kern w:val="0"/>
          <w:sz w:val="24"/>
          <w:szCs w:val="24"/>
          <w:lang w:eastAsia="en-GB"/>
        </w:rPr>
        <w:t xml:space="preserve">, </w:t>
      </w:r>
      <w:r w:rsidRPr="009F7FA7">
        <w:rPr>
          <w:rFonts w:ascii="Arial" w:eastAsia="Times New Roman" w:hAnsi="Arial" w:cs="Arial"/>
          <w:i/>
          <w:iCs/>
          <w:kern w:val="0"/>
          <w:sz w:val="24"/>
          <w:szCs w:val="24"/>
          <w:lang w:eastAsia="en-GB"/>
        </w:rPr>
        <w:t>GOV.UK</w:t>
      </w:r>
      <w:r w:rsidRPr="009F7FA7">
        <w:rPr>
          <w:rFonts w:ascii="Arial" w:eastAsia="Times New Roman" w:hAnsi="Arial" w:cs="Arial"/>
          <w:kern w:val="0"/>
          <w:sz w:val="24"/>
          <w:szCs w:val="24"/>
          <w:lang w:eastAsia="en-GB"/>
        </w:rPr>
        <w:t xml:space="preserve">. Available at: https://www.gov.uk/government/publications/domestic-violence-protection-orders/domestic-violence-protection-notices-dvpns-and-domestic-violence-protection-orders-dvpos-guidance-sections-24-33-crime-and-security-act-2010 (Accessed: 26 November 2023). </w:t>
      </w:r>
    </w:p>
    <w:p w14:paraId="4BC2376C" w14:textId="77777777" w:rsidR="009F7FA7" w:rsidRPr="00994E82" w:rsidRDefault="009F7FA7" w:rsidP="00994E82">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94E82">
        <w:rPr>
          <w:rFonts w:ascii="Arial" w:eastAsia="Times New Roman" w:hAnsi="Arial" w:cs="Arial"/>
          <w:kern w:val="0"/>
          <w:sz w:val="24"/>
          <w:szCs w:val="24"/>
          <w:lang w:eastAsia="en-GB"/>
        </w:rPr>
        <w:t xml:space="preserve">JESIP (2022) </w:t>
      </w:r>
      <w:r w:rsidRPr="00994E82">
        <w:rPr>
          <w:rFonts w:ascii="Arial" w:eastAsia="Times New Roman" w:hAnsi="Arial" w:cs="Arial"/>
          <w:i/>
          <w:iCs/>
          <w:kern w:val="0"/>
          <w:sz w:val="24"/>
          <w:szCs w:val="24"/>
          <w:lang w:eastAsia="en-GB"/>
        </w:rPr>
        <w:t>Early stages of an incident &amp; m/ethane</w:t>
      </w:r>
      <w:r w:rsidRPr="00994E82">
        <w:rPr>
          <w:rFonts w:ascii="Arial" w:eastAsia="Times New Roman" w:hAnsi="Arial" w:cs="Arial"/>
          <w:kern w:val="0"/>
          <w:sz w:val="24"/>
          <w:szCs w:val="24"/>
          <w:lang w:eastAsia="en-GB"/>
        </w:rPr>
        <w:t xml:space="preserve">, </w:t>
      </w:r>
      <w:r w:rsidRPr="00994E82">
        <w:rPr>
          <w:rFonts w:ascii="Arial" w:eastAsia="Times New Roman" w:hAnsi="Arial" w:cs="Arial"/>
          <w:i/>
          <w:iCs/>
          <w:kern w:val="0"/>
          <w:sz w:val="24"/>
          <w:szCs w:val="24"/>
          <w:lang w:eastAsia="en-GB"/>
        </w:rPr>
        <w:t>JESIP Website</w:t>
      </w:r>
      <w:r w:rsidRPr="00994E82">
        <w:rPr>
          <w:rFonts w:ascii="Arial" w:eastAsia="Times New Roman" w:hAnsi="Arial" w:cs="Arial"/>
          <w:kern w:val="0"/>
          <w:sz w:val="24"/>
          <w:szCs w:val="24"/>
          <w:lang w:eastAsia="en-GB"/>
        </w:rPr>
        <w:t xml:space="preserve">. Available at: https://www.jesip.org.uk/joint-doctrine/early-stages-of-an-incident-m-ethane/ (Accessed: 26 November 2023). </w:t>
      </w:r>
    </w:p>
    <w:p w14:paraId="74D51A66" w14:textId="77777777" w:rsidR="009F7FA7" w:rsidRPr="00994E82" w:rsidRDefault="009F7FA7" w:rsidP="00994E82">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94E82">
        <w:rPr>
          <w:rFonts w:ascii="Arial" w:eastAsia="Times New Roman" w:hAnsi="Arial" w:cs="Arial"/>
          <w:kern w:val="0"/>
          <w:sz w:val="24"/>
          <w:szCs w:val="24"/>
          <w:lang w:eastAsia="en-GB"/>
        </w:rPr>
        <w:t xml:space="preserve">Kerslake, B. (2022) </w:t>
      </w:r>
      <w:r w:rsidRPr="00994E82">
        <w:rPr>
          <w:rFonts w:ascii="Arial" w:eastAsia="Times New Roman" w:hAnsi="Arial" w:cs="Arial"/>
          <w:i/>
          <w:iCs/>
          <w:kern w:val="0"/>
          <w:sz w:val="24"/>
          <w:szCs w:val="24"/>
          <w:lang w:eastAsia="en-GB"/>
        </w:rPr>
        <w:t xml:space="preserve">The </w:t>
      </w:r>
      <w:proofErr w:type="spellStart"/>
      <w:r w:rsidRPr="00994E82">
        <w:rPr>
          <w:rFonts w:ascii="Arial" w:eastAsia="Times New Roman" w:hAnsi="Arial" w:cs="Arial"/>
          <w:i/>
          <w:iCs/>
          <w:kern w:val="0"/>
          <w:sz w:val="24"/>
          <w:szCs w:val="24"/>
          <w:lang w:eastAsia="en-GB"/>
        </w:rPr>
        <w:t>kerslake</w:t>
      </w:r>
      <w:proofErr w:type="spellEnd"/>
      <w:r w:rsidRPr="00994E82">
        <w:rPr>
          <w:rFonts w:ascii="Arial" w:eastAsia="Times New Roman" w:hAnsi="Arial" w:cs="Arial"/>
          <w:i/>
          <w:iCs/>
          <w:kern w:val="0"/>
          <w:sz w:val="24"/>
          <w:szCs w:val="24"/>
          <w:lang w:eastAsia="en-GB"/>
        </w:rPr>
        <w:t xml:space="preserve"> report 2018</w:t>
      </w:r>
      <w:r w:rsidRPr="00994E82">
        <w:rPr>
          <w:rFonts w:ascii="Arial" w:eastAsia="Times New Roman" w:hAnsi="Arial" w:cs="Arial"/>
          <w:kern w:val="0"/>
          <w:sz w:val="24"/>
          <w:szCs w:val="24"/>
          <w:lang w:eastAsia="en-GB"/>
        </w:rPr>
        <w:t xml:space="preserve">, </w:t>
      </w:r>
      <w:r w:rsidRPr="00994E82">
        <w:rPr>
          <w:rFonts w:ascii="Arial" w:eastAsia="Times New Roman" w:hAnsi="Arial" w:cs="Arial"/>
          <w:i/>
          <w:iCs/>
          <w:kern w:val="0"/>
          <w:sz w:val="24"/>
          <w:szCs w:val="24"/>
          <w:lang w:eastAsia="en-GB"/>
        </w:rPr>
        <w:t>JESIP Website</w:t>
      </w:r>
      <w:r w:rsidRPr="00994E82">
        <w:rPr>
          <w:rFonts w:ascii="Arial" w:eastAsia="Times New Roman" w:hAnsi="Arial" w:cs="Arial"/>
          <w:kern w:val="0"/>
          <w:sz w:val="24"/>
          <w:szCs w:val="24"/>
          <w:lang w:eastAsia="en-GB"/>
        </w:rPr>
        <w:t xml:space="preserve">. Available at: https://www.jesip.org.uk/downloads/the-kerslake-report-2018/ (Accessed: 26 November 2023). </w:t>
      </w:r>
    </w:p>
    <w:p w14:paraId="2E62B809" w14:textId="77777777" w:rsidR="009F7FA7" w:rsidRPr="009F7FA7" w:rsidRDefault="009F7FA7" w:rsidP="009F7FA7">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proofErr w:type="spellStart"/>
      <w:r w:rsidRPr="009F7FA7">
        <w:rPr>
          <w:rFonts w:ascii="Arial" w:eastAsia="Times New Roman" w:hAnsi="Arial" w:cs="Arial"/>
          <w:kern w:val="0"/>
          <w:sz w:val="24"/>
          <w:szCs w:val="24"/>
          <w:lang w:eastAsia="en-GB"/>
        </w:rPr>
        <w:t>Kitteringham</w:t>
      </w:r>
      <w:proofErr w:type="spellEnd"/>
      <w:r w:rsidRPr="009F7FA7">
        <w:rPr>
          <w:rFonts w:ascii="Arial" w:eastAsia="Times New Roman" w:hAnsi="Arial" w:cs="Arial"/>
          <w:kern w:val="0"/>
          <w:sz w:val="24"/>
          <w:szCs w:val="24"/>
          <w:lang w:eastAsia="en-GB"/>
        </w:rPr>
        <w:t xml:space="preserve">, G. and Fennelly, L.J. (2020) </w:t>
      </w:r>
      <w:r w:rsidRPr="009F7FA7">
        <w:rPr>
          <w:rFonts w:ascii="Arial" w:eastAsia="Times New Roman" w:hAnsi="Arial" w:cs="Arial"/>
          <w:i/>
          <w:iCs/>
          <w:kern w:val="0"/>
          <w:sz w:val="24"/>
          <w:szCs w:val="24"/>
          <w:lang w:eastAsia="en-GB"/>
        </w:rPr>
        <w:t>Routine activity theory</w:t>
      </w:r>
      <w:r w:rsidRPr="009F7FA7">
        <w:rPr>
          <w:rFonts w:ascii="Arial" w:eastAsia="Times New Roman" w:hAnsi="Arial" w:cs="Arial"/>
          <w:kern w:val="0"/>
          <w:sz w:val="24"/>
          <w:szCs w:val="24"/>
          <w:lang w:eastAsia="en-GB"/>
        </w:rPr>
        <w:t xml:space="preserve">, </w:t>
      </w:r>
      <w:r w:rsidRPr="009F7FA7">
        <w:rPr>
          <w:rFonts w:ascii="Arial" w:eastAsia="Times New Roman" w:hAnsi="Arial" w:cs="Arial"/>
          <w:i/>
          <w:iCs/>
          <w:kern w:val="0"/>
          <w:sz w:val="24"/>
          <w:szCs w:val="24"/>
          <w:lang w:eastAsia="en-GB"/>
        </w:rPr>
        <w:t>Routine Activity Theory - an overview | ScienceDirect Topics</w:t>
      </w:r>
      <w:r w:rsidRPr="009F7FA7">
        <w:rPr>
          <w:rFonts w:ascii="Arial" w:eastAsia="Times New Roman" w:hAnsi="Arial" w:cs="Arial"/>
          <w:kern w:val="0"/>
          <w:sz w:val="24"/>
          <w:szCs w:val="24"/>
          <w:lang w:eastAsia="en-GB"/>
        </w:rPr>
        <w:t>. Available at: https://www.sci</w:t>
      </w:r>
      <w:r w:rsidRPr="009F7FA7">
        <w:rPr>
          <w:rFonts w:ascii="Arial" w:eastAsia="Times New Roman" w:hAnsi="Arial" w:cs="Arial"/>
          <w:kern w:val="0"/>
          <w:sz w:val="24"/>
          <w:szCs w:val="24"/>
          <w:lang w:eastAsia="en-GB"/>
        </w:rPr>
        <w:lastRenderedPageBreak/>
        <w:t xml:space="preserve">encedirect.com/topics/social-sciences/routine-activity-theory#:~:text=As%20in%20any%20theory%2C%20routine,person%20implementing%20the%20security%20measures. (Accessed: 26 November 2023). </w:t>
      </w:r>
    </w:p>
    <w:p w14:paraId="1C3B0A36" w14:textId="77777777" w:rsidR="009F7FA7" w:rsidRPr="00C411B3" w:rsidRDefault="009F7FA7" w:rsidP="00C411B3">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C411B3">
        <w:rPr>
          <w:rFonts w:ascii="Arial" w:eastAsia="Times New Roman" w:hAnsi="Arial" w:cs="Arial"/>
          <w:kern w:val="0"/>
          <w:sz w:val="24"/>
          <w:szCs w:val="24"/>
          <w:lang w:eastAsia="en-GB"/>
        </w:rPr>
        <w:t xml:space="preserve">Local Government Association (2015) </w:t>
      </w:r>
      <w:r w:rsidRPr="00C411B3">
        <w:rPr>
          <w:rFonts w:ascii="Arial" w:eastAsia="Times New Roman" w:hAnsi="Arial" w:cs="Arial"/>
          <w:i/>
          <w:iCs/>
          <w:kern w:val="0"/>
          <w:sz w:val="24"/>
          <w:szCs w:val="24"/>
          <w:lang w:eastAsia="en-GB"/>
        </w:rPr>
        <w:t>Tackling serious and organised crime - local government association</w:t>
      </w:r>
      <w:r w:rsidRPr="00C411B3">
        <w:rPr>
          <w:rFonts w:ascii="Arial" w:eastAsia="Times New Roman" w:hAnsi="Arial" w:cs="Arial"/>
          <w:kern w:val="0"/>
          <w:sz w:val="24"/>
          <w:szCs w:val="24"/>
          <w:lang w:eastAsia="en-GB"/>
        </w:rPr>
        <w:t xml:space="preserve">. Available at: https://www.local.gov.uk/sites/default/files/documents/tackling-serious-and-orga-44a.pdf (Accessed: 26 November 2023). </w:t>
      </w:r>
    </w:p>
    <w:p w14:paraId="20038466" w14:textId="77777777" w:rsidR="009F7FA7" w:rsidRPr="00C411B3" w:rsidRDefault="009F7FA7" w:rsidP="00C411B3">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C411B3">
        <w:rPr>
          <w:rFonts w:ascii="Arial" w:eastAsia="Times New Roman" w:hAnsi="Arial" w:cs="Arial"/>
          <w:kern w:val="0"/>
          <w:sz w:val="24"/>
          <w:szCs w:val="24"/>
          <w:lang w:eastAsia="en-GB"/>
        </w:rPr>
        <w:t xml:space="preserve">Macpherson, W. (1999) </w:t>
      </w:r>
      <w:r w:rsidRPr="00C411B3">
        <w:rPr>
          <w:rFonts w:ascii="Arial" w:eastAsia="Times New Roman" w:hAnsi="Arial" w:cs="Arial"/>
          <w:i/>
          <w:iCs/>
          <w:kern w:val="0"/>
          <w:sz w:val="24"/>
          <w:szCs w:val="24"/>
          <w:lang w:eastAsia="en-GB"/>
        </w:rPr>
        <w:t>The Stephen Lawrence Inquiry</w:t>
      </w:r>
      <w:r w:rsidRPr="00C411B3">
        <w:rPr>
          <w:rFonts w:ascii="Arial" w:eastAsia="Times New Roman" w:hAnsi="Arial" w:cs="Arial"/>
          <w:kern w:val="0"/>
          <w:sz w:val="24"/>
          <w:szCs w:val="24"/>
          <w:lang w:eastAsia="en-GB"/>
        </w:rPr>
        <w:t xml:space="preserve">, </w:t>
      </w:r>
      <w:r w:rsidRPr="00C411B3">
        <w:rPr>
          <w:rFonts w:ascii="Arial" w:eastAsia="Times New Roman" w:hAnsi="Arial" w:cs="Arial"/>
          <w:i/>
          <w:iCs/>
          <w:kern w:val="0"/>
          <w:sz w:val="24"/>
          <w:szCs w:val="24"/>
          <w:lang w:eastAsia="en-GB"/>
        </w:rPr>
        <w:t>GOV.UK</w:t>
      </w:r>
      <w:r w:rsidRPr="00C411B3">
        <w:rPr>
          <w:rFonts w:ascii="Arial" w:eastAsia="Times New Roman" w:hAnsi="Arial" w:cs="Arial"/>
          <w:kern w:val="0"/>
          <w:sz w:val="24"/>
          <w:szCs w:val="24"/>
          <w:lang w:eastAsia="en-GB"/>
        </w:rPr>
        <w:t xml:space="preserve">. Available at: https://www.gov.uk/government/publications/the-stephen-lawrence-inquiry (Accessed: 26 November 2023). </w:t>
      </w:r>
    </w:p>
    <w:p w14:paraId="41FAFB2C" w14:textId="77777777" w:rsidR="009F7FA7" w:rsidRPr="009F7FA7" w:rsidRDefault="009F7FA7" w:rsidP="009F7FA7">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F7FA7">
        <w:rPr>
          <w:rFonts w:ascii="Arial" w:eastAsia="Times New Roman" w:hAnsi="Arial" w:cs="Arial"/>
          <w:kern w:val="0"/>
          <w:sz w:val="24"/>
          <w:szCs w:val="24"/>
          <w:lang w:eastAsia="en-GB"/>
        </w:rPr>
        <w:t xml:space="preserve">McLaughlin, H. (2015) </w:t>
      </w:r>
      <w:r w:rsidRPr="009F7FA7">
        <w:rPr>
          <w:rFonts w:ascii="Arial" w:eastAsia="Times New Roman" w:hAnsi="Arial" w:cs="Arial"/>
          <w:i/>
          <w:iCs/>
          <w:kern w:val="0"/>
          <w:sz w:val="24"/>
          <w:szCs w:val="24"/>
          <w:lang w:eastAsia="en-GB"/>
        </w:rPr>
        <w:t xml:space="preserve">Domestic violence: Are </w:t>
      </w:r>
      <w:proofErr w:type="spellStart"/>
      <w:r w:rsidRPr="009F7FA7">
        <w:rPr>
          <w:rFonts w:ascii="Arial" w:eastAsia="Times New Roman" w:hAnsi="Arial" w:cs="Arial"/>
          <w:i/>
          <w:iCs/>
          <w:kern w:val="0"/>
          <w:sz w:val="24"/>
          <w:szCs w:val="24"/>
          <w:lang w:eastAsia="en-GB"/>
        </w:rPr>
        <w:t>Maracs</w:t>
      </w:r>
      <w:proofErr w:type="spellEnd"/>
      <w:r w:rsidRPr="009F7FA7">
        <w:rPr>
          <w:rFonts w:ascii="Arial" w:eastAsia="Times New Roman" w:hAnsi="Arial" w:cs="Arial"/>
          <w:i/>
          <w:iCs/>
          <w:kern w:val="0"/>
          <w:sz w:val="24"/>
          <w:szCs w:val="24"/>
          <w:lang w:eastAsia="en-GB"/>
        </w:rPr>
        <w:t xml:space="preserve"> making a difference to victims’ </w:t>
      </w:r>
      <w:proofErr w:type="gramStart"/>
      <w:r w:rsidRPr="009F7FA7">
        <w:rPr>
          <w:rFonts w:ascii="Arial" w:eastAsia="Times New Roman" w:hAnsi="Arial" w:cs="Arial"/>
          <w:i/>
          <w:iCs/>
          <w:kern w:val="0"/>
          <w:sz w:val="24"/>
          <w:szCs w:val="24"/>
          <w:lang w:eastAsia="en-GB"/>
        </w:rPr>
        <w:t>lives?</w:t>
      </w:r>
      <w:r w:rsidRPr="009F7FA7">
        <w:rPr>
          <w:rFonts w:ascii="Arial" w:eastAsia="Times New Roman" w:hAnsi="Arial" w:cs="Arial"/>
          <w:kern w:val="0"/>
          <w:sz w:val="24"/>
          <w:szCs w:val="24"/>
          <w:lang w:eastAsia="en-GB"/>
        </w:rPr>
        <w:t>,</w:t>
      </w:r>
      <w:proofErr w:type="gramEnd"/>
      <w:r w:rsidRPr="009F7FA7">
        <w:rPr>
          <w:rFonts w:ascii="Arial" w:eastAsia="Times New Roman" w:hAnsi="Arial" w:cs="Arial"/>
          <w:kern w:val="0"/>
          <w:sz w:val="24"/>
          <w:szCs w:val="24"/>
          <w:lang w:eastAsia="en-GB"/>
        </w:rPr>
        <w:t xml:space="preserve"> </w:t>
      </w:r>
      <w:r w:rsidRPr="009F7FA7">
        <w:rPr>
          <w:rFonts w:ascii="Arial" w:eastAsia="Times New Roman" w:hAnsi="Arial" w:cs="Arial"/>
          <w:i/>
          <w:iCs/>
          <w:kern w:val="0"/>
          <w:sz w:val="24"/>
          <w:szCs w:val="24"/>
          <w:lang w:eastAsia="en-GB"/>
        </w:rPr>
        <w:t>The Guardian</w:t>
      </w:r>
      <w:r w:rsidRPr="009F7FA7">
        <w:rPr>
          <w:rFonts w:ascii="Arial" w:eastAsia="Times New Roman" w:hAnsi="Arial" w:cs="Arial"/>
          <w:kern w:val="0"/>
          <w:sz w:val="24"/>
          <w:szCs w:val="24"/>
          <w:lang w:eastAsia="en-GB"/>
        </w:rPr>
        <w:t xml:space="preserve">. Available at: https://www.theguardian.com/social-care-network/2015/jul/07/domestic-violence-are-maracs-making-a-difference-to-victims-lives (Accessed: 26 November 2023). </w:t>
      </w:r>
    </w:p>
    <w:p w14:paraId="548290B6" w14:textId="77777777" w:rsidR="009F7FA7" w:rsidRPr="00994E82" w:rsidRDefault="009F7FA7" w:rsidP="00994E82">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94E82">
        <w:rPr>
          <w:rFonts w:ascii="Arial" w:eastAsia="Times New Roman" w:hAnsi="Arial" w:cs="Arial"/>
          <w:kern w:val="0"/>
          <w:sz w:val="24"/>
          <w:szCs w:val="24"/>
          <w:lang w:eastAsia="en-GB"/>
        </w:rPr>
        <w:t xml:space="preserve">Moad, C. (2011) </w:t>
      </w:r>
      <w:r w:rsidRPr="00994E82">
        <w:rPr>
          <w:rFonts w:ascii="Arial" w:eastAsia="Times New Roman" w:hAnsi="Arial" w:cs="Arial"/>
          <w:i/>
          <w:iCs/>
          <w:kern w:val="0"/>
          <w:sz w:val="24"/>
          <w:szCs w:val="24"/>
          <w:lang w:eastAsia="en-GB"/>
        </w:rPr>
        <w:t>Critical incidents: Responding to police officer trauma</w:t>
      </w:r>
      <w:r w:rsidRPr="00994E82">
        <w:rPr>
          <w:rFonts w:ascii="Arial" w:eastAsia="Times New Roman" w:hAnsi="Arial" w:cs="Arial"/>
          <w:kern w:val="0"/>
          <w:sz w:val="24"/>
          <w:szCs w:val="24"/>
          <w:lang w:eastAsia="en-GB"/>
        </w:rPr>
        <w:t xml:space="preserve">. Available at: https://www.cji.edu/wp-content/uploads/2019/04/chrismoad.pdf (Accessed: 26 November 2023). </w:t>
      </w:r>
    </w:p>
    <w:p w14:paraId="2FF68C21" w14:textId="77777777" w:rsidR="009F7FA7" w:rsidRPr="009F7FA7" w:rsidRDefault="009F7FA7" w:rsidP="009F7FA7">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F7FA7">
        <w:rPr>
          <w:rFonts w:ascii="Arial" w:eastAsia="Times New Roman" w:hAnsi="Arial" w:cs="Arial"/>
          <w:kern w:val="0"/>
          <w:sz w:val="24"/>
          <w:szCs w:val="24"/>
          <w:lang w:eastAsia="en-GB"/>
        </w:rPr>
        <w:t xml:space="preserve">Moroz, A. and Mayes, A. (2019) </w:t>
      </w:r>
      <w:r w:rsidRPr="009F7FA7">
        <w:rPr>
          <w:rFonts w:ascii="Arial" w:eastAsia="Times New Roman" w:hAnsi="Arial" w:cs="Arial"/>
          <w:i/>
          <w:iCs/>
          <w:kern w:val="0"/>
          <w:sz w:val="24"/>
          <w:szCs w:val="24"/>
          <w:lang w:eastAsia="en-GB"/>
        </w:rPr>
        <w:t xml:space="preserve">Learnings from the </w:t>
      </w:r>
      <w:proofErr w:type="gramStart"/>
      <w:r w:rsidRPr="009F7FA7">
        <w:rPr>
          <w:rFonts w:ascii="Arial" w:eastAsia="Times New Roman" w:hAnsi="Arial" w:cs="Arial"/>
          <w:i/>
          <w:iCs/>
          <w:kern w:val="0"/>
          <w:sz w:val="24"/>
          <w:szCs w:val="24"/>
          <w:lang w:eastAsia="en-GB"/>
        </w:rPr>
        <w:t>London  Domestic</w:t>
      </w:r>
      <w:proofErr w:type="gramEnd"/>
      <w:r w:rsidRPr="009F7FA7">
        <w:rPr>
          <w:rFonts w:ascii="Arial" w:eastAsia="Times New Roman" w:hAnsi="Arial" w:cs="Arial"/>
          <w:i/>
          <w:iCs/>
          <w:kern w:val="0"/>
          <w:sz w:val="24"/>
          <w:szCs w:val="24"/>
          <w:lang w:eastAsia="en-GB"/>
        </w:rPr>
        <w:t xml:space="preserve"> Violence Protection  Order Caseworker Project</w:t>
      </w:r>
      <w:r w:rsidRPr="009F7FA7">
        <w:rPr>
          <w:rFonts w:ascii="Arial" w:eastAsia="Times New Roman" w:hAnsi="Arial" w:cs="Arial"/>
          <w:kern w:val="0"/>
          <w:sz w:val="24"/>
          <w:szCs w:val="24"/>
          <w:lang w:eastAsia="en-GB"/>
        </w:rPr>
        <w:t xml:space="preserve">. Available at: https://www.victimsupport.org.uk/wp-content/uploads/2021/04/VS-London-DVPO-Report.pdf (Accessed: 26 November 2023). </w:t>
      </w:r>
    </w:p>
    <w:p w14:paraId="206AAB0D" w14:textId="77777777" w:rsidR="009F7FA7" w:rsidRPr="00C411B3" w:rsidRDefault="009F7FA7" w:rsidP="00C411B3">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C411B3">
        <w:rPr>
          <w:rFonts w:ascii="Arial" w:eastAsia="Times New Roman" w:hAnsi="Arial" w:cs="Arial"/>
          <w:kern w:val="0"/>
          <w:sz w:val="24"/>
          <w:szCs w:val="24"/>
          <w:lang w:eastAsia="en-GB"/>
        </w:rPr>
        <w:t xml:space="preserve">National Crime Agency (2023) </w:t>
      </w:r>
      <w:r w:rsidRPr="00C411B3">
        <w:rPr>
          <w:rFonts w:ascii="Arial" w:eastAsia="Times New Roman" w:hAnsi="Arial" w:cs="Arial"/>
          <w:i/>
          <w:iCs/>
          <w:kern w:val="0"/>
          <w:sz w:val="24"/>
          <w:szCs w:val="24"/>
          <w:lang w:eastAsia="en-GB"/>
        </w:rPr>
        <w:t>County lines</w:t>
      </w:r>
      <w:r w:rsidRPr="00C411B3">
        <w:rPr>
          <w:rFonts w:ascii="Arial" w:eastAsia="Times New Roman" w:hAnsi="Arial" w:cs="Arial"/>
          <w:kern w:val="0"/>
          <w:sz w:val="24"/>
          <w:szCs w:val="24"/>
          <w:lang w:eastAsia="en-GB"/>
        </w:rPr>
        <w:t xml:space="preserve">, </w:t>
      </w:r>
      <w:r w:rsidRPr="00C411B3">
        <w:rPr>
          <w:rFonts w:ascii="Arial" w:eastAsia="Times New Roman" w:hAnsi="Arial" w:cs="Arial"/>
          <w:i/>
          <w:iCs/>
          <w:kern w:val="0"/>
          <w:sz w:val="24"/>
          <w:szCs w:val="24"/>
          <w:lang w:eastAsia="en-GB"/>
        </w:rPr>
        <w:t>National Crime Agency</w:t>
      </w:r>
      <w:r w:rsidRPr="00C411B3">
        <w:rPr>
          <w:rFonts w:ascii="Arial" w:eastAsia="Times New Roman" w:hAnsi="Arial" w:cs="Arial"/>
          <w:kern w:val="0"/>
          <w:sz w:val="24"/>
          <w:szCs w:val="24"/>
          <w:lang w:eastAsia="en-GB"/>
        </w:rPr>
        <w:t xml:space="preserve">. Available at: https://www.nationalcrimeagency.gov.uk/what-we-do/crime-threats/drug-trafficking/county-lines (Accessed: 26 November 2023). </w:t>
      </w:r>
    </w:p>
    <w:p w14:paraId="3730DC21" w14:textId="77777777" w:rsidR="009F7FA7" w:rsidRPr="009F7FA7" w:rsidRDefault="009F7FA7" w:rsidP="009F7FA7">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F7FA7">
        <w:rPr>
          <w:rFonts w:ascii="Arial" w:eastAsia="Times New Roman" w:hAnsi="Arial" w:cs="Arial"/>
          <w:kern w:val="0"/>
          <w:sz w:val="24"/>
          <w:szCs w:val="24"/>
          <w:lang w:eastAsia="en-GB"/>
        </w:rPr>
        <w:t xml:space="preserve">New South Wales (2011) </w:t>
      </w:r>
      <w:r w:rsidRPr="009F7FA7">
        <w:rPr>
          <w:rFonts w:ascii="Arial" w:eastAsia="Times New Roman" w:hAnsi="Arial" w:cs="Arial"/>
          <w:i/>
          <w:iCs/>
          <w:kern w:val="0"/>
          <w:sz w:val="24"/>
          <w:szCs w:val="24"/>
          <w:lang w:eastAsia="en-GB"/>
        </w:rPr>
        <w:t>Routine activity theory factsheet - crimeprevention.nsw.gov.au</w:t>
      </w:r>
      <w:r w:rsidRPr="009F7FA7">
        <w:rPr>
          <w:rFonts w:ascii="Arial" w:eastAsia="Times New Roman" w:hAnsi="Arial" w:cs="Arial"/>
          <w:kern w:val="0"/>
          <w:sz w:val="24"/>
          <w:szCs w:val="24"/>
          <w:lang w:eastAsia="en-GB"/>
        </w:rPr>
        <w:t xml:space="preserve">. Available at: https://www.crimeprevention.nsw.gov.au/Documents/routine_activity_factsheet_nov2014.pdf (Accessed: 26 November 2023). </w:t>
      </w:r>
    </w:p>
    <w:p w14:paraId="68799FA0" w14:textId="77777777" w:rsidR="009F7FA7" w:rsidRPr="009F7FA7" w:rsidRDefault="009F7FA7" w:rsidP="00994E82">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94E82">
        <w:rPr>
          <w:rFonts w:ascii="Arial" w:eastAsia="Times New Roman" w:hAnsi="Arial" w:cs="Arial"/>
          <w:kern w:val="0"/>
          <w:sz w:val="24"/>
          <w:szCs w:val="24"/>
          <w:lang w:eastAsia="en-GB"/>
        </w:rPr>
        <w:t xml:space="preserve">NPCC (2022) </w:t>
      </w:r>
      <w:r w:rsidRPr="00994E82">
        <w:rPr>
          <w:rFonts w:ascii="Arial" w:eastAsia="Times New Roman" w:hAnsi="Arial" w:cs="Arial"/>
          <w:i/>
          <w:iCs/>
          <w:kern w:val="0"/>
          <w:sz w:val="24"/>
          <w:szCs w:val="24"/>
          <w:lang w:eastAsia="en-GB"/>
        </w:rPr>
        <w:t>Response policing ‘week of action’ will highlight the work of response officers</w:t>
      </w:r>
      <w:r w:rsidRPr="00994E82">
        <w:rPr>
          <w:rFonts w:ascii="Arial" w:eastAsia="Times New Roman" w:hAnsi="Arial" w:cs="Arial"/>
          <w:kern w:val="0"/>
          <w:sz w:val="24"/>
          <w:szCs w:val="24"/>
          <w:lang w:eastAsia="en-GB"/>
        </w:rPr>
        <w:t xml:space="preserve">, </w:t>
      </w:r>
      <w:r w:rsidRPr="00994E82">
        <w:rPr>
          <w:rFonts w:ascii="Arial" w:eastAsia="Times New Roman" w:hAnsi="Arial" w:cs="Arial"/>
          <w:i/>
          <w:iCs/>
          <w:kern w:val="0"/>
          <w:sz w:val="24"/>
          <w:szCs w:val="24"/>
          <w:lang w:eastAsia="en-GB"/>
        </w:rPr>
        <w:t>National Police Chiefs’ Council (NPCC)</w:t>
      </w:r>
      <w:r w:rsidRPr="00994E82">
        <w:rPr>
          <w:rFonts w:ascii="Arial" w:eastAsia="Times New Roman" w:hAnsi="Arial" w:cs="Arial"/>
          <w:kern w:val="0"/>
          <w:sz w:val="24"/>
          <w:szCs w:val="24"/>
          <w:lang w:eastAsia="en-GB"/>
        </w:rPr>
        <w:t xml:space="preserve">. Available at: https://news.npcc.police.uk/releases/response-policing-week-of-action-will-highlight-the-work-of-response-officers (Accessed: 26 November 2023). </w:t>
      </w:r>
    </w:p>
    <w:p w14:paraId="1CED9B76" w14:textId="77777777" w:rsidR="009F7FA7" w:rsidRPr="009F7FA7" w:rsidRDefault="009F7FA7" w:rsidP="009F7FA7">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F7FA7">
        <w:rPr>
          <w:rFonts w:ascii="Arial" w:eastAsia="Times New Roman" w:hAnsi="Arial" w:cs="Arial"/>
          <w:kern w:val="0"/>
          <w:sz w:val="24"/>
          <w:szCs w:val="24"/>
          <w:lang w:eastAsia="en-GB"/>
        </w:rPr>
        <w:t xml:space="preserve">Safe Lives (2014) </w:t>
      </w:r>
      <w:r w:rsidRPr="009F7FA7">
        <w:rPr>
          <w:rFonts w:ascii="Arial" w:eastAsia="Times New Roman" w:hAnsi="Arial" w:cs="Arial"/>
          <w:i/>
          <w:iCs/>
          <w:kern w:val="0"/>
          <w:sz w:val="24"/>
          <w:szCs w:val="24"/>
          <w:lang w:eastAsia="en-GB"/>
        </w:rPr>
        <w:t xml:space="preserve">Multi-agency Risk Assessment Conferences (MARAC) - </w:t>
      </w:r>
      <w:proofErr w:type="spellStart"/>
      <w:r w:rsidRPr="009F7FA7">
        <w:rPr>
          <w:rFonts w:ascii="Arial" w:eastAsia="Times New Roman" w:hAnsi="Arial" w:cs="Arial"/>
          <w:i/>
          <w:iCs/>
          <w:kern w:val="0"/>
          <w:sz w:val="24"/>
          <w:szCs w:val="24"/>
          <w:lang w:eastAsia="en-GB"/>
        </w:rPr>
        <w:t>safelives</w:t>
      </w:r>
      <w:proofErr w:type="spellEnd"/>
      <w:r w:rsidRPr="009F7FA7">
        <w:rPr>
          <w:rFonts w:ascii="Arial" w:eastAsia="Times New Roman" w:hAnsi="Arial" w:cs="Arial"/>
          <w:kern w:val="0"/>
          <w:sz w:val="24"/>
          <w:szCs w:val="24"/>
          <w:lang w:eastAsia="en-GB"/>
        </w:rPr>
        <w:t xml:space="preserve">. Available at: https://safelives.org.uk/sites/default/files/resources/MARAC%20FAQs%20General%20FINAL.pdf (Accessed: 26 November 2023). </w:t>
      </w:r>
    </w:p>
    <w:p w14:paraId="6271CBA4" w14:textId="77777777" w:rsidR="009F7FA7" w:rsidRPr="00C411B3" w:rsidRDefault="009F7FA7" w:rsidP="00C411B3">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C411B3">
        <w:rPr>
          <w:rFonts w:ascii="Arial" w:eastAsia="Times New Roman" w:hAnsi="Arial" w:cs="Arial"/>
          <w:kern w:val="0"/>
          <w:sz w:val="24"/>
          <w:szCs w:val="24"/>
          <w:lang w:eastAsia="en-GB"/>
        </w:rPr>
        <w:t xml:space="preserve">The Crown Prosecution Service (2023) </w:t>
      </w:r>
      <w:r w:rsidRPr="00C411B3">
        <w:rPr>
          <w:rFonts w:ascii="Arial" w:eastAsia="Times New Roman" w:hAnsi="Arial" w:cs="Arial"/>
          <w:i/>
          <w:iCs/>
          <w:kern w:val="0"/>
          <w:sz w:val="24"/>
          <w:szCs w:val="24"/>
          <w:lang w:eastAsia="en-GB"/>
        </w:rPr>
        <w:t>Organised crime - strategy</w:t>
      </w:r>
      <w:r w:rsidRPr="00C411B3">
        <w:rPr>
          <w:rFonts w:ascii="Arial" w:eastAsia="Times New Roman" w:hAnsi="Arial" w:cs="Arial"/>
          <w:kern w:val="0"/>
          <w:sz w:val="24"/>
          <w:szCs w:val="24"/>
          <w:lang w:eastAsia="en-GB"/>
        </w:rPr>
        <w:t xml:space="preserve">, </w:t>
      </w:r>
      <w:r w:rsidRPr="00C411B3">
        <w:rPr>
          <w:rFonts w:ascii="Arial" w:eastAsia="Times New Roman" w:hAnsi="Arial" w:cs="Arial"/>
          <w:i/>
          <w:iCs/>
          <w:kern w:val="0"/>
          <w:sz w:val="24"/>
          <w:szCs w:val="24"/>
          <w:lang w:eastAsia="en-GB"/>
        </w:rPr>
        <w:t>The Crown Prosecution Service</w:t>
      </w:r>
      <w:r w:rsidRPr="00C411B3">
        <w:rPr>
          <w:rFonts w:ascii="Arial" w:eastAsia="Times New Roman" w:hAnsi="Arial" w:cs="Arial"/>
          <w:kern w:val="0"/>
          <w:sz w:val="24"/>
          <w:szCs w:val="24"/>
          <w:lang w:eastAsia="en-GB"/>
        </w:rPr>
        <w:t xml:space="preserve">. Available at: https://www.cps.gov.uk/organised-crime-strategy (Accessed: 26 November 2023). </w:t>
      </w:r>
    </w:p>
    <w:p w14:paraId="429E413F" w14:textId="77777777" w:rsidR="009F7FA7" w:rsidRPr="00D526A8" w:rsidRDefault="009F7FA7" w:rsidP="00D526A8">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D526A8">
        <w:rPr>
          <w:rFonts w:ascii="Arial" w:eastAsia="Times New Roman" w:hAnsi="Arial" w:cs="Arial"/>
          <w:kern w:val="0"/>
          <w:sz w:val="24"/>
          <w:szCs w:val="24"/>
          <w:lang w:eastAsia="en-GB"/>
        </w:rPr>
        <w:lastRenderedPageBreak/>
        <w:t xml:space="preserve">Tudor, S. (2021) </w:t>
      </w:r>
      <w:r w:rsidRPr="00D526A8">
        <w:rPr>
          <w:rFonts w:ascii="Arial" w:eastAsia="Times New Roman" w:hAnsi="Arial" w:cs="Arial"/>
          <w:i/>
          <w:iCs/>
          <w:kern w:val="0"/>
          <w:sz w:val="24"/>
          <w:szCs w:val="24"/>
          <w:lang w:eastAsia="en-GB"/>
        </w:rPr>
        <w:t>Covert Human Intelligence Sources: Criminal conduct</w:t>
      </w:r>
      <w:r w:rsidRPr="00D526A8">
        <w:rPr>
          <w:rFonts w:ascii="Arial" w:eastAsia="Times New Roman" w:hAnsi="Arial" w:cs="Arial"/>
          <w:kern w:val="0"/>
          <w:sz w:val="24"/>
          <w:szCs w:val="24"/>
          <w:lang w:eastAsia="en-GB"/>
        </w:rPr>
        <w:t xml:space="preserve">, </w:t>
      </w:r>
      <w:r w:rsidRPr="00D526A8">
        <w:rPr>
          <w:rFonts w:ascii="Arial" w:eastAsia="Times New Roman" w:hAnsi="Arial" w:cs="Arial"/>
          <w:i/>
          <w:iCs/>
          <w:kern w:val="0"/>
          <w:sz w:val="24"/>
          <w:szCs w:val="24"/>
          <w:lang w:eastAsia="en-GB"/>
        </w:rPr>
        <w:t xml:space="preserve">UK </w:t>
      </w:r>
      <w:proofErr w:type="gramStart"/>
      <w:r w:rsidRPr="00D526A8">
        <w:rPr>
          <w:rFonts w:ascii="Arial" w:eastAsia="Times New Roman" w:hAnsi="Arial" w:cs="Arial"/>
          <w:i/>
          <w:iCs/>
          <w:kern w:val="0"/>
          <w:sz w:val="24"/>
          <w:szCs w:val="24"/>
          <w:lang w:eastAsia="en-GB"/>
        </w:rPr>
        <w:t xml:space="preserve">Parliament </w:t>
      </w:r>
      <w:r w:rsidRPr="00D526A8">
        <w:rPr>
          <w:rFonts w:ascii="Arial" w:eastAsia="Times New Roman" w:hAnsi="Arial" w:cs="Arial"/>
          <w:kern w:val="0"/>
          <w:sz w:val="24"/>
          <w:szCs w:val="24"/>
          <w:lang w:eastAsia="en-GB"/>
        </w:rPr>
        <w:t>.</w:t>
      </w:r>
      <w:proofErr w:type="gramEnd"/>
      <w:r w:rsidRPr="00D526A8">
        <w:rPr>
          <w:rFonts w:ascii="Arial" w:eastAsia="Times New Roman" w:hAnsi="Arial" w:cs="Arial"/>
          <w:kern w:val="0"/>
          <w:sz w:val="24"/>
          <w:szCs w:val="24"/>
          <w:lang w:eastAsia="en-GB"/>
        </w:rPr>
        <w:t xml:space="preserve"> Available at: https://lordslibrary.parliament.uk/covert-human-intelligence-sources-criminal-conduct/ (Accessed: 26 November 2023). </w:t>
      </w:r>
    </w:p>
    <w:p w14:paraId="4C39F297" w14:textId="77777777" w:rsidR="009F7FA7" w:rsidRPr="009F7FA7" w:rsidRDefault="009F7FA7" w:rsidP="009F7FA7">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9F7FA7">
        <w:rPr>
          <w:rFonts w:ascii="Arial" w:eastAsia="Times New Roman" w:hAnsi="Arial" w:cs="Arial"/>
          <w:kern w:val="0"/>
          <w:sz w:val="24"/>
          <w:szCs w:val="24"/>
          <w:lang w:eastAsia="en-GB"/>
        </w:rPr>
        <w:t xml:space="preserve">Wickert, C. (2020) </w:t>
      </w:r>
      <w:r w:rsidRPr="009F7FA7">
        <w:rPr>
          <w:rFonts w:ascii="Arial" w:eastAsia="Times New Roman" w:hAnsi="Arial" w:cs="Arial"/>
          <w:i/>
          <w:iCs/>
          <w:kern w:val="0"/>
          <w:sz w:val="24"/>
          <w:szCs w:val="24"/>
          <w:lang w:eastAsia="en-GB"/>
        </w:rPr>
        <w:t>Routine activity theory (RAT)</w:t>
      </w:r>
      <w:r w:rsidRPr="009F7FA7">
        <w:rPr>
          <w:rFonts w:ascii="Arial" w:eastAsia="Times New Roman" w:hAnsi="Arial" w:cs="Arial"/>
          <w:kern w:val="0"/>
          <w:sz w:val="24"/>
          <w:szCs w:val="24"/>
          <w:lang w:eastAsia="en-GB"/>
        </w:rPr>
        <w:t xml:space="preserve">, </w:t>
      </w:r>
      <w:proofErr w:type="spellStart"/>
      <w:r w:rsidRPr="009F7FA7">
        <w:rPr>
          <w:rFonts w:ascii="Arial" w:eastAsia="Times New Roman" w:hAnsi="Arial" w:cs="Arial"/>
          <w:i/>
          <w:iCs/>
          <w:kern w:val="0"/>
          <w:sz w:val="24"/>
          <w:szCs w:val="24"/>
          <w:lang w:eastAsia="en-GB"/>
        </w:rPr>
        <w:t>SozTheo</w:t>
      </w:r>
      <w:proofErr w:type="spellEnd"/>
      <w:r w:rsidRPr="009F7FA7">
        <w:rPr>
          <w:rFonts w:ascii="Arial" w:eastAsia="Times New Roman" w:hAnsi="Arial" w:cs="Arial"/>
          <w:kern w:val="0"/>
          <w:sz w:val="24"/>
          <w:szCs w:val="24"/>
          <w:lang w:eastAsia="en-GB"/>
        </w:rPr>
        <w:t xml:space="preserve">. Available at: https://soztheo.de/theories-of-crime/rational-choice/routine-activity-theory-rat/?lang=en (Accessed: 26 November 2023). </w:t>
      </w:r>
    </w:p>
    <w:p w14:paraId="661C697D" w14:textId="77777777" w:rsidR="009F7FA7" w:rsidRPr="009F7FA7" w:rsidRDefault="009F7FA7" w:rsidP="00C411B3">
      <w:pPr>
        <w:suppressAutoHyphens w:val="0"/>
        <w:autoSpaceDN/>
        <w:spacing w:before="100" w:beforeAutospacing="1" w:after="100" w:afterAutospacing="1" w:line="240" w:lineRule="auto"/>
        <w:ind w:left="567" w:hanging="567"/>
        <w:rPr>
          <w:rFonts w:ascii="Arial" w:eastAsia="Times New Roman" w:hAnsi="Arial" w:cs="Arial"/>
          <w:kern w:val="0"/>
          <w:sz w:val="24"/>
          <w:szCs w:val="24"/>
          <w:lang w:eastAsia="en-GB"/>
        </w:rPr>
      </w:pPr>
      <w:r w:rsidRPr="00C411B3">
        <w:rPr>
          <w:rFonts w:ascii="Arial" w:eastAsia="Times New Roman" w:hAnsi="Arial" w:cs="Arial"/>
          <w:kern w:val="0"/>
          <w:sz w:val="24"/>
          <w:szCs w:val="24"/>
          <w:lang w:eastAsia="en-GB"/>
        </w:rPr>
        <w:t xml:space="preserve">Zack, G. (2020) </w:t>
      </w:r>
      <w:r w:rsidRPr="00C411B3">
        <w:rPr>
          <w:rFonts w:ascii="Arial" w:eastAsia="Times New Roman" w:hAnsi="Arial" w:cs="Arial"/>
          <w:i/>
          <w:iCs/>
          <w:kern w:val="0"/>
          <w:sz w:val="24"/>
          <w:szCs w:val="24"/>
          <w:lang w:eastAsia="en-GB"/>
        </w:rPr>
        <w:t>Overcoming bias in investigations by Zack 2020 - HCCA Official Site</w:t>
      </w:r>
      <w:r w:rsidRPr="00C411B3">
        <w:rPr>
          <w:rFonts w:ascii="Arial" w:eastAsia="Times New Roman" w:hAnsi="Arial" w:cs="Arial"/>
          <w:kern w:val="0"/>
          <w:sz w:val="24"/>
          <w:szCs w:val="24"/>
          <w:lang w:eastAsia="en-GB"/>
        </w:rPr>
        <w:t xml:space="preserve">. Available at: https://assets.corporatecompliance.org/Portals/1/PDF/Resources/past_handouts/Internal_Investigation/2020/January/S15%20Overcoming%20Bias%20in%20Investigations.pdf (Accessed: 26 November 2023). </w:t>
      </w:r>
    </w:p>
    <w:p w14:paraId="5B196DD2" w14:textId="77777777" w:rsidR="009F7FA7" w:rsidRPr="00C411B3" w:rsidRDefault="009F7FA7" w:rsidP="00C411B3">
      <w:pPr>
        <w:suppressAutoHyphens w:val="0"/>
        <w:autoSpaceDN/>
        <w:spacing w:before="100" w:beforeAutospacing="1" w:after="100" w:afterAutospacing="1" w:line="240" w:lineRule="auto"/>
        <w:ind w:left="567" w:hanging="567"/>
        <w:rPr>
          <w:rFonts w:ascii="Times New Roman" w:eastAsia="Times New Roman" w:hAnsi="Times New Roman"/>
          <w:kern w:val="0"/>
          <w:sz w:val="24"/>
          <w:szCs w:val="24"/>
          <w:lang w:eastAsia="en-GB"/>
        </w:rPr>
      </w:pPr>
    </w:p>
    <w:p w14:paraId="51241022" w14:textId="77777777" w:rsidR="00994E82" w:rsidRDefault="00994E82"/>
    <w:sectPr w:rsidR="00994E8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80AEC" w14:textId="77777777" w:rsidR="005D1F0B" w:rsidRDefault="005D1F0B">
      <w:pPr>
        <w:spacing w:after="0" w:line="240" w:lineRule="auto"/>
      </w:pPr>
      <w:r>
        <w:separator/>
      </w:r>
    </w:p>
  </w:endnote>
  <w:endnote w:type="continuationSeparator" w:id="0">
    <w:p w14:paraId="390B9F8B" w14:textId="77777777" w:rsidR="005D1F0B" w:rsidRDefault="005D1F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9D176A" w14:textId="77777777" w:rsidR="005D1F0B" w:rsidRDefault="005D1F0B">
      <w:pPr>
        <w:spacing w:after="0" w:line="240" w:lineRule="auto"/>
      </w:pPr>
      <w:r>
        <w:rPr>
          <w:color w:val="000000"/>
        </w:rPr>
        <w:separator/>
      </w:r>
    </w:p>
  </w:footnote>
  <w:footnote w:type="continuationSeparator" w:id="0">
    <w:p w14:paraId="01409FFA" w14:textId="77777777" w:rsidR="005D1F0B" w:rsidRDefault="005D1F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5C67F3"/>
    <w:rsid w:val="00092B92"/>
    <w:rsid w:val="00155CF7"/>
    <w:rsid w:val="002445B7"/>
    <w:rsid w:val="00252DD5"/>
    <w:rsid w:val="002B0530"/>
    <w:rsid w:val="00374E1D"/>
    <w:rsid w:val="003A2668"/>
    <w:rsid w:val="004879FE"/>
    <w:rsid w:val="005107A7"/>
    <w:rsid w:val="00535092"/>
    <w:rsid w:val="005C67F3"/>
    <w:rsid w:val="005D1F0B"/>
    <w:rsid w:val="005E6D02"/>
    <w:rsid w:val="006674CA"/>
    <w:rsid w:val="0074443F"/>
    <w:rsid w:val="007D4388"/>
    <w:rsid w:val="00994E82"/>
    <w:rsid w:val="009A14C4"/>
    <w:rsid w:val="009D69EA"/>
    <w:rsid w:val="009F0DD1"/>
    <w:rsid w:val="009F7FA7"/>
    <w:rsid w:val="00A31C27"/>
    <w:rsid w:val="00AD66AD"/>
    <w:rsid w:val="00BA4EDC"/>
    <w:rsid w:val="00BC6F61"/>
    <w:rsid w:val="00C172E0"/>
    <w:rsid w:val="00C411B3"/>
    <w:rsid w:val="00C70C7F"/>
    <w:rsid w:val="00CC0AEA"/>
    <w:rsid w:val="00D50EBE"/>
    <w:rsid w:val="00D526A8"/>
    <w:rsid w:val="00FD3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0328B"/>
  <w15:docId w15:val="{08D0EC3B-1A17-40F7-92B8-CA54D578A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pPr>
      <w:suppressAutoHyphens/>
      <w:autoSpaceDE w:val="0"/>
      <w:spacing w:after="0" w:line="240" w:lineRule="auto"/>
    </w:pPr>
    <w:rPr>
      <w:rFonts w:ascii="Arial" w:hAnsi="Arial" w:cs="Arial"/>
      <w:color w:val="000000"/>
      <w:kern w:val="0"/>
      <w:sz w:val="24"/>
      <w:szCs w:val="24"/>
    </w:rPr>
  </w:style>
  <w:style w:type="paragraph" w:styleId="PlainText">
    <w:name w:val="Plain Text"/>
    <w:basedOn w:val="Normal"/>
    <w:uiPriority w:val="99"/>
    <w:pPr>
      <w:spacing w:after="0" w:line="240" w:lineRule="auto"/>
    </w:pPr>
    <w:rPr>
      <w:rFonts w:eastAsia="Times New Roman"/>
      <w:szCs w:val="21"/>
    </w:rPr>
  </w:style>
  <w:style w:type="character" w:customStyle="1" w:styleId="PlainTextChar">
    <w:name w:val="Plain Text Char"/>
    <w:basedOn w:val="DefaultParagraphFont"/>
    <w:uiPriority w:val="99"/>
    <w:rPr>
      <w:rFonts w:ascii="Calibri" w:eastAsia="Times New Roman" w:hAnsi="Calibri"/>
      <w:szCs w:val="21"/>
    </w:rPr>
  </w:style>
  <w:style w:type="paragraph" w:styleId="NormalWeb">
    <w:name w:val="Normal (Web)"/>
    <w:basedOn w:val="Normal"/>
    <w:uiPriority w:val="99"/>
    <w:pPr>
      <w:suppressAutoHyphens w:val="0"/>
      <w:spacing w:before="100" w:after="100" w:line="240" w:lineRule="auto"/>
    </w:pPr>
    <w:rPr>
      <w:rFonts w:ascii="Times New Roman" w:eastAsia="Times New Roman" w:hAnsi="Times New Roman"/>
      <w:kern w:val="0"/>
      <w:sz w:val="24"/>
      <w:szCs w:val="24"/>
      <w:lang w:eastAsia="en-GB"/>
    </w:rPr>
  </w:style>
  <w:style w:type="paragraph" w:customStyle="1" w:styleId="first">
    <w:name w:val="first"/>
    <w:basedOn w:val="Normal"/>
    <w:pPr>
      <w:suppressAutoHyphens w:val="0"/>
      <w:spacing w:before="100" w:after="100" w:line="240" w:lineRule="auto"/>
    </w:pPr>
    <w:rPr>
      <w:rFonts w:ascii="Times New Roman" w:eastAsia="Times New Roman" w:hAnsi="Times New Roman"/>
      <w:kern w:val="0"/>
      <w:sz w:val="24"/>
      <w:szCs w:val="24"/>
      <w:lang w:eastAsia="en-GB"/>
    </w:rPr>
  </w:style>
  <w:style w:type="character" w:styleId="Emphasis">
    <w:name w:val="Emphasis"/>
    <w:basedOn w:val="DefaultParagraphFon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122569">
      <w:bodyDiv w:val="1"/>
      <w:marLeft w:val="0"/>
      <w:marRight w:val="0"/>
      <w:marTop w:val="0"/>
      <w:marBottom w:val="0"/>
      <w:divBdr>
        <w:top w:val="none" w:sz="0" w:space="0" w:color="auto"/>
        <w:left w:val="none" w:sz="0" w:space="0" w:color="auto"/>
        <w:bottom w:val="none" w:sz="0" w:space="0" w:color="auto"/>
        <w:right w:val="none" w:sz="0" w:space="0" w:color="auto"/>
      </w:divBdr>
    </w:div>
    <w:div w:id="664360479">
      <w:bodyDiv w:val="1"/>
      <w:marLeft w:val="0"/>
      <w:marRight w:val="0"/>
      <w:marTop w:val="0"/>
      <w:marBottom w:val="0"/>
      <w:divBdr>
        <w:top w:val="none" w:sz="0" w:space="0" w:color="auto"/>
        <w:left w:val="none" w:sz="0" w:space="0" w:color="auto"/>
        <w:bottom w:val="none" w:sz="0" w:space="0" w:color="auto"/>
        <w:right w:val="none" w:sz="0" w:space="0" w:color="auto"/>
      </w:divBdr>
    </w:div>
    <w:div w:id="1092822456">
      <w:bodyDiv w:val="1"/>
      <w:marLeft w:val="0"/>
      <w:marRight w:val="0"/>
      <w:marTop w:val="0"/>
      <w:marBottom w:val="0"/>
      <w:divBdr>
        <w:top w:val="none" w:sz="0" w:space="0" w:color="auto"/>
        <w:left w:val="none" w:sz="0" w:space="0" w:color="auto"/>
        <w:bottom w:val="none" w:sz="0" w:space="0" w:color="auto"/>
        <w:right w:val="none" w:sz="0" w:space="0" w:color="auto"/>
      </w:divBdr>
    </w:div>
    <w:div w:id="1303273548">
      <w:bodyDiv w:val="1"/>
      <w:marLeft w:val="0"/>
      <w:marRight w:val="0"/>
      <w:marTop w:val="0"/>
      <w:marBottom w:val="0"/>
      <w:divBdr>
        <w:top w:val="none" w:sz="0" w:space="0" w:color="auto"/>
        <w:left w:val="none" w:sz="0" w:space="0" w:color="auto"/>
        <w:bottom w:val="none" w:sz="0" w:space="0" w:color="auto"/>
        <w:right w:val="none" w:sz="0" w:space="0" w:color="auto"/>
      </w:divBdr>
    </w:div>
    <w:div w:id="21128896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229F4F-B54C-4BC2-996B-3779BB78E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5210</Words>
  <Characters>29700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Ahmed,Sameera swp8072</dc:creator>
  <dc:description/>
  <cp:lastModifiedBy>Ahmed,Sameera swp8072</cp:lastModifiedBy>
  <cp:revision>2</cp:revision>
  <cp:lastPrinted>2023-11-26T23:29:00Z</cp:lastPrinted>
  <dcterms:created xsi:type="dcterms:W3CDTF">2023-11-26T23:29:00Z</dcterms:created>
  <dcterms:modified xsi:type="dcterms:W3CDTF">2023-11-26T23:29:00Z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2023-11-22T12:20:20Z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b05aa317-aff7-43f6-a197-d77d7ca54064</vt:lpwstr>
  </property>
  <property fmtid="{D5CDD505-2E9C-101B-9397-08002B2CF9AE}" pid="8" name="MSIP_Label_66cf8fe5-b7b7-4df7-b38d-1c61ac2f6639_ContentBits">
    <vt:lpwstr>0</vt:lpwstr>
  </property>
</Properties>
</file>