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odttf" ContentType="application/vnd.openxmlformats-officedocument.obfuscatedFont"/>
  <Default Extension="rels" ContentType="application/vnd.openxmlformats-package.relationships+xml"/>
  <Default Extension="psmdcp" ContentType="application/vnd.openxmlformats-package.core-properti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header1.xml" ContentType="application/vnd.openxmlformats-officedocument.wordprocessingml.header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word/document.xml" Id="rId1" /><Relationship Type="http://schemas.openxmlformats.org/officeDocument/2006/relationships/extended-properties" Target="docProps/app.xml" Id="Rce9bb394ebd84c9a" /><Relationship Type="http://schemas.openxmlformats.org/package/2006/relationships/metadata/core-properties" Target="package/services/metadata/core-properties/b0d203c157104943a5bcc7b37179690a.psmdcp" Id="R8e0d04c899e9476a" /></Relationships>
</file>

<file path=word/document.xml><?xml version="1.0" encoding="utf-8"?>
<w:document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body>
    <w:p w:rsidR="1943385E" w:rsidRDefault="1943385E" w14:paraId="781478A3" w14:textId="42C15694"/>
    <w:p xmlns:wp14="http://schemas.microsoft.com/office/word/2010/wordml" w:rsidRDefault="00000000" w14:paraId="00000001" wp14:textId="77777777">
      <w:pPr>
        <w:rPr/>
      </w:pPr>
      <w:r>
        <w:rPr/>
        <w:drawing>
          <wp:inline xmlns:wp14="http://schemas.microsoft.com/office/word/2010/wordprocessingDrawing" distT="0" distB="0" distL="114300" distR="114300" wp14:anchorId="41DCA88E" wp14:editId="7777777">
            <wp:extent cx="1809750" cy="723900"/>
            <wp:effectExtent l="0" t="0" r="0" b="0"/>
            <wp:docPr id="1" name="image1.png" descr="Discover University of Wales Trinity Saint David"/>
            <a:graphic>
              <a:graphicData uri="http://schemas.openxmlformats.org/drawingml/2006/picture">
                <pic:pic>
                  <pic:nvPicPr>
                    <pic:cNvPr id="0" name="image1.png" descr="Discover University of Wales Trinity Saint David"/>
                    <pic:cNvPicPr preferRelativeResize="0"/>
                  </pic:nvPicPr>
                  <pic:blipFill>
                    <a:blip r:embed="rId6"/>
                    <a:srcRect l="0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>
        <w:rPr>
          <w:rtl w:val="0"/>
        </w:rPr>
      </w:r>
    </w:p>
    <w:p xmlns:wp14="http://schemas.microsoft.com/office/word/2010/wordml" w:rsidRDefault="00000000" w14:paraId="00000002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03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04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05" wp14:textId="77777777">
      <w:pPr/>
    </w:p>
    <w:p w:rsidR="1943385E" w:rsidRDefault="1943385E" w14:paraId="0C414515" w14:textId="305BC827"/>
    <w:p w:rsidR="1943385E" w:rsidRDefault="1943385E" w14:paraId="6BC7095E" w14:textId="2C7C9B67"/>
    <w:p xmlns:wp14="http://schemas.microsoft.com/office/word/2010/wordml" w:rsidP="1943385E" w:rsidRDefault="00000000" w14:paraId="00000007" wp14:textId="684B4440">
      <w:pPr>
        <w:pStyle w:val="Normal"/>
        <w:rPr>
          <w:sz w:val="28"/>
          <w:szCs w:val="28"/>
          <w:lang w:val="en-GB"/>
        </w:rPr>
      </w:pPr>
      <w:r w:rsidRPr="1943385E" w:rsidR="0FE585A9">
        <w:rPr>
          <w:b w:val="1"/>
          <w:bCs w:val="1"/>
          <w:sz w:val="28"/>
          <w:szCs w:val="28"/>
          <w:lang w:val="en-GB"/>
        </w:rPr>
        <w:t>Programme:</w:t>
      </w:r>
      <w:r w:rsidRPr="1943385E" w:rsidR="0FE585A9">
        <w:rPr>
          <w:sz w:val="28"/>
          <w:szCs w:val="28"/>
          <w:lang w:val="en-GB"/>
        </w:rPr>
        <w:t>BSc</w:t>
      </w:r>
      <w:r w:rsidRPr="1943385E" w:rsidR="0FE585A9">
        <w:rPr>
          <w:sz w:val="28"/>
          <w:szCs w:val="28"/>
          <w:lang w:val="en-GB"/>
        </w:rPr>
        <w:t xml:space="preserve"> (Hons) Health and Social Care </w:t>
      </w:r>
    </w:p>
    <w:p xmlns:wp14="http://schemas.microsoft.com/office/word/2010/wordml" w:rsidRDefault="00000000" w14:paraId="00000008" wp14:textId="77777777">
      <w:pPr>
        <w:rPr/>
      </w:pPr>
      <w:r>
        <w:rPr>
          <w:rFonts w:ascii="Arial" w:hAnsi="Arial" w:eastAsia="Arial" w:cs="Arial"/>
          <w:b w:val="1"/>
          <w:bCs w:val="1"/>
          <w:color w:val="000000"/>
          <w:sz w:val="28"/>
          <w:szCs w:val="28"/>
          <w:rtl w:val="0"/>
        </w:rPr>
        <w:t xml:space="preserve">Module name: </w:t>
      </w:r>
      <w:r>
        <w:rPr>
          <w:rFonts w:ascii="Arial" w:hAnsi="Arial" w:eastAsia="Arial" w:cs="Arial"/>
          <w:b w:val="0"/>
          <w:bCs w:val="0"/>
          <w:color w:val="000000"/>
          <w:sz w:val="28"/>
          <w:szCs w:val="28"/>
          <w:rtl w:val="0"/>
        </w:rPr>
        <w:t xml:space="preserve">Protecting and supporting families in Health and Care</w:t>
      </w:r>
      <w:r>
        <w:rPr>
          <w:rtl w:val="0"/>
        </w:rPr>
      </w:r>
    </w:p>
    <w:p xmlns:wp14="http://schemas.microsoft.com/office/word/2010/wordml" w:rsidRDefault="00000000" w14:paraId="00000009" wp14:textId="77777777">
      <w:pPr>
        <w:rPr/>
      </w:pPr>
      <w:r>
        <w:rPr>
          <w:rFonts w:ascii="Arial" w:hAnsi="Arial" w:eastAsia="Arial" w:cs="Arial"/>
          <w:b w:val="1"/>
          <w:bCs w:val="1"/>
          <w:color w:val="000000"/>
          <w:sz w:val="28"/>
          <w:szCs w:val="28"/>
          <w:rtl w:val="0"/>
        </w:rPr>
        <w:t xml:space="preserve">Module code:</w:t>
      </w:r>
      <w:r>
        <w:rPr>
          <w:rFonts w:ascii="Arial" w:hAnsi="Arial" w:eastAsia="Arial" w:cs="Arial"/>
          <w:color w:val="000000"/>
          <w:sz w:val="28"/>
          <w:szCs w:val="28"/>
          <w:rtl w:val="0"/>
        </w:rPr>
        <w:t xml:space="preserve"> (BMHP5021_LON)</w:t>
      </w:r>
      <w:r>
        <w:rPr>
          <w:rtl w:val="0"/>
        </w:rPr>
      </w:r>
    </w:p>
    <w:p xmlns:wp14="http://schemas.microsoft.com/office/word/2010/wordml" w:rsidRDefault="00000000" w14:paraId="0000000A" wp14:textId="77777777">
      <w:pPr/>
      <w:r w:rsidRPr="0FE585A9" w:rsidR="0FE585A9">
        <w:rPr>
          <w:b w:val="1"/>
          <w:bCs w:val="1"/>
          <w:sz w:val="28"/>
          <w:szCs w:val="28"/>
          <w:lang w:val="en-US"/>
        </w:rPr>
        <w:t xml:space="preserve">Assignment Title:</w:t>
      </w:r>
      <w:r w:rsidRPr="0FE585A9" w:rsidR="0FE585A9">
        <w:rPr>
          <w:lang w:val="en-US"/>
        </w:rPr>
        <w:t xml:space="preserve"> </w:t>
      </w:r>
      <w:r w:rsidRPr="0FE585A9" w:rsidR="0FE585A9">
        <w:rPr>
          <w:sz w:val="28"/>
          <w:szCs w:val="28"/>
          <w:lang w:val="en-US"/>
        </w:rPr>
        <w:t xml:space="preserve">Component 1: Presentation (Round-the-table group discussion for Child HN Herefordshire-social care worker)</w:t>
      </w:r>
      <w:r>
        <w:rPr>
          <w:rtl w:val="0"/>
        </w:rPr>
      </w:r>
    </w:p>
    <w:p xmlns:wp14="http://schemas.microsoft.com/office/word/2010/wordml" w:rsidRDefault="00000000" w14:paraId="0000000B" wp14:textId="77777777">
      <w:pPr>
        <w:spacing w:before="0" w:after="160" w:line="279" w:lineRule="auto"/>
        <w:ind w:left="0" w:right="0" w:firstLine="0"/>
        <w:jc w:val="left"/>
        <w:rPr/>
      </w:pPr>
      <w:r>
        <w:rPr>
          <w:rFonts w:ascii="Arial" w:hAnsi="Arial" w:eastAsia="Arial" w:cs="Arial"/>
          <w:b w:val="1"/>
          <w:bCs w:val="1"/>
          <w:color w:val="000000"/>
          <w:sz w:val="28"/>
          <w:szCs w:val="28"/>
          <w:rtl w:val="0"/>
        </w:rPr>
        <w:t xml:space="preserve">Student name: </w:t>
      </w:r>
      <w:r>
        <w:rPr>
          <w:sz w:val="28"/>
          <w:szCs w:val="28"/>
          <w:rtl w:val="0"/>
        </w:rPr>
        <w:t xml:space="preserve">Alexandra Elena Chiran</w:t>
      </w:r>
      <w:r>
        <w:rPr>
          <w:rtl w:val="0"/>
        </w:rPr>
      </w:r>
    </w:p>
    <w:p xmlns:wp14="http://schemas.microsoft.com/office/word/2010/wordml" w:rsidRDefault="00000000" w14:paraId="0000000C" wp14:textId="77777777">
      <w:pPr>
        <w:rPr>
          <w:rFonts w:ascii="Arial" w:hAnsi="Arial" w:eastAsia="Arial" w:cs="Arial"/>
          <w:b w:val="0"/>
          <w:bCs w:val="0"/>
          <w:color w:val="000000"/>
          <w:sz w:val="28"/>
          <w:szCs w:val="28"/>
        </w:rPr>
      </w:pPr>
      <w:r>
        <w:rPr>
          <w:rFonts w:ascii="Arial" w:hAnsi="Arial" w:eastAsia="Arial" w:cs="Arial"/>
          <w:b w:val="1"/>
          <w:bCs w:val="1"/>
          <w:color w:val="000000"/>
          <w:sz w:val="28"/>
          <w:szCs w:val="28"/>
          <w:rtl w:val="0"/>
        </w:rPr>
        <w:t xml:space="preserve">Student ID: </w:t>
      </w:r>
      <w:r>
        <w:rPr>
          <w:sz w:val="28"/>
          <w:szCs w:val="28"/>
          <w:rtl w:val="0"/>
        </w:rPr>
        <w:t xml:space="preserve">2410882</w:t>
      </w:r>
      <w:r>
        <w:rPr>
          <w:rtl w:val="0"/>
        </w:rPr>
      </w:r>
    </w:p>
    <w:p xmlns:wp14="http://schemas.microsoft.com/office/word/2010/wordml" w:rsidRDefault="00000000" w14:paraId="0000000D" wp14:textId="77777777">
      <w:pPr>
        <w:rPr/>
      </w:pPr>
      <w:r>
        <w:rPr>
          <w:rFonts w:ascii="Arial" w:hAnsi="Arial" w:eastAsia="Arial" w:cs="Arial"/>
          <w:b w:val="1"/>
          <w:bCs w:val="1"/>
          <w:color w:val="000000"/>
          <w:sz w:val="28"/>
          <w:szCs w:val="28"/>
          <w:rtl w:val="0"/>
        </w:rPr>
        <w:t xml:space="preserve">Lecturer name:</w:t>
      </w:r>
      <w:r>
        <w:rPr>
          <w:rFonts w:ascii="Arial" w:hAnsi="Arial" w:eastAsia="Arial" w:cs="Arial"/>
          <w:color w:val="000000"/>
          <w:sz w:val="28"/>
          <w:szCs w:val="28"/>
          <w:rtl w:val="0"/>
        </w:rPr>
        <w:t xml:space="preserve"> Shaila Hussain </w:t>
      </w:r>
      <w:r>
        <w:rPr>
          <w:rtl w:val="0"/>
        </w:rPr>
      </w:r>
    </w:p>
    <w:p xmlns:wp14="http://schemas.microsoft.com/office/word/2010/wordml" w:rsidRDefault="00000000" w14:paraId="0000000E" wp14:textId="77777777">
      <w:pPr>
        <w:rPr>
          <w:rFonts w:ascii="Arial" w:hAnsi="Arial" w:eastAsia="Arial" w:cs="Arial"/>
          <w:color w:val="000000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0F" wp14:textId="77777777">
      <w:pPr>
        <w:rPr>
          <w:rFonts w:ascii="Arial" w:hAnsi="Arial" w:eastAsia="Arial" w:cs="Arial"/>
          <w:color w:val="000000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10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11" wp14:textId="77777777">
      <w:pPr>
        <w:rPr/>
      </w:pPr>
      <w:r>
        <w:rPr>
          <w:rtl w:val="0"/>
        </w:rPr>
        <w:t xml:space="preserve">  </w:t>
      </w:r>
    </w:p>
    <w:p xmlns:wp14="http://schemas.microsoft.com/office/word/2010/wordml" w:rsidRDefault="00000000" w14:paraId="00000012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13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14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15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16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17" wp14:textId="77777777">
      <w:pPr>
        <w:rPr>
          <w:b w:val="1"/>
          <w:bCs w:val="1"/>
        </w:rPr>
      </w:pPr>
    </w:p>
    <w:p w:rsidR="0FE585A9" w:rsidP="0FE585A9" w:rsidRDefault="0FE585A9" w14:paraId="653B0711" w14:textId="49525168">
      <w:pPr>
        <w:pStyle w:val="Normal"/>
        <w:rPr>
          <w:b w:val="1"/>
          <w:bCs w:val="1"/>
          <w:sz w:val="28"/>
          <w:szCs w:val="28"/>
          <w:rtl w:val="0"/>
        </w:rPr>
      </w:pPr>
      <w:r w:rsidRPr="1943385E" w:rsidR="0FE585A9">
        <w:rPr>
          <w:b w:val="1"/>
          <w:bCs w:val="1"/>
          <w:sz w:val="28"/>
          <w:szCs w:val="28"/>
        </w:rPr>
        <w:t>Reference list:</w:t>
      </w:r>
    </w:p>
    <w:p w:rsidR="0FE585A9" w:rsidP="0FE585A9" w:rsidRDefault="0FE585A9" w14:paraId="5E9F43DB" w14:textId="32897533">
      <w:pPr>
        <w:pStyle w:val="Normal"/>
        <w:rPr>
          <w:b w:val="1"/>
          <w:bCs w:val="1"/>
          <w:rtl w:val="0"/>
        </w:rPr>
      </w:pPr>
    </w:p>
    <w:p w:rsidR="6F36E6F7" w:rsidP="0FE585A9" w:rsidRDefault="6F36E6F7" w14:paraId="5C7C6D38" w14:textId="77073BAD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Brierley, S. (2023) 'Medical neglect in children with chronic health conditions: a framework for multi-agency assessment and decision-making',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British Journal of Social Work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53(2), pp. 845–863. Available at: </w:t>
      </w:r>
      <w:hyperlink r:id="R224af72f13494cbb">
        <w:r w:rsidRPr="0FE585A9" w:rsidR="6F36E6F7">
          <w:rPr>
            <w:rStyle w:val="Hyperlink"/>
            <w:noProof w:val="0"/>
            <w:lang w:val="en-US"/>
          </w:rPr>
          <w:t>https://academic.oup.com/bjsw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0FE585A9" w:rsidR="64744227">
        <w:rPr>
          <w:rFonts w:ascii="Arial" w:hAnsi="Arial" w:eastAsia="Arial" w:cs="Arial"/>
          <w:noProof w:val="0"/>
          <w:sz w:val="24"/>
          <w:szCs w:val="24"/>
          <w:lang w:val="en-US"/>
        </w:rPr>
        <w:t>0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July 2026).</w:t>
      </w:r>
    </w:p>
    <w:p w:rsidR="6F36E6F7" w:rsidP="0FE585A9" w:rsidRDefault="6F36E6F7" w14:paraId="1DC8A62D" w14:textId="324B73C5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Children Act 1989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e2c25f26d808478c">
        <w:r w:rsidRPr="0FE585A9" w:rsidR="6F36E6F7">
          <w:rPr>
            <w:rStyle w:val="Hyperlink"/>
            <w:noProof w:val="0"/>
            <w:lang w:val="en-US"/>
          </w:rPr>
          <w:t>https://www.legislation.gov.uk/ukpga/1989/41/contents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0FE585A9" w:rsidR="184BFF15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July 2026).</w:t>
      </w:r>
    </w:p>
    <w:p w:rsidR="6F36E6F7" w:rsidP="0FE585A9" w:rsidRDefault="6F36E6F7" w14:paraId="00A50F42" w14:textId="7CCA5787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Department for Education (2023)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Working together to safeguard children: statutory guidance on multi-agency working to help, protect and promote the welfare of children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London: Department for Education. Available at: </w:t>
      </w:r>
      <w:hyperlink r:id="Rd3c53bf0ce7449ea">
        <w:r w:rsidRPr="0FE585A9" w:rsidR="6F36E6F7">
          <w:rPr>
            <w:rStyle w:val="Hyperlink"/>
            <w:noProof w:val="0"/>
            <w:lang w:val="en-US"/>
          </w:rPr>
          <w:t>https://www.gov.uk/government/publications/working-together-to-safeguard-children--2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0FE585A9" w:rsidR="4BA89FF7">
        <w:rPr>
          <w:rFonts w:ascii="Arial" w:hAnsi="Arial" w:eastAsia="Arial" w:cs="Arial"/>
          <w:noProof w:val="0"/>
          <w:sz w:val="24"/>
          <w:szCs w:val="24"/>
          <w:lang w:val="en-US"/>
        </w:rPr>
        <w:t>0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July 2026).</w:t>
      </w:r>
    </w:p>
    <w:p w:rsidR="6F36E6F7" w:rsidP="0FE585A9" w:rsidRDefault="6F36E6F7" w14:paraId="1D9B5B94" w14:textId="2A8E2345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Domestic Abuse Act 2021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68c2452b82fa411a">
        <w:r w:rsidRPr="0FE585A9" w:rsidR="6F36E6F7">
          <w:rPr>
            <w:rStyle w:val="Hyperlink"/>
            <w:noProof w:val="0"/>
            <w:lang w:val="en-US"/>
          </w:rPr>
          <w:t>https://www.legislation.gov.uk/ukpga/2021/17/contents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0FE585A9" w:rsidR="51F41671">
        <w:rPr>
          <w:rFonts w:ascii="Arial" w:hAnsi="Arial" w:eastAsia="Arial" w:cs="Arial"/>
          <w:noProof w:val="0"/>
          <w:sz w:val="24"/>
          <w:szCs w:val="24"/>
          <w:lang w:val="en-US"/>
        </w:rPr>
        <w:t>2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July 2026).</w:t>
      </w:r>
    </w:p>
    <w:p w:rsidR="6F36E6F7" w:rsidP="0FE585A9" w:rsidRDefault="6F36E6F7" w14:paraId="6B4231E8" w14:textId="53E64283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>Duinkerken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E., Snoek, F.J. and de Wit, M. (2020) 'The cognitive and psychological effects of living with type 1 diabetes: a narrative review',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Diabetic Medicine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37(4), pp. 555–563. Available at: </w:t>
      </w:r>
      <w:hyperlink r:id="Rdde0ac2f1ad34edb">
        <w:r w:rsidRPr="0FE585A9" w:rsidR="6F36E6F7">
          <w:rPr>
            <w:rStyle w:val="Hyperlink"/>
            <w:noProof w:val="0"/>
            <w:lang w:val="en-GB"/>
          </w:rPr>
          <w:t>https://onlinelibrary.wiley.com/journal/14645491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</w:t>
      </w:r>
      <w:r w:rsidRPr="0FE585A9" w:rsidR="2B057201">
        <w:rPr>
          <w:rFonts w:ascii="Arial" w:hAnsi="Arial" w:eastAsia="Arial" w:cs="Arial"/>
          <w:noProof w:val="0"/>
          <w:sz w:val="24"/>
          <w:szCs w:val="24"/>
          <w:lang w:val="en-GB"/>
        </w:rPr>
        <w:t>0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July 2026).</w:t>
      </w:r>
    </w:p>
    <w:p w:rsidR="6F36E6F7" w:rsidP="0FE585A9" w:rsidRDefault="6F36E6F7" w14:paraId="6CE1BDB4" w14:textId="500E82BE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Gillick v West Norfolk and Wisbech Area Health Authority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[1985] UKHL 7. Available at: </w:t>
      </w:r>
      <w:hyperlink r:id="Rd0a2a76fed854ccf">
        <w:r w:rsidRPr="0FE585A9" w:rsidR="6F36E6F7">
          <w:rPr>
            <w:rStyle w:val="Hyperlink"/>
            <w:noProof w:val="0"/>
            <w:lang w:val="en-US"/>
          </w:rPr>
          <w:t>https://www.bailii.org/uk/cases/UKHL/1985/7.html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</w:t>
      </w:r>
      <w:r w:rsidRPr="0FE585A9" w:rsidR="5916AFDB">
        <w:rPr>
          <w:rFonts w:ascii="Arial" w:hAnsi="Arial" w:eastAsia="Arial" w:cs="Arial"/>
          <w:noProof w:val="0"/>
          <w:sz w:val="24"/>
          <w:szCs w:val="24"/>
          <w:lang w:val="en-US"/>
        </w:rPr>
        <w:t>1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July 2026).</w:t>
      </w:r>
    </w:p>
    <w:p w:rsidR="6F36E6F7" w:rsidP="0FE585A9" w:rsidRDefault="6F36E6F7" w14:paraId="645294D0" w14:textId="6311C7D8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Herefordshire Safeguarding Children Partnership (2024)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Local child safeguarding practice review: “Child HN”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Hereford: Herefordshire Safeguarding Children Partnership. Available at: </w:t>
      </w:r>
      <w:hyperlink r:id="Rc3123bc8aa0c431c">
        <w:r w:rsidRPr="0FE585A9" w:rsidR="6F36E6F7">
          <w:rPr>
            <w:rStyle w:val="Hyperlink"/>
            <w:noProof w:val="0"/>
            <w:lang w:val="en-US"/>
          </w:rPr>
          <w:t>https://www.herefordshiresafeguarding.org.uk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22 July 2026).</w:t>
      </w:r>
    </w:p>
    <w:p w:rsidR="6F36E6F7" w:rsidP="0FE585A9" w:rsidRDefault="6F36E6F7" w14:paraId="01E9D911" w14:textId="61DD77B0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Holmes, D. (ed.) (2022)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Safeguarding young people: risk, rights, resilience and relationships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>. London: Jessica Kingsley Publishers.</w:t>
      </w:r>
    </w:p>
    <w:p w:rsidR="6F36E6F7" w:rsidP="0FE585A9" w:rsidRDefault="6F36E6F7" w14:paraId="69E59778" w14:textId="6FB56DAD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Information Commissioner’s Office and HM Government (2018)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Information sharing: advice for practitioners safeguarding children, young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people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adults at risk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London: HM Government. Available at: </w:t>
      </w:r>
      <w:hyperlink r:id="R99e2b72144504af1">
        <w:r w:rsidRPr="0FE585A9" w:rsidR="6F36E6F7">
          <w:rPr>
            <w:rStyle w:val="Hyperlink"/>
            <w:noProof w:val="0"/>
            <w:lang w:val="en-GB"/>
          </w:rPr>
          <w:t>https://www.gov.uk/government/publications/safeguarding-practitioners-information-sharing-advice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21 July 2026).</w:t>
      </w:r>
    </w:p>
    <w:p w:rsidR="6F36E6F7" w:rsidP="0FE585A9" w:rsidRDefault="6F36E6F7" w14:paraId="33C706C9" w14:textId="761C7216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National Child Safeguarding Practice Review Panel (2022)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Multi-agency safeguarding and domestic abuse: national learning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London: Department for Education. Available at: </w:t>
      </w:r>
      <w:hyperlink r:id="Reb364d7b7ff241d3">
        <w:r w:rsidRPr="0FE585A9" w:rsidR="6F36E6F7">
          <w:rPr>
            <w:rStyle w:val="Hyperlink"/>
            <w:noProof w:val="0"/>
            <w:lang w:val="en-US"/>
          </w:rPr>
          <w:t>https://www.gov.uk/government/publications/multi-agency-safeguarding-and-domestic-abuse-paper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21 July 2026).</w:t>
      </w:r>
    </w:p>
    <w:p w:rsidR="6F36E6F7" w:rsidP="0FE585A9" w:rsidRDefault="6F36E6F7" w14:paraId="13C4B72D" w14:textId="28CB6F63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National Institute for Health and Care Excellence (2015, updated 2023)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Diabetes (type 1 and type 2) in children and young people: diagnosis and management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NG18. London: NICE. Available at: </w:t>
      </w:r>
      <w:hyperlink r:id="Rd00bb230eeb5465a">
        <w:r w:rsidRPr="0FE585A9" w:rsidR="6F36E6F7">
          <w:rPr>
            <w:rStyle w:val="Hyperlink"/>
            <w:noProof w:val="0"/>
            <w:lang w:val="en-US"/>
          </w:rPr>
          <w:t>https://www.nice.org.uk/guidance/ng18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20 July 2026).</w:t>
      </w:r>
    </w:p>
    <w:p w:rsidR="6F36E6F7" w:rsidP="0FE585A9" w:rsidRDefault="6F36E6F7" w14:paraId="6B7E9E49" w14:textId="597F2EC1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576" w:hanging="288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Pettitt, N. (2014) </w:t>
      </w:r>
      <w:r w:rsidRPr="0FE585A9" w:rsidR="6F36E6F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Subject of this serious case review: HH: overview report</w:t>
      </w:r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Hereford: Herefordshire Safeguarding Children Board. Available at: </w:t>
      </w:r>
      <w:hyperlink r:id="R4bb310b303a64df7">
        <w:r w:rsidRPr="0FE585A9" w:rsidR="6F36E6F7">
          <w:rPr>
            <w:rStyle w:val="Hyperlink"/>
            <w:noProof w:val="0"/>
            <w:lang w:val="en-US"/>
          </w:rPr>
          <w:t>https://www.nspcc.org.uk</w:t>
        </w:r>
      </w:hyperlink>
      <w:r w:rsidRPr="0FE585A9" w:rsidR="6F36E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20 July 2026).</w:t>
      </w:r>
    </w:p>
    <w:p w:rsidR="0FE585A9" w:rsidP="0FE585A9" w:rsidRDefault="0FE585A9" w14:paraId="2B88EE0F" w14:textId="61E52994">
      <w:pPr>
        <w:pStyle w:val="Normal"/>
        <w:rPr>
          <w:b w:val="1"/>
          <w:bCs w:val="1"/>
          <w:rtl w:val="0"/>
        </w:rPr>
      </w:pPr>
    </w:p>
    <w:p w:rsidR="0FE585A9" w:rsidP="0FE585A9" w:rsidRDefault="0FE585A9" w14:paraId="718242DF" w14:textId="35891CA4">
      <w:pPr>
        <w:pStyle w:val="Normal"/>
        <w:rPr>
          <w:b w:val="1"/>
          <w:bCs w:val="1"/>
          <w:rtl w:val="0"/>
        </w:rPr>
      </w:pPr>
    </w:p>
    <w:p xmlns:wp14="http://schemas.microsoft.com/office/word/2010/wordml" w:rsidRDefault="00000000" w14:paraId="00000019" wp14:textId="77777777">
      <w:pPr>
        <w:spacing w:after="0" w:line="360" w:lineRule="auto"/>
        <w:rPr>
          <w:b w:val="1"/>
          <w:bCs w:val="1"/>
          <w:sz w:val="22"/>
          <w:szCs w:val="22"/>
        </w:rPr>
      </w:pPr>
    </w:p>
    <w:p xmlns:wp14="http://schemas.microsoft.com/office/word/2010/wordml" w:rsidRDefault="00000000" w14:paraId="00000031" wp14:textId="77777777">
      <w:pPr>
        <w:spacing w:after="0" w:line="360" w:lineRule="auto"/>
        <w:rPr>
          <w:sz w:val="22"/>
          <w:szCs w:val="22"/>
        </w:rPr>
      </w:pPr>
      <w:r>
        <w:rPr>
          <w:sz w:val="22"/>
          <w:szCs w:val="22"/>
          <w:rtl w:val="0"/>
        </w:rPr>
        <w:t xml:space="preserve">  </w:t>
      </w:r>
    </w:p>
    <w:p xmlns:wp14="http://schemas.microsoft.com/office/word/2010/wordml" w:rsidRDefault="00000000" w14:paraId="00000032" wp14:textId="77777777">
      <w:pPr>
        <w:spacing w:before="0" w:after="0" w:line="360" w:lineRule="auto"/>
        <w:rPr>
          <w:sz w:val="22"/>
          <w:szCs w:val="22"/>
        </w:rPr>
      </w:pPr>
      <w:r>
        <w:rPr>
          <w:rtl w:val="0"/>
        </w:rPr>
      </w:r>
    </w:p>
    <w:p xmlns:wp14="http://schemas.microsoft.com/office/word/2010/wordml" w:rsidRDefault="00000000" w14:paraId="00000033" wp14:textId="77777777">
      <w:pPr>
        <w:spacing w:before="0" w:after="0"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color w:val="000000"/>
          <w:sz w:val="22"/>
          <w:szCs w:val="22"/>
          <w:u w:val="none"/>
        </w:rPr>
      </w:pPr>
      <w:r>
        <w:rPr>
          <w:rtl w:val="0"/>
        </w:rPr>
      </w:r>
    </w:p>
    <w:p xmlns:wp14="http://schemas.microsoft.com/office/word/2010/wordml" w:rsidRDefault="00000000" w14:paraId="00000034" wp14:textId="77777777">
      <w:pPr>
        <w:spacing w:before="0" w:after="0"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color w:val="000000"/>
          <w:sz w:val="22"/>
          <w:szCs w:val="22"/>
          <w:u w:val="none"/>
        </w:rPr>
      </w:pPr>
      <w:r>
        <w:rPr>
          <w:rtl w:val="0"/>
        </w:rPr>
      </w:r>
    </w:p>
    <w:p xmlns:wp14="http://schemas.microsoft.com/office/word/2010/wordml" w:rsidRDefault="00000000" w14:paraId="00000035" wp14:textId="77777777">
      <w:pPr>
        <w:spacing w:line="360" w:lineRule="auto"/>
        <w:rPr/>
      </w:pPr>
      <w:r>
        <w:rPr>
          <w:rtl w:val="0"/>
        </w:rPr>
      </w:r>
    </w:p>
    <w:p xmlns:wp14="http://schemas.microsoft.com/office/word/2010/wordml" w:rsidRDefault="00000000" w14:paraId="00000036" wp14:textId="77777777">
      <w:pPr>
        <w:rPr>
          <w:b w:val="1"/>
          <w:bCs w:val="1"/>
        </w:rPr>
      </w:pPr>
      <w:r>
        <w:rPr>
          <w:rtl w:val="0"/>
        </w:rPr>
      </w:r>
    </w:p>
    <w:p xmlns:wp14="http://schemas.microsoft.com/office/word/2010/wordml" w:rsidRDefault="00000000" w14:paraId="00000037" wp14:textId="77777777">
      <w:pPr>
        <w:rPr>
          <w:b w:val="1"/>
          <w:bCs w:val="1"/>
        </w:rPr>
      </w:pPr>
      <w:r>
        <w:rPr>
          <w:rtl w:val="0"/>
        </w:rPr>
      </w:r>
    </w:p>
    <w:p xmlns:wp14="http://schemas.microsoft.com/office/word/2010/wordml" w:rsidRDefault="00000000" w14:paraId="00000038" wp14:textId="77777777">
      <w:pPr>
        <w:rPr>
          <w:b w:val="1"/>
          <w:bCs w:val="1"/>
        </w:rPr>
      </w:pPr>
      <w:r>
        <w:rPr>
          <w:rtl w:val="0"/>
        </w:rPr>
      </w:r>
    </w:p>
    <w:p xmlns:wp14="http://schemas.microsoft.com/office/word/2010/wordml" w:rsidRDefault="00000000" w14:paraId="00000039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3A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3B" wp14:textId="77777777">
      <w:pPr>
        <w:spacing w:after="0" w:line="360" w:lineRule="auto"/>
        <w:rPr>
          <w:sz w:val="22"/>
          <w:szCs w:val="22"/>
        </w:rPr>
      </w:pPr>
      <w:r>
        <w:rPr>
          <w:rtl w:val="0"/>
        </w:rPr>
      </w:r>
    </w:p>
    <w:sectPr>
      <w:headerReference w:type="default" r:id="rId7"/>
      <w:footerReference w:type="default" r:id="rId8"/>
      <w:pgSz w:w="11906" w:h="16838" w:orient="portrait"/>
      <w:pgMar w:top="1440" w:right="1440" w:bottom="1440" w:left="1440" w:header="720" w:footer="720"/>
      <w:pgNumType w:start="1"/>
      <w:cols w:num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Georgia"/>
</w:fonts>
</file>

<file path=word/footer1.xml><?xml version="1.0" encoding="utf-8"?>
<w:ftr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p xmlns:wp14="http://schemas.microsoft.com/office/word/2010/wordml" w:rsidRDefault="00000000" w14:paraId="00000041" wp14:textId="77777777">
    <w:pPr>
      <w:keepNext w:val="0"/>
      <w:keepLines w:val="0"/>
      <w:pageBreakBefore w:val="0"/>
      <w:widowControl w:val="0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spacing w:before="0" w:after="0" w:line="276" w:lineRule="auto"/>
      <w:ind w:left="0" w:right="0" w:firstLine="0"/>
      <w:jc w:val="left"/>
      <w:rPr>
        <w:rFonts w:ascii="Arial" w:hAnsi="Arial" w:eastAsia="Arial" w:cs="Arial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>
      <w:rPr>
        <w:rtl w:val="0"/>
      </w:rPr>
    </w:r>
  </w:p>
  <w:tbl>
    <w:tblPr>
      <w:tblStyle w:val="Table2"/>
      <w:tblW w:w="9015.0" w:type="dxa"/>
      <w:jc w:val="left"/>
      <w:tblLayout w:type="fixed"/>
      <w:tblLook w:val="0600"/>
    </w:tblPr>
    <w:tblGrid>
      <w:gridCol w:w="3005"/>
      <w:gridCol w:w="3005"/>
      <w:gridCol w:w="3005"/>
      <w:tblGridChange w:id="0">
        <w:tblGrid>
          <w:gridCol w:w="3005"/>
          <w:gridCol w:w="3005"/>
          <w:gridCol w:w="3005"/>
        </w:tblGrid>
      </w:tblGridChange>
    </w:tblGrid>
    <w:tr xmlns:wp14="http://schemas.microsoft.com/office/word/2010/wordml" w14:paraId="133EDD17" wp14:textId="77777777">
      <w:trPr>
        <w:cantSplit w:val="0"/>
        <w:trHeight w:val="300" w:hRule="atLeast"/>
        <w:tblHeader w:val="0"/>
      </w:trPr>
      <w:tc>
        <w:tcPr/>
        <w:p w:rsidRDefault="00000000" w14:paraId="00000042" wp14:textId="77777777">
          <w:pPr>
            <w:keepNext w:val="0"/>
            <w:keepLines w:val="0"/>
            <w:pageBreakBefore w:val="0"/>
            <w:widowControl w:val="1"/>
            <w:pBdr>
              <w:top w:val="nil" w:sz="0" w:space="0"/>
              <w:left w:val="nil" w:sz="0" w:space="0"/>
              <w:bottom w:val="nil" w:sz="0" w:space="0"/>
              <w:right w:val="nil" w:sz="0" w:space="0"/>
              <w:between w:val="nil" w:sz="0" w:space="0"/>
            </w:pBdr>
            <w:shd w:val="clear" w:fill="auto"/>
            <w:tabs>
              <w:tab w:val="center" w:leader="none" w:pos="4680"/>
              <w:tab w:val="right" w:leader="none" w:pos="9360"/>
            </w:tabs>
            <w:spacing w:before="0" w:after="0" w:line="240" w:lineRule="auto"/>
            <w:ind w:left="-115" w:right="0" w:firstLine="0"/>
            <w:jc w:val="left"/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</w:pPr>
          <w:r>
            <w:rPr>
              <w:rtl w:val="0"/>
            </w:rPr>
          </w:r>
        </w:p>
      </w:tc>
      <w:tc>
        <w:tcPr/>
        <w:p w:rsidRDefault="00000000" w14:paraId="00000043" wp14:textId="77777777">
          <w:pPr>
            <w:keepNext w:val="0"/>
            <w:keepLines w:val="0"/>
            <w:pageBreakBefore w:val="0"/>
            <w:widowControl w:val="1"/>
            <w:pBdr>
              <w:top w:val="nil" w:sz="0" w:space="0"/>
              <w:left w:val="nil" w:sz="0" w:space="0"/>
              <w:bottom w:val="nil" w:sz="0" w:space="0"/>
              <w:right w:val="nil" w:sz="0" w:space="0"/>
              <w:between w:val="nil" w:sz="0" w:space="0"/>
            </w:pBdr>
            <w:shd w:val="clear" w:fill="auto"/>
            <w:tabs>
              <w:tab w:val="center" w:leader="none" w:pos="4680"/>
              <w:tab w:val="right" w:leader="none" w:pos="9360"/>
            </w:tabs>
            <w:spacing w:before="0" w:after="0" w:line="240" w:lineRule="auto"/>
            <w:ind w:left="0" w:right="0" w:firstLine="0"/>
            <w:jc w:val="center"/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</w:pPr>
          <w:r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  <w:fldChar w:fldCharType="begin"/>
          </w:r>
          <w:r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  <w:instrText xml:space="preserve">PAGE</w:instrText>
          </w:r>
          <w:r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  <w:fldChar w:fldCharType="separate"/>
          </w:r>
          <w:r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  <w:fldChar w:fldCharType="end"/>
          </w:r>
          <w:r>
            <w:rPr>
              <w:rtl w:val="0"/>
            </w:rPr>
          </w:r>
        </w:p>
      </w:tc>
      <w:tc>
        <w:tcPr/>
        <w:p w:rsidRDefault="00000000" w14:paraId="00000044" wp14:textId="77777777">
          <w:pPr>
            <w:keepNext w:val="0"/>
            <w:keepLines w:val="0"/>
            <w:pageBreakBefore w:val="0"/>
            <w:widowControl w:val="1"/>
            <w:pBdr>
              <w:top w:val="nil" w:sz="0" w:space="0"/>
              <w:left w:val="nil" w:sz="0" w:space="0"/>
              <w:bottom w:val="nil" w:sz="0" w:space="0"/>
              <w:right w:val="nil" w:sz="0" w:space="0"/>
              <w:between w:val="nil" w:sz="0" w:space="0"/>
            </w:pBdr>
            <w:shd w:val="clear" w:fill="auto"/>
            <w:tabs>
              <w:tab w:val="center" w:leader="none" w:pos="4680"/>
              <w:tab w:val="right" w:leader="none" w:pos="9360"/>
            </w:tabs>
            <w:spacing w:before="0" w:after="0" w:line="240" w:lineRule="auto"/>
            <w:ind w:left="0" w:right="-115" w:firstLine="0"/>
            <w:jc w:val="right"/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</w:pPr>
          <w:r>
            <w:rPr>
              <w:rtl w:val="0"/>
            </w:rPr>
          </w:r>
        </w:p>
      </w:tc>
    </w:tr>
  </w:tbl>
  <w:p xmlns:wp14="http://schemas.microsoft.com/office/word/2010/wordml" w:rsidRDefault="00000000" w14:paraId="00000045" wp14:textId="77777777">
    <w:pPr>
      <w:keepNext w:val="0"/>
      <w:keepLines w:val="0"/>
      <w:pageBreakBefore w:val="0"/>
      <w:widowControl w:val="1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tabs>
        <w:tab w:val="center" w:leader="none" w:pos="4680"/>
        <w:tab w:val="right" w:leader="none" w:pos="9360"/>
      </w:tabs>
      <w:spacing w:before="0" w:after="0" w:line="240" w:lineRule="auto"/>
      <w:ind w:left="0" w:right="0" w:firstLine="0"/>
      <w:jc w:val="left"/>
      <w:rPr>
        <w:rFonts w:ascii="Arial" w:hAnsi="Arial" w:eastAsia="Arial" w:cs="Arial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>
      <w:rPr>
        <w:rtl w:val="0"/>
      </w:rPr>
    </w:r>
  </w:p>
</w:ftr>
</file>

<file path=word/header1.xml><?xml version="1.0" encoding="utf-8"?>
<w:hdr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p xmlns:wp14="http://schemas.microsoft.com/office/word/2010/wordml" w:rsidRDefault="00000000" w14:paraId="0000003C" wp14:textId="77777777">
    <w:pPr>
      <w:keepNext w:val="0"/>
      <w:keepLines w:val="0"/>
      <w:pageBreakBefore w:val="0"/>
      <w:widowControl w:val="0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spacing w:before="0" w:after="0" w:line="276" w:lineRule="auto"/>
      <w:ind w:left="0" w:right="0" w:firstLine="0"/>
      <w:jc w:val="left"/>
      <w:rPr>
        <w:sz w:val="22"/>
        <w:szCs w:val="22"/>
      </w:rPr>
    </w:pPr>
    <w:r>
      <w:rPr>
        <w:rtl w:val="0"/>
      </w:rPr>
    </w:r>
  </w:p>
  <w:tbl>
    <w:tblPr>
      <w:tblStyle w:val="Table1"/>
      <w:tblW w:w="9015.0" w:type="dxa"/>
      <w:jc w:val="left"/>
      <w:tblLayout w:type="fixed"/>
      <w:tblLook w:val="0600"/>
    </w:tblPr>
    <w:tblGrid>
      <w:gridCol w:w="3005"/>
      <w:gridCol w:w="3005"/>
      <w:gridCol w:w="3005"/>
      <w:tblGridChange w:id="0">
        <w:tblGrid>
          <w:gridCol w:w="3005"/>
          <w:gridCol w:w="3005"/>
          <w:gridCol w:w="3005"/>
        </w:tblGrid>
      </w:tblGridChange>
    </w:tblGrid>
    <w:tr xmlns:wp14="http://schemas.microsoft.com/office/word/2010/wordml" w14:paraId="672A6659" wp14:textId="77777777">
      <w:trPr>
        <w:cantSplit w:val="0"/>
        <w:trHeight w:val="300" w:hRule="atLeast"/>
        <w:tblHeader w:val="0"/>
      </w:trPr>
      <w:tc>
        <w:tcPr/>
        <w:p w:rsidRDefault="00000000" w14:paraId="0000003D" wp14:textId="77777777">
          <w:pPr>
            <w:keepNext w:val="0"/>
            <w:keepLines w:val="0"/>
            <w:pageBreakBefore w:val="0"/>
            <w:widowControl w:val="1"/>
            <w:pBdr>
              <w:top w:val="nil" w:sz="0" w:space="0"/>
              <w:left w:val="nil" w:sz="0" w:space="0"/>
              <w:bottom w:val="nil" w:sz="0" w:space="0"/>
              <w:right w:val="nil" w:sz="0" w:space="0"/>
              <w:between w:val="nil" w:sz="0" w:space="0"/>
            </w:pBdr>
            <w:shd w:val="clear" w:fill="auto"/>
            <w:tabs>
              <w:tab w:val="center" w:leader="none" w:pos="4680"/>
              <w:tab w:val="right" w:leader="none" w:pos="9360"/>
            </w:tabs>
            <w:spacing w:before="0" w:after="0" w:line="240" w:lineRule="auto"/>
            <w:ind w:left="-115" w:right="0" w:firstLine="0"/>
            <w:jc w:val="left"/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</w:pPr>
          <w:r>
            <w:rPr>
              <w:rtl w:val="0"/>
            </w:rPr>
          </w:r>
        </w:p>
      </w:tc>
      <w:tc>
        <w:tcPr/>
        <w:p w:rsidRDefault="00000000" w14:paraId="0000003E" wp14:textId="77777777">
          <w:pPr>
            <w:keepNext w:val="0"/>
            <w:keepLines w:val="0"/>
            <w:pageBreakBefore w:val="0"/>
            <w:widowControl w:val="1"/>
            <w:pBdr>
              <w:top w:val="nil" w:sz="0" w:space="0"/>
              <w:left w:val="nil" w:sz="0" w:space="0"/>
              <w:bottom w:val="nil" w:sz="0" w:space="0"/>
              <w:right w:val="nil" w:sz="0" w:space="0"/>
              <w:between w:val="nil" w:sz="0" w:space="0"/>
            </w:pBdr>
            <w:shd w:val="clear" w:fill="auto"/>
            <w:tabs>
              <w:tab w:val="center" w:leader="none" w:pos="4680"/>
              <w:tab w:val="right" w:leader="none" w:pos="9360"/>
            </w:tabs>
            <w:spacing w:before="0" w:after="0" w:line="240" w:lineRule="auto"/>
            <w:ind w:left="0" w:right="0" w:firstLine="0"/>
            <w:jc w:val="center"/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</w:pPr>
          <w:r>
            <w:rPr>
              <w:rtl w:val="0"/>
            </w:rPr>
          </w:r>
        </w:p>
      </w:tc>
      <w:tc>
        <w:tcPr/>
        <w:p w:rsidRDefault="00000000" w14:paraId="0000003F" wp14:textId="77777777">
          <w:pPr>
            <w:keepNext w:val="0"/>
            <w:keepLines w:val="0"/>
            <w:pageBreakBefore w:val="0"/>
            <w:widowControl w:val="1"/>
            <w:pBdr>
              <w:top w:val="nil" w:sz="0" w:space="0"/>
              <w:left w:val="nil" w:sz="0" w:space="0"/>
              <w:bottom w:val="nil" w:sz="0" w:space="0"/>
              <w:right w:val="nil" w:sz="0" w:space="0"/>
              <w:between w:val="nil" w:sz="0" w:space="0"/>
            </w:pBdr>
            <w:shd w:val="clear" w:fill="auto"/>
            <w:tabs>
              <w:tab w:val="center" w:leader="none" w:pos="4680"/>
              <w:tab w:val="right" w:leader="none" w:pos="9360"/>
            </w:tabs>
            <w:spacing w:before="0" w:after="0" w:line="240" w:lineRule="auto"/>
            <w:ind w:left="0" w:right="-115" w:firstLine="0"/>
            <w:jc w:val="right"/>
            <w:rPr>
              <w:rFonts w:ascii="Arial" w:hAnsi="Arial" w:eastAsia="Arial" w:cs="Arial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val="clear" w:fill="auto"/>
              <w:vertAlign w:val="baseline"/>
            </w:rPr>
          </w:pPr>
          <w:r>
            <w:rPr>
              <w:rtl w:val="0"/>
            </w:rPr>
          </w:r>
        </w:p>
      </w:tc>
    </w:tr>
  </w:tbl>
  <w:p xmlns:wp14="http://schemas.microsoft.com/office/word/2010/wordml" w:rsidRDefault="00000000" w14:paraId="00000040" wp14:textId="77777777">
    <w:pPr>
      <w:keepNext w:val="0"/>
      <w:keepLines w:val="0"/>
      <w:pageBreakBefore w:val="0"/>
      <w:widowControl w:val="1"/>
      <w:pBdr>
        <w:top w:val="nil" w:sz="0" w:space="0"/>
        <w:left w:val="nil" w:sz="0" w:space="0"/>
        <w:bottom w:val="nil" w:sz="0" w:space="0"/>
        <w:right w:val="nil" w:sz="0" w:space="0"/>
        <w:between w:val="nil" w:sz="0" w:space="0"/>
      </w:pBdr>
      <w:shd w:val="clear" w:fill="auto"/>
      <w:tabs>
        <w:tab w:val="center" w:leader="none" w:pos="4680"/>
        <w:tab w:val="right" w:leader="none" w:pos="9360"/>
      </w:tabs>
      <w:spacing w:before="0" w:after="0" w:line="240" w:lineRule="auto"/>
      <w:ind w:left="0" w:right="0" w:firstLine="0"/>
      <w:jc w:val="left"/>
      <w:rPr>
        <w:rFonts w:ascii="Arial" w:hAnsi="Arial" w:eastAsia="Arial" w:cs="Arial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val="clear" w:fill="auto"/>
        <w:vertAlign w:val="baseline"/>
      </w:rPr>
    </w:pPr>
    <w:r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xmlns:w="http://schemas.openxmlformats.org/wordprocessingml/2006/main" w:abstractNumId="1">
    <w:nsid w:val="2100d7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 w14 w15">
  <w:embedTrueTypeFonts w:val="1"/>
  <w:trackRevisions w:val="false"/>
  <w:defaultTabStop w:val="720"/>
  <w:compat>
    <w:compatSetting w:val="15" w:name="compatibilityMode" w:uri="http://schemas.microsoft.com/office/word"/>
  </w:compat>
  <w:rsids>
    <w:rsidRoot w:val="0AA97035"/>
    <w:rsid w:val="00000000"/>
    <w:rsid w:val="0AA97035"/>
    <w:rsid w:val="0DAB07AC"/>
    <w:rsid w:val="0DAB07AC"/>
    <w:rsid w:val="0FE585A9"/>
    <w:rsid w:val="184BFF15"/>
    <w:rsid w:val="1943385E"/>
    <w:rsid w:val="232283A3"/>
    <w:rsid w:val="2B057201"/>
    <w:rsid w:val="30D886C6"/>
    <w:rsid w:val="410DD64C"/>
    <w:rsid w:val="4280801B"/>
    <w:rsid w:val="4BA89FF7"/>
    <w:rsid w:val="4E98369C"/>
    <w:rsid w:val="51F41671"/>
    <w:rsid w:val="5916AFDB"/>
    <w:rsid w:val="64744227"/>
    <w:rsid w:val="67392DB4"/>
    <w:rsid w:val="694991B6"/>
    <w:rsid w:val="6A18D070"/>
    <w:rsid w:val="6F36E6F7"/>
    <w:rsid w:val="70E28FA3"/>
    <w:rsid w:val="7277573B"/>
    <w:rsid w:val="7277573B"/>
    <w:rsid w:val="740775F8"/>
    <w:rsid w:val="7849C109"/>
    <w:rsid w:val="7D92E3BC"/>
    <w:rsid w:val="7D92E3BC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09E1BFD5"/>
  <w15:docId w15:val="{BA2AAF08-AFD1-4634-8BC0-F27CFA43B7FB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docDefaults>
    <w:rPrDefault>
      <w:rPr>
        <w:rFonts w:ascii="Arial" w:hAnsi="Arial" w:eastAsia="Arial" w:cs="Arial"/>
        <w:sz w:val="24"/>
        <w:szCs w:val="24"/>
        <w:lang w:val="en_GB"/>
      </w:rPr>
    </w:rPrDefault>
    <w:pPrDefault>
      <w:pPr>
        <w:spacing w:after="160" w:line="279" w:lineRule="auto"/>
      </w:pPr>
    </w:pPrDefault>
  </w:docDefaults>
  <w:style w:type="table" w:styleId="TableNormal" w:default="1">
    <w:name w:val="Normal Table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before="480" w:after="120" w:lineRule="auto"/>
    </w:pPr>
    <w:rPr>
      <w:b w:val="1"/>
      <w:bCs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before="360" w:after="80" w:lineRule="auto"/>
    </w:pPr>
    <w:rPr>
      <w:b w:val="1"/>
      <w:bCs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before="280" w:after="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before="240" w:after="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before="220" w:after="4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before="200" w:after="4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before="480" w:after="12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before="360" w:after="80" w:lineRule="auto"/>
    </w:pPr>
    <w:rPr>
      <w:rFonts w:ascii="Georgia" w:hAnsi="Georgia" w:eastAsia="Georgia" w:cs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character" w:styleId="DefaultParagraphFont" w:default="1">
    <w:uiPriority w:val="1"/>
    <w:name w:val="Default Paragraph Font"/>
    <w:semiHidden/>
    <w:unhideWhenUsed/>
    <w:rsid w:val="0FE585A9"/>
  </w:style>
  <w:style w:type="paragraph" w:styleId="ListParagraph">
    <w:uiPriority w:val="34"/>
    <w:name w:val="List Paragraph"/>
    <w:basedOn w:val="Normal"/>
    <w:qFormat/>
    <w:rsid w:val="0FE585A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FE585A9"/>
    <w:rPr>
      <w:color w:val="0000FF"/>
      <w:u w:val="single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styles" Target="styles.xml" Id="rId5" /><Relationship Type="http://schemas.openxmlformats.org/officeDocument/2006/relationships/image" Target="media/image1.png" Id="rId6" /><Relationship Type="http://schemas.openxmlformats.org/officeDocument/2006/relationships/header" Target="header1.xml" Id="rId7" /><Relationship Type="http://schemas.openxmlformats.org/officeDocument/2006/relationships/footer" Target="footer1.xml" Id="rId8" /><Relationship Type="http://schemas.openxmlformats.org/officeDocument/2006/relationships/hyperlink" Target="https://academic.oup.com/bjsw" TargetMode="External" Id="R224af72f13494cbb" /><Relationship Type="http://schemas.openxmlformats.org/officeDocument/2006/relationships/hyperlink" Target="https://www.legislation.gov.uk/ukpga/1989/41/contents" TargetMode="External" Id="Re2c25f26d808478c" /><Relationship Type="http://schemas.openxmlformats.org/officeDocument/2006/relationships/hyperlink" Target="https://www.gov.uk/government/publications/working-together-to-safeguard-children--2" TargetMode="External" Id="Rd3c53bf0ce7449ea" /><Relationship Type="http://schemas.openxmlformats.org/officeDocument/2006/relationships/hyperlink" Target="https://www.legislation.gov.uk/ukpga/2021/17/contents" TargetMode="External" Id="R68c2452b82fa411a" /><Relationship Type="http://schemas.openxmlformats.org/officeDocument/2006/relationships/hyperlink" Target="https://onlinelibrary.wiley.com/journal/14645491" TargetMode="External" Id="Rdde0ac2f1ad34edb" /><Relationship Type="http://schemas.openxmlformats.org/officeDocument/2006/relationships/hyperlink" Target="https://www.bailii.org/uk/cases/UKHL/1985/7.html" TargetMode="External" Id="Rd0a2a76fed854ccf" /><Relationship Type="http://schemas.openxmlformats.org/officeDocument/2006/relationships/hyperlink" Target="https://www.herefordshiresafeguarding.org.uk/" TargetMode="External" Id="Rc3123bc8aa0c431c" /><Relationship Type="http://schemas.openxmlformats.org/officeDocument/2006/relationships/hyperlink" Target="https://www.gov.uk/government/publications/safeguarding-practitioners-information-sharing-advice" TargetMode="External" Id="R99e2b72144504af1" /><Relationship Type="http://schemas.openxmlformats.org/officeDocument/2006/relationships/hyperlink" Target="https://www.gov.uk/government/publications/multi-agency-safeguarding-and-domestic-abuse-paper" TargetMode="External" Id="Reb364d7b7ff241d3" /><Relationship Type="http://schemas.openxmlformats.org/officeDocument/2006/relationships/hyperlink" Target="https://www.nice.org.uk/guidance/ng18" TargetMode="External" Id="Rd00bb230eeb5465a" /><Relationship Type="http://schemas.openxmlformats.org/officeDocument/2006/relationships/hyperlink" Target="https://www.nspcc.org.uk/" TargetMode="External" Id="R4bb310b303a64df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