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4139F7" w14:textId="7E5A0774" w:rsidR="00BC218C" w:rsidRDefault="004162AB">
      <w:pPr>
        <w:rPr>
          <w:lang w:val="ro-RO"/>
        </w:rPr>
      </w:pPr>
      <w:r>
        <w:rPr>
          <w:noProof/>
        </w:rPr>
        <w:drawing>
          <wp:inline distT="0" distB="0" distL="0" distR="0" wp14:anchorId="5EDCD750" wp14:editId="3B975348">
            <wp:extent cx="2990830" cy="1331230"/>
            <wp:effectExtent l="0" t="0" r="0" b="254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12825" cy="1341020"/>
                    </a:xfrm>
                    <a:prstGeom prst="rect">
                      <a:avLst/>
                    </a:prstGeom>
                    <a:noFill/>
                  </pic:spPr>
                </pic:pic>
              </a:graphicData>
            </a:graphic>
          </wp:inline>
        </w:drawing>
      </w:r>
    </w:p>
    <w:p w14:paraId="39D37DAD" w14:textId="77777777" w:rsidR="00BC218C" w:rsidRDefault="00BC218C">
      <w:pPr>
        <w:rPr>
          <w:lang w:val="ro-RO"/>
        </w:rPr>
      </w:pPr>
    </w:p>
    <w:p w14:paraId="3580BC2B" w14:textId="77777777" w:rsidR="004162AB" w:rsidRDefault="004162AB">
      <w:pPr>
        <w:rPr>
          <w:lang w:val="ro-RO"/>
        </w:rPr>
      </w:pPr>
    </w:p>
    <w:p w14:paraId="6DDE07F6" w14:textId="77777777" w:rsidR="00AD0996" w:rsidRPr="004162AB" w:rsidRDefault="00AD0996" w:rsidP="004162AB">
      <w:pPr>
        <w:pStyle w:val="Title"/>
      </w:pPr>
      <w:r w:rsidRPr="004162AB">
        <w:rPr>
          <w:rStyle w:val="s1"/>
        </w:rPr>
        <w:t>Staff Shortage in the UK Social Care Sector: Causes, Impact and Research Approaches</w:t>
      </w:r>
    </w:p>
    <w:p w14:paraId="694D86FD" w14:textId="77777777" w:rsidR="00BC218C" w:rsidRPr="00B8690C" w:rsidRDefault="00BC218C" w:rsidP="00AD0996">
      <w:pPr>
        <w:pStyle w:val="Subtitle"/>
        <w:rPr>
          <w:rFonts w:ascii="Arial" w:hAnsi="Arial" w:cs="Arial"/>
          <w:sz w:val="22"/>
          <w:szCs w:val="22"/>
        </w:rPr>
      </w:pPr>
    </w:p>
    <w:p w14:paraId="4D54CB0E" w14:textId="594A2435" w:rsidR="00AD0996" w:rsidRPr="004162AB" w:rsidRDefault="00AD0996" w:rsidP="004162AB">
      <w:pPr>
        <w:pStyle w:val="Subtitle"/>
      </w:pPr>
      <w:r w:rsidRPr="004162AB">
        <w:t>An Analytical Report on Workforce Challenges and Their Implications for Care Quality</w:t>
      </w:r>
    </w:p>
    <w:p w14:paraId="6BAE8985" w14:textId="77777777" w:rsidR="00BC218C" w:rsidRPr="00B8690C" w:rsidRDefault="00BC218C">
      <w:pPr>
        <w:rPr>
          <w:rFonts w:ascii="Arial" w:hAnsi="Arial" w:cs="Arial"/>
          <w:sz w:val="22"/>
          <w:szCs w:val="22"/>
        </w:rPr>
      </w:pPr>
    </w:p>
    <w:p w14:paraId="758E9E99" w14:textId="77777777" w:rsidR="00BC218C" w:rsidRDefault="00BC218C">
      <w:pPr>
        <w:rPr>
          <w:rFonts w:ascii="Arial" w:hAnsi="Arial" w:cs="Arial"/>
          <w:sz w:val="22"/>
          <w:szCs w:val="22"/>
          <w:lang w:val="ro-RO"/>
        </w:rPr>
      </w:pPr>
    </w:p>
    <w:p w14:paraId="3BA1C04F" w14:textId="77777777" w:rsidR="00B8690C" w:rsidRDefault="00B8690C">
      <w:pPr>
        <w:rPr>
          <w:rFonts w:ascii="Arial" w:hAnsi="Arial" w:cs="Arial"/>
          <w:sz w:val="22"/>
          <w:szCs w:val="22"/>
          <w:lang w:val="ro-RO"/>
        </w:rPr>
      </w:pPr>
    </w:p>
    <w:p w14:paraId="185582B0" w14:textId="77777777" w:rsidR="00B8690C" w:rsidRDefault="00B8690C">
      <w:pPr>
        <w:rPr>
          <w:rFonts w:ascii="Arial" w:hAnsi="Arial" w:cs="Arial"/>
          <w:sz w:val="22"/>
          <w:szCs w:val="22"/>
          <w:lang w:val="ro-RO"/>
        </w:rPr>
      </w:pPr>
    </w:p>
    <w:p w14:paraId="031A80B2" w14:textId="77777777" w:rsidR="00B8690C" w:rsidRDefault="00B8690C">
      <w:pPr>
        <w:rPr>
          <w:rFonts w:ascii="Arial" w:hAnsi="Arial" w:cs="Arial"/>
          <w:sz w:val="22"/>
          <w:szCs w:val="22"/>
          <w:lang w:val="ro-RO"/>
        </w:rPr>
      </w:pPr>
    </w:p>
    <w:p w14:paraId="5A98EABF" w14:textId="77777777" w:rsidR="004162AB" w:rsidRDefault="004162AB" w:rsidP="004162AB">
      <w:pPr>
        <w:jc w:val="both"/>
        <w:rPr>
          <w:rFonts w:asciiTheme="minorBidi" w:hAnsiTheme="minorBidi"/>
          <w:sz w:val="28"/>
          <w:szCs w:val="28"/>
        </w:rPr>
      </w:pPr>
      <w:r>
        <w:rPr>
          <w:rFonts w:asciiTheme="minorBidi" w:hAnsiTheme="minorBidi"/>
          <w:sz w:val="28"/>
          <w:szCs w:val="28"/>
        </w:rPr>
        <w:t xml:space="preserve">Name: Corina Nicoleta </w:t>
      </w:r>
      <w:proofErr w:type="spellStart"/>
      <w:r>
        <w:rPr>
          <w:rFonts w:asciiTheme="minorBidi" w:hAnsiTheme="minorBidi"/>
          <w:sz w:val="28"/>
          <w:szCs w:val="28"/>
        </w:rPr>
        <w:t>Puschiu</w:t>
      </w:r>
      <w:proofErr w:type="spellEnd"/>
    </w:p>
    <w:p w14:paraId="37727CBA" w14:textId="77777777" w:rsidR="004162AB" w:rsidRDefault="004162AB" w:rsidP="004162AB">
      <w:pPr>
        <w:jc w:val="both"/>
        <w:rPr>
          <w:rFonts w:asciiTheme="minorBidi" w:hAnsiTheme="minorBidi"/>
          <w:sz w:val="28"/>
          <w:szCs w:val="28"/>
        </w:rPr>
      </w:pPr>
      <w:r>
        <w:rPr>
          <w:rFonts w:asciiTheme="minorBidi" w:hAnsiTheme="minorBidi"/>
          <w:sz w:val="28"/>
          <w:szCs w:val="28"/>
        </w:rPr>
        <w:t>Student ID: 2528586</w:t>
      </w:r>
    </w:p>
    <w:p w14:paraId="3E27AF28" w14:textId="77777777" w:rsidR="004162AB" w:rsidRPr="00D122A6" w:rsidRDefault="004162AB" w:rsidP="004162AB">
      <w:pPr>
        <w:jc w:val="both"/>
        <w:rPr>
          <w:rFonts w:asciiTheme="minorBidi" w:hAnsiTheme="minorBidi"/>
          <w:sz w:val="28"/>
          <w:szCs w:val="28"/>
        </w:rPr>
      </w:pPr>
      <w:r>
        <w:rPr>
          <w:rFonts w:asciiTheme="minorBidi" w:hAnsiTheme="minorBidi"/>
          <w:sz w:val="28"/>
          <w:szCs w:val="28"/>
        </w:rPr>
        <w:t>Module code: LCHS4007</w:t>
      </w:r>
    </w:p>
    <w:p w14:paraId="1377653B" w14:textId="77777777" w:rsidR="004162AB" w:rsidRDefault="004162AB" w:rsidP="004162AB">
      <w:pPr>
        <w:jc w:val="both"/>
        <w:rPr>
          <w:rFonts w:asciiTheme="minorBidi" w:hAnsiTheme="minorBidi"/>
          <w:sz w:val="28"/>
          <w:szCs w:val="28"/>
        </w:rPr>
      </w:pPr>
      <w:r>
        <w:rPr>
          <w:rFonts w:asciiTheme="minorBidi" w:hAnsiTheme="minorBidi"/>
          <w:sz w:val="28"/>
          <w:szCs w:val="28"/>
        </w:rPr>
        <w:t>Module: Digital Skills and Research Methods</w:t>
      </w:r>
    </w:p>
    <w:p w14:paraId="667337C9" w14:textId="77777777" w:rsidR="004162AB" w:rsidRDefault="004162AB" w:rsidP="004162AB">
      <w:pPr>
        <w:jc w:val="both"/>
        <w:rPr>
          <w:rFonts w:asciiTheme="minorBidi" w:hAnsiTheme="minorBidi"/>
          <w:sz w:val="28"/>
          <w:szCs w:val="28"/>
        </w:rPr>
      </w:pPr>
      <w:r>
        <w:rPr>
          <w:rFonts w:asciiTheme="minorBidi" w:hAnsiTheme="minorBidi"/>
          <w:sz w:val="28"/>
          <w:szCs w:val="28"/>
        </w:rPr>
        <w:t xml:space="preserve">Lecturer: </w:t>
      </w:r>
      <w:proofErr w:type="spellStart"/>
      <w:r>
        <w:rPr>
          <w:rFonts w:asciiTheme="minorBidi" w:hAnsiTheme="minorBidi"/>
          <w:sz w:val="28"/>
          <w:szCs w:val="28"/>
        </w:rPr>
        <w:t>Aliyuda</w:t>
      </w:r>
      <w:proofErr w:type="spellEnd"/>
      <w:r>
        <w:rPr>
          <w:rFonts w:asciiTheme="minorBidi" w:hAnsiTheme="minorBidi"/>
          <w:sz w:val="28"/>
          <w:szCs w:val="28"/>
        </w:rPr>
        <w:t xml:space="preserve"> Ali </w:t>
      </w:r>
    </w:p>
    <w:p w14:paraId="5122546C" w14:textId="77777777" w:rsidR="00B8690C" w:rsidRPr="004162AB" w:rsidRDefault="00B8690C">
      <w:pPr>
        <w:rPr>
          <w:rFonts w:ascii="Arial" w:hAnsi="Arial" w:cs="Arial"/>
          <w:sz w:val="22"/>
          <w:szCs w:val="22"/>
        </w:rPr>
      </w:pPr>
    </w:p>
    <w:p w14:paraId="7FACD83F" w14:textId="77777777" w:rsidR="00B8690C" w:rsidRDefault="00B8690C">
      <w:pPr>
        <w:rPr>
          <w:rFonts w:ascii="Arial" w:hAnsi="Arial" w:cs="Arial"/>
          <w:sz w:val="22"/>
          <w:szCs w:val="22"/>
          <w:lang w:val="ro-RO"/>
        </w:rPr>
      </w:pPr>
    </w:p>
    <w:p w14:paraId="0ECA0F2A" w14:textId="77777777" w:rsidR="00B8690C" w:rsidRPr="00B8690C" w:rsidRDefault="00B8690C">
      <w:pPr>
        <w:rPr>
          <w:rFonts w:ascii="Arial" w:hAnsi="Arial" w:cs="Arial"/>
          <w:sz w:val="22"/>
          <w:szCs w:val="22"/>
          <w:lang w:val="ro-RO"/>
        </w:rPr>
      </w:pPr>
    </w:p>
    <w:p w14:paraId="446B0A2F" w14:textId="77777777" w:rsidR="00BC218C" w:rsidRPr="00B8690C" w:rsidRDefault="00BC218C">
      <w:pPr>
        <w:rPr>
          <w:rFonts w:ascii="Arial" w:hAnsi="Arial" w:cs="Arial"/>
          <w:sz w:val="22"/>
          <w:szCs w:val="22"/>
          <w:lang w:val="ro-RO"/>
        </w:rPr>
      </w:pPr>
    </w:p>
    <w:p w14:paraId="1BB3F967" w14:textId="77777777" w:rsidR="00BC218C" w:rsidRPr="00B8690C" w:rsidRDefault="00BC218C">
      <w:pPr>
        <w:rPr>
          <w:rFonts w:ascii="Arial" w:hAnsi="Arial" w:cs="Arial"/>
          <w:sz w:val="22"/>
          <w:szCs w:val="22"/>
          <w:lang w:val="ro-RO"/>
        </w:rPr>
      </w:pPr>
    </w:p>
    <w:p w14:paraId="0B5712AC" w14:textId="77777777" w:rsidR="00BC218C" w:rsidRPr="00B8690C" w:rsidRDefault="00BC218C">
      <w:pPr>
        <w:rPr>
          <w:rFonts w:ascii="Arial" w:hAnsi="Arial" w:cs="Arial"/>
          <w:sz w:val="22"/>
          <w:szCs w:val="22"/>
          <w:lang w:val="ro-RO"/>
        </w:rPr>
      </w:pPr>
    </w:p>
    <w:p w14:paraId="4C69BECC" w14:textId="77777777" w:rsidR="00BC218C" w:rsidRPr="00B8690C" w:rsidRDefault="00BC218C">
      <w:pPr>
        <w:rPr>
          <w:rFonts w:ascii="Arial" w:hAnsi="Arial" w:cs="Arial"/>
          <w:sz w:val="22"/>
          <w:szCs w:val="22"/>
          <w:lang w:val="ro-RO"/>
        </w:rPr>
      </w:pPr>
    </w:p>
    <w:p w14:paraId="3DFD0AC3" w14:textId="77777777" w:rsidR="00BC218C" w:rsidRPr="00B8690C" w:rsidRDefault="00BC218C">
      <w:pPr>
        <w:rPr>
          <w:rFonts w:ascii="Arial" w:hAnsi="Arial" w:cs="Arial"/>
          <w:sz w:val="22"/>
          <w:szCs w:val="22"/>
          <w:lang w:val="ro-RO"/>
        </w:rPr>
      </w:pPr>
    </w:p>
    <w:p w14:paraId="273EEA82" w14:textId="77777777" w:rsidR="00BC218C" w:rsidRPr="00B8690C" w:rsidRDefault="00BC218C">
      <w:pPr>
        <w:rPr>
          <w:rFonts w:ascii="Arial" w:hAnsi="Arial" w:cs="Arial"/>
          <w:sz w:val="22"/>
          <w:szCs w:val="22"/>
          <w:lang w:val="ro-RO"/>
        </w:rPr>
      </w:pPr>
    </w:p>
    <w:p w14:paraId="1B1B3E48" w14:textId="77777777" w:rsidR="00BC218C" w:rsidRPr="00B8690C" w:rsidRDefault="00BC218C">
      <w:pPr>
        <w:rPr>
          <w:rFonts w:ascii="Arial" w:hAnsi="Arial" w:cs="Arial"/>
          <w:sz w:val="22"/>
          <w:szCs w:val="22"/>
          <w:lang w:val="ro-RO"/>
        </w:rPr>
      </w:pPr>
    </w:p>
    <w:p w14:paraId="3924C8CA" w14:textId="56B8CC6A" w:rsidR="00BC218C" w:rsidRPr="00B8690C" w:rsidRDefault="00AD0996" w:rsidP="00AD0996">
      <w:pPr>
        <w:pStyle w:val="Heading1"/>
        <w:rPr>
          <w:rFonts w:ascii="Arial" w:hAnsi="Arial" w:cs="Arial"/>
          <w:sz w:val="22"/>
          <w:szCs w:val="22"/>
          <w:lang w:val="ro-RO"/>
        </w:rPr>
      </w:pPr>
      <w:bookmarkStart w:id="0" w:name="_Toc224072477"/>
      <w:r w:rsidRPr="00B8690C">
        <w:rPr>
          <w:rFonts w:ascii="Arial" w:hAnsi="Arial" w:cs="Arial"/>
          <w:sz w:val="22"/>
          <w:szCs w:val="22"/>
          <w:lang w:val="ro-RO"/>
        </w:rPr>
        <w:t>TABLE OF CONTENTS</w:t>
      </w:r>
      <w:bookmarkEnd w:id="0"/>
    </w:p>
    <w:sdt>
      <w:sdtPr>
        <w:rPr>
          <w:rFonts w:ascii="Arial" w:eastAsiaTheme="minorHAnsi" w:hAnsi="Arial" w:cs="Arial"/>
          <w:b w:val="0"/>
          <w:bCs w:val="0"/>
          <w:color w:val="auto"/>
          <w:kern w:val="2"/>
          <w:sz w:val="22"/>
          <w:szCs w:val="22"/>
          <w:lang w:val="en-GB"/>
          <w14:ligatures w14:val="standardContextual"/>
        </w:rPr>
        <w:id w:val="1064915209"/>
        <w:docPartObj>
          <w:docPartGallery w:val="Table of Contents"/>
          <w:docPartUnique/>
        </w:docPartObj>
      </w:sdtPr>
      <w:sdtEndPr>
        <w:rPr>
          <w:noProof/>
        </w:rPr>
      </w:sdtEndPr>
      <w:sdtContent>
        <w:p w14:paraId="349CC03B" w14:textId="4B5F3D3A" w:rsidR="00AD0996" w:rsidRPr="00B8690C" w:rsidRDefault="00AD0996">
          <w:pPr>
            <w:pStyle w:val="TOCHeading"/>
            <w:rPr>
              <w:rFonts w:ascii="Arial" w:hAnsi="Arial" w:cs="Arial"/>
              <w:sz w:val="22"/>
              <w:szCs w:val="22"/>
            </w:rPr>
          </w:pPr>
          <w:r w:rsidRPr="00B8690C">
            <w:rPr>
              <w:rFonts w:ascii="Arial" w:hAnsi="Arial" w:cs="Arial"/>
              <w:sz w:val="22"/>
              <w:szCs w:val="22"/>
            </w:rPr>
            <w:t>Table of Contents</w:t>
          </w:r>
        </w:p>
        <w:p w14:paraId="5C42420D" w14:textId="45B76124" w:rsidR="00AD0996" w:rsidRPr="00B8690C" w:rsidRDefault="00AD0996">
          <w:pPr>
            <w:pStyle w:val="TOC1"/>
            <w:tabs>
              <w:tab w:val="right" w:leader="dot" w:pos="9016"/>
            </w:tabs>
            <w:rPr>
              <w:rFonts w:ascii="Arial" w:hAnsi="Arial" w:cs="Arial"/>
              <w:noProof/>
              <w:sz w:val="22"/>
              <w:szCs w:val="22"/>
            </w:rPr>
          </w:pPr>
          <w:r w:rsidRPr="00B8690C">
            <w:rPr>
              <w:rFonts w:ascii="Arial" w:hAnsi="Arial" w:cs="Arial"/>
              <w:b w:val="0"/>
              <w:bCs w:val="0"/>
              <w:sz w:val="22"/>
              <w:szCs w:val="22"/>
            </w:rPr>
            <w:fldChar w:fldCharType="begin"/>
          </w:r>
          <w:r w:rsidRPr="00B8690C">
            <w:rPr>
              <w:rFonts w:ascii="Arial" w:hAnsi="Arial" w:cs="Arial"/>
              <w:sz w:val="22"/>
              <w:szCs w:val="22"/>
            </w:rPr>
            <w:instrText xml:space="preserve"> TOC \o "1-3" \h \z \u </w:instrText>
          </w:r>
          <w:r w:rsidRPr="00B8690C">
            <w:rPr>
              <w:rFonts w:ascii="Arial" w:hAnsi="Arial" w:cs="Arial"/>
              <w:b w:val="0"/>
              <w:bCs w:val="0"/>
              <w:sz w:val="22"/>
              <w:szCs w:val="22"/>
            </w:rPr>
            <w:fldChar w:fldCharType="separate"/>
          </w:r>
          <w:hyperlink w:anchor="_Toc224072477" w:history="1">
            <w:r w:rsidRPr="00B8690C">
              <w:rPr>
                <w:rStyle w:val="Hyperlink"/>
                <w:rFonts w:ascii="Arial" w:hAnsi="Arial" w:cs="Arial"/>
                <w:noProof/>
                <w:sz w:val="22"/>
                <w:szCs w:val="22"/>
                <w:lang w:val="ro-RO"/>
              </w:rPr>
              <w:t>TABLE OF CONTENTS</w:t>
            </w:r>
            <w:r w:rsidRPr="00B8690C">
              <w:rPr>
                <w:rFonts w:ascii="Arial" w:hAnsi="Arial" w:cs="Arial"/>
                <w:noProof/>
                <w:webHidden/>
                <w:sz w:val="22"/>
                <w:szCs w:val="22"/>
              </w:rPr>
              <w:tab/>
            </w:r>
            <w:r w:rsidRPr="00B8690C">
              <w:rPr>
                <w:rFonts w:ascii="Arial" w:hAnsi="Arial" w:cs="Arial"/>
                <w:noProof/>
                <w:webHidden/>
                <w:sz w:val="22"/>
                <w:szCs w:val="22"/>
              </w:rPr>
              <w:fldChar w:fldCharType="begin"/>
            </w:r>
            <w:r w:rsidRPr="00B8690C">
              <w:rPr>
                <w:rFonts w:ascii="Arial" w:hAnsi="Arial" w:cs="Arial"/>
                <w:noProof/>
                <w:webHidden/>
                <w:sz w:val="22"/>
                <w:szCs w:val="22"/>
              </w:rPr>
              <w:instrText xml:space="preserve"> PAGEREF _Toc224072477 \h </w:instrText>
            </w:r>
            <w:r w:rsidRPr="00B8690C">
              <w:rPr>
                <w:rFonts w:ascii="Arial" w:hAnsi="Arial" w:cs="Arial"/>
                <w:noProof/>
                <w:webHidden/>
                <w:sz w:val="22"/>
                <w:szCs w:val="22"/>
              </w:rPr>
            </w:r>
            <w:r w:rsidRPr="00B8690C">
              <w:rPr>
                <w:rFonts w:ascii="Arial" w:hAnsi="Arial" w:cs="Arial"/>
                <w:noProof/>
                <w:webHidden/>
                <w:sz w:val="22"/>
                <w:szCs w:val="22"/>
              </w:rPr>
              <w:fldChar w:fldCharType="separate"/>
            </w:r>
            <w:r w:rsidRPr="00B8690C">
              <w:rPr>
                <w:rFonts w:ascii="Arial" w:hAnsi="Arial" w:cs="Arial"/>
                <w:noProof/>
                <w:webHidden/>
                <w:sz w:val="22"/>
                <w:szCs w:val="22"/>
              </w:rPr>
              <w:t>2</w:t>
            </w:r>
            <w:r w:rsidRPr="00B8690C">
              <w:rPr>
                <w:rFonts w:ascii="Arial" w:hAnsi="Arial" w:cs="Arial"/>
                <w:noProof/>
                <w:webHidden/>
                <w:sz w:val="22"/>
                <w:szCs w:val="22"/>
              </w:rPr>
              <w:fldChar w:fldCharType="end"/>
            </w:r>
          </w:hyperlink>
        </w:p>
        <w:p w14:paraId="74ECC895" w14:textId="26CA5EF5" w:rsidR="00AD0996" w:rsidRPr="00B8690C" w:rsidRDefault="00AD0996">
          <w:pPr>
            <w:pStyle w:val="TOC1"/>
            <w:tabs>
              <w:tab w:val="right" w:leader="dot" w:pos="9016"/>
            </w:tabs>
            <w:rPr>
              <w:rFonts w:ascii="Arial" w:hAnsi="Arial" w:cs="Arial"/>
              <w:noProof/>
              <w:sz w:val="22"/>
              <w:szCs w:val="22"/>
            </w:rPr>
          </w:pPr>
          <w:hyperlink w:anchor="_Toc224072478" w:history="1">
            <w:r w:rsidRPr="00B8690C">
              <w:rPr>
                <w:rStyle w:val="Hyperlink"/>
                <w:rFonts w:ascii="Arial" w:hAnsi="Arial" w:cs="Arial"/>
                <w:noProof/>
                <w:sz w:val="22"/>
                <w:szCs w:val="22"/>
              </w:rPr>
              <w:t>Introduction</w:t>
            </w:r>
            <w:r w:rsidRPr="00B8690C">
              <w:rPr>
                <w:rFonts w:ascii="Arial" w:hAnsi="Arial" w:cs="Arial"/>
                <w:noProof/>
                <w:webHidden/>
                <w:sz w:val="22"/>
                <w:szCs w:val="22"/>
              </w:rPr>
              <w:tab/>
            </w:r>
            <w:r w:rsidRPr="00B8690C">
              <w:rPr>
                <w:rFonts w:ascii="Arial" w:hAnsi="Arial" w:cs="Arial"/>
                <w:noProof/>
                <w:webHidden/>
                <w:sz w:val="22"/>
                <w:szCs w:val="22"/>
              </w:rPr>
              <w:fldChar w:fldCharType="begin"/>
            </w:r>
            <w:r w:rsidRPr="00B8690C">
              <w:rPr>
                <w:rFonts w:ascii="Arial" w:hAnsi="Arial" w:cs="Arial"/>
                <w:noProof/>
                <w:webHidden/>
                <w:sz w:val="22"/>
                <w:szCs w:val="22"/>
              </w:rPr>
              <w:instrText xml:space="preserve"> PAGEREF _Toc224072478 \h </w:instrText>
            </w:r>
            <w:r w:rsidRPr="00B8690C">
              <w:rPr>
                <w:rFonts w:ascii="Arial" w:hAnsi="Arial" w:cs="Arial"/>
                <w:noProof/>
                <w:webHidden/>
                <w:sz w:val="22"/>
                <w:szCs w:val="22"/>
              </w:rPr>
            </w:r>
            <w:r w:rsidRPr="00B8690C">
              <w:rPr>
                <w:rFonts w:ascii="Arial" w:hAnsi="Arial" w:cs="Arial"/>
                <w:noProof/>
                <w:webHidden/>
                <w:sz w:val="22"/>
                <w:szCs w:val="22"/>
              </w:rPr>
              <w:fldChar w:fldCharType="separate"/>
            </w:r>
            <w:r w:rsidRPr="00B8690C">
              <w:rPr>
                <w:rFonts w:ascii="Arial" w:hAnsi="Arial" w:cs="Arial"/>
                <w:noProof/>
                <w:webHidden/>
                <w:sz w:val="22"/>
                <w:szCs w:val="22"/>
              </w:rPr>
              <w:t>3</w:t>
            </w:r>
            <w:r w:rsidRPr="00B8690C">
              <w:rPr>
                <w:rFonts w:ascii="Arial" w:hAnsi="Arial" w:cs="Arial"/>
                <w:noProof/>
                <w:webHidden/>
                <w:sz w:val="22"/>
                <w:szCs w:val="22"/>
              </w:rPr>
              <w:fldChar w:fldCharType="end"/>
            </w:r>
          </w:hyperlink>
        </w:p>
        <w:p w14:paraId="3AD7F07E" w14:textId="50F30687" w:rsidR="00AD0996" w:rsidRPr="00B8690C" w:rsidRDefault="00AD0996">
          <w:pPr>
            <w:pStyle w:val="TOC1"/>
            <w:tabs>
              <w:tab w:val="right" w:leader="dot" w:pos="9016"/>
            </w:tabs>
            <w:rPr>
              <w:rFonts w:ascii="Arial" w:hAnsi="Arial" w:cs="Arial"/>
              <w:noProof/>
              <w:sz w:val="22"/>
              <w:szCs w:val="22"/>
            </w:rPr>
          </w:pPr>
          <w:hyperlink w:anchor="_Toc224072479" w:history="1">
            <w:r w:rsidRPr="00B8690C">
              <w:rPr>
                <w:rStyle w:val="Hyperlink"/>
                <w:rFonts w:ascii="Arial" w:eastAsia="Times New Roman" w:hAnsi="Arial" w:cs="Arial"/>
                <w:noProof/>
                <w:sz w:val="22"/>
                <w:szCs w:val="22"/>
              </w:rPr>
              <w:t>Task 1 – Identifying a Problem</w:t>
            </w:r>
            <w:r w:rsidRPr="00B8690C">
              <w:rPr>
                <w:rFonts w:ascii="Arial" w:hAnsi="Arial" w:cs="Arial"/>
                <w:noProof/>
                <w:webHidden/>
                <w:sz w:val="22"/>
                <w:szCs w:val="22"/>
              </w:rPr>
              <w:tab/>
            </w:r>
            <w:r w:rsidRPr="00B8690C">
              <w:rPr>
                <w:rFonts w:ascii="Arial" w:hAnsi="Arial" w:cs="Arial"/>
                <w:noProof/>
                <w:webHidden/>
                <w:sz w:val="22"/>
                <w:szCs w:val="22"/>
              </w:rPr>
              <w:fldChar w:fldCharType="begin"/>
            </w:r>
            <w:r w:rsidRPr="00B8690C">
              <w:rPr>
                <w:rFonts w:ascii="Arial" w:hAnsi="Arial" w:cs="Arial"/>
                <w:noProof/>
                <w:webHidden/>
                <w:sz w:val="22"/>
                <w:szCs w:val="22"/>
              </w:rPr>
              <w:instrText xml:space="preserve"> PAGEREF _Toc224072479 \h </w:instrText>
            </w:r>
            <w:r w:rsidRPr="00B8690C">
              <w:rPr>
                <w:rFonts w:ascii="Arial" w:hAnsi="Arial" w:cs="Arial"/>
                <w:noProof/>
                <w:webHidden/>
                <w:sz w:val="22"/>
                <w:szCs w:val="22"/>
              </w:rPr>
            </w:r>
            <w:r w:rsidRPr="00B8690C">
              <w:rPr>
                <w:rFonts w:ascii="Arial" w:hAnsi="Arial" w:cs="Arial"/>
                <w:noProof/>
                <w:webHidden/>
                <w:sz w:val="22"/>
                <w:szCs w:val="22"/>
              </w:rPr>
              <w:fldChar w:fldCharType="separate"/>
            </w:r>
            <w:r w:rsidRPr="00B8690C">
              <w:rPr>
                <w:rFonts w:ascii="Arial" w:hAnsi="Arial" w:cs="Arial"/>
                <w:noProof/>
                <w:webHidden/>
                <w:sz w:val="22"/>
                <w:szCs w:val="22"/>
              </w:rPr>
              <w:t>3</w:t>
            </w:r>
            <w:r w:rsidRPr="00B8690C">
              <w:rPr>
                <w:rFonts w:ascii="Arial" w:hAnsi="Arial" w:cs="Arial"/>
                <w:noProof/>
                <w:webHidden/>
                <w:sz w:val="22"/>
                <w:szCs w:val="22"/>
              </w:rPr>
              <w:fldChar w:fldCharType="end"/>
            </w:r>
          </w:hyperlink>
        </w:p>
        <w:p w14:paraId="0931EF10" w14:textId="5265F569" w:rsidR="00AD0996" w:rsidRPr="00B8690C" w:rsidRDefault="00AD0996">
          <w:pPr>
            <w:pStyle w:val="TOC1"/>
            <w:tabs>
              <w:tab w:val="right" w:leader="dot" w:pos="9016"/>
            </w:tabs>
            <w:rPr>
              <w:rFonts w:ascii="Arial" w:hAnsi="Arial" w:cs="Arial"/>
              <w:noProof/>
              <w:sz w:val="22"/>
              <w:szCs w:val="22"/>
            </w:rPr>
          </w:pPr>
          <w:hyperlink w:anchor="_Toc224072480" w:history="1">
            <w:r w:rsidRPr="00B8690C">
              <w:rPr>
                <w:rStyle w:val="Hyperlink"/>
                <w:rFonts w:ascii="Arial" w:eastAsia="Times New Roman" w:hAnsi="Arial" w:cs="Arial"/>
                <w:noProof/>
                <w:sz w:val="22"/>
                <w:szCs w:val="22"/>
              </w:rPr>
              <w:t>Task 3 – Research Methodologies</w:t>
            </w:r>
            <w:r w:rsidRPr="00B8690C">
              <w:rPr>
                <w:rFonts w:ascii="Arial" w:hAnsi="Arial" w:cs="Arial"/>
                <w:noProof/>
                <w:webHidden/>
                <w:sz w:val="22"/>
                <w:szCs w:val="22"/>
              </w:rPr>
              <w:tab/>
            </w:r>
            <w:r w:rsidRPr="00B8690C">
              <w:rPr>
                <w:rFonts w:ascii="Arial" w:hAnsi="Arial" w:cs="Arial"/>
                <w:noProof/>
                <w:webHidden/>
                <w:sz w:val="22"/>
                <w:szCs w:val="22"/>
              </w:rPr>
              <w:fldChar w:fldCharType="begin"/>
            </w:r>
            <w:r w:rsidRPr="00B8690C">
              <w:rPr>
                <w:rFonts w:ascii="Arial" w:hAnsi="Arial" w:cs="Arial"/>
                <w:noProof/>
                <w:webHidden/>
                <w:sz w:val="22"/>
                <w:szCs w:val="22"/>
              </w:rPr>
              <w:instrText xml:space="preserve"> PAGEREF _Toc224072480 \h </w:instrText>
            </w:r>
            <w:r w:rsidRPr="00B8690C">
              <w:rPr>
                <w:rFonts w:ascii="Arial" w:hAnsi="Arial" w:cs="Arial"/>
                <w:noProof/>
                <w:webHidden/>
                <w:sz w:val="22"/>
                <w:szCs w:val="22"/>
              </w:rPr>
            </w:r>
            <w:r w:rsidRPr="00B8690C">
              <w:rPr>
                <w:rFonts w:ascii="Arial" w:hAnsi="Arial" w:cs="Arial"/>
                <w:noProof/>
                <w:webHidden/>
                <w:sz w:val="22"/>
                <w:szCs w:val="22"/>
              </w:rPr>
              <w:fldChar w:fldCharType="separate"/>
            </w:r>
            <w:r w:rsidRPr="00B8690C">
              <w:rPr>
                <w:rFonts w:ascii="Arial" w:hAnsi="Arial" w:cs="Arial"/>
                <w:noProof/>
                <w:webHidden/>
                <w:sz w:val="22"/>
                <w:szCs w:val="22"/>
              </w:rPr>
              <w:t>6</w:t>
            </w:r>
            <w:r w:rsidRPr="00B8690C">
              <w:rPr>
                <w:rFonts w:ascii="Arial" w:hAnsi="Arial" w:cs="Arial"/>
                <w:noProof/>
                <w:webHidden/>
                <w:sz w:val="22"/>
                <w:szCs w:val="22"/>
              </w:rPr>
              <w:fldChar w:fldCharType="end"/>
            </w:r>
          </w:hyperlink>
        </w:p>
        <w:p w14:paraId="5BACF1C2" w14:textId="7966E7C3" w:rsidR="00AD0996" w:rsidRPr="00B8690C" w:rsidRDefault="00AD0996">
          <w:pPr>
            <w:pStyle w:val="TOC1"/>
            <w:tabs>
              <w:tab w:val="right" w:leader="dot" w:pos="9016"/>
            </w:tabs>
            <w:rPr>
              <w:rFonts w:ascii="Arial" w:hAnsi="Arial" w:cs="Arial"/>
              <w:noProof/>
              <w:sz w:val="22"/>
              <w:szCs w:val="22"/>
            </w:rPr>
          </w:pPr>
          <w:hyperlink w:anchor="_Toc224072481" w:history="1">
            <w:r w:rsidRPr="00B8690C">
              <w:rPr>
                <w:rStyle w:val="Hyperlink"/>
                <w:rFonts w:ascii="Arial" w:eastAsia="Times New Roman" w:hAnsi="Arial" w:cs="Arial"/>
                <w:noProof/>
                <w:sz w:val="22"/>
                <w:szCs w:val="22"/>
              </w:rPr>
              <w:t>Task 4 – Data Collection</w:t>
            </w:r>
            <w:r w:rsidRPr="00B8690C">
              <w:rPr>
                <w:rFonts w:ascii="Arial" w:hAnsi="Arial" w:cs="Arial"/>
                <w:noProof/>
                <w:webHidden/>
                <w:sz w:val="22"/>
                <w:szCs w:val="22"/>
              </w:rPr>
              <w:tab/>
            </w:r>
            <w:r w:rsidRPr="00B8690C">
              <w:rPr>
                <w:rFonts w:ascii="Arial" w:hAnsi="Arial" w:cs="Arial"/>
                <w:noProof/>
                <w:webHidden/>
                <w:sz w:val="22"/>
                <w:szCs w:val="22"/>
              </w:rPr>
              <w:fldChar w:fldCharType="begin"/>
            </w:r>
            <w:r w:rsidRPr="00B8690C">
              <w:rPr>
                <w:rFonts w:ascii="Arial" w:hAnsi="Arial" w:cs="Arial"/>
                <w:noProof/>
                <w:webHidden/>
                <w:sz w:val="22"/>
                <w:szCs w:val="22"/>
              </w:rPr>
              <w:instrText xml:space="preserve"> PAGEREF _Toc224072481 \h </w:instrText>
            </w:r>
            <w:r w:rsidRPr="00B8690C">
              <w:rPr>
                <w:rFonts w:ascii="Arial" w:hAnsi="Arial" w:cs="Arial"/>
                <w:noProof/>
                <w:webHidden/>
                <w:sz w:val="22"/>
                <w:szCs w:val="22"/>
              </w:rPr>
            </w:r>
            <w:r w:rsidRPr="00B8690C">
              <w:rPr>
                <w:rFonts w:ascii="Arial" w:hAnsi="Arial" w:cs="Arial"/>
                <w:noProof/>
                <w:webHidden/>
                <w:sz w:val="22"/>
                <w:szCs w:val="22"/>
              </w:rPr>
              <w:fldChar w:fldCharType="separate"/>
            </w:r>
            <w:r w:rsidRPr="00B8690C">
              <w:rPr>
                <w:rFonts w:ascii="Arial" w:hAnsi="Arial" w:cs="Arial"/>
                <w:noProof/>
                <w:webHidden/>
                <w:sz w:val="22"/>
                <w:szCs w:val="22"/>
              </w:rPr>
              <w:t>6</w:t>
            </w:r>
            <w:r w:rsidRPr="00B8690C">
              <w:rPr>
                <w:rFonts w:ascii="Arial" w:hAnsi="Arial" w:cs="Arial"/>
                <w:noProof/>
                <w:webHidden/>
                <w:sz w:val="22"/>
                <w:szCs w:val="22"/>
              </w:rPr>
              <w:fldChar w:fldCharType="end"/>
            </w:r>
          </w:hyperlink>
        </w:p>
        <w:p w14:paraId="14C37B1E" w14:textId="609652BA" w:rsidR="00AD0996" w:rsidRPr="00B8690C" w:rsidRDefault="00AD0996">
          <w:pPr>
            <w:pStyle w:val="TOC1"/>
            <w:tabs>
              <w:tab w:val="right" w:leader="dot" w:pos="9016"/>
            </w:tabs>
            <w:rPr>
              <w:rFonts w:ascii="Arial" w:hAnsi="Arial" w:cs="Arial"/>
              <w:noProof/>
              <w:sz w:val="22"/>
              <w:szCs w:val="22"/>
            </w:rPr>
          </w:pPr>
          <w:hyperlink w:anchor="_Toc224072482" w:history="1">
            <w:r w:rsidRPr="00B8690C">
              <w:rPr>
                <w:rStyle w:val="Hyperlink"/>
                <w:rFonts w:ascii="Arial" w:eastAsia="Times New Roman" w:hAnsi="Arial" w:cs="Arial"/>
                <w:noProof/>
                <w:sz w:val="22"/>
                <w:szCs w:val="22"/>
              </w:rPr>
              <w:t>Conclusion</w:t>
            </w:r>
            <w:r w:rsidRPr="00B8690C">
              <w:rPr>
                <w:rFonts w:ascii="Arial" w:hAnsi="Arial" w:cs="Arial"/>
                <w:noProof/>
                <w:webHidden/>
                <w:sz w:val="22"/>
                <w:szCs w:val="22"/>
              </w:rPr>
              <w:tab/>
            </w:r>
            <w:r w:rsidRPr="00B8690C">
              <w:rPr>
                <w:rFonts w:ascii="Arial" w:hAnsi="Arial" w:cs="Arial"/>
                <w:noProof/>
                <w:webHidden/>
                <w:sz w:val="22"/>
                <w:szCs w:val="22"/>
              </w:rPr>
              <w:fldChar w:fldCharType="begin"/>
            </w:r>
            <w:r w:rsidRPr="00B8690C">
              <w:rPr>
                <w:rFonts w:ascii="Arial" w:hAnsi="Arial" w:cs="Arial"/>
                <w:noProof/>
                <w:webHidden/>
                <w:sz w:val="22"/>
                <w:szCs w:val="22"/>
              </w:rPr>
              <w:instrText xml:space="preserve"> PAGEREF _Toc224072482 \h </w:instrText>
            </w:r>
            <w:r w:rsidRPr="00B8690C">
              <w:rPr>
                <w:rFonts w:ascii="Arial" w:hAnsi="Arial" w:cs="Arial"/>
                <w:noProof/>
                <w:webHidden/>
                <w:sz w:val="22"/>
                <w:szCs w:val="22"/>
              </w:rPr>
            </w:r>
            <w:r w:rsidRPr="00B8690C">
              <w:rPr>
                <w:rFonts w:ascii="Arial" w:hAnsi="Arial" w:cs="Arial"/>
                <w:noProof/>
                <w:webHidden/>
                <w:sz w:val="22"/>
                <w:szCs w:val="22"/>
              </w:rPr>
              <w:fldChar w:fldCharType="separate"/>
            </w:r>
            <w:r w:rsidRPr="00B8690C">
              <w:rPr>
                <w:rFonts w:ascii="Arial" w:hAnsi="Arial" w:cs="Arial"/>
                <w:noProof/>
                <w:webHidden/>
                <w:sz w:val="22"/>
                <w:szCs w:val="22"/>
              </w:rPr>
              <w:t>7</w:t>
            </w:r>
            <w:r w:rsidRPr="00B8690C">
              <w:rPr>
                <w:rFonts w:ascii="Arial" w:hAnsi="Arial" w:cs="Arial"/>
                <w:noProof/>
                <w:webHidden/>
                <w:sz w:val="22"/>
                <w:szCs w:val="22"/>
              </w:rPr>
              <w:fldChar w:fldCharType="end"/>
            </w:r>
          </w:hyperlink>
        </w:p>
        <w:p w14:paraId="2A56E6FF" w14:textId="02C5E6A2" w:rsidR="00AD0996" w:rsidRPr="00B8690C" w:rsidRDefault="00AD0996">
          <w:pPr>
            <w:pStyle w:val="TOC1"/>
            <w:tabs>
              <w:tab w:val="right" w:leader="dot" w:pos="9016"/>
            </w:tabs>
            <w:rPr>
              <w:rFonts w:ascii="Arial" w:hAnsi="Arial" w:cs="Arial"/>
              <w:noProof/>
              <w:sz w:val="22"/>
              <w:szCs w:val="22"/>
            </w:rPr>
          </w:pPr>
          <w:hyperlink w:anchor="_Toc224072483" w:history="1">
            <w:r w:rsidRPr="00B8690C">
              <w:rPr>
                <w:rStyle w:val="Hyperlink"/>
                <w:rFonts w:ascii="Arial" w:hAnsi="Arial" w:cs="Arial"/>
                <w:noProof/>
                <w:sz w:val="22"/>
                <w:szCs w:val="22"/>
              </w:rPr>
              <w:t>REFERENCES</w:t>
            </w:r>
            <w:r w:rsidRPr="00B8690C">
              <w:rPr>
                <w:rFonts w:ascii="Arial" w:hAnsi="Arial" w:cs="Arial"/>
                <w:noProof/>
                <w:webHidden/>
                <w:sz w:val="22"/>
                <w:szCs w:val="22"/>
              </w:rPr>
              <w:tab/>
            </w:r>
            <w:r w:rsidRPr="00B8690C">
              <w:rPr>
                <w:rFonts w:ascii="Arial" w:hAnsi="Arial" w:cs="Arial"/>
                <w:noProof/>
                <w:webHidden/>
                <w:sz w:val="22"/>
                <w:szCs w:val="22"/>
              </w:rPr>
              <w:fldChar w:fldCharType="begin"/>
            </w:r>
            <w:r w:rsidRPr="00B8690C">
              <w:rPr>
                <w:rFonts w:ascii="Arial" w:hAnsi="Arial" w:cs="Arial"/>
                <w:noProof/>
                <w:webHidden/>
                <w:sz w:val="22"/>
                <w:szCs w:val="22"/>
              </w:rPr>
              <w:instrText xml:space="preserve"> PAGEREF _Toc224072483 \h </w:instrText>
            </w:r>
            <w:r w:rsidRPr="00B8690C">
              <w:rPr>
                <w:rFonts w:ascii="Arial" w:hAnsi="Arial" w:cs="Arial"/>
                <w:noProof/>
                <w:webHidden/>
                <w:sz w:val="22"/>
                <w:szCs w:val="22"/>
              </w:rPr>
            </w:r>
            <w:r w:rsidRPr="00B8690C">
              <w:rPr>
                <w:rFonts w:ascii="Arial" w:hAnsi="Arial" w:cs="Arial"/>
                <w:noProof/>
                <w:webHidden/>
                <w:sz w:val="22"/>
                <w:szCs w:val="22"/>
              </w:rPr>
              <w:fldChar w:fldCharType="separate"/>
            </w:r>
            <w:r w:rsidRPr="00B8690C">
              <w:rPr>
                <w:rFonts w:ascii="Arial" w:hAnsi="Arial" w:cs="Arial"/>
                <w:noProof/>
                <w:webHidden/>
                <w:sz w:val="22"/>
                <w:szCs w:val="22"/>
              </w:rPr>
              <w:t>8</w:t>
            </w:r>
            <w:r w:rsidRPr="00B8690C">
              <w:rPr>
                <w:rFonts w:ascii="Arial" w:hAnsi="Arial" w:cs="Arial"/>
                <w:noProof/>
                <w:webHidden/>
                <w:sz w:val="22"/>
                <w:szCs w:val="22"/>
              </w:rPr>
              <w:fldChar w:fldCharType="end"/>
            </w:r>
          </w:hyperlink>
        </w:p>
        <w:p w14:paraId="7C875DCA" w14:textId="135F557C" w:rsidR="00AD0996" w:rsidRPr="00B8690C" w:rsidRDefault="00AD0996">
          <w:pPr>
            <w:rPr>
              <w:rFonts w:ascii="Arial" w:hAnsi="Arial" w:cs="Arial"/>
              <w:sz w:val="22"/>
              <w:szCs w:val="22"/>
            </w:rPr>
          </w:pPr>
          <w:r w:rsidRPr="00B8690C">
            <w:rPr>
              <w:rFonts w:ascii="Arial" w:hAnsi="Arial" w:cs="Arial"/>
              <w:b/>
              <w:bCs/>
              <w:noProof/>
              <w:sz w:val="22"/>
              <w:szCs w:val="22"/>
            </w:rPr>
            <w:fldChar w:fldCharType="end"/>
          </w:r>
        </w:p>
      </w:sdtContent>
    </w:sdt>
    <w:p w14:paraId="6BF57B87" w14:textId="77777777" w:rsidR="00AD0996" w:rsidRPr="00B8690C" w:rsidRDefault="00AD0996" w:rsidP="00AD0996">
      <w:pPr>
        <w:rPr>
          <w:rFonts w:ascii="Arial" w:hAnsi="Arial" w:cs="Arial"/>
          <w:sz w:val="22"/>
          <w:szCs w:val="22"/>
          <w:lang w:val="ro-RO"/>
        </w:rPr>
      </w:pPr>
    </w:p>
    <w:p w14:paraId="1F585692" w14:textId="77777777" w:rsidR="00BC218C" w:rsidRPr="00B8690C" w:rsidRDefault="00BC218C">
      <w:pPr>
        <w:rPr>
          <w:rFonts w:ascii="Arial" w:hAnsi="Arial" w:cs="Arial"/>
          <w:sz w:val="22"/>
          <w:szCs w:val="22"/>
          <w:lang w:val="ro-RO"/>
        </w:rPr>
      </w:pPr>
    </w:p>
    <w:p w14:paraId="16A46213" w14:textId="77777777" w:rsidR="00BC218C" w:rsidRPr="00B8690C" w:rsidRDefault="00BC218C">
      <w:pPr>
        <w:rPr>
          <w:rFonts w:ascii="Arial" w:hAnsi="Arial" w:cs="Arial"/>
          <w:sz w:val="22"/>
          <w:szCs w:val="22"/>
          <w:lang w:val="ro-RO"/>
        </w:rPr>
      </w:pPr>
    </w:p>
    <w:p w14:paraId="03F93A9E" w14:textId="77777777" w:rsidR="00BC218C" w:rsidRPr="00B8690C" w:rsidRDefault="00BC218C">
      <w:pPr>
        <w:rPr>
          <w:rFonts w:ascii="Arial" w:hAnsi="Arial" w:cs="Arial"/>
          <w:sz w:val="22"/>
          <w:szCs w:val="22"/>
          <w:lang w:val="ro-RO"/>
        </w:rPr>
      </w:pPr>
    </w:p>
    <w:p w14:paraId="3F73EC16" w14:textId="77777777" w:rsidR="00BC218C" w:rsidRPr="00B8690C" w:rsidRDefault="00BC218C">
      <w:pPr>
        <w:rPr>
          <w:rFonts w:ascii="Arial" w:hAnsi="Arial" w:cs="Arial"/>
          <w:sz w:val="22"/>
          <w:szCs w:val="22"/>
          <w:lang w:val="ro-RO"/>
        </w:rPr>
      </w:pPr>
    </w:p>
    <w:p w14:paraId="4F754950" w14:textId="77777777" w:rsidR="00BC218C" w:rsidRPr="00B8690C" w:rsidRDefault="00BC218C">
      <w:pPr>
        <w:rPr>
          <w:rFonts w:ascii="Arial" w:hAnsi="Arial" w:cs="Arial"/>
          <w:sz w:val="22"/>
          <w:szCs w:val="22"/>
          <w:lang w:val="ro-RO"/>
        </w:rPr>
      </w:pPr>
    </w:p>
    <w:p w14:paraId="120614D6" w14:textId="77777777" w:rsidR="00BC218C" w:rsidRPr="00B8690C" w:rsidRDefault="00BC218C">
      <w:pPr>
        <w:rPr>
          <w:rFonts w:ascii="Arial" w:hAnsi="Arial" w:cs="Arial"/>
          <w:sz w:val="22"/>
          <w:szCs w:val="22"/>
          <w:lang w:val="ro-RO"/>
        </w:rPr>
      </w:pPr>
    </w:p>
    <w:p w14:paraId="31CC9C3D" w14:textId="77777777" w:rsidR="00BC218C" w:rsidRPr="00B8690C" w:rsidRDefault="00BC218C">
      <w:pPr>
        <w:rPr>
          <w:rFonts w:ascii="Arial" w:hAnsi="Arial" w:cs="Arial"/>
          <w:sz w:val="22"/>
          <w:szCs w:val="22"/>
          <w:lang w:val="ro-RO"/>
        </w:rPr>
      </w:pPr>
    </w:p>
    <w:p w14:paraId="3F3DB9F4" w14:textId="77777777" w:rsidR="00BC218C" w:rsidRPr="00B8690C" w:rsidRDefault="00BC218C">
      <w:pPr>
        <w:rPr>
          <w:rFonts w:ascii="Arial" w:hAnsi="Arial" w:cs="Arial"/>
          <w:sz w:val="22"/>
          <w:szCs w:val="22"/>
          <w:lang w:val="ro-RO"/>
        </w:rPr>
      </w:pPr>
    </w:p>
    <w:p w14:paraId="109DD196" w14:textId="77777777" w:rsidR="00BC218C" w:rsidRPr="00B8690C" w:rsidRDefault="00BC218C">
      <w:pPr>
        <w:rPr>
          <w:rFonts w:ascii="Arial" w:hAnsi="Arial" w:cs="Arial"/>
          <w:sz w:val="22"/>
          <w:szCs w:val="22"/>
          <w:lang w:val="ro-RO"/>
        </w:rPr>
      </w:pPr>
    </w:p>
    <w:p w14:paraId="2CBDFAB3" w14:textId="77777777" w:rsidR="00BC218C" w:rsidRPr="00B8690C" w:rsidRDefault="00BC218C">
      <w:pPr>
        <w:rPr>
          <w:rFonts w:ascii="Arial" w:hAnsi="Arial" w:cs="Arial"/>
          <w:sz w:val="22"/>
          <w:szCs w:val="22"/>
          <w:lang w:val="ro-RO"/>
        </w:rPr>
      </w:pPr>
    </w:p>
    <w:p w14:paraId="434E2E2B" w14:textId="77777777" w:rsidR="00BC218C" w:rsidRPr="00B8690C" w:rsidRDefault="00BC218C">
      <w:pPr>
        <w:rPr>
          <w:rFonts w:ascii="Arial" w:hAnsi="Arial" w:cs="Arial"/>
          <w:sz w:val="22"/>
          <w:szCs w:val="22"/>
          <w:lang w:val="ro-RO"/>
        </w:rPr>
      </w:pPr>
    </w:p>
    <w:p w14:paraId="2F86E9F5" w14:textId="77777777" w:rsidR="00BC218C" w:rsidRPr="00B8690C" w:rsidRDefault="00BC218C">
      <w:pPr>
        <w:rPr>
          <w:rFonts w:ascii="Arial" w:hAnsi="Arial" w:cs="Arial"/>
          <w:sz w:val="22"/>
          <w:szCs w:val="22"/>
          <w:lang w:val="ro-RO"/>
        </w:rPr>
      </w:pPr>
    </w:p>
    <w:p w14:paraId="157B5F71" w14:textId="77777777" w:rsidR="00BC218C" w:rsidRPr="00B8690C" w:rsidRDefault="00BC218C">
      <w:pPr>
        <w:rPr>
          <w:rFonts w:ascii="Arial" w:hAnsi="Arial" w:cs="Arial"/>
          <w:sz w:val="22"/>
          <w:szCs w:val="22"/>
          <w:lang w:val="ro-RO"/>
        </w:rPr>
      </w:pPr>
    </w:p>
    <w:p w14:paraId="3180E03B" w14:textId="77777777" w:rsidR="00BC218C" w:rsidRPr="00B8690C" w:rsidRDefault="00BC218C">
      <w:pPr>
        <w:rPr>
          <w:rFonts w:ascii="Arial" w:hAnsi="Arial" w:cs="Arial"/>
          <w:sz w:val="22"/>
          <w:szCs w:val="22"/>
          <w:lang w:val="ro-RO"/>
        </w:rPr>
      </w:pPr>
    </w:p>
    <w:p w14:paraId="4AE8DD78" w14:textId="77777777" w:rsidR="00BC218C" w:rsidRPr="00B8690C" w:rsidRDefault="00BC218C">
      <w:pPr>
        <w:rPr>
          <w:rFonts w:ascii="Arial" w:hAnsi="Arial" w:cs="Arial"/>
          <w:sz w:val="22"/>
          <w:szCs w:val="22"/>
          <w:lang w:val="ro-RO"/>
        </w:rPr>
      </w:pPr>
    </w:p>
    <w:p w14:paraId="1FBA60F0" w14:textId="77777777" w:rsidR="004162AB" w:rsidRDefault="004162AB" w:rsidP="00BC218C">
      <w:pPr>
        <w:pStyle w:val="Heading1"/>
        <w:rPr>
          <w:rStyle w:val="s1"/>
          <w:rFonts w:ascii="Arial" w:hAnsi="Arial" w:cs="Arial"/>
          <w:sz w:val="22"/>
          <w:szCs w:val="22"/>
        </w:rPr>
      </w:pPr>
      <w:bookmarkStart w:id="1" w:name="_Toc224072478"/>
    </w:p>
    <w:p w14:paraId="5C52F33B" w14:textId="77777777" w:rsidR="004162AB" w:rsidRDefault="004162AB" w:rsidP="00BC218C">
      <w:pPr>
        <w:pStyle w:val="Heading1"/>
        <w:rPr>
          <w:rStyle w:val="s1"/>
          <w:rFonts w:ascii="Arial" w:hAnsi="Arial" w:cs="Arial"/>
          <w:sz w:val="22"/>
          <w:szCs w:val="22"/>
        </w:rPr>
      </w:pPr>
    </w:p>
    <w:p w14:paraId="39828EF8" w14:textId="4C25AC61" w:rsidR="00BC218C" w:rsidRPr="00B8690C" w:rsidRDefault="00BC218C" w:rsidP="00BC218C">
      <w:pPr>
        <w:pStyle w:val="Heading1"/>
        <w:rPr>
          <w:rStyle w:val="s1"/>
          <w:rFonts w:ascii="Arial" w:hAnsi="Arial" w:cs="Arial"/>
          <w:sz w:val="22"/>
          <w:szCs w:val="22"/>
        </w:rPr>
      </w:pPr>
      <w:r w:rsidRPr="00B8690C">
        <w:rPr>
          <w:rStyle w:val="s1"/>
          <w:rFonts w:ascii="Arial" w:hAnsi="Arial" w:cs="Arial"/>
          <w:sz w:val="22"/>
          <w:szCs w:val="22"/>
        </w:rPr>
        <w:t>Introduction</w:t>
      </w:r>
      <w:bookmarkEnd w:id="1"/>
    </w:p>
    <w:p w14:paraId="147D10A2" w14:textId="61640F35" w:rsidR="00BC218C" w:rsidRPr="00B8690C" w:rsidRDefault="00BC218C" w:rsidP="00BC218C">
      <w:pPr>
        <w:rPr>
          <w:rFonts w:ascii="Arial" w:hAnsi="Arial" w:cs="Arial"/>
          <w:color w:val="000000"/>
          <w:sz w:val="22"/>
          <w:szCs w:val="22"/>
        </w:rPr>
      </w:pPr>
      <w:r w:rsidRPr="00B8690C">
        <w:rPr>
          <w:rFonts w:ascii="Arial" w:hAnsi="Arial" w:cs="Arial"/>
          <w:sz w:val="22"/>
          <w:szCs w:val="22"/>
        </w:rPr>
        <w:t>The lack of personnel in the U.K. social care system is now a major concern that affects the quality, security and viability of care services. The issue is relevant to all three types of social care – residential, domiciliary and community support services - with an impact on both the wellbeing of care workers and the outcomes of users of these services. This report will investigate the causes and effects of workforce shortages in the social care sector by evaluating academic and professional literature on the subject and provide an overview of the potential use of research to better comprehend and resolve the problem. Additionally, the significance of this issue to professional development in the health and social care field will be explored</w:t>
      </w:r>
      <w:r w:rsidRPr="00B8690C">
        <w:rPr>
          <w:rFonts w:ascii="Arial" w:hAnsi="Arial" w:cs="Arial"/>
          <w:color w:val="000000"/>
          <w:sz w:val="22"/>
          <w:szCs w:val="22"/>
        </w:rPr>
        <w:t>.</w:t>
      </w:r>
      <w:r w:rsidR="00D9012C" w:rsidRPr="00B8690C">
        <w:rPr>
          <w:rFonts w:ascii="Arial" w:hAnsi="Arial" w:cs="Arial"/>
          <w:color w:val="000000"/>
          <w:sz w:val="22"/>
          <w:szCs w:val="22"/>
        </w:rPr>
        <w:t xml:space="preserve"> (Anderson et al., 2021)</w:t>
      </w:r>
    </w:p>
    <w:p w14:paraId="13727807" w14:textId="77777777" w:rsidR="00BC218C" w:rsidRPr="00B8690C" w:rsidRDefault="00BC218C" w:rsidP="00BC218C">
      <w:pPr>
        <w:pStyle w:val="Heading1"/>
        <w:rPr>
          <w:rFonts w:ascii="Arial" w:eastAsia="Times New Roman" w:hAnsi="Arial" w:cs="Arial"/>
          <w:sz w:val="22"/>
          <w:szCs w:val="22"/>
        </w:rPr>
      </w:pPr>
      <w:bookmarkStart w:id="2" w:name="_Toc224072479"/>
      <w:r w:rsidRPr="00B8690C">
        <w:rPr>
          <w:rFonts w:ascii="Arial" w:eastAsia="Times New Roman" w:hAnsi="Arial" w:cs="Arial"/>
          <w:sz w:val="22"/>
          <w:szCs w:val="22"/>
        </w:rPr>
        <w:t>Task 1 – Identifying a Problem</w:t>
      </w:r>
      <w:bookmarkEnd w:id="2"/>
    </w:p>
    <w:p w14:paraId="3BD3EE81" w14:textId="37994470" w:rsidR="00BC218C" w:rsidRPr="00B8690C" w:rsidRDefault="00BC218C" w:rsidP="00BC218C">
      <w:pPr>
        <w:rPr>
          <w:rFonts w:ascii="Arial" w:hAnsi="Arial" w:cs="Arial"/>
          <w:sz w:val="22"/>
          <w:szCs w:val="22"/>
        </w:rPr>
      </w:pPr>
      <w:r w:rsidRPr="00B8690C">
        <w:rPr>
          <w:rFonts w:ascii="Arial" w:hAnsi="Arial" w:cs="Arial"/>
          <w:sz w:val="22"/>
          <w:szCs w:val="22"/>
        </w:rPr>
        <w:t>The staff shortages that plague the UK's social care industry have been a long-standing and increasing issue. Many care organizations throughout the UK continue to face difficulty recruiting and retaining workers resulting in high vacancy rates, overworked employees and decreased quality of care. Reports of the national workforce show vacancy rates in adult social care remain among the highest of all sectors in the UK and result in thousands of positions going unfilled each year. The impact of these staffing issues affect an array of services including, but not limited to, residential care homes, supported living and home-care.</w:t>
      </w:r>
      <w:r w:rsidR="00A4565A" w:rsidRPr="00B8690C">
        <w:rPr>
          <w:rFonts w:ascii="Arial" w:hAnsi="Arial" w:cs="Arial"/>
          <w:color w:val="000000"/>
          <w:sz w:val="22"/>
          <w:szCs w:val="22"/>
        </w:rPr>
        <w:t xml:space="preserve"> (The King's Fund, 2024)</w:t>
      </w:r>
      <w:r w:rsidRPr="00B8690C">
        <w:rPr>
          <w:rFonts w:ascii="Arial" w:hAnsi="Arial" w:cs="Arial"/>
          <w:sz w:val="22"/>
          <w:szCs w:val="22"/>
        </w:rPr>
        <w:br/>
        <w:t>Both care recipients and care employees are significantly impacted by this issue. Recipients of care can expect delayed delivery of care, decreased continuity of care, and less satisfactory relationships with their caregivers as the caregiver will be over worked. The most vulnerable populations; older adults, individuals with disabilities, and those with complex medical needs are severely affected. Employees will suffer from burn out, excessive stress, and emotional exhaustion as a result of having to assume extra responsibility due to the lack of available staff. In addition to the negative effects experienced by employees and clients, care organizations will experience financial burdens, increased turnover, and difficulty maintaining regulatory compliance</w:t>
      </w:r>
      <w:r w:rsidR="00A4565A" w:rsidRPr="00B8690C">
        <w:rPr>
          <w:rFonts w:ascii="Arial" w:hAnsi="Arial" w:cs="Arial"/>
          <w:color w:val="000000"/>
          <w:sz w:val="22"/>
          <w:szCs w:val="22"/>
        </w:rPr>
        <w:t xml:space="preserve"> (Teyler van Muijden et al., 2024)</w:t>
      </w:r>
    </w:p>
    <w:p w14:paraId="4B7A530A" w14:textId="5FF9C960" w:rsidR="00BC218C" w:rsidRPr="00B8690C" w:rsidRDefault="00BC218C" w:rsidP="00BC218C">
      <w:pPr>
        <w:rPr>
          <w:rFonts w:ascii="Arial" w:hAnsi="Arial" w:cs="Arial"/>
          <w:sz w:val="22"/>
          <w:szCs w:val="22"/>
        </w:rPr>
      </w:pPr>
      <w:r w:rsidRPr="00B8690C">
        <w:rPr>
          <w:rFonts w:ascii="Arial" w:hAnsi="Arial" w:cs="Arial"/>
          <w:sz w:val="22"/>
          <w:szCs w:val="22"/>
        </w:rPr>
        <w:t>This issue is significant to me as social care provides support for millions of people within the UK to maintain their well-being, independence, and dignity. Without a consistent and sufficient workforce, the entire social care system would become fragile and put additional pressure on the National Health Service (NHS) and other public services.</w:t>
      </w:r>
      <w:r w:rsidR="00A4565A" w:rsidRPr="00B8690C">
        <w:rPr>
          <w:rFonts w:ascii="Arial" w:hAnsi="Arial" w:cs="Arial"/>
          <w:color w:val="000000"/>
          <w:sz w:val="22"/>
          <w:szCs w:val="22"/>
        </w:rPr>
        <w:t xml:space="preserve"> (Duxbury et al., 2024)</w:t>
      </w:r>
    </w:p>
    <w:p w14:paraId="6BF6B53D" w14:textId="6A013847" w:rsidR="00D9012C" w:rsidRPr="00B8690C" w:rsidRDefault="00D9012C" w:rsidP="00D9012C">
      <w:pPr>
        <w:rPr>
          <w:rFonts w:ascii="Arial" w:hAnsi="Arial" w:cs="Arial"/>
          <w:sz w:val="22"/>
          <w:szCs w:val="22"/>
        </w:rPr>
      </w:pPr>
      <w:r w:rsidRPr="00B8690C">
        <w:rPr>
          <w:rFonts w:ascii="Arial" w:hAnsi="Arial" w:cs="Arial"/>
          <w:b/>
          <w:bCs/>
          <w:sz w:val="22"/>
          <w:szCs w:val="22"/>
        </w:rPr>
        <w:t>Usefulness:</w:t>
      </w:r>
      <w:r w:rsidRPr="00B8690C">
        <w:rPr>
          <w:rFonts w:ascii="Arial" w:hAnsi="Arial" w:cs="Arial"/>
          <w:sz w:val="22"/>
          <w:szCs w:val="22"/>
        </w:rPr>
        <w:t xml:space="preserve"> This information source is very reliable due to the fact that it is based on national workforce data and is extensively used by many care providers and policymakers. Additionally, this information source provides significant amounts of quantitative evidence supporting the notion that the problem of staffing shortages is long-term and systemic.</w:t>
      </w:r>
      <w:r w:rsidRPr="00B8690C">
        <w:rPr>
          <w:rStyle w:val="apple-converted-space"/>
          <w:rFonts w:ascii="Arial" w:hAnsi="Arial" w:cs="Arial"/>
          <w:color w:val="000000"/>
          <w:sz w:val="22"/>
          <w:szCs w:val="22"/>
        </w:rPr>
        <w:t> </w:t>
      </w:r>
      <w:r w:rsidRPr="00B8690C">
        <w:rPr>
          <w:rFonts w:ascii="Arial" w:hAnsi="Arial" w:cs="Arial"/>
          <w:sz w:val="22"/>
          <w:szCs w:val="22"/>
        </w:rPr>
        <w:br/>
        <w:t>Gaps: Although the report provides good statistics, there is little exploration of the lived experiences of the carers themselves and the effects of vacancies on their mental well-being.</w:t>
      </w:r>
    </w:p>
    <w:p w14:paraId="7293DD1E" w14:textId="18B33D44" w:rsidR="00D9012C" w:rsidRPr="00B8690C" w:rsidRDefault="00D9012C" w:rsidP="00D9012C">
      <w:pPr>
        <w:rPr>
          <w:rFonts w:ascii="Arial" w:hAnsi="Arial" w:cs="Arial"/>
          <w:color w:val="000000"/>
          <w:sz w:val="22"/>
          <w:szCs w:val="22"/>
        </w:rPr>
      </w:pPr>
      <w:r w:rsidRPr="00B8690C">
        <w:rPr>
          <w:rFonts w:ascii="Arial" w:hAnsi="Arial" w:cs="Arial"/>
          <w:b/>
          <w:bCs/>
          <w:color w:val="000000"/>
          <w:sz w:val="22"/>
          <w:szCs w:val="22"/>
        </w:rPr>
        <w:t>Source 2:</w:t>
      </w:r>
      <w:r w:rsidRPr="00B8690C">
        <w:rPr>
          <w:rFonts w:ascii="Arial" w:hAnsi="Arial" w:cs="Arial"/>
          <w:color w:val="000000"/>
          <w:sz w:val="22"/>
          <w:szCs w:val="22"/>
        </w:rPr>
        <w:t xml:space="preserve"> Academic Journal Article on Recruitment and Retention</w:t>
      </w:r>
      <w:r w:rsidRPr="00B8690C">
        <w:rPr>
          <w:rFonts w:ascii="Arial" w:hAnsi="Arial" w:cs="Arial"/>
          <w:color w:val="000000"/>
          <w:sz w:val="22"/>
          <w:szCs w:val="22"/>
        </w:rPr>
        <w:br/>
        <w:t>An article from a peer-reviewed academic health and social care journal investigates the reasons why social care workers decide to leave the profession. The article explains the difficulties of 'emotional labour', lack of recognition and the difficult and demanding nature of the job. The article suggests that the working conditions and opportunities for continuing education and training can significantly influence the amount of time that social care workers choose to stay within the sector and the rate of staff turnover.</w:t>
      </w:r>
      <w:r w:rsidRPr="00B8690C">
        <w:rPr>
          <w:rStyle w:val="apple-converted-space"/>
          <w:rFonts w:ascii="Arial" w:hAnsi="Arial" w:cs="Arial"/>
          <w:color w:val="000000"/>
          <w:sz w:val="22"/>
          <w:szCs w:val="22"/>
        </w:rPr>
        <w:t> </w:t>
      </w:r>
      <w:r w:rsidR="00DF1737" w:rsidRPr="00B8690C">
        <w:rPr>
          <w:rFonts w:ascii="Arial" w:hAnsi="Arial" w:cs="Arial"/>
          <w:color w:val="000000"/>
          <w:sz w:val="22"/>
          <w:szCs w:val="22"/>
        </w:rPr>
        <w:t>(Vries et al., 2023)</w:t>
      </w:r>
      <w:r w:rsidRPr="00B8690C">
        <w:rPr>
          <w:rFonts w:ascii="Arial" w:hAnsi="Arial" w:cs="Arial"/>
          <w:color w:val="000000"/>
          <w:sz w:val="22"/>
          <w:szCs w:val="22"/>
        </w:rPr>
        <w:br/>
      </w:r>
      <w:r w:rsidRPr="00B8690C">
        <w:rPr>
          <w:rFonts w:ascii="Arial" w:hAnsi="Arial" w:cs="Arial"/>
          <w:b/>
          <w:bCs/>
          <w:color w:val="000000"/>
          <w:sz w:val="22"/>
          <w:szCs w:val="22"/>
        </w:rPr>
        <w:t>Usefulness</w:t>
      </w:r>
      <w:r w:rsidRPr="00B8690C">
        <w:rPr>
          <w:rFonts w:ascii="Arial" w:hAnsi="Arial" w:cs="Arial"/>
          <w:color w:val="000000"/>
          <w:sz w:val="22"/>
          <w:szCs w:val="22"/>
        </w:rPr>
        <w:t>: The article provides a qualitative perspective which helps to provide a better understanding of the reasons behind the workforce shortages. The article complements the numerical data by providing a greater insight into the individual motivations and problems of staff.</w:t>
      </w:r>
      <w:r w:rsidRPr="00B8690C">
        <w:rPr>
          <w:rFonts w:ascii="Arial" w:hAnsi="Arial" w:cs="Arial"/>
          <w:color w:val="000000"/>
          <w:sz w:val="22"/>
          <w:szCs w:val="22"/>
        </w:rPr>
        <w:br/>
        <w:t>Gaps: A possible limitation of the study is that it is based on relatively small sample sizes and/or focuses on specific locations and therefore the results may not apply to all of the UK.</w:t>
      </w:r>
    </w:p>
    <w:p w14:paraId="2D96C0C2" w14:textId="77777777" w:rsidR="00D9012C" w:rsidRPr="00B8690C" w:rsidRDefault="00D9012C" w:rsidP="00D9012C">
      <w:pPr>
        <w:rPr>
          <w:rFonts w:ascii="Arial" w:hAnsi="Arial" w:cs="Arial"/>
          <w:color w:val="000000"/>
          <w:sz w:val="22"/>
          <w:szCs w:val="22"/>
        </w:rPr>
      </w:pPr>
      <w:r w:rsidRPr="00B8690C">
        <w:rPr>
          <w:rFonts w:ascii="Arial" w:hAnsi="Arial" w:cs="Arial"/>
          <w:b/>
          <w:bCs/>
          <w:color w:val="000000"/>
          <w:sz w:val="22"/>
          <w:szCs w:val="22"/>
        </w:rPr>
        <w:t>Source 3:</w:t>
      </w:r>
      <w:r w:rsidRPr="00B8690C">
        <w:rPr>
          <w:rFonts w:ascii="Arial" w:hAnsi="Arial" w:cs="Arial"/>
          <w:color w:val="000000"/>
          <w:sz w:val="22"/>
          <w:szCs w:val="22"/>
        </w:rPr>
        <w:t xml:space="preserve"> Government or Policy Report (e.g. Department of Health and Social Care)</w:t>
      </w:r>
      <w:r w:rsidRPr="00B8690C">
        <w:rPr>
          <w:rStyle w:val="apple-converted-space"/>
          <w:rFonts w:ascii="Arial" w:hAnsi="Arial" w:cs="Arial"/>
          <w:color w:val="000000"/>
          <w:sz w:val="22"/>
          <w:szCs w:val="22"/>
        </w:rPr>
        <w:t> </w:t>
      </w:r>
      <w:r w:rsidRPr="00B8690C">
        <w:rPr>
          <w:rFonts w:ascii="Arial" w:hAnsi="Arial" w:cs="Arial"/>
          <w:color w:val="000000"/>
          <w:sz w:val="22"/>
          <w:szCs w:val="22"/>
        </w:rPr>
        <w:br/>
        <w:t>Government Reports usually focus on national strategies to address workforce shortages in the social care sector, through measures such as increasing the number of care workers recruited internationally, funding reforms and training schemes. In addition, the reports outline the proposed policies and action plans that will help to stabilize the workforce in the social care sector.</w:t>
      </w:r>
      <w:r w:rsidRPr="00B8690C">
        <w:rPr>
          <w:rFonts w:ascii="Arial" w:hAnsi="Arial" w:cs="Arial"/>
          <w:color w:val="000000"/>
          <w:sz w:val="22"/>
          <w:szCs w:val="22"/>
        </w:rPr>
        <w:br/>
      </w:r>
      <w:r w:rsidRPr="00B8690C">
        <w:rPr>
          <w:rFonts w:ascii="Arial" w:hAnsi="Arial" w:cs="Arial"/>
          <w:b/>
          <w:bCs/>
          <w:color w:val="000000"/>
          <w:sz w:val="22"/>
          <w:szCs w:val="22"/>
        </w:rPr>
        <w:t>Usefulness:</w:t>
      </w:r>
      <w:r w:rsidRPr="00B8690C">
        <w:rPr>
          <w:rFonts w:ascii="Arial" w:hAnsi="Arial" w:cs="Arial"/>
          <w:color w:val="000000"/>
          <w:sz w:val="22"/>
          <w:szCs w:val="22"/>
        </w:rPr>
        <w:t xml:space="preserve"> The source is useful as it shows how the problem of staffing shortages in the social care sector is being addressed at a national level. The source also gives an idea about what the government's priority areas are and whether they have been successful in implementing some of the proposed solutions.</w:t>
      </w:r>
      <w:r w:rsidRPr="00B8690C">
        <w:rPr>
          <w:rStyle w:val="apple-converted-space"/>
          <w:rFonts w:ascii="Arial" w:hAnsi="Arial" w:cs="Arial"/>
          <w:color w:val="000000"/>
          <w:sz w:val="22"/>
          <w:szCs w:val="22"/>
        </w:rPr>
        <w:t> </w:t>
      </w:r>
      <w:r w:rsidRPr="00B8690C">
        <w:rPr>
          <w:rFonts w:ascii="Arial" w:hAnsi="Arial" w:cs="Arial"/>
          <w:color w:val="000000"/>
          <w:sz w:val="22"/>
          <w:szCs w:val="22"/>
        </w:rPr>
        <w:br/>
      </w:r>
      <w:r w:rsidRPr="00B8690C">
        <w:rPr>
          <w:rFonts w:ascii="Arial" w:hAnsi="Arial" w:cs="Arial"/>
          <w:b/>
          <w:bCs/>
          <w:color w:val="000000"/>
          <w:sz w:val="22"/>
          <w:szCs w:val="22"/>
        </w:rPr>
        <w:t>Gaps:</w:t>
      </w:r>
      <w:r w:rsidRPr="00B8690C">
        <w:rPr>
          <w:rFonts w:ascii="Arial" w:hAnsi="Arial" w:cs="Arial"/>
          <w:color w:val="000000"/>
          <w:sz w:val="22"/>
          <w:szCs w:val="22"/>
        </w:rPr>
        <w:t xml:space="preserve"> Government Reports may be biased towards portraying positive views of the progress made to date, and therefore may not give a true reflection of the problems facing front-line staff.</w:t>
      </w:r>
    </w:p>
    <w:p w14:paraId="7D380DEF" w14:textId="34A96734" w:rsidR="00D9012C" w:rsidRPr="00B8690C" w:rsidRDefault="00D9012C" w:rsidP="00D9012C">
      <w:pPr>
        <w:rPr>
          <w:rFonts w:ascii="Arial" w:hAnsi="Arial" w:cs="Arial"/>
          <w:color w:val="000000"/>
          <w:sz w:val="22"/>
          <w:szCs w:val="22"/>
        </w:rPr>
      </w:pPr>
      <w:r w:rsidRPr="00B8690C">
        <w:rPr>
          <w:rFonts w:ascii="Arial" w:hAnsi="Arial" w:cs="Arial"/>
          <w:b/>
          <w:bCs/>
          <w:color w:val="000000"/>
          <w:sz w:val="22"/>
          <w:szCs w:val="22"/>
        </w:rPr>
        <w:t>Over All Evaluation</w:t>
      </w:r>
      <w:r w:rsidRPr="00B8690C">
        <w:rPr>
          <w:rStyle w:val="apple-converted-space"/>
          <w:rFonts w:ascii="Arial" w:hAnsi="Arial" w:cs="Arial"/>
          <w:color w:val="000000"/>
          <w:sz w:val="22"/>
          <w:szCs w:val="22"/>
        </w:rPr>
        <w:t> </w:t>
      </w:r>
      <w:r w:rsidRPr="00B8690C">
        <w:rPr>
          <w:rFonts w:ascii="Arial" w:hAnsi="Arial" w:cs="Arial"/>
          <w:color w:val="000000"/>
          <w:sz w:val="22"/>
          <w:szCs w:val="22"/>
        </w:rPr>
        <w:br/>
        <w:t>These three information sources together provide a complete and balanced understanding of the staff shortages in the social care sector. Together, the Skills for Care report provides robust quantitative data, the academic article provides qualitative depth and the government report describes the national strategy to deal with the workforce shortages the sector.</w:t>
      </w:r>
      <w:r w:rsidRPr="00B8690C">
        <w:rPr>
          <w:rStyle w:val="apple-converted-space"/>
          <w:rFonts w:ascii="Arial" w:hAnsi="Arial" w:cs="Arial"/>
          <w:color w:val="000000"/>
          <w:sz w:val="22"/>
          <w:szCs w:val="22"/>
        </w:rPr>
        <w:t> </w:t>
      </w:r>
      <w:r w:rsidR="00DF1737" w:rsidRPr="00B8690C">
        <w:rPr>
          <w:rFonts w:ascii="Arial" w:hAnsi="Arial" w:cs="Arial"/>
          <w:color w:val="000000"/>
          <w:sz w:val="22"/>
          <w:szCs w:val="22"/>
        </w:rPr>
        <w:t>(Kuhlmann, n.d.)</w:t>
      </w:r>
    </w:p>
    <w:p w14:paraId="6415AC39" w14:textId="77777777" w:rsidR="00D9012C" w:rsidRPr="00B8690C" w:rsidRDefault="00D9012C" w:rsidP="00D9012C">
      <w:pPr>
        <w:pStyle w:val="Heading1"/>
        <w:rPr>
          <w:rFonts w:ascii="Arial" w:eastAsia="Times New Roman" w:hAnsi="Arial" w:cs="Arial"/>
          <w:sz w:val="22"/>
          <w:szCs w:val="22"/>
        </w:rPr>
      </w:pPr>
      <w:bookmarkStart w:id="3" w:name="_Toc224072480"/>
      <w:r w:rsidRPr="00B8690C">
        <w:rPr>
          <w:rFonts w:ascii="Arial" w:eastAsia="Times New Roman" w:hAnsi="Arial" w:cs="Arial"/>
          <w:sz w:val="22"/>
          <w:szCs w:val="22"/>
        </w:rPr>
        <w:t>Task 3 – Research Methodologies</w:t>
      </w:r>
      <w:bookmarkEnd w:id="3"/>
    </w:p>
    <w:p w14:paraId="32E67770" w14:textId="77777777" w:rsidR="00D9012C" w:rsidRPr="00B8690C" w:rsidRDefault="00D9012C" w:rsidP="00D9012C">
      <w:pPr>
        <w:rPr>
          <w:rFonts w:ascii="Arial" w:hAnsi="Arial" w:cs="Arial"/>
          <w:sz w:val="22"/>
          <w:szCs w:val="22"/>
        </w:rPr>
      </w:pPr>
      <w:r w:rsidRPr="00B8690C">
        <w:rPr>
          <w:rFonts w:ascii="Arial" w:hAnsi="Arial" w:cs="Arial"/>
          <w:sz w:val="22"/>
          <w:szCs w:val="22"/>
        </w:rPr>
        <w:t>Health &amp; social care studies may use one of three approaches: quantitative, qualitative, or mixed-methods.</w:t>
      </w:r>
    </w:p>
    <w:p w14:paraId="4E80D4AF" w14:textId="25ECF141" w:rsidR="00D9012C" w:rsidRPr="00B8690C" w:rsidRDefault="00D9012C" w:rsidP="00D9012C">
      <w:pPr>
        <w:rPr>
          <w:rFonts w:ascii="Arial" w:hAnsi="Arial" w:cs="Arial"/>
          <w:sz w:val="22"/>
          <w:szCs w:val="22"/>
        </w:rPr>
      </w:pPr>
      <w:r w:rsidRPr="00B8690C">
        <w:rPr>
          <w:rFonts w:ascii="Arial" w:hAnsi="Arial" w:cs="Arial"/>
          <w:sz w:val="22"/>
          <w:szCs w:val="22"/>
        </w:rPr>
        <w:t>Quantitative research uses numbers and measures data collected from sources like surveys, statistics, etc. An example of a quantitative study could include an analysis of social care vacancies (numbers), or percentage of turnover. These types of studies are helpful in finding patterns or comparing different regions or time frames.</w:t>
      </w:r>
      <w:r w:rsidR="00DF1737" w:rsidRPr="00B8690C">
        <w:rPr>
          <w:rFonts w:ascii="Arial" w:hAnsi="Arial" w:cs="Arial"/>
          <w:color w:val="000000"/>
          <w:sz w:val="22"/>
          <w:szCs w:val="22"/>
        </w:rPr>
        <w:t xml:space="preserve"> (Taherdoost, 2022)</w:t>
      </w:r>
    </w:p>
    <w:p w14:paraId="3F6C24FA" w14:textId="77777777" w:rsidR="00D9012C" w:rsidRPr="00B8690C" w:rsidRDefault="00D9012C" w:rsidP="00D9012C">
      <w:pPr>
        <w:rPr>
          <w:rFonts w:ascii="Arial" w:hAnsi="Arial" w:cs="Arial"/>
          <w:sz w:val="22"/>
          <w:szCs w:val="22"/>
        </w:rPr>
      </w:pPr>
      <w:r w:rsidRPr="00B8690C">
        <w:rPr>
          <w:rFonts w:ascii="Arial" w:hAnsi="Arial" w:cs="Arial"/>
          <w:sz w:val="22"/>
          <w:szCs w:val="22"/>
        </w:rPr>
        <w:t>Qualitative research examines people's experiences, views, and interpretations via interviews, group discussions, observations, etc. For example, if you were conducting a study on employee burnout in social care by asking employees what it is like to work in social care, this would be a qualitative approach. This type of study is beneficial in understanding the "human" aspect of staffing shortages.</w:t>
      </w:r>
    </w:p>
    <w:p w14:paraId="32D357C6" w14:textId="77777777" w:rsidR="00D9012C" w:rsidRPr="00B8690C" w:rsidRDefault="00D9012C" w:rsidP="00D9012C">
      <w:pPr>
        <w:rPr>
          <w:rFonts w:ascii="Arial" w:hAnsi="Arial" w:cs="Arial"/>
          <w:sz w:val="22"/>
          <w:szCs w:val="22"/>
        </w:rPr>
      </w:pPr>
      <w:r w:rsidRPr="00B8690C">
        <w:rPr>
          <w:rFonts w:ascii="Arial" w:hAnsi="Arial" w:cs="Arial"/>
          <w:sz w:val="22"/>
          <w:szCs w:val="22"/>
        </w:rPr>
        <w:t>A combination of both quantitative and qualitative methods is called mixed-methods research. Mixed-methods allows researchers to collect statistical data and explore individual experiences. This is often used when researching complex problems that involve trends/data and emotional/social elements.</w:t>
      </w:r>
    </w:p>
    <w:p w14:paraId="70DB0F4F" w14:textId="7A289743" w:rsidR="00D9012C" w:rsidRPr="00B8690C" w:rsidRDefault="00D9012C" w:rsidP="00D9012C">
      <w:pPr>
        <w:rPr>
          <w:rFonts w:ascii="Arial" w:hAnsi="Arial" w:cs="Arial"/>
          <w:sz w:val="22"/>
          <w:szCs w:val="22"/>
        </w:rPr>
      </w:pPr>
      <w:r w:rsidRPr="00B8690C">
        <w:rPr>
          <w:rFonts w:ascii="Arial" w:hAnsi="Arial" w:cs="Arial"/>
          <w:sz w:val="22"/>
          <w:szCs w:val="22"/>
        </w:rPr>
        <w:t>For my future study on staffing shortages in social care I will use a mixed-methods approach. A mixed-methods approach is best suited for this study as it includes both structural elements (pay, recruitment, vacancy rates) and experiential elements (burnout, motivation, job satisfaction). The quantitative element will allow me to determine the scope of the problem while the qualitative element will give me insight into the underlying causes. By collecting and analyzing both types of data, I will develop a well-rounded view of what contributes to staffing shortages and how these shortages impact employees and service users.</w:t>
      </w:r>
      <w:r w:rsidR="00A5344A" w:rsidRPr="00B8690C">
        <w:rPr>
          <w:rFonts w:ascii="Arial" w:hAnsi="Arial" w:cs="Arial"/>
          <w:color w:val="000000"/>
          <w:sz w:val="22"/>
          <w:szCs w:val="22"/>
        </w:rPr>
        <w:t xml:space="preserve"> (Sanfey, 2024)</w:t>
      </w:r>
    </w:p>
    <w:p w14:paraId="40E295EF" w14:textId="77777777" w:rsidR="00D9012C" w:rsidRPr="00B8690C" w:rsidRDefault="00D9012C" w:rsidP="00D9012C">
      <w:pPr>
        <w:pStyle w:val="Heading1"/>
        <w:rPr>
          <w:rFonts w:ascii="Arial" w:eastAsia="Times New Roman" w:hAnsi="Arial" w:cs="Arial"/>
          <w:sz w:val="22"/>
          <w:szCs w:val="22"/>
        </w:rPr>
      </w:pPr>
      <w:bookmarkStart w:id="4" w:name="_Toc224072481"/>
      <w:r w:rsidRPr="00B8690C">
        <w:rPr>
          <w:rFonts w:ascii="Arial" w:eastAsia="Times New Roman" w:hAnsi="Arial" w:cs="Arial"/>
          <w:sz w:val="22"/>
          <w:szCs w:val="22"/>
        </w:rPr>
        <w:t>Task 4 – Data Collection</w:t>
      </w:r>
      <w:bookmarkEnd w:id="4"/>
    </w:p>
    <w:p w14:paraId="488B2997" w14:textId="1E866953" w:rsidR="00D9012C" w:rsidRPr="00B8690C" w:rsidRDefault="00D9012C" w:rsidP="00D9012C">
      <w:pPr>
        <w:rPr>
          <w:rFonts w:ascii="Arial" w:hAnsi="Arial" w:cs="Arial"/>
          <w:sz w:val="22"/>
          <w:szCs w:val="22"/>
        </w:rPr>
      </w:pPr>
      <w:r w:rsidRPr="00B8690C">
        <w:rPr>
          <w:rFonts w:ascii="Arial" w:hAnsi="Arial" w:cs="Arial"/>
          <w:sz w:val="22"/>
          <w:szCs w:val="22"/>
        </w:rPr>
        <w:t>Research Data can be gathered using either primary or secondary data collection.</w:t>
      </w:r>
      <w:r w:rsidRPr="00B8690C">
        <w:rPr>
          <w:rStyle w:val="apple-converted-space"/>
          <w:rFonts w:ascii="Arial" w:hAnsi="Arial" w:cs="Arial"/>
          <w:color w:val="000000"/>
          <w:sz w:val="22"/>
          <w:szCs w:val="22"/>
        </w:rPr>
        <w:t> </w:t>
      </w:r>
      <w:r w:rsidRPr="00B8690C">
        <w:rPr>
          <w:rFonts w:ascii="Arial" w:hAnsi="Arial" w:cs="Arial"/>
          <w:sz w:val="22"/>
          <w:szCs w:val="22"/>
        </w:rPr>
        <w:br/>
        <w:t>Primary Data are gathered directly by the researcher via interviews, surveys, observations, and/or focus groups and provide new, first-hand information related to the specific Research Question.</w:t>
      </w:r>
      <w:r w:rsidRPr="00B8690C">
        <w:rPr>
          <w:rStyle w:val="apple-converted-space"/>
          <w:rFonts w:ascii="Arial" w:hAnsi="Arial" w:cs="Arial"/>
          <w:color w:val="000000"/>
          <w:sz w:val="22"/>
          <w:szCs w:val="22"/>
        </w:rPr>
        <w:t> </w:t>
      </w:r>
      <w:r w:rsidRPr="00B8690C">
        <w:rPr>
          <w:rFonts w:ascii="Arial" w:hAnsi="Arial" w:cs="Arial"/>
          <w:sz w:val="22"/>
          <w:szCs w:val="22"/>
        </w:rPr>
        <w:br/>
        <w:t>Secondary Data are gathered from pre-existing resources including; Reports, Academic Articles, Government Statistics &amp; Organisational Records.</w:t>
      </w:r>
      <w:r w:rsidRPr="00B8690C">
        <w:rPr>
          <w:rStyle w:val="apple-converted-space"/>
          <w:rFonts w:ascii="Arial" w:hAnsi="Arial" w:cs="Arial"/>
          <w:color w:val="000000"/>
          <w:sz w:val="22"/>
          <w:szCs w:val="22"/>
        </w:rPr>
        <w:t> </w:t>
      </w:r>
      <w:r w:rsidR="00A5344A" w:rsidRPr="00B8690C">
        <w:rPr>
          <w:rFonts w:ascii="Arial" w:hAnsi="Arial" w:cs="Arial"/>
          <w:color w:val="000000"/>
          <w:sz w:val="22"/>
          <w:szCs w:val="22"/>
        </w:rPr>
        <w:t>(Taherdoost, 2021)</w:t>
      </w:r>
      <w:r w:rsidRPr="00B8690C">
        <w:rPr>
          <w:rFonts w:ascii="Arial" w:hAnsi="Arial" w:cs="Arial"/>
          <w:sz w:val="22"/>
          <w:szCs w:val="22"/>
        </w:rPr>
        <w:br/>
        <w:t>To conduct a Study on Staff Shortages, I would collect primary data through conducting Interviews/Surveys of Care Workers and Managers within that organisation. Through this method, I could obtain detailed insight into their Experiences, Challenges and Suggestions for Improvement.</w:t>
      </w:r>
      <w:r w:rsidRPr="00B8690C">
        <w:rPr>
          <w:rStyle w:val="apple-converted-space"/>
          <w:rFonts w:ascii="Arial" w:hAnsi="Arial" w:cs="Arial"/>
          <w:color w:val="000000"/>
          <w:sz w:val="22"/>
          <w:szCs w:val="22"/>
        </w:rPr>
        <w:t> </w:t>
      </w:r>
      <w:r w:rsidRPr="00B8690C">
        <w:rPr>
          <w:rFonts w:ascii="Arial" w:hAnsi="Arial" w:cs="Arial"/>
          <w:sz w:val="22"/>
          <w:szCs w:val="22"/>
        </w:rPr>
        <w:br/>
        <w:t>The value of Primary Data lies in its ability to reflect the Current Realities and Provide an Opportunity for the voices of those who are directly impacted by the issue to be heard.</w:t>
      </w:r>
      <w:r w:rsidRPr="00B8690C">
        <w:rPr>
          <w:rStyle w:val="apple-converted-space"/>
          <w:rFonts w:ascii="Arial" w:hAnsi="Arial" w:cs="Arial"/>
          <w:color w:val="000000"/>
          <w:sz w:val="22"/>
          <w:szCs w:val="22"/>
        </w:rPr>
        <w:t> </w:t>
      </w:r>
      <w:r w:rsidRPr="00B8690C">
        <w:rPr>
          <w:rFonts w:ascii="Arial" w:hAnsi="Arial" w:cs="Arial"/>
          <w:sz w:val="22"/>
          <w:szCs w:val="22"/>
        </w:rPr>
        <w:br/>
        <w:t>However, there are challenges associated with collecting primary data. These include: Time Consumption, Ethical Approval Requirements, Participant Availability/Willinness to Share Sensitive Information etc.</w:t>
      </w:r>
      <w:r w:rsidRPr="00B8690C">
        <w:rPr>
          <w:rStyle w:val="apple-converted-space"/>
          <w:rFonts w:ascii="Arial" w:hAnsi="Arial" w:cs="Arial"/>
          <w:color w:val="000000"/>
          <w:sz w:val="22"/>
          <w:szCs w:val="22"/>
        </w:rPr>
        <w:t> </w:t>
      </w:r>
      <w:r w:rsidRPr="00B8690C">
        <w:rPr>
          <w:rFonts w:ascii="Arial" w:hAnsi="Arial" w:cs="Arial"/>
          <w:sz w:val="22"/>
          <w:szCs w:val="22"/>
        </w:rPr>
        <w:br/>
        <w:t>Despite these challenges, the Depth and Relevance of Primary Data makes it particularly suited to Explore Workforce Issues.</w:t>
      </w:r>
      <w:r w:rsidRPr="00B8690C">
        <w:rPr>
          <w:rStyle w:val="apple-converted-space"/>
          <w:rFonts w:ascii="Arial" w:hAnsi="Arial" w:cs="Arial"/>
          <w:color w:val="000000"/>
          <w:sz w:val="22"/>
          <w:szCs w:val="22"/>
        </w:rPr>
        <w:t> </w:t>
      </w:r>
      <w:r w:rsidRPr="00B8690C">
        <w:rPr>
          <w:rFonts w:ascii="Arial" w:hAnsi="Arial" w:cs="Arial"/>
          <w:sz w:val="22"/>
          <w:szCs w:val="22"/>
        </w:rPr>
        <w:br/>
        <w:t>I would also supplement my primary data with Secondary Data Sources, such as Skills for Care Statistics, to enhance my analysis. The combination of both Primary and Secondary Data will enable Validation of Findings and Allow a Greater Understanding of the Problem than if either were used alone.</w:t>
      </w:r>
      <w:r w:rsidR="00A5344A" w:rsidRPr="00B8690C">
        <w:rPr>
          <w:rFonts w:ascii="Arial" w:hAnsi="Arial" w:cs="Arial"/>
          <w:color w:val="000000"/>
          <w:sz w:val="22"/>
          <w:szCs w:val="22"/>
        </w:rPr>
        <w:t xml:space="preserve"> (Mannheimer et al., 2018)</w:t>
      </w:r>
    </w:p>
    <w:p w14:paraId="311F3322" w14:textId="77777777" w:rsidR="00D9012C" w:rsidRPr="00B8690C" w:rsidRDefault="00D9012C" w:rsidP="00D9012C">
      <w:pPr>
        <w:pStyle w:val="Heading1"/>
        <w:rPr>
          <w:rFonts w:ascii="Arial" w:eastAsia="Times New Roman" w:hAnsi="Arial" w:cs="Arial"/>
          <w:sz w:val="22"/>
          <w:szCs w:val="22"/>
        </w:rPr>
      </w:pPr>
      <w:bookmarkStart w:id="5" w:name="_Toc224072482"/>
      <w:r w:rsidRPr="00B8690C">
        <w:rPr>
          <w:rFonts w:ascii="Arial" w:eastAsia="Times New Roman" w:hAnsi="Arial" w:cs="Arial"/>
          <w:sz w:val="22"/>
          <w:szCs w:val="22"/>
        </w:rPr>
        <w:t>Conclusion</w:t>
      </w:r>
      <w:bookmarkEnd w:id="5"/>
    </w:p>
    <w:p w14:paraId="2EBA87D5" w14:textId="326CC626" w:rsidR="00D9012C" w:rsidRPr="00B8690C" w:rsidRDefault="00D9012C" w:rsidP="00D9012C">
      <w:pPr>
        <w:rPr>
          <w:rFonts w:ascii="Arial" w:hAnsi="Arial" w:cs="Arial"/>
          <w:sz w:val="22"/>
          <w:szCs w:val="22"/>
        </w:rPr>
      </w:pPr>
      <w:r w:rsidRPr="00B8690C">
        <w:rPr>
          <w:rFonts w:ascii="Arial" w:hAnsi="Arial" w:cs="Arial"/>
          <w:sz w:val="22"/>
          <w:szCs w:val="22"/>
        </w:rPr>
        <w:t>The staffing shortage crisis facing UK social care represents an enormous problem for the wellbeing of staff; the quality of services provided; and, the stability of organisations. The use of credible data sources and an examination of research methodologies clearly illustrate that there needs to be a balanced approach combining quantitative trends with qualitative experiences in order to fully understand this issue. A mixed-methods study incorporating primary data will offer a unique perspective on what contributes to, and the impact of, workforce shortages. The issue of workforce shortages is of significance because a well-supported and consistent workforce is crucial to deliver safe, compassionate, and effective care to the most vulnerable populations.</w:t>
      </w:r>
      <w:r w:rsidR="00A5344A" w:rsidRPr="00B8690C">
        <w:rPr>
          <w:rFonts w:ascii="Arial" w:hAnsi="Arial" w:cs="Arial"/>
          <w:color w:val="000000"/>
          <w:sz w:val="22"/>
          <w:szCs w:val="22"/>
        </w:rPr>
        <w:t xml:space="preserve"> (Shemtob et al., 2023)</w:t>
      </w:r>
    </w:p>
    <w:p w14:paraId="49B75E74" w14:textId="2187DC34" w:rsidR="00D9012C" w:rsidRPr="00B8690C" w:rsidRDefault="00D9012C" w:rsidP="00D9012C">
      <w:pPr>
        <w:pStyle w:val="Heading1"/>
        <w:rPr>
          <w:rFonts w:ascii="Arial" w:hAnsi="Arial" w:cs="Arial"/>
          <w:sz w:val="22"/>
          <w:szCs w:val="22"/>
        </w:rPr>
      </w:pPr>
      <w:bookmarkStart w:id="6" w:name="_Toc224072483"/>
      <w:r w:rsidRPr="00B8690C">
        <w:rPr>
          <w:rFonts w:ascii="Arial" w:hAnsi="Arial" w:cs="Arial"/>
          <w:sz w:val="22"/>
          <w:szCs w:val="22"/>
        </w:rPr>
        <w:t>REFERENCES</w:t>
      </w:r>
      <w:bookmarkEnd w:id="6"/>
    </w:p>
    <w:p w14:paraId="09FA6AB2" w14:textId="77777777" w:rsidR="00E1450B" w:rsidRPr="00B8690C" w:rsidRDefault="00E1450B" w:rsidP="00E1450B">
      <w:pPr>
        <w:autoSpaceDE w:val="0"/>
        <w:autoSpaceDN w:val="0"/>
        <w:adjustRightInd w:val="0"/>
        <w:spacing w:after="240" w:line="360" w:lineRule="auto"/>
        <w:rPr>
          <w:rFonts w:ascii="Arial" w:hAnsi="Arial" w:cs="Arial"/>
          <w:kern w:val="0"/>
          <w:sz w:val="22"/>
          <w:szCs w:val="22"/>
          <w:lang w:val="en-US"/>
        </w:rPr>
      </w:pPr>
    </w:p>
    <w:p w14:paraId="66DBF7B8" w14:textId="77777777" w:rsidR="00E1450B" w:rsidRPr="00B8690C" w:rsidRDefault="00E1450B" w:rsidP="00E1450B">
      <w:pPr>
        <w:autoSpaceDE w:val="0"/>
        <w:autoSpaceDN w:val="0"/>
        <w:adjustRightInd w:val="0"/>
        <w:spacing w:after="240" w:line="360" w:lineRule="auto"/>
        <w:rPr>
          <w:rFonts w:ascii="Arial" w:hAnsi="Arial" w:cs="Arial"/>
          <w:kern w:val="0"/>
          <w:sz w:val="22"/>
          <w:szCs w:val="22"/>
          <w:lang w:val="en-US"/>
        </w:rPr>
      </w:pPr>
      <w:r w:rsidRPr="00B8690C">
        <w:rPr>
          <w:rFonts w:ascii="Arial" w:hAnsi="Arial" w:cs="Arial"/>
          <w:kern w:val="0"/>
          <w:sz w:val="22"/>
          <w:szCs w:val="22"/>
          <w:lang w:val="en-US"/>
        </w:rPr>
        <w:t xml:space="preserve">Anderson, M., O’Neill, C., Macleod Clark, J., Street, A., Woods, M., Johnston-Webber, C., Charlesworth, A., Whyte, M., Foster, M., Majeed, A., Pitchforth, E., </w:t>
      </w:r>
      <w:proofErr w:type="spellStart"/>
      <w:r w:rsidRPr="00B8690C">
        <w:rPr>
          <w:rFonts w:ascii="Arial" w:hAnsi="Arial" w:cs="Arial"/>
          <w:kern w:val="0"/>
          <w:sz w:val="22"/>
          <w:szCs w:val="22"/>
          <w:lang w:val="en-US"/>
        </w:rPr>
        <w:t>Mossialos</w:t>
      </w:r>
      <w:proofErr w:type="spellEnd"/>
      <w:r w:rsidRPr="00B8690C">
        <w:rPr>
          <w:rFonts w:ascii="Arial" w:hAnsi="Arial" w:cs="Arial"/>
          <w:kern w:val="0"/>
          <w:sz w:val="22"/>
          <w:szCs w:val="22"/>
          <w:lang w:val="en-US"/>
        </w:rPr>
        <w:t xml:space="preserve">, E., Asaria, M. and McGuire, A. (2021). Securing a sustainable and fit-for-purpose UK health and care workforce. </w:t>
      </w:r>
      <w:r w:rsidRPr="00B8690C">
        <w:rPr>
          <w:rFonts w:ascii="Arial" w:hAnsi="Arial" w:cs="Arial"/>
          <w:i/>
          <w:iCs/>
          <w:kern w:val="0"/>
          <w:sz w:val="22"/>
          <w:szCs w:val="22"/>
          <w:lang w:val="en-US"/>
        </w:rPr>
        <w:t>The Lancet</w:t>
      </w:r>
      <w:r w:rsidRPr="00B8690C">
        <w:rPr>
          <w:rFonts w:ascii="Arial" w:hAnsi="Arial" w:cs="Arial"/>
          <w:kern w:val="0"/>
          <w:sz w:val="22"/>
          <w:szCs w:val="22"/>
          <w:lang w:val="en-US"/>
        </w:rPr>
        <w:t xml:space="preserve">, 397(10288), pp.1992–2011. </w:t>
      </w:r>
      <w:proofErr w:type="spellStart"/>
      <w:r w:rsidRPr="00B8690C">
        <w:rPr>
          <w:rFonts w:ascii="Arial" w:hAnsi="Arial" w:cs="Arial"/>
          <w:kern w:val="0"/>
          <w:sz w:val="22"/>
          <w:szCs w:val="22"/>
          <w:lang w:val="en-US"/>
        </w:rPr>
        <w:t>doi:</w:t>
      </w:r>
      <w:hyperlink r:id="rId6" w:history="1">
        <w:r w:rsidRPr="00B8690C">
          <w:rPr>
            <w:rFonts w:ascii="Arial" w:hAnsi="Arial" w:cs="Arial"/>
            <w:kern w:val="0"/>
            <w:sz w:val="22"/>
            <w:szCs w:val="22"/>
            <w:lang w:val="en-US"/>
          </w:rPr>
          <w:t>https</w:t>
        </w:r>
        <w:proofErr w:type="spellEnd"/>
        <w:r w:rsidRPr="00B8690C">
          <w:rPr>
            <w:rFonts w:ascii="Arial" w:hAnsi="Arial" w:cs="Arial"/>
            <w:kern w:val="0"/>
            <w:sz w:val="22"/>
            <w:szCs w:val="22"/>
            <w:lang w:val="en-US"/>
          </w:rPr>
          <w:t>://doi.org/10.1016/S0140-6736(21)00231-2</w:t>
        </w:r>
      </w:hyperlink>
      <w:r w:rsidRPr="00B8690C">
        <w:rPr>
          <w:rFonts w:ascii="Arial" w:hAnsi="Arial" w:cs="Arial"/>
          <w:kern w:val="0"/>
          <w:sz w:val="22"/>
          <w:szCs w:val="22"/>
          <w:lang w:val="en-US"/>
        </w:rPr>
        <w:t>.</w:t>
      </w:r>
    </w:p>
    <w:p w14:paraId="1FBB2B82" w14:textId="77777777" w:rsidR="00E1450B" w:rsidRPr="00B8690C" w:rsidRDefault="00E1450B" w:rsidP="00E1450B">
      <w:pPr>
        <w:autoSpaceDE w:val="0"/>
        <w:autoSpaceDN w:val="0"/>
        <w:adjustRightInd w:val="0"/>
        <w:spacing w:after="240" w:line="360" w:lineRule="auto"/>
        <w:rPr>
          <w:rFonts w:ascii="Arial" w:hAnsi="Arial" w:cs="Arial"/>
          <w:kern w:val="0"/>
          <w:sz w:val="22"/>
          <w:szCs w:val="22"/>
          <w:lang w:val="en-US"/>
        </w:rPr>
      </w:pPr>
      <w:r w:rsidRPr="00B8690C">
        <w:rPr>
          <w:rFonts w:ascii="Arial" w:hAnsi="Arial" w:cs="Arial"/>
          <w:kern w:val="0"/>
          <w:sz w:val="22"/>
          <w:szCs w:val="22"/>
          <w:lang w:val="en-US"/>
        </w:rPr>
        <w:t xml:space="preserve">Kuhlmann, E. (n.d.). </w:t>
      </w:r>
      <w:r w:rsidRPr="00B8690C">
        <w:rPr>
          <w:rFonts w:ascii="Arial" w:hAnsi="Arial" w:cs="Arial"/>
          <w:i/>
          <w:iCs/>
          <w:kern w:val="0"/>
          <w:sz w:val="22"/>
          <w:szCs w:val="22"/>
          <w:lang w:val="en-US"/>
        </w:rPr>
        <w:t>BRIEFING Requested by the SANT committee Policy Department for Transformation, Innovation and</w:t>
      </w:r>
      <w:r w:rsidRPr="00B8690C">
        <w:rPr>
          <w:rFonts w:ascii="Arial" w:hAnsi="Arial" w:cs="Arial"/>
          <w:kern w:val="0"/>
          <w:sz w:val="22"/>
          <w:szCs w:val="22"/>
          <w:lang w:val="en-US"/>
        </w:rPr>
        <w:t xml:space="preserve">. [online] Available at: </w:t>
      </w:r>
      <w:hyperlink r:id="rId7" w:history="1">
        <w:r w:rsidRPr="00B8690C">
          <w:rPr>
            <w:rFonts w:ascii="Arial" w:hAnsi="Arial" w:cs="Arial"/>
            <w:kern w:val="0"/>
            <w:sz w:val="22"/>
            <w:szCs w:val="22"/>
            <w:lang w:val="en-US"/>
          </w:rPr>
          <w:t>https://www.europarl.europa.eu/RegData/etudes/BRIE/2025/772481/ECTI_BRI(2025)772481_EN.pdf</w:t>
        </w:r>
      </w:hyperlink>
      <w:r w:rsidRPr="00B8690C">
        <w:rPr>
          <w:rFonts w:ascii="Arial" w:hAnsi="Arial" w:cs="Arial"/>
          <w:kern w:val="0"/>
          <w:sz w:val="22"/>
          <w:szCs w:val="22"/>
          <w:lang w:val="en-US"/>
        </w:rPr>
        <w:t>.</w:t>
      </w:r>
    </w:p>
    <w:p w14:paraId="6A80CFA6" w14:textId="77777777" w:rsidR="00E1450B" w:rsidRPr="00B8690C" w:rsidRDefault="00E1450B" w:rsidP="00E1450B">
      <w:pPr>
        <w:autoSpaceDE w:val="0"/>
        <w:autoSpaceDN w:val="0"/>
        <w:adjustRightInd w:val="0"/>
        <w:spacing w:after="240" w:line="360" w:lineRule="auto"/>
        <w:rPr>
          <w:rFonts w:ascii="Arial" w:hAnsi="Arial" w:cs="Arial"/>
          <w:kern w:val="0"/>
          <w:sz w:val="22"/>
          <w:szCs w:val="22"/>
          <w:lang w:val="en-US"/>
        </w:rPr>
      </w:pPr>
      <w:r w:rsidRPr="00B8690C">
        <w:rPr>
          <w:rFonts w:ascii="Arial" w:hAnsi="Arial" w:cs="Arial"/>
          <w:kern w:val="0"/>
          <w:sz w:val="22"/>
          <w:szCs w:val="22"/>
          <w:lang w:val="en-US"/>
        </w:rPr>
        <w:t xml:space="preserve">Mannheimer, S., Pienta, A., Dessislava Kirilova, Elman, C. and </w:t>
      </w:r>
      <w:proofErr w:type="spellStart"/>
      <w:r w:rsidRPr="00B8690C">
        <w:rPr>
          <w:rFonts w:ascii="Arial" w:hAnsi="Arial" w:cs="Arial"/>
          <w:kern w:val="0"/>
          <w:sz w:val="22"/>
          <w:szCs w:val="22"/>
          <w:lang w:val="en-US"/>
        </w:rPr>
        <w:t>Wutich</w:t>
      </w:r>
      <w:proofErr w:type="spellEnd"/>
      <w:r w:rsidRPr="00B8690C">
        <w:rPr>
          <w:rFonts w:ascii="Arial" w:hAnsi="Arial" w:cs="Arial"/>
          <w:kern w:val="0"/>
          <w:sz w:val="22"/>
          <w:szCs w:val="22"/>
          <w:lang w:val="en-US"/>
        </w:rPr>
        <w:t xml:space="preserve">, A. (2018). Qualitative Data Sharing: Data Repositories and Academic Libraries as Key Partners in Addressing Challenges. </w:t>
      </w:r>
      <w:r w:rsidRPr="00B8690C">
        <w:rPr>
          <w:rFonts w:ascii="Arial" w:hAnsi="Arial" w:cs="Arial"/>
          <w:i/>
          <w:iCs/>
          <w:kern w:val="0"/>
          <w:sz w:val="22"/>
          <w:szCs w:val="22"/>
          <w:lang w:val="en-US"/>
        </w:rPr>
        <w:t>The American behavioral scientist</w:t>
      </w:r>
      <w:r w:rsidRPr="00B8690C">
        <w:rPr>
          <w:rFonts w:ascii="Arial" w:hAnsi="Arial" w:cs="Arial"/>
          <w:kern w:val="0"/>
          <w:sz w:val="22"/>
          <w:szCs w:val="22"/>
          <w:lang w:val="en-US"/>
        </w:rPr>
        <w:t xml:space="preserve">, [online] 63(5), p.643. Available at: </w:t>
      </w:r>
      <w:hyperlink r:id="rId8" w:history="1">
        <w:r w:rsidRPr="00B8690C">
          <w:rPr>
            <w:rFonts w:ascii="Arial" w:hAnsi="Arial" w:cs="Arial"/>
            <w:kern w:val="0"/>
            <w:sz w:val="22"/>
            <w:szCs w:val="22"/>
            <w:lang w:val="en-US"/>
          </w:rPr>
          <w:t>https://pmc.ncbi.nlm.nih.gov/articles/PMC6830543/</w:t>
        </w:r>
      </w:hyperlink>
      <w:r w:rsidRPr="00B8690C">
        <w:rPr>
          <w:rFonts w:ascii="Arial" w:hAnsi="Arial" w:cs="Arial"/>
          <w:kern w:val="0"/>
          <w:sz w:val="22"/>
          <w:szCs w:val="22"/>
          <w:lang w:val="en-US"/>
        </w:rPr>
        <w:t>.</w:t>
      </w:r>
    </w:p>
    <w:p w14:paraId="6AAB00B3" w14:textId="77777777" w:rsidR="00E1450B" w:rsidRPr="00B8690C" w:rsidRDefault="00E1450B" w:rsidP="00E1450B">
      <w:pPr>
        <w:autoSpaceDE w:val="0"/>
        <w:autoSpaceDN w:val="0"/>
        <w:adjustRightInd w:val="0"/>
        <w:spacing w:after="240" w:line="360" w:lineRule="auto"/>
        <w:rPr>
          <w:rFonts w:ascii="Arial" w:hAnsi="Arial" w:cs="Arial"/>
          <w:kern w:val="0"/>
          <w:sz w:val="22"/>
          <w:szCs w:val="22"/>
          <w:lang w:val="en-US"/>
        </w:rPr>
      </w:pPr>
      <w:r w:rsidRPr="00B8690C">
        <w:rPr>
          <w:rFonts w:ascii="Arial" w:hAnsi="Arial" w:cs="Arial"/>
          <w:kern w:val="0"/>
          <w:sz w:val="22"/>
          <w:szCs w:val="22"/>
          <w:lang w:val="en-US"/>
        </w:rPr>
        <w:t xml:space="preserve">Sanfey, D. (2024). ‘Enough is enough’: a mixed methods study on the key factors driving UK NHS nurses’ decision to strike. </w:t>
      </w:r>
      <w:r w:rsidRPr="00B8690C">
        <w:rPr>
          <w:rFonts w:ascii="Arial" w:hAnsi="Arial" w:cs="Arial"/>
          <w:i/>
          <w:iCs/>
          <w:kern w:val="0"/>
          <w:sz w:val="22"/>
          <w:szCs w:val="22"/>
          <w:lang w:val="en-US"/>
        </w:rPr>
        <w:t>BMC nursing</w:t>
      </w:r>
      <w:r w:rsidRPr="00B8690C">
        <w:rPr>
          <w:rFonts w:ascii="Arial" w:hAnsi="Arial" w:cs="Arial"/>
          <w:kern w:val="0"/>
          <w:sz w:val="22"/>
          <w:szCs w:val="22"/>
          <w:lang w:val="en-US"/>
        </w:rPr>
        <w:t xml:space="preserve">, [online] 23(1). </w:t>
      </w:r>
      <w:proofErr w:type="spellStart"/>
      <w:r w:rsidRPr="00B8690C">
        <w:rPr>
          <w:rFonts w:ascii="Arial" w:hAnsi="Arial" w:cs="Arial"/>
          <w:kern w:val="0"/>
          <w:sz w:val="22"/>
          <w:szCs w:val="22"/>
          <w:lang w:val="en-US"/>
        </w:rPr>
        <w:t>doi:</w:t>
      </w:r>
      <w:hyperlink r:id="rId9" w:history="1">
        <w:r w:rsidRPr="00B8690C">
          <w:rPr>
            <w:rFonts w:ascii="Arial" w:hAnsi="Arial" w:cs="Arial"/>
            <w:kern w:val="0"/>
            <w:sz w:val="22"/>
            <w:szCs w:val="22"/>
            <w:lang w:val="en-US"/>
          </w:rPr>
          <w:t>https</w:t>
        </w:r>
        <w:proofErr w:type="spellEnd"/>
        <w:r w:rsidRPr="00B8690C">
          <w:rPr>
            <w:rFonts w:ascii="Arial" w:hAnsi="Arial" w:cs="Arial"/>
            <w:kern w:val="0"/>
            <w:sz w:val="22"/>
            <w:szCs w:val="22"/>
            <w:lang w:val="en-US"/>
          </w:rPr>
          <w:t>://doi.org/10.1186/s12912-024-01793-4</w:t>
        </w:r>
      </w:hyperlink>
      <w:r w:rsidRPr="00B8690C">
        <w:rPr>
          <w:rFonts w:ascii="Arial" w:hAnsi="Arial" w:cs="Arial"/>
          <w:kern w:val="0"/>
          <w:sz w:val="22"/>
          <w:szCs w:val="22"/>
          <w:lang w:val="en-US"/>
        </w:rPr>
        <w:t>.</w:t>
      </w:r>
    </w:p>
    <w:p w14:paraId="3D46B45C" w14:textId="77777777" w:rsidR="00E1450B" w:rsidRPr="00B8690C" w:rsidRDefault="00E1450B" w:rsidP="00E1450B">
      <w:pPr>
        <w:autoSpaceDE w:val="0"/>
        <w:autoSpaceDN w:val="0"/>
        <w:adjustRightInd w:val="0"/>
        <w:spacing w:after="240" w:line="360" w:lineRule="auto"/>
        <w:rPr>
          <w:rFonts w:ascii="Arial" w:hAnsi="Arial" w:cs="Arial"/>
          <w:kern w:val="0"/>
          <w:sz w:val="22"/>
          <w:szCs w:val="22"/>
          <w:lang w:val="en-US"/>
        </w:rPr>
      </w:pPr>
      <w:proofErr w:type="spellStart"/>
      <w:r w:rsidRPr="00B8690C">
        <w:rPr>
          <w:rFonts w:ascii="Arial" w:hAnsi="Arial" w:cs="Arial"/>
          <w:kern w:val="0"/>
          <w:sz w:val="22"/>
          <w:szCs w:val="22"/>
          <w:lang w:val="en-US"/>
        </w:rPr>
        <w:t>Shemtob</w:t>
      </w:r>
      <w:proofErr w:type="spellEnd"/>
      <w:r w:rsidRPr="00B8690C">
        <w:rPr>
          <w:rFonts w:ascii="Arial" w:hAnsi="Arial" w:cs="Arial"/>
          <w:kern w:val="0"/>
          <w:sz w:val="22"/>
          <w:szCs w:val="22"/>
          <w:lang w:val="en-US"/>
        </w:rPr>
        <w:t xml:space="preserve">, L., </w:t>
      </w:r>
      <w:proofErr w:type="spellStart"/>
      <w:r w:rsidRPr="00B8690C">
        <w:rPr>
          <w:rFonts w:ascii="Arial" w:hAnsi="Arial" w:cs="Arial"/>
          <w:kern w:val="0"/>
          <w:sz w:val="22"/>
          <w:szCs w:val="22"/>
          <w:lang w:val="en-US"/>
        </w:rPr>
        <w:t>Asanati</w:t>
      </w:r>
      <w:proofErr w:type="spellEnd"/>
      <w:r w:rsidRPr="00B8690C">
        <w:rPr>
          <w:rFonts w:ascii="Arial" w:hAnsi="Arial" w:cs="Arial"/>
          <w:kern w:val="0"/>
          <w:sz w:val="22"/>
          <w:szCs w:val="22"/>
          <w:lang w:val="en-US"/>
        </w:rPr>
        <w:t xml:space="preserve">, K., Pahl, N. and Majeed, A. (2023). What needs to be done to address staffing shortages in health and social care? </w:t>
      </w:r>
      <w:r w:rsidRPr="00B8690C">
        <w:rPr>
          <w:rFonts w:ascii="Arial" w:hAnsi="Arial" w:cs="Arial"/>
          <w:i/>
          <w:iCs/>
          <w:kern w:val="0"/>
          <w:sz w:val="22"/>
          <w:szCs w:val="22"/>
          <w:lang w:val="en-US"/>
        </w:rPr>
        <w:t>British Journal of General Practice</w:t>
      </w:r>
      <w:r w:rsidRPr="00B8690C">
        <w:rPr>
          <w:rFonts w:ascii="Arial" w:hAnsi="Arial" w:cs="Arial"/>
          <w:kern w:val="0"/>
          <w:sz w:val="22"/>
          <w:szCs w:val="22"/>
          <w:lang w:val="en-US"/>
        </w:rPr>
        <w:t xml:space="preserve">, [online] 73(728), pp.102–103. </w:t>
      </w:r>
      <w:proofErr w:type="spellStart"/>
      <w:r w:rsidRPr="00B8690C">
        <w:rPr>
          <w:rFonts w:ascii="Arial" w:hAnsi="Arial" w:cs="Arial"/>
          <w:kern w:val="0"/>
          <w:sz w:val="22"/>
          <w:szCs w:val="22"/>
          <w:lang w:val="en-US"/>
        </w:rPr>
        <w:t>doi:</w:t>
      </w:r>
      <w:hyperlink r:id="rId10" w:history="1">
        <w:r w:rsidRPr="00B8690C">
          <w:rPr>
            <w:rFonts w:ascii="Arial" w:hAnsi="Arial" w:cs="Arial"/>
            <w:kern w:val="0"/>
            <w:sz w:val="22"/>
            <w:szCs w:val="22"/>
            <w:lang w:val="en-US"/>
          </w:rPr>
          <w:t>https</w:t>
        </w:r>
        <w:proofErr w:type="spellEnd"/>
        <w:r w:rsidRPr="00B8690C">
          <w:rPr>
            <w:rFonts w:ascii="Arial" w:hAnsi="Arial" w:cs="Arial"/>
            <w:kern w:val="0"/>
            <w:sz w:val="22"/>
            <w:szCs w:val="22"/>
            <w:lang w:val="en-US"/>
          </w:rPr>
          <w:t>://doi.org/10.3399/bjgp23x732045</w:t>
        </w:r>
      </w:hyperlink>
      <w:r w:rsidRPr="00B8690C">
        <w:rPr>
          <w:rFonts w:ascii="Arial" w:hAnsi="Arial" w:cs="Arial"/>
          <w:kern w:val="0"/>
          <w:sz w:val="22"/>
          <w:szCs w:val="22"/>
          <w:lang w:val="en-US"/>
        </w:rPr>
        <w:t>.</w:t>
      </w:r>
    </w:p>
    <w:p w14:paraId="5C820563" w14:textId="77777777" w:rsidR="00E1450B" w:rsidRPr="00B8690C" w:rsidRDefault="00E1450B" w:rsidP="00E1450B">
      <w:pPr>
        <w:autoSpaceDE w:val="0"/>
        <w:autoSpaceDN w:val="0"/>
        <w:adjustRightInd w:val="0"/>
        <w:spacing w:after="240" w:line="360" w:lineRule="auto"/>
        <w:rPr>
          <w:rFonts w:ascii="Arial" w:hAnsi="Arial" w:cs="Arial"/>
          <w:kern w:val="0"/>
          <w:sz w:val="22"/>
          <w:szCs w:val="22"/>
          <w:lang w:val="en-US"/>
        </w:rPr>
      </w:pPr>
      <w:r w:rsidRPr="00B8690C">
        <w:rPr>
          <w:rFonts w:ascii="Arial" w:hAnsi="Arial" w:cs="Arial"/>
          <w:kern w:val="0"/>
          <w:sz w:val="22"/>
          <w:szCs w:val="22"/>
          <w:lang w:val="en-US"/>
        </w:rPr>
        <w:t xml:space="preserve">Taherdoost, H. (2021). Data collection methods and tools for research; a step-by-step guide to choose data collection technique for academic and business research projects. </w:t>
      </w:r>
      <w:r w:rsidRPr="00B8690C">
        <w:rPr>
          <w:rFonts w:ascii="Arial" w:hAnsi="Arial" w:cs="Arial"/>
          <w:i/>
          <w:iCs/>
          <w:kern w:val="0"/>
          <w:sz w:val="22"/>
          <w:szCs w:val="22"/>
          <w:lang w:val="en-US"/>
        </w:rPr>
        <w:t>International Journal of Academic Research in Management (IJARM)</w:t>
      </w:r>
      <w:r w:rsidRPr="00B8690C">
        <w:rPr>
          <w:rFonts w:ascii="Arial" w:hAnsi="Arial" w:cs="Arial"/>
          <w:kern w:val="0"/>
          <w:sz w:val="22"/>
          <w:szCs w:val="22"/>
          <w:lang w:val="en-US"/>
        </w:rPr>
        <w:t xml:space="preserve">, [online] 10(1), pp.10–38. Available at: </w:t>
      </w:r>
      <w:hyperlink r:id="rId11" w:history="1">
        <w:r w:rsidRPr="00B8690C">
          <w:rPr>
            <w:rFonts w:ascii="Arial" w:hAnsi="Arial" w:cs="Arial"/>
            <w:kern w:val="0"/>
            <w:sz w:val="22"/>
            <w:szCs w:val="22"/>
            <w:lang w:val="en-US"/>
          </w:rPr>
          <w:t>https://hal.science/hal-03741847/document</w:t>
        </w:r>
      </w:hyperlink>
      <w:r w:rsidRPr="00B8690C">
        <w:rPr>
          <w:rFonts w:ascii="Arial" w:hAnsi="Arial" w:cs="Arial"/>
          <w:kern w:val="0"/>
          <w:sz w:val="22"/>
          <w:szCs w:val="22"/>
          <w:lang w:val="en-US"/>
        </w:rPr>
        <w:t>.</w:t>
      </w:r>
    </w:p>
    <w:p w14:paraId="03158A40" w14:textId="77777777" w:rsidR="00E1450B" w:rsidRPr="00B8690C" w:rsidRDefault="00E1450B" w:rsidP="00E1450B">
      <w:pPr>
        <w:autoSpaceDE w:val="0"/>
        <w:autoSpaceDN w:val="0"/>
        <w:adjustRightInd w:val="0"/>
        <w:spacing w:after="240" w:line="360" w:lineRule="auto"/>
        <w:rPr>
          <w:rFonts w:ascii="Arial" w:hAnsi="Arial" w:cs="Arial"/>
          <w:kern w:val="0"/>
          <w:sz w:val="22"/>
          <w:szCs w:val="22"/>
          <w:lang w:val="en-US"/>
        </w:rPr>
      </w:pPr>
      <w:r w:rsidRPr="00B8690C">
        <w:rPr>
          <w:rFonts w:ascii="Arial" w:hAnsi="Arial" w:cs="Arial"/>
          <w:kern w:val="0"/>
          <w:sz w:val="22"/>
          <w:szCs w:val="22"/>
          <w:lang w:val="en-US"/>
        </w:rPr>
        <w:t xml:space="preserve">Taherdoost, H. (2022). What Are Different Research Approaches? Comprehensive Review of Qualitative, Quantitative, and Mixed Method Research, Their Applications, Types, and Limitations. </w:t>
      </w:r>
      <w:r w:rsidRPr="00B8690C">
        <w:rPr>
          <w:rFonts w:ascii="Arial" w:hAnsi="Arial" w:cs="Arial"/>
          <w:i/>
          <w:iCs/>
          <w:kern w:val="0"/>
          <w:sz w:val="22"/>
          <w:szCs w:val="22"/>
          <w:lang w:val="en-US"/>
        </w:rPr>
        <w:t>Journal of Management Science &amp; Engineering Research</w:t>
      </w:r>
      <w:r w:rsidRPr="00B8690C">
        <w:rPr>
          <w:rFonts w:ascii="Arial" w:hAnsi="Arial" w:cs="Arial"/>
          <w:kern w:val="0"/>
          <w:sz w:val="22"/>
          <w:szCs w:val="22"/>
          <w:lang w:val="en-US"/>
        </w:rPr>
        <w:t xml:space="preserve">, [online] 5(1), pp.53–63. Available at: </w:t>
      </w:r>
      <w:hyperlink r:id="rId12" w:history="1">
        <w:r w:rsidRPr="00B8690C">
          <w:rPr>
            <w:rFonts w:ascii="Arial" w:hAnsi="Arial" w:cs="Arial"/>
            <w:kern w:val="0"/>
            <w:sz w:val="22"/>
            <w:szCs w:val="22"/>
            <w:lang w:val="en-US"/>
          </w:rPr>
          <w:t>https://hal.science/hal-03741840/document</w:t>
        </w:r>
      </w:hyperlink>
      <w:r w:rsidRPr="00B8690C">
        <w:rPr>
          <w:rFonts w:ascii="Arial" w:hAnsi="Arial" w:cs="Arial"/>
          <w:kern w:val="0"/>
          <w:sz w:val="22"/>
          <w:szCs w:val="22"/>
          <w:lang w:val="en-US"/>
        </w:rPr>
        <w:t>.</w:t>
      </w:r>
    </w:p>
    <w:p w14:paraId="6C656036" w14:textId="77777777" w:rsidR="00E1450B" w:rsidRPr="00B8690C" w:rsidRDefault="00E1450B" w:rsidP="00E1450B">
      <w:pPr>
        <w:autoSpaceDE w:val="0"/>
        <w:autoSpaceDN w:val="0"/>
        <w:adjustRightInd w:val="0"/>
        <w:spacing w:after="240" w:line="360" w:lineRule="auto"/>
        <w:rPr>
          <w:rFonts w:ascii="Arial" w:hAnsi="Arial" w:cs="Arial"/>
          <w:kern w:val="0"/>
          <w:sz w:val="22"/>
          <w:szCs w:val="22"/>
          <w:lang w:val="en-US"/>
        </w:rPr>
      </w:pPr>
      <w:r w:rsidRPr="00B8690C">
        <w:rPr>
          <w:rFonts w:ascii="Arial" w:hAnsi="Arial" w:cs="Arial"/>
          <w:kern w:val="0"/>
          <w:sz w:val="22"/>
          <w:szCs w:val="22"/>
          <w:lang w:val="nl-NL"/>
        </w:rPr>
        <w:t>Teyler van Muijden, Leonoor Gräler, Job van Exel, Hester and Petit</w:t>
      </w:r>
      <w:r w:rsidRPr="00B8690C">
        <w:rPr>
          <w:rFonts w:ascii="Cambria Math" w:hAnsi="Cambria Math" w:cs="Cambria Math"/>
          <w:kern w:val="0"/>
          <w:sz w:val="22"/>
          <w:szCs w:val="22"/>
          <w:lang w:val="nl-NL"/>
        </w:rPr>
        <w:t>‐</w:t>
      </w:r>
      <w:r w:rsidRPr="00B8690C">
        <w:rPr>
          <w:rFonts w:ascii="Arial" w:hAnsi="Arial" w:cs="Arial"/>
          <w:kern w:val="0"/>
          <w:sz w:val="22"/>
          <w:szCs w:val="22"/>
          <w:lang w:val="nl-NL"/>
        </w:rPr>
        <w:t xml:space="preserve">Steeghs, V. (2024). </w:t>
      </w:r>
      <w:r w:rsidRPr="00B8690C">
        <w:rPr>
          <w:rFonts w:ascii="Arial" w:hAnsi="Arial" w:cs="Arial"/>
          <w:kern w:val="0"/>
          <w:sz w:val="22"/>
          <w:szCs w:val="22"/>
          <w:lang w:val="en-US"/>
        </w:rPr>
        <w:t xml:space="preserve">Different views on collaboration between older persons, informal caregivers and care professionals. </w:t>
      </w:r>
      <w:r w:rsidRPr="00B8690C">
        <w:rPr>
          <w:rFonts w:ascii="Arial" w:hAnsi="Arial" w:cs="Arial"/>
          <w:i/>
          <w:iCs/>
          <w:kern w:val="0"/>
          <w:sz w:val="22"/>
          <w:szCs w:val="22"/>
          <w:lang w:val="en-US"/>
        </w:rPr>
        <w:t>Health Expectations</w:t>
      </w:r>
      <w:r w:rsidRPr="00B8690C">
        <w:rPr>
          <w:rFonts w:ascii="Arial" w:hAnsi="Arial" w:cs="Arial"/>
          <w:kern w:val="0"/>
          <w:sz w:val="22"/>
          <w:szCs w:val="22"/>
          <w:lang w:val="en-US"/>
        </w:rPr>
        <w:t xml:space="preserve">, 27(3). </w:t>
      </w:r>
      <w:proofErr w:type="spellStart"/>
      <w:r w:rsidRPr="00B8690C">
        <w:rPr>
          <w:rFonts w:ascii="Arial" w:hAnsi="Arial" w:cs="Arial"/>
          <w:kern w:val="0"/>
          <w:sz w:val="22"/>
          <w:szCs w:val="22"/>
          <w:lang w:val="en-US"/>
        </w:rPr>
        <w:t>doi:</w:t>
      </w:r>
      <w:hyperlink r:id="rId13" w:history="1">
        <w:r w:rsidRPr="00B8690C">
          <w:rPr>
            <w:rFonts w:ascii="Arial" w:hAnsi="Arial" w:cs="Arial"/>
            <w:kern w:val="0"/>
            <w:sz w:val="22"/>
            <w:szCs w:val="22"/>
            <w:lang w:val="en-US"/>
          </w:rPr>
          <w:t>https</w:t>
        </w:r>
        <w:proofErr w:type="spellEnd"/>
        <w:r w:rsidRPr="00B8690C">
          <w:rPr>
            <w:rFonts w:ascii="Arial" w:hAnsi="Arial" w:cs="Arial"/>
            <w:kern w:val="0"/>
            <w:sz w:val="22"/>
            <w:szCs w:val="22"/>
            <w:lang w:val="en-US"/>
          </w:rPr>
          <w:t>://doi.org/10.1111/hex.14091</w:t>
        </w:r>
      </w:hyperlink>
      <w:r w:rsidRPr="00B8690C">
        <w:rPr>
          <w:rFonts w:ascii="Arial" w:hAnsi="Arial" w:cs="Arial"/>
          <w:kern w:val="0"/>
          <w:sz w:val="22"/>
          <w:szCs w:val="22"/>
          <w:lang w:val="en-US"/>
        </w:rPr>
        <w:t>.</w:t>
      </w:r>
    </w:p>
    <w:p w14:paraId="0828E2D8" w14:textId="77777777" w:rsidR="00E1450B" w:rsidRPr="00B8690C" w:rsidRDefault="00E1450B" w:rsidP="00E1450B">
      <w:pPr>
        <w:autoSpaceDE w:val="0"/>
        <w:autoSpaceDN w:val="0"/>
        <w:adjustRightInd w:val="0"/>
        <w:spacing w:after="240" w:line="360" w:lineRule="auto"/>
        <w:rPr>
          <w:rFonts w:ascii="Arial" w:hAnsi="Arial" w:cs="Arial"/>
          <w:kern w:val="0"/>
          <w:sz w:val="22"/>
          <w:szCs w:val="22"/>
          <w:lang w:val="en-US"/>
        </w:rPr>
      </w:pPr>
      <w:r w:rsidRPr="00B8690C">
        <w:rPr>
          <w:rFonts w:ascii="Arial" w:hAnsi="Arial" w:cs="Arial"/>
          <w:kern w:val="0"/>
          <w:sz w:val="22"/>
          <w:szCs w:val="22"/>
          <w:lang w:val="en-US"/>
        </w:rPr>
        <w:t xml:space="preserve">The King's Fund (2024). </w:t>
      </w:r>
      <w:r w:rsidRPr="00B8690C">
        <w:rPr>
          <w:rFonts w:ascii="Arial" w:hAnsi="Arial" w:cs="Arial"/>
          <w:i/>
          <w:iCs/>
          <w:kern w:val="0"/>
          <w:sz w:val="22"/>
          <w:szCs w:val="22"/>
          <w:lang w:val="en-US"/>
        </w:rPr>
        <w:t>Staff Shortages</w:t>
      </w:r>
      <w:r w:rsidRPr="00B8690C">
        <w:rPr>
          <w:rFonts w:ascii="Arial" w:hAnsi="Arial" w:cs="Arial"/>
          <w:kern w:val="0"/>
          <w:sz w:val="22"/>
          <w:szCs w:val="22"/>
          <w:lang w:val="en-US"/>
        </w:rPr>
        <w:t xml:space="preserve">. [online] The King’s Fund. Available at: </w:t>
      </w:r>
      <w:hyperlink r:id="rId14" w:history="1">
        <w:r w:rsidRPr="00B8690C">
          <w:rPr>
            <w:rFonts w:ascii="Arial" w:hAnsi="Arial" w:cs="Arial"/>
            <w:kern w:val="0"/>
            <w:sz w:val="22"/>
            <w:szCs w:val="22"/>
            <w:lang w:val="en-US"/>
          </w:rPr>
          <w:t>https://www.kingsfund.org.uk/insight-and-analysis/data-and-charts/staff-shortages</w:t>
        </w:r>
      </w:hyperlink>
      <w:r w:rsidRPr="00B8690C">
        <w:rPr>
          <w:rFonts w:ascii="Arial" w:hAnsi="Arial" w:cs="Arial"/>
          <w:kern w:val="0"/>
          <w:sz w:val="22"/>
          <w:szCs w:val="22"/>
          <w:lang w:val="en-US"/>
        </w:rPr>
        <w:t>.</w:t>
      </w:r>
    </w:p>
    <w:p w14:paraId="41DC8A5D" w14:textId="46AC59E2" w:rsidR="00BC218C" w:rsidRPr="00B8690C" w:rsidRDefault="00E1450B" w:rsidP="00B8690C">
      <w:pPr>
        <w:autoSpaceDE w:val="0"/>
        <w:autoSpaceDN w:val="0"/>
        <w:adjustRightInd w:val="0"/>
        <w:spacing w:after="240" w:line="360" w:lineRule="auto"/>
        <w:rPr>
          <w:rFonts w:ascii="Arial" w:hAnsi="Arial" w:cs="Arial"/>
          <w:kern w:val="0"/>
          <w:sz w:val="22"/>
          <w:szCs w:val="22"/>
          <w:lang w:val="en-US"/>
        </w:rPr>
      </w:pPr>
      <w:r w:rsidRPr="00B8690C">
        <w:rPr>
          <w:rFonts w:ascii="Arial" w:hAnsi="Arial" w:cs="Arial"/>
          <w:kern w:val="0"/>
          <w:sz w:val="22"/>
          <w:szCs w:val="22"/>
          <w:lang w:val="nl-NL"/>
        </w:rPr>
        <w:t xml:space="preserve">Vries, N. de, Lavreysen, O., Boone, A., Bouman, J., Szemik, S., Barański, K., Godderis, L. and Winter, P. de (2023). </w:t>
      </w:r>
      <w:r w:rsidRPr="00B8690C">
        <w:rPr>
          <w:rFonts w:ascii="Arial" w:hAnsi="Arial" w:cs="Arial"/>
          <w:kern w:val="0"/>
          <w:sz w:val="22"/>
          <w:szCs w:val="22"/>
          <w:lang w:val="en-US"/>
        </w:rPr>
        <w:t xml:space="preserve">Retaining healthcare workers: a systematic review of strategies for sustaining power in the workplace. </w:t>
      </w:r>
      <w:r w:rsidRPr="00B8690C">
        <w:rPr>
          <w:rFonts w:ascii="Arial" w:hAnsi="Arial" w:cs="Arial"/>
          <w:i/>
          <w:iCs/>
          <w:kern w:val="0"/>
          <w:sz w:val="22"/>
          <w:szCs w:val="22"/>
          <w:lang w:val="en-US"/>
        </w:rPr>
        <w:t>Healthcare</w:t>
      </w:r>
      <w:r w:rsidRPr="00B8690C">
        <w:rPr>
          <w:rFonts w:ascii="Arial" w:hAnsi="Arial" w:cs="Arial"/>
          <w:kern w:val="0"/>
          <w:sz w:val="22"/>
          <w:szCs w:val="22"/>
          <w:lang w:val="en-US"/>
        </w:rPr>
        <w:t xml:space="preserve">, [online] 11(13), pp.1–29. </w:t>
      </w:r>
      <w:proofErr w:type="spellStart"/>
      <w:r w:rsidRPr="00B8690C">
        <w:rPr>
          <w:rFonts w:ascii="Arial" w:hAnsi="Arial" w:cs="Arial"/>
          <w:kern w:val="0"/>
          <w:sz w:val="22"/>
          <w:szCs w:val="22"/>
          <w:lang w:val="en-US"/>
        </w:rPr>
        <w:t>doi:</w:t>
      </w:r>
      <w:hyperlink r:id="rId15" w:history="1">
        <w:r w:rsidRPr="00B8690C">
          <w:rPr>
            <w:rFonts w:ascii="Arial" w:hAnsi="Arial" w:cs="Arial"/>
            <w:kern w:val="0"/>
            <w:sz w:val="22"/>
            <w:szCs w:val="22"/>
            <w:lang w:val="en-US"/>
          </w:rPr>
          <w:t>https</w:t>
        </w:r>
        <w:proofErr w:type="spellEnd"/>
        <w:r w:rsidRPr="00B8690C">
          <w:rPr>
            <w:rFonts w:ascii="Arial" w:hAnsi="Arial" w:cs="Arial"/>
            <w:kern w:val="0"/>
            <w:sz w:val="22"/>
            <w:szCs w:val="22"/>
            <w:lang w:val="en-US"/>
          </w:rPr>
          <w:t>://doi.org/10.3390/healthcare11131887</w:t>
        </w:r>
      </w:hyperlink>
    </w:p>
    <w:sectPr w:rsidR="00BC218C" w:rsidRPr="00B869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Ginto Copilot Variable">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18C"/>
    <w:rsid w:val="001539AD"/>
    <w:rsid w:val="0021173F"/>
    <w:rsid w:val="002F6A95"/>
    <w:rsid w:val="0040309E"/>
    <w:rsid w:val="004162AB"/>
    <w:rsid w:val="004252FE"/>
    <w:rsid w:val="00694F65"/>
    <w:rsid w:val="00896688"/>
    <w:rsid w:val="0092732C"/>
    <w:rsid w:val="009E64B7"/>
    <w:rsid w:val="00A4565A"/>
    <w:rsid w:val="00A5344A"/>
    <w:rsid w:val="00AD0996"/>
    <w:rsid w:val="00B35765"/>
    <w:rsid w:val="00B8690C"/>
    <w:rsid w:val="00BC218C"/>
    <w:rsid w:val="00D9012C"/>
    <w:rsid w:val="00DF1737"/>
    <w:rsid w:val="00E1450B"/>
    <w:rsid w:val="00FA0F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5BD72"/>
  <w15:chartTrackingRefBased/>
  <w15:docId w15:val="{78CB80FB-9E67-B14F-AE77-933430745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21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C21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21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21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21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21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21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21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21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21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21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21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21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21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21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21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21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218C"/>
    <w:rPr>
      <w:rFonts w:eastAsiaTheme="majorEastAsia" w:cstheme="majorBidi"/>
      <w:color w:val="272727" w:themeColor="text1" w:themeTint="D8"/>
    </w:rPr>
  </w:style>
  <w:style w:type="paragraph" w:styleId="Title">
    <w:name w:val="Title"/>
    <w:basedOn w:val="Normal"/>
    <w:next w:val="Normal"/>
    <w:link w:val="TitleChar"/>
    <w:uiPriority w:val="10"/>
    <w:qFormat/>
    <w:rsid w:val="00BC21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21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21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21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218C"/>
    <w:pPr>
      <w:spacing w:before="160"/>
      <w:jc w:val="center"/>
    </w:pPr>
    <w:rPr>
      <w:i/>
      <w:iCs/>
      <w:color w:val="404040" w:themeColor="text1" w:themeTint="BF"/>
    </w:rPr>
  </w:style>
  <w:style w:type="character" w:customStyle="1" w:styleId="QuoteChar">
    <w:name w:val="Quote Char"/>
    <w:basedOn w:val="DefaultParagraphFont"/>
    <w:link w:val="Quote"/>
    <w:uiPriority w:val="29"/>
    <w:rsid w:val="00BC218C"/>
    <w:rPr>
      <w:i/>
      <w:iCs/>
      <w:color w:val="404040" w:themeColor="text1" w:themeTint="BF"/>
    </w:rPr>
  </w:style>
  <w:style w:type="paragraph" w:styleId="ListParagraph">
    <w:name w:val="List Paragraph"/>
    <w:basedOn w:val="Normal"/>
    <w:uiPriority w:val="34"/>
    <w:qFormat/>
    <w:rsid w:val="00BC218C"/>
    <w:pPr>
      <w:ind w:left="720"/>
      <w:contextualSpacing/>
    </w:pPr>
  </w:style>
  <w:style w:type="character" w:styleId="IntenseEmphasis">
    <w:name w:val="Intense Emphasis"/>
    <w:basedOn w:val="DefaultParagraphFont"/>
    <w:uiPriority w:val="21"/>
    <w:qFormat/>
    <w:rsid w:val="00BC218C"/>
    <w:rPr>
      <w:i/>
      <w:iCs/>
      <w:color w:val="0F4761" w:themeColor="accent1" w:themeShade="BF"/>
    </w:rPr>
  </w:style>
  <w:style w:type="paragraph" w:styleId="IntenseQuote">
    <w:name w:val="Intense Quote"/>
    <w:basedOn w:val="Normal"/>
    <w:next w:val="Normal"/>
    <w:link w:val="IntenseQuoteChar"/>
    <w:uiPriority w:val="30"/>
    <w:qFormat/>
    <w:rsid w:val="00BC21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218C"/>
    <w:rPr>
      <w:i/>
      <w:iCs/>
      <w:color w:val="0F4761" w:themeColor="accent1" w:themeShade="BF"/>
    </w:rPr>
  </w:style>
  <w:style w:type="character" w:styleId="IntenseReference">
    <w:name w:val="Intense Reference"/>
    <w:basedOn w:val="DefaultParagraphFont"/>
    <w:uiPriority w:val="32"/>
    <w:qFormat/>
    <w:rsid w:val="00BC218C"/>
    <w:rPr>
      <w:b/>
      <w:bCs/>
      <w:smallCaps/>
      <w:color w:val="0F4761" w:themeColor="accent1" w:themeShade="BF"/>
      <w:spacing w:val="5"/>
    </w:rPr>
  </w:style>
  <w:style w:type="paragraph" w:customStyle="1" w:styleId="p1">
    <w:name w:val="p1"/>
    <w:basedOn w:val="Normal"/>
    <w:rsid w:val="00BC218C"/>
    <w:pPr>
      <w:spacing w:before="240" w:after="90" w:line="240" w:lineRule="auto"/>
    </w:pPr>
    <w:rPr>
      <w:rFonts w:ascii="Ginto Copilot Variable" w:eastAsia="Times New Roman" w:hAnsi="Ginto Copilot Variable" w:cs="Times New Roman"/>
      <w:color w:val="26221F"/>
      <w:kern w:val="0"/>
      <w:sz w:val="30"/>
      <w:szCs w:val="30"/>
      <w14:ligatures w14:val="none"/>
    </w:rPr>
  </w:style>
  <w:style w:type="character" w:customStyle="1" w:styleId="s1">
    <w:name w:val="s1"/>
    <w:basedOn w:val="DefaultParagraphFont"/>
    <w:rsid w:val="00BC218C"/>
  </w:style>
  <w:style w:type="paragraph" w:styleId="NormalWeb">
    <w:name w:val="Normal (Web)"/>
    <w:basedOn w:val="Normal"/>
    <w:uiPriority w:val="99"/>
    <w:semiHidden/>
    <w:unhideWhenUsed/>
    <w:rsid w:val="00BC218C"/>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D9012C"/>
  </w:style>
  <w:style w:type="character" w:styleId="Hyperlink">
    <w:name w:val="Hyperlink"/>
    <w:basedOn w:val="DefaultParagraphFont"/>
    <w:uiPriority w:val="99"/>
    <w:unhideWhenUsed/>
    <w:rsid w:val="00A5344A"/>
    <w:rPr>
      <w:color w:val="467886" w:themeColor="hyperlink"/>
      <w:u w:val="single"/>
    </w:rPr>
  </w:style>
  <w:style w:type="character" w:styleId="UnresolvedMention">
    <w:name w:val="Unresolved Mention"/>
    <w:basedOn w:val="DefaultParagraphFont"/>
    <w:uiPriority w:val="99"/>
    <w:semiHidden/>
    <w:unhideWhenUsed/>
    <w:rsid w:val="00A5344A"/>
    <w:rPr>
      <w:color w:val="605E5C"/>
      <w:shd w:val="clear" w:color="auto" w:fill="E1DFDD"/>
    </w:rPr>
  </w:style>
  <w:style w:type="paragraph" w:styleId="TOCHeading">
    <w:name w:val="TOC Heading"/>
    <w:basedOn w:val="Heading1"/>
    <w:next w:val="Normal"/>
    <w:uiPriority w:val="39"/>
    <w:unhideWhenUsed/>
    <w:qFormat/>
    <w:rsid w:val="00AD0996"/>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AD0996"/>
    <w:pPr>
      <w:pBdr>
        <w:between w:val="double" w:sz="6" w:space="0" w:color="auto"/>
      </w:pBdr>
      <w:spacing w:before="120" w:after="120"/>
      <w:jc w:val="center"/>
    </w:pPr>
    <w:rPr>
      <w:b/>
      <w:bCs/>
      <w:i/>
      <w:iCs/>
    </w:rPr>
  </w:style>
  <w:style w:type="paragraph" w:styleId="TOC2">
    <w:name w:val="toc 2"/>
    <w:basedOn w:val="Normal"/>
    <w:next w:val="Normal"/>
    <w:autoRedefine/>
    <w:uiPriority w:val="39"/>
    <w:semiHidden/>
    <w:unhideWhenUsed/>
    <w:rsid w:val="00AD0996"/>
    <w:pPr>
      <w:pBdr>
        <w:between w:val="double" w:sz="6" w:space="0" w:color="auto"/>
      </w:pBdr>
      <w:spacing w:before="120" w:after="120"/>
      <w:jc w:val="center"/>
    </w:pPr>
    <w:rPr>
      <w:i/>
      <w:iCs/>
      <w:sz w:val="20"/>
      <w:szCs w:val="20"/>
    </w:rPr>
  </w:style>
  <w:style w:type="paragraph" w:styleId="TOC3">
    <w:name w:val="toc 3"/>
    <w:basedOn w:val="Normal"/>
    <w:next w:val="Normal"/>
    <w:autoRedefine/>
    <w:uiPriority w:val="39"/>
    <w:semiHidden/>
    <w:unhideWhenUsed/>
    <w:rsid w:val="00AD0996"/>
    <w:pPr>
      <w:pBdr>
        <w:between w:val="double" w:sz="6" w:space="0" w:color="auto"/>
      </w:pBdr>
      <w:spacing w:before="120" w:after="120"/>
      <w:ind w:left="240"/>
      <w:jc w:val="center"/>
    </w:pPr>
    <w:rPr>
      <w:sz w:val="20"/>
      <w:szCs w:val="20"/>
    </w:rPr>
  </w:style>
  <w:style w:type="paragraph" w:styleId="TOC4">
    <w:name w:val="toc 4"/>
    <w:basedOn w:val="Normal"/>
    <w:next w:val="Normal"/>
    <w:autoRedefine/>
    <w:uiPriority w:val="39"/>
    <w:semiHidden/>
    <w:unhideWhenUsed/>
    <w:rsid w:val="00AD0996"/>
    <w:pPr>
      <w:pBdr>
        <w:between w:val="double" w:sz="6" w:space="0" w:color="auto"/>
      </w:pBdr>
      <w:spacing w:before="120" w:after="120"/>
      <w:ind w:left="480"/>
      <w:jc w:val="center"/>
    </w:pPr>
    <w:rPr>
      <w:sz w:val="20"/>
      <w:szCs w:val="20"/>
    </w:rPr>
  </w:style>
  <w:style w:type="paragraph" w:styleId="TOC5">
    <w:name w:val="toc 5"/>
    <w:basedOn w:val="Normal"/>
    <w:next w:val="Normal"/>
    <w:autoRedefine/>
    <w:uiPriority w:val="39"/>
    <w:semiHidden/>
    <w:unhideWhenUsed/>
    <w:rsid w:val="00AD0996"/>
    <w:pPr>
      <w:pBdr>
        <w:between w:val="double" w:sz="6" w:space="0" w:color="auto"/>
      </w:pBdr>
      <w:spacing w:before="120" w:after="120"/>
      <w:ind w:left="720"/>
      <w:jc w:val="center"/>
    </w:pPr>
    <w:rPr>
      <w:sz w:val="20"/>
      <w:szCs w:val="20"/>
    </w:rPr>
  </w:style>
  <w:style w:type="paragraph" w:styleId="TOC6">
    <w:name w:val="toc 6"/>
    <w:basedOn w:val="Normal"/>
    <w:next w:val="Normal"/>
    <w:autoRedefine/>
    <w:uiPriority w:val="39"/>
    <w:semiHidden/>
    <w:unhideWhenUsed/>
    <w:rsid w:val="00AD0996"/>
    <w:pPr>
      <w:pBdr>
        <w:between w:val="double" w:sz="6" w:space="0" w:color="auto"/>
      </w:pBdr>
      <w:spacing w:before="120" w:after="120"/>
      <w:ind w:left="960"/>
      <w:jc w:val="center"/>
    </w:pPr>
    <w:rPr>
      <w:sz w:val="20"/>
      <w:szCs w:val="20"/>
    </w:rPr>
  </w:style>
  <w:style w:type="paragraph" w:styleId="TOC7">
    <w:name w:val="toc 7"/>
    <w:basedOn w:val="Normal"/>
    <w:next w:val="Normal"/>
    <w:autoRedefine/>
    <w:uiPriority w:val="39"/>
    <w:semiHidden/>
    <w:unhideWhenUsed/>
    <w:rsid w:val="00AD0996"/>
    <w:pPr>
      <w:pBdr>
        <w:between w:val="double" w:sz="6" w:space="0" w:color="auto"/>
      </w:pBdr>
      <w:spacing w:before="120" w:after="120"/>
      <w:ind w:left="1200"/>
      <w:jc w:val="center"/>
    </w:pPr>
    <w:rPr>
      <w:sz w:val="20"/>
      <w:szCs w:val="20"/>
    </w:rPr>
  </w:style>
  <w:style w:type="paragraph" w:styleId="TOC8">
    <w:name w:val="toc 8"/>
    <w:basedOn w:val="Normal"/>
    <w:next w:val="Normal"/>
    <w:autoRedefine/>
    <w:uiPriority w:val="39"/>
    <w:semiHidden/>
    <w:unhideWhenUsed/>
    <w:rsid w:val="00AD0996"/>
    <w:pPr>
      <w:pBdr>
        <w:between w:val="double" w:sz="6" w:space="0" w:color="auto"/>
      </w:pBdr>
      <w:spacing w:before="120" w:after="120"/>
      <w:ind w:left="1440"/>
      <w:jc w:val="center"/>
    </w:pPr>
    <w:rPr>
      <w:sz w:val="20"/>
      <w:szCs w:val="20"/>
    </w:rPr>
  </w:style>
  <w:style w:type="paragraph" w:styleId="TOC9">
    <w:name w:val="toc 9"/>
    <w:basedOn w:val="Normal"/>
    <w:next w:val="Normal"/>
    <w:autoRedefine/>
    <w:uiPriority w:val="39"/>
    <w:semiHidden/>
    <w:unhideWhenUsed/>
    <w:rsid w:val="00AD0996"/>
    <w:pPr>
      <w:pBdr>
        <w:between w:val="double" w:sz="6" w:space="0" w:color="auto"/>
      </w:pBdr>
      <w:spacing w:before="120" w:after="120"/>
      <w:ind w:left="1680"/>
      <w:jc w:val="center"/>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mc.ncbi.nlm.nih.gov/articles/PMC6830543/" TargetMode="External"/><Relationship Id="rId13" Type="http://schemas.openxmlformats.org/officeDocument/2006/relationships/hyperlink" Target="https://doi.org/10.1111/hex.14091" TargetMode="External"/><Relationship Id="rId3" Type="http://schemas.openxmlformats.org/officeDocument/2006/relationships/settings" Target="settings.xml"/><Relationship Id="rId7" Type="http://schemas.openxmlformats.org/officeDocument/2006/relationships/hyperlink" Target="https://www.europarl.europa.eu/RegData/etudes/BRIE/2025/772481/ECTI_BRI(2025)772481_EN.pdf" TargetMode="External"/><Relationship Id="rId12" Type="http://schemas.openxmlformats.org/officeDocument/2006/relationships/hyperlink" Target="https://hal.science/hal-03741840/documen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doi.org/10.1016/S0140-6736(21)00231-2" TargetMode="External"/><Relationship Id="rId11" Type="http://schemas.openxmlformats.org/officeDocument/2006/relationships/hyperlink" Target="https://hal.science/hal-03741847/document" TargetMode="External"/><Relationship Id="rId5" Type="http://schemas.openxmlformats.org/officeDocument/2006/relationships/image" Target="media/image1.png"/><Relationship Id="rId15" Type="http://schemas.openxmlformats.org/officeDocument/2006/relationships/hyperlink" Target="https://doi.org/10.3390/healthcare11131887" TargetMode="External"/><Relationship Id="rId10" Type="http://schemas.openxmlformats.org/officeDocument/2006/relationships/hyperlink" Target="https://doi.org/10.3399/bjgp23x732045" TargetMode="External"/><Relationship Id="rId4" Type="http://schemas.openxmlformats.org/officeDocument/2006/relationships/webSettings" Target="webSettings.xml"/><Relationship Id="rId9" Type="http://schemas.openxmlformats.org/officeDocument/2006/relationships/hyperlink" Target="https://doi.org/10.1186/s12912-024-01793-4" TargetMode="External"/><Relationship Id="rId14" Type="http://schemas.openxmlformats.org/officeDocument/2006/relationships/hyperlink" Target="https://www.kingsfund.org.uk/insight-and-analysis/data-and-charts/staff-shorta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576D30-2D65-6146-8355-3D4CDF076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Pages>
  <Words>1926</Words>
  <Characters>12353</Characters>
  <Application>Microsoft Office Word</Application>
  <DocSecurity>0</DocSecurity>
  <Lines>257</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Adamuta (2219816)</dc:creator>
  <cp:keywords/>
  <dc:description/>
  <cp:lastModifiedBy>cosmin grosu</cp:lastModifiedBy>
  <cp:revision>9</cp:revision>
  <dcterms:created xsi:type="dcterms:W3CDTF">2026-03-10T18:05:00Z</dcterms:created>
  <dcterms:modified xsi:type="dcterms:W3CDTF">2026-03-22T10:13:00Z</dcterms:modified>
</cp:coreProperties>
</file>