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4D21D0" w14:textId="77777777" w:rsidR="00820791" w:rsidRPr="00820791" w:rsidRDefault="00820791" w:rsidP="00820791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r w:rsidRPr="00820791">
        <w:rPr>
          <w:rFonts w:ascii="Arial" w:eastAsia="Times New Roman" w:hAnsi="Arial" w:cs="Arial"/>
          <w:sz w:val="75"/>
          <w:szCs w:val="75"/>
          <w:lang w:eastAsia="en-GB"/>
        </w:rPr>
        <w:t>Globalization</w:t>
      </w:r>
    </w:p>
    <w:p w14:paraId="6A16F330" w14:textId="77777777" w:rsidR="00820791" w:rsidRPr="00820791" w:rsidRDefault="00820791" w:rsidP="00820791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r w:rsidRPr="00820791">
        <w:rPr>
          <w:rFonts w:ascii="Arial" w:eastAsia="Times New Roman" w:hAnsi="Arial" w:cs="Arial"/>
          <w:sz w:val="75"/>
          <w:szCs w:val="75"/>
          <w:lang w:eastAsia="en-GB"/>
        </w:rPr>
        <w:t>and Postcolonialism</w:t>
      </w:r>
    </w:p>
    <w:p w14:paraId="0D7C7559" w14:textId="77777777" w:rsidR="00820791" w:rsidRPr="00820791" w:rsidRDefault="00820791" w:rsidP="00820791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Hegemony and Resistance in the</w:t>
      </w:r>
    </w:p>
    <w:p w14:paraId="7AAE82F0" w14:textId="77777777" w:rsidR="00820791" w:rsidRPr="00820791" w:rsidRDefault="00820791" w:rsidP="00820791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Twenty-first Century</w:t>
      </w:r>
    </w:p>
    <w:p w14:paraId="13E22674" w14:textId="77777777" w:rsidR="00820791" w:rsidRDefault="00820791" w:rsidP="00820791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65E9EDF4" w14:textId="77777777" w:rsidR="00820791" w:rsidRDefault="00820791" w:rsidP="00820791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r w:rsidRPr="00820791">
        <w:rPr>
          <w:rFonts w:ascii="Arial" w:eastAsia="Times New Roman" w:hAnsi="Arial" w:cs="Arial"/>
          <w:sz w:val="36"/>
          <w:szCs w:val="36"/>
          <w:lang w:eastAsia="en-GB"/>
        </w:rPr>
        <w:t>Sankaran Krishna</w:t>
      </w:r>
    </w:p>
    <w:p w14:paraId="5A5AA439" w14:textId="77777777" w:rsidR="00CA6F0D" w:rsidRDefault="00CA6F0D" w:rsidP="00820791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</w:p>
    <w:p w14:paraId="625AFED7" w14:textId="77777777" w:rsidR="00CA6F0D" w:rsidRPr="00CA6F0D" w:rsidRDefault="00CA6F0D" w:rsidP="00CA6F0D">
      <w:pPr>
        <w:spacing w:after="0" w:line="240" w:lineRule="auto"/>
        <w:rPr>
          <w:rFonts w:ascii="Arial" w:eastAsia="Times New Roman" w:hAnsi="Arial" w:cs="Arial"/>
          <w:i/>
          <w:lang w:eastAsia="en-GB"/>
        </w:rPr>
      </w:pPr>
      <w:r w:rsidRPr="00CA6F0D">
        <w:rPr>
          <w:rFonts w:ascii="Arial" w:eastAsia="Times New Roman" w:hAnsi="Arial" w:cs="Arial"/>
          <w:lang w:eastAsia="en-GB"/>
        </w:rPr>
        <w:t xml:space="preserve">Krishna, S. 2009. </w:t>
      </w:r>
      <w:r w:rsidRPr="00CA6F0D">
        <w:rPr>
          <w:rFonts w:ascii="Arial" w:eastAsia="Times New Roman" w:hAnsi="Arial" w:cs="Arial"/>
          <w:i/>
          <w:lang w:eastAsia="en-GB"/>
        </w:rPr>
        <w:t>Globalization and Postcolonialism: Hegemony and Resistance in the</w:t>
      </w:r>
    </w:p>
    <w:p w14:paraId="57EF59AB" w14:textId="77777777" w:rsidR="00CA6F0D" w:rsidRPr="00820791" w:rsidRDefault="00CA6F0D" w:rsidP="00CA6F0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r w:rsidRPr="00CA6F0D">
        <w:rPr>
          <w:rFonts w:ascii="Arial" w:eastAsia="Times New Roman" w:hAnsi="Arial" w:cs="Arial"/>
          <w:i/>
          <w:lang w:eastAsia="en-GB"/>
        </w:rPr>
        <w:t>Twenty-first Century</w:t>
      </w:r>
      <w:r>
        <w:rPr>
          <w:rFonts w:ascii="Arial" w:eastAsia="Times New Roman" w:hAnsi="Arial" w:cs="Arial"/>
          <w:lang w:eastAsia="en-GB"/>
        </w:rPr>
        <w:t>. Lanham MD: Rowman and Littlefield</w:t>
      </w:r>
    </w:p>
    <w:p w14:paraId="144FCD9D" w14:textId="77777777" w:rsidR="00820791" w:rsidRDefault="00820791" w:rsidP="00D7751E"/>
    <w:p w14:paraId="548FC75E" w14:textId="77777777" w:rsidR="00130718" w:rsidRPr="00130718" w:rsidRDefault="00130718" w:rsidP="0013071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INTRODUCTION</w:t>
      </w:r>
    </w:p>
    <w:p w14:paraId="2AE037FE" w14:textId="77777777" w:rsidR="00820791" w:rsidRPr="006C6A6D" w:rsidRDefault="00820791" w:rsidP="006C6A6D">
      <w:pPr>
        <w:rPr>
          <w:sz w:val="28"/>
          <w:szCs w:val="28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n 1492 Christopher Columbus embarked on an intrepid voyage to find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fabled riches of the Indies. The India of his fervid imagination was a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space of immense wealth and exotic goods. His voyage was underwritten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by royal patronage of Queen Isabella and King Ferdinand of Spain, and its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success was seen as greatly enhancing the prestige of the kingdom. Yet,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barely five centuries later, India, or the Indies, was synonymous with</w:t>
      </w:r>
      <w:r w:rsidR="006C6A6D">
        <w:rPr>
          <w:sz w:val="28"/>
          <w:szCs w:val="28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poverty, squalor, backwardness, superstition, and overpopulation. Far from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being a desired space, it was the quintessential </w:t>
      </w:r>
      <w:r w:rsidR="006C6A6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third-world country, 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ex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porting nothing but communicable diseases, as a former U.S. ambassador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to New Delhi, Daniel Moynihan, once acidly remarked.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How did this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space get transformed in the imagination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world from one of unsur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passed wealth to degrading squalor in a matter of just a few centuries—the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blink of an eye in historical time? In many senses, the story of the decline</w:t>
      </w:r>
      <w:r w:rsidR="006C6A6D">
        <w:rPr>
          <w:sz w:val="28"/>
          <w:szCs w:val="28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of India in the European imagination is also the story of relations between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he West and the non-Western world. This book is about two competing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stories that seek to explain or make sense of this historical development—the narratives of modernization and unde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rdevelopment. It argues that ne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oliberal globalization is the latest intellectual heir of the first story, namely,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modernization, and postcolonialism is the child of the second story, that of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underdevelopment and of resistance to the story of modernization.</w:t>
      </w:r>
    </w:p>
    <w:p w14:paraId="76D0D2C1" w14:textId="77777777" w:rsid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4321AE4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Even a casual observer of the academic and intellectual world of today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will be struck by the ubiquity of two words: 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globalization and postcolo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nialism. This book will investigate the intimate relationship between the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historical and contemporary socioeconomic processes that these two terms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attempt to capture. In a nutshell, the book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argues that although globaliza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 is a movement that is suffusing the 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entire world with a form of pro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 based on free-market capitalism and an attendant ideology of in-</w:t>
      </w:r>
    </w:p>
    <w:p w14:paraId="513E8281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spell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dividualist</w:t>
      </w:r>
      <w:proofErr w:type="spell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consumerism, postcolonialism articulates a politics of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resistance to the inequalities, exploitation of humans and the environment,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diminution of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political and ethical choices that come in the wake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of globalization. If neoliberal globalization is the attempt at naturalizing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and depoliticizing the logic of the market, or the logic of the economy,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postcolonialism is the effort to politicize and denaturalize that logic and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demonstrate the choices and agency inherent in our own lives. In brief, this</w:t>
      </w:r>
    </w:p>
    <w:p w14:paraId="66217B5C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book will argue that if globalization is the reigning or hegemonic ideology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 world today, postcolonialism, at its best, constitutes one of its main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adversaries or forms of resistance to its sway.</w:t>
      </w:r>
    </w:p>
    <w:p w14:paraId="2D8652DD" w14:textId="77777777" w:rsid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525A4FB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there are important differences in the way various authors use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terms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globalization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postcolonialism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, a preliminary and provisional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definition of these terms is appropriate here.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Globalization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can be seen as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accelerated spread of a free-market–based, capitalist style of production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over an increasing swath of nations on this planet, especially over the past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three decades. The entry of previously closed or inward-looking economies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like China and India (together constituting almost 40 percent of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world’s total population of 6 billion), as well as that of the communist bloc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of countries in Eastern Europe, into the world market means that 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apital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ism and the ideology of free markets reign over a greater part of the world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than ever before. There has been a tremendous increase in the volume of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international trade, especially in the scale and mobility of investment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cap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ital over the past two decades. This expansi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on in trade and mobility of cap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ital is further underlain by phenomenal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increases in the speed of commu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nications and transportation that have literally shrunk the world. This is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sometimes referred to as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time–space compression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and 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s one of the most im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portant characteristics of globalization.</w:t>
      </w:r>
    </w:p>
    <w:p w14:paraId="6036E99A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5ACB088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impact of such time–space compression exceeds just the economic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realm: there are profound changes in the way people in different parts of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world view themselves, their futures, and the ways in which they are,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 turn, impacted by developments in distant places as a result of such a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compression. Thus, the collapse of the Thai currency (the baht), which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triggered the Asian economic crisis of the late 1990s, was transmitted with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breathtaking</w:t>
      </w:r>
      <w:proofErr w:type="spell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speed—within hours—thro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ugh the economies of faraway na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tions like Russia, Mexico, and Brazil, as world financial markets are now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integrated to an unprecedented degree. Similarly, there were long lines of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shoppers waiting for the release of the last book in the Harry Potter saga in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downtown Chennai in India, at the same 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time as similar lines were form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ing in New York and London. Young men and women in South Korea are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undergoing cosmetic surgery in huge numbers to shape their faces and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bodies to conform to an image of beauty derived from international soap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operas and television shows and to enhance their desirability as employees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 eyes of multinational firms. These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changes have had important con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sequences for social, cultural, and psychological aspects of human life in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ways that we are still trying to fully fathom.</w:t>
      </w:r>
    </w:p>
    <w:p w14:paraId="3CFD2759" w14:textId="77777777" w:rsidR="005C24CC" w:rsidRDefault="005C24CC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6DB6848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this book the more capacious term </w:t>
      </w:r>
      <w:r w:rsidR="006C6A6D"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g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lobalization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is used to refer to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combined economic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and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sociopolitical</w:t>
      </w:r>
      <w:proofErr w:type="spell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cultural changes of the 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contem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porary epoch, while the term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neoliberal globalization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or occasionally, </w:t>
      </w:r>
      <w:r w:rsidR="002210FB"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glob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alism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, is used when the focus is mainly on the economic—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trade, invest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ment capital, and policy-making aspects of these changes.</w:t>
      </w:r>
    </w:p>
    <w:p w14:paraId="3A3C8206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E55014A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This is done,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however, while recognizing that distinctions between the economic and</w:t>
      </w:r>
    </w:p>
    <w:p w14:paraId="5E1F36F1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noneconomic domains are themselves a matter of politics, and that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much that is important and crucial for our well-being as humans and a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planet depends on where and how this distinction is made. Globalization,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especially in its neoliberal form, presents itself as the rational common-sense and as the triumph of the economy ov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er politics, with the latter in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variably seen as something that interferes with or corrupts the functioning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“natural” and rational logic of the economy. It is important to signal</w:t>
      </w:r>
    </w:p>
    <w:p w14:paraId="6E8BAB31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 the very outset that this view is an interpretive standpoint that </w:t>
      </w:r>
      <w:proofErr w:type="gram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has to</w:t>
      </w:r>
      <w:proofErr w:type="gram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contested rather than accepted as a given.</w:t>
      </w:r>
    </w:p>
    <w:p w14:paraId="7F33695D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25E0AA5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Postcolonialism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can be provisionally defined as the perspective or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worldview of those who believe that it is possible to understand today’s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only by foregrounding the history of colonialism—defined in a very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preliminary way as the domination of certain societies and peoples by others—over the past five centuries. It commences 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by noting that capitalist devel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 and colonial conquest or domination were coeval historical</w:t>
      </w:r>
    </w:p>
    <w:p w14:paraId="1CCB5182" w14:textId="77777777" w:rsidR="002210FB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processes that were and are intimately related. Postcolonialism contests the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claim that free-market ideology is a natu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ral </w:t>
      </w:r>
      <w:proofErr w:type="spellStart"/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commonsense</w:t>
      </w:r>
      <w:proofErr w:type="spellEnd"/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that it pro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duces prosperity or improved lives for all. 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It points out that both histori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cally and now unregulated capitalist gr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owth have always been highly un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equal, producing prosperity for the few and </w:t>
      </w:r>
      <w:proofErr w:type="spell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immiserization</w:t>
      </w:r>
      <w:proofErr w:type="spell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for the many,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both within particular nations and acros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s the world. A postcolonial per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spective argues that the claims of neoliberal globalization’s proponents that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logic of markets should dictate policy and the economy is something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above politics are themselves quintessentially political claims and should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be contested. </w:t>
      </w:r>
    </w:p>
    <w:p w14:paraId="3F029B8E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2165A52" w14:textId="77777777" w:rsidR="00820791" w:rsidRPr="00EA3FBF" w:rsidRDefault="00820791" w:rsidP="00820791">
      <w:pPr>
        <w:spacing w:after="0" w:line="240" w:lineRule="auto"/>
        <w:jc w:val="both"/>
        <w:rPr>
          <w:rFonts w:ascii="Arial" w:eastAsia="Times New Roman" w:hAnsi="Arial" w:cs="Arial"/>
          <w:sz w:val="25"/>
          <w:szCs w:val="25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Political compulsion of weak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er nations and peoples, and mil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itary coercion over them, has always underlain so-called free trade, and this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is true today as well.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An important aspect of postcolonialism is i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ts sensitivity to issues of cul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tural domination: economically develo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ped and dominant nations invari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ably set the standards and constitute the model against which others are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evaluated or evaluate themselves. This domination of the West over the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in the realms of knowledge pro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 and culture, or Eurocen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trism, is an enduring legacy of colonialism, and postcolonialism argues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that reversing economic domination is inextricably linked to cultural de-colonization. It should be apparent at this point that dominant narratives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that equate modernization with civilization, development, and progress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can also become instruments of oppression in the hands of once-colonized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elites and nation-states in the third world. 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latter can justify their po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rule and claims of cultural superiority over their own countrymen in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name of their privileged access to the narratives of modernization.</w:t>
      </w:r>
    </w:p>
    <w:p w14:paraId="0E93DD6D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9A245B6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Postcolonialism, in its widest sense then, can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 seen as a discursive or the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oretical standpoint that opposes Eurocentrism in all its forms, not just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when deployed by a geographically demarcated West upon a non-West.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 this book, the term postcolonialism is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used to refer to this wide per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spective on global history, that the developments of the past five centuries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are inexplicable outside the history of colonialism, conquest, and control.</w:t>
      </w:r>
    </w:p>
    <w:p w14:paraId="415929EA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4A9C4D6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 theory, on the other hand, will be used to refer to a more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bounded set of authors and writings, dating back to the late 1970s, which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share the postcolonial perspective in many ways, but also depart from it in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others. Postcolonial nations refers to the Afro-Asian and Latin American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countries commonly grouped into the third world in recent decades.</w:t>
      </w:r>
    </w:p>
    <w:p w14:paraId="4FF0FC84" w14:textId="77777777" w:rsidR="00820791" w:rsidRDefault="00820791" w:rsidP="00820791">
      <w:pPr>
        <w:jc w:val="both"/>
      </w:pPr>
    </w:p>
    <w:p w14:paraId="6B142553" w14:textId="77777777" w:rsidR="008E1802" w:rsidRDefault="008E1802" w:rsidP="008E1802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8E1802">
        <w:rPr>
          <w:rFonts w:ascii="Arial" w:eastAsia="Times New Roman" w:hAnsi="Arial" w:cs="Arial"/>
          <w:sz w:val="27"/>
          <w:szCs w:val="27"/>
          <w:lang w:eastAsia="en-GB"/>
        </w:rPr>
        <w:t>PLAN OF THE BOOK</w:t>
      </w:r>
    </w:p>
    <w:p w14:paraId="7EE8C507" w14:textId="77777777" w:rsidR="00130718" w:rsidRPr="008E1802" w:rsidRDefault="00130718" w:rsidP="008E1802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</w:p>
    <w:p w14:paraId="42DBA2B1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 first chapter looks at two perspectives,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of modernization and post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colonialism, and essentially argues that they can each be signposted under</w:t>
      </w:r>
      <w:r w:rsidR="00CB1FF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iconic figures of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Adam Smith and Karl Marx. The chapter will detail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bifurcation of human life on our planet from a situation of diversity and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relative equality across the continents, to one of stark inequality between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first and third worlds. It dem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onstrates the internal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coherence of, and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fractures within, these alte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rnative stories. The chapter is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sensitive to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fact that while at a planetary level one can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discern a clear polarization be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tween an affluent first and an impoverished third world, and that there are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salient differences within these worlds as w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ell. Thus, for instance, the Na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tive Americans who were indigenous to America and the African slaves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who were transported to the first world were possibly worse off than many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 third world, while the elite classe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s of many such third-world soci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eties, especially those en</w:t>
      </w:r>
      <w:r w:rsidR="00CB1FF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gaged in colonial trade and the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rising professions,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had lifestyles that were closer to the first world in economic and social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terms. That is, a global polarization between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first- and third-world coun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tries is underlain by a more complex and nuanced polarization between</w:t>
      </w:r>
      <w:r w:rsidR="009D028F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richer and poorer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classes, regions, ethnicities, and races within each of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these zones.</w:t>
      </w:r>
    </w:p>
    <w:p w14:paraId="7EFD3198" w14:textId="77777777" w:rsid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264977E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If the first chapter lays the historical (colonialism) and ideational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(Smith and Marx) bases for the moderni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zation and postcolonial perspec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tives, the second chapter focuses on de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velopments in the twentieth cen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tury. It shows how the rise of American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hegemony, the decades of devel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opment, decolonization and debt, and the rising neoliberalism of the last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quarter of that century have set the ground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s for current debates over glob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alization. It ends by suggesting this debate is between those who seek to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privilege the logic of the economy over that of politics and morality against</w:t>
      </w:r>
    </w:p>
    <w:p w14:paraId="78149F9A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those who would privilege the latter over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former. A postcolonial per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spective is an invaluable ally in the struggle against the hegemony of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idea of the market as the sole and best arbi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ter of decisions about the allo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cation of resources, the means to alleviate poverty, and the collective well-being of the planet as a whole.</w:t>
      </w:r>
    </w:p>
    <w:p w14:paraId="4A3BC730" w14:textId="77777777" w:rsid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2555A2C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 third chapter details the emergence and shifting meanings of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term postcolonial over the past few decades. It begins by looking at certain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important works that have emerged from a postcolonial perspective, and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then takes a detailed look at four exemplars of postcolonial theory. In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latter section, we look in some detail at the works of Edward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Said, the Sub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altern Studies Collective, </w:t>
      </w:r>
      <w:proofErr w:type="spellStart"/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Homi</w:t>
      </w:r>
      <w:proofErr w:type="spellEnd"/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Bhabha, and Gayatri Spivak. </w:t>
      </w:r>
    </w:p>
    <w:p w14:paraId="4F712CBD" w14:textId="77777777" w:rsid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3CE3816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Chapter 4 examines some of the more in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fluential critiques of postcolo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nial theory that have emerged in recent yea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rs, both from a leftist perspec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tive and from other standpoints. Chapter 5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looks at a prominent site of encounter between globalization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postc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olonialism: the issue of Islamic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terrori</w:t>
      </w:r>
      <w:r w:rsidR="00CB1FF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sm. It argues that the issue of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“terrorism” perfectly illustrates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utility of a postcolonial perspective and its distinctive take on globalization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in advancing our understanding of the historical and contemporary issues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that underlie the so-called war on terror.</w:t>
      </w:r>
    </w:p>
    <w:p w14:paraId="594A6D45" w14:textId="77777777" w:rsid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74EE2A2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 conclusion returns to the issue of 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he competing logics of the econ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omy and polity that we inaugurated in the first chapter. It looks at the sites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of resistance to neoliberal globalization all across today’s world and argues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that a central thread running through thes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 movements is the desire to re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cover human agency over our own future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. Rather than accepting the ne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oliberal argument that the economy is a natural force, these movements re-assert the political: the capacity of humans to collectively alter their</w:t>
      </w:r>
    </w:p>
    <w:p w14:paraId="48593046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present as well as their future through thought and action. In the assertion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primacy of the political over the economic, such movements have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found much of value in postcolonialism an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d in postcolonial theory. It ar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gues that in its main variants, postcolonia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lism articulates a humanist com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mitment to a politics of change, even as it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refuses the seductions of essen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tialist identity, or a vacuous celebration of contingency and indeterminacy. </w:t>
      </w:r>
    </w:p>
    <w:p w14:paraId="209DDBF3" w14:textId="77777777" w:rsidR="008E1802" w:rsidRPr="00D7751E" w:rsidRDefault="008E1802" w:rsidP="00820791">
      <w:pPr>
        <w:jc w:val="both"/>
      </w:pPr>
    </w:p>
    <w:sectPr w:rsidR="008E1802" w:rsidRPr="00D775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notTrueType/>
    <w:pitch w:val="fixed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027B"/>
    <w:rsid w:val="000450AA"/>
    <w:rsid w:val="00053D3F"/>
    <w:rsid w:val="00071218"/>
    <w:rsid w:val="000D7984"/>
    <w:rsid w:val="00117F63"/>
    <w:rsid w:val="00125CA6"/>
    <w:rsid w:val="00130718"/>
    <w:rsid w:val="00131DCC"/>
    <w:rsid w:val="00154266"/>
    <w:rsid w:val="001639A6"/>
    <w:rsid w:val="001D662A"/>
    <w:rsid w:val="001F4BEE"/>
    <w:rsid w:val="002210FB"/>
    <w:rsid w:val="00237335"/>
    <w:rsid w:val="002B7593"/>
    <w:rsid w:val="002E3576"/>
    <w:rsid w:val="00364211"/>
    <w:rsid w:val="00391EF8"/>
    <w:rsid w:val="003E25C4"/>
    <w:rsid w:val="003F3CE5"/>
    <w:rsid w:val="004D767B"/>
    <w:rsid w:val="004E643B"/>
    <w:rsid w:val="004F3DDD"/>
    <w:rsid w:val="004F4963"/>
    <w:rsid w:val="00563671"/>
    <w:rsid w:val="0057382D"/>
    <w:rsid w:val="005C24CC"/>
    <w:rsid w:val="005D2DA1"/>
    <w:rsid w:val="00675734"/>
    <w:rsid w:val="006B33D7"/>
    <w:rsid w:val="006B589D"/>
    <w:rsid w:val="006C6A6D"/>
    <w:rsid w:val="0073285C"/>
    <w:rsid w:val="007563D7"/>
    <w:rsid w:val="007A5C73"/>
    <w:rsid w:val="007F1137"/>
    <w:rsid w:val="00820791"/>
    <w:rsid w:val="008247C8"/>
    <w:rsid w:val="00844765"/>
    <w:rsid w:val="0085227F"/>
    <w:rsid w:val="00860D23"/>
    <w:rsid w:val="008829CB"/>
    <w:rsid w:val="008A7EBA"/>
    <w:rsid w:val="008B1269"/>
    <w:rsid w:val="008E1802"/>
    <w:rsid w:val="00931277"/>
    <w:rsid w:val="00957DA7"/>
    <w:rsid w:val="009775AD"/>
    <w:rsid w:val="009B611D"/>
    <w:rsid w:val="009D028F"/>
    <w:rsid w:val="009E1C4A"/>
    <w:rsid w:val="00A06D90"/>
    <w:rsid w:val="00A208E5"/>
    <w:rsid w:val="00A40F73"/>
    <w:rsid w:val="00A747C8"/>
    <w:rsid w:val="00AC6C1E"/>
    <w:rsid w:val="00B04996"/>
    <w:rsid w:val="00B11302"/>
    <w:rsid w:val="00B410E9"/>
    <w:rsid w:val="00B6755B"/>
    <w:rsid w:val="00BC0565"/>
    <w:rsid w:val="00BD699F"/>
    <w:rsid w:val="00C20D7C"/>
    <w:rsid w:val="00C21DFD"/>
    <w:rsid w:val="00C36D8F"/>
    <w:rsid w:val="00C6577D"/>
    <w:rsid w:val="00CA6F0D"/>
    <w:rsid w:val="00CB1FF1"/>
    <w:rsid w:val="00CC7673"/>
    <w:rsid w:val="00D12F3E"/>
    <w:rsid w:val="00D3027B"/>
    <w:rsid w:val="00D369CD"/>
    <w:rsid w:val="00D64CCB"/>
    <w:rsid w:val="00D7572B"/>
    <w:rsid w:val="00D7751E"/>
    <w:rsid w:val="00DF7ACB"/>
    <w:rsid w:val="00E229B6"/>
    <w:rsid w:val="00E24EDD"/>
    <w:rsid w:val="00E723E4"/>
    <w:rsid w:val="00E820DF"/>
    <w:rsid w:val="00E94426"/>
    <w:rsid w:val="00EA3FBF"/>
    <w:rsid w:val="00EB1036"/>
    <w:rsid w:val="00EE0824"/>
    <w:rsid w:val="00F05026"/>
    <w:rsid w:val="00F82A57"/>
    <w:rsid w:val="00F83591"/>
    <w:rsid w:val="00FA75E1"/>
    <w:rsid w:val="00FC3912"/>
    <w:rsid w:val="00FD6245"/>
    <w:rsid w:val="00FF4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91CDF"/>
  <w15:chartTrackingRefBased/>
  <w15:docId w15:val="{8E4EF1C8-1A9A-447D-814E-E038C05F2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79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6C1E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798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7984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325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67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5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49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11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9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479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98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77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56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2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569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54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23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8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62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82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50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62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17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715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9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19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012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6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90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2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618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2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263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24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52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37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59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25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91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30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77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52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14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0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73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02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27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71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8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25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014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22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99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34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319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49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7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37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5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9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6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16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35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8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9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442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68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251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26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2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88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62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1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065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0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48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74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131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046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33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916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64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52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118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44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6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63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73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5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44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51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008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70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447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68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638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79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72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258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31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54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85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2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048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75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82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65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492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19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284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47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40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46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39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991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0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34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21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43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944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49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09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1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94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23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135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93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342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0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81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65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51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764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17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62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77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0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67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10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82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38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73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1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32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88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496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207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32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90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4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58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2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10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32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20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65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92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810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52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495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333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703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63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133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529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82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58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09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263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6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242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899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676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64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473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26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94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638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140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326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742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545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810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8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202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250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470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039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834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474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05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83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990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634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2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809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114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759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832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887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628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45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8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30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161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685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788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5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605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93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61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711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46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674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2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058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437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521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609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33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72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53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85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09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614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39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07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1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35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319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31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01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02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310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795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6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15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65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07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2056</Words>
  <Characters>11723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dcterms:created xsi:type="dcterms:W3CDTF">2023-01-12T09:52:00Z</dcterms:created>
  <dcterms:modified xsi:type="dcterms:W3CDTF">2023-01-12T09:52:00Z</dcterms:modified>
</cp:coreProperties>
</file>