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94D8A7" w14:textId="4C31EAB5" w:rsidR="00752B35" w:rsidRDefault="00752B35" w:rsidP="00752B35">
      <w:pPr>
        <w:rPr>
          <w:b/>
        </w:rPr>
      </w:pPr>
      <w:r>
        <w:rPr>
          <w:b/>
          <w:noProof/>
        </w:rPr>
        <w:drawing>
          <wp:inline distT="0" distB="0" distL="0" distR="0" wp14:anchorId="1E37A86D" wp14:editId="4C998694">
            <wp:extent cx="1302589" cy="130258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05022" cy="1305022"/>
                    </a:xfrm>
                    <a:prstGeom prst="rect">
                      <a:avLst/>
                    </a:prstGeom>
                    <a:noFill/>
                  </pic:spPr>
                </pic:pic>
              </a:graphicData>
            </a:graphic>
          </wp:inline>
        </w:drawing>
      </w:r>
      <w:r>
        <w:rPr>
          <w:b/>
        </w:rPr>
        <w:t xml:space="preserve">                      BSc Professional investigation</w:t>
      </w:r>
    </w:p>
    <w:p w14:paraId="0C901ACA" w14:textId="2C919194" w:rsidR="0033020F" w:rsidRDefault="00752B35" w:rsidP="0033020F">
      <w:pPr>
        <w:jc w:val="center"/>
        <w:rPr>
          <w:b/>
        </w:rPr>
      </w:pPr>
      <w:r>
        <w:rPr>
          <w:b/>
        </w:rPr>
        <w:t xml:space="preserve">Module BMPI6000 - </w:t>
      </w:r>
      <w:r w:rsidR="00276282">
        <w:rPr>
          <w:b/>
        </w:rPr>
        <w:t>Project Proposal</w:t>
      </w:r>
    </w:p>
    <w:p w14:paraId="0F605F53" w14:textId="33F6789A" w:rsidR="008B718C" w:rsidRDefault="008B718C" w:rsidP="008B718C">
      <w:pPr>
        <w:rPr>
          <w:b/>
        </w:rPr>
      </w:pPr>
      <w:r>
        <w:rPr>
          <w:b/>
        </w:rPr>
        <w:t xml:space="preserve">Student Name: </w:t>
      </w:r>
      <w:r w:rsidR="00B47F36">
        <w:rPr>
          <w:b/>
        </w:rPr>
        <w:t>Paul Jones</w:t>
      </w:r>
    </w:p>
    <w:p w14:paraId="7F359F82" w14:textId="28967F40" w:rsidR="008B718C" w:rsidRDefault="008B718C" w:rsidP="008B718C">
      <w:pPr>
        <w:rPr>
          <w:b/>
        </w:rPr>
      </w:pPr>
      <w:r>
        <w:rPr>
          <w:b/>
        </w:rPr>
        <w:t xml:space="preserve">Supervisor Name: </w:t>
      </w:r>
      <w:r w:rsidR="00FE5D96">
        <w:rPr>
          <w:b/>
        </w:rPr>
        <w:t>Alison Cooke</w:t>
      </w:r>
    </w:p>
    <w:p w14:paraId="47352C72" w14:textId="46CE83F6" w:rsidR="005F5411" w:rsidRDefault="005F5411" w:rsidP="005F5411">
      <w:pPr>
        <w:rPr>
          <w:b/>
        </w:rPr>
      </w:pPr>
    </w:p>
    <w:p w14:paraId="5DF6F2BF" w14:textId="44380584" w:rsidR="0033020F" w:rsidRPr="005F5411" w:rsidRDefault="005F5411">
      <w:r w:rsidRPr="0033020F">
        <w:rPr>
          <w:b/>
        </w:rPr>
        <w:t>Research Question</w:t>
      </w:r>
      <w:r>
        <w:rPr>
          <w:b/>
        </w:rPr>
        <w:t xml:space="preserve"> </w:t>
      </w:r>
      <w:r>
        <w:t>(</w:t>
      </w:r>
      <w:r w:rsidR="00276282">
        <w:t>1 sentence</w:t>
      </w:r>
      <w:r>
        <w:t xml:space="preserve"> max.)</w:t>
      </w:r>
    </w:p>
    <w:p w14:paraId="6DFEA3D5" w14:textId="5F057A36" w:rsidR="00562A39" w:rsidRPr="00FE5D96" w:rsidRDefault="00562A39" w:rsidP="00562A39">
      <w:pPr>
        <w:spacing w:line="360" w:lineRule="auto"/>
        <w:rPr>
          <w:rFonts w:eastAsia="Calibri" w:cstheme="minorHAnsi"/>
        </w:rPr>
      </w:pPr>
      <w:r w:rsidRPr="00FE5D96">
        <w:rPr>
          <w:rFonts w:eastAsia="Calibri" w:cstheme="minorHAnsi"/>
        </w:rPr>
        <w:t>The attrition problem in rape cases: an analysis of the impact of rape myth acceptance on investigative decision making in adult rape cases against women in</w:t>
      </w:r>
      <w:r w:rsidR="00E64B5E">
        <w:rPr>
          <w:rFonts w:eastAsia="Calibri" w:cstheme="minorHAnsi"/>
        </w:rPr>
        <w:t xml:space="preserve"> a</w:t>
      </w:r>
      <w:r w:rsidRPr="00FE5D96">
        <w:rPr>
          <w:rFonts w:eastAsia="Calibri" w:cstheme="minorHAnsi"/>
        </w:rPr>
        <w:t xml:space="preserve"> rural </w:t>
      </w:r>
      <w:r w:rsidR="00B87502">
        <w:rPr>
          <w:rFonts w:eastAsia="Calibri" w:cstheme="minorHAnsi"/>
        </w:rPr>
        <w:t>police service in Wales</w:t>
      </w:r>
      <w:r w:rsidRPr="00FE5D96">
        <w:rPr>
          <w:rFonts w:eastAsia="Calibri" w:cstheme="minorHAnsi"/>
        </w:rPr>
        <w:t xml:space="preserve">. </w:t>
      </w:r>
    </w:p>
    <w:p w14:paraId="46629CFA" w14:textId="6A776A9A" w:rsidR="005F5411" w:rsidRPr="005F5411" w:rsidRDefault="0033020F">
      <w:r w:rsidRPr="0033020F">
        <w:rPr>
          <w:b/>
        </w:rPr>
        <w:t>Literature Review</w:t>
      </w:r>
      <w:r w:rsidR="005F5411">
        <w:rPr>
          <w:b/>
        </w:rPr>
        <w:t xml:space="preserve"> </w:t>
      </w:r>
      <w:r w:rsidR="005F5411">
        <w:t>(</w:t>
      </w:r>
      <w:r w:rsidR="00752B35">
        <w:t>700</w:t>
      </w:r>
      <w:r w:rsidR="005F5411">
        <w:t xml:space="preserve"> words max)</w:t>
      </w:r>
    </w:p>
    <w:p w14:paraId="502CF025" w14:textId="2F2E599A" w:rsidR="005F5411" w:rsidRPr="00986BD6" w:rsidRDefault="005F5411">
      <w:pPr>
        <w:rPr>
          <w:i/>
          <w:iCs/>
        </w:rPr>
      </w:pPr>
      <w:r w:rsidRPr="00986BD6">
        <w:rPr>
          <w:i/>
          <w:iCs/>
        </w:rPr>
        <w:t>Using a review of peer-reviewed journal articles</w:t>
      </w:r>
      <w:r w:rsidR="00752B35" w:rsidRPr="00986BD6">
        <w:rPr>
          <w:i/>
          <w:iCs/>
        </w:rPr>
        <w:t xml:space="preserve"> and other academic sources</w:t>
      </w:r>
      <w:r w:rsidRPr="00986BD6">
        <w:rPr>
          <w:i/>
          <w:iCs/>
        </w:rPr>
        <w:t xml:space="preserve">, provide a rationale </w:t>
      </w:r>
      <w:r w:rsidR="00752B35" w:rsidRPr="00986BD6">
        <w:rPr>
          <w:i/>
          <w:iCs/>
        </w:rPr>
        <w:t>for your</w:t>
      </w:r>
      <w:r w:rsidRPr="00986BD6">
        <w:rPr>
          <w:i/>
          <w:iCs/>
        </w:rPr>
        <w:t xml:space="preserve"> research project. </w:t>
      </w:r>
    </w:p>
    <w:p w14:paraId="4FB07FA6" w14:textId="77777777" w:rsidR="00FE5D96" w:rsidRPr="00FE5D96" w:rsidRDefault="00FE5D96" w:rsidP="00FE5D96">
      <w:pPr>
        <w:spacing w:line="360" w:lineRule="auto"/>
        <w:rPr>
          <w:rFonts w:eastAsia="Calibri" w:cstheme="minorHAnsi"/>
        </w:rPr>
      </w:pPr>
      <w:r w:rsidRPr="00FE5D96">
        <w:rPr>
          <w:rFonts w:eastAsia="Calibri" w:cstheme="minorHAnsi"/>
        </w:rPr>
        <w:t xml:space="preserve">Rape is a horrific sexual offence that destroys the lives of victims. The investigation and prosecution is complex, requiring the victim to relive the trauma and those involved in the investigation to act professionally, diligently and with empathy. (Ministry of Justice and Home Office, 2021). </w:t>
      </w:r>
    </w:p>
    <w:p w14:paraId="411DEAEE" w14:textId="0554AF8B" w:rsidR="00FE5D96" w:rsidRPr="00FE5D96" w:rsidRDefault="00FE5D96" w:rsidP="00FE5D96">
      <w:pPr>
        <w:spacing w:line="360" w:lineRule="auto"/>
        <w:rPr>
          <w:rFonts w:eastAsia="Calibri" w:cstheme="minorHAnsi"/>
        </w:rPr>
      </w:pPr>
      <w:r w:rsidRPr="00FE5D96">
        <w:rPr>
          <w:rFonts w:eastAsia="Calibri" w:cstheme="minorHAnsi"/>
        </w:rPr>
        <w:t xml:space="preserve">The volume of data and research conducted into the offence of rape is vast, yet it remains a highly debated subject of criminal law. This study will focus on one element known as </w:t>
      </w:r>
      <w:r w:rsidRPr="007A3C6F">
        <w:rPr>
          <w:rFonts w:eastAsia="Calibri" w:cstheme="minorHAnsi"/>
          <w:b/>
          <w:bCs/>
        </w:rPr>
        <w:t>rape myths</w:t>
      </w:r>
      <w:r w:rsidR="009E5637">
        <w:rPr>
          <w:rFonts w:eastAsia="Calibri" w:cstheme="minorHAnsi"/>
        </w:rPr>
        <w:t xml:space="preserve">, </w:t>
      </w:r>
      <w:r w:rsidRPr="00FE5D96">
        <w:rPr>
          <w:rFonts w:eastAsia="Calibri" w:cstheme="minorHAnsi"/>
        </w:rPr>
        <w:t xml:space="preserve">attitudes towards rape myths in rural communities, and whether these impact on the decision making of investigators. </w:t>
      </w:r>
      <w:r w:rsidR="00B91585">
        <w:rPr>
          <w:rFonts w:eastAsia="Calibri" w:cstheme="minorHAnsi"/>
        </w:rPr>
        <w:t>Rape myths can widely be defined as</w:t>
      </w:r>
      <w:r w:rsidR="00B91585" w:rsidRPr="00B91585">
        <w:rPr>
          <w:rFonts w:eastAsia="Calibri" w:cstheme="minorHAnsi"/>
        </w:rPr>
        <w:t xml:space="preserve"> attitudes and generally false beliefs about rape that are widely and persistently held, and that serve to deny and justify male sexual aggression against women</w:t>
      </w:r>
      <w:r w:rsidR="00B91585">
        <w:rPr>
          <w:rFonts w:eastAsia="Calibri" w:cstheme="minorHAnsi"/>
        </w:rPr>
        <w:t xml:space="preserve"> </w:t>
      </w:r>
      <w:r w:rsidR="00DC5C4C">
        <w:rPr>
          <w:rFonts w:eastAsia="Calibri" w:cstheme="minorHAnsi"/>
        </w:rPr>
        <w:t>(Lonsway, Fitzgerald, 1994)</w:t>
      </w:r>
      <w:r w:rsidR="009E5637">
        <w:rPr>
          <w:rFonts w:eastAsia="Calibri" w:cstheme="minorHAnsi"/>
        </w:rPr>
        <w:t>.</w:t>
      </w:r>
      <w:r w:rsidR="00DC5C4C">
        <w:rPr>
          <w:rFonts w:eastAsia="Calibri" w:cstheme="minorHAnsi"/>
        </w:rPr>
        <w:t xml:space="preserve"> </w:t>
      </w:r>
      <w:r w:rsidRPr="00FE5D96">
        <w:rPr>
          <w:rFonts w:eastAsia="Calibri" w:cstheme="minorHAnsi"/>
        </w:rPr>
        <w:t>At the conclusion, recommendations for further research</w:t>
      </w:r>
      <w:r w:rsidR="00DF4DB3">
        <w:rPr>
          <w:rFonts w:eastAsia="Calibri" w:cstheme="minorHAnsi"/>
        </w:rPr>
        <w:t xml:space="preserve">, </w:t>
      </w:r>
      <w:r w:rsidR="00230B71">
        <w:rPr>
          <w:rFonts w:eastAsia="Calibri" w:cstheme="minorHAnsi"/>
        </w:rPr>
        <w:t xml:space="preserve">policy change, </w:t>
      </w:r>
      <w:r w:rsidR="00DF4DB3">
        <w:rPr>
          <w:rFonts w:eastAsia="Calibri" w:cstheme="minorHAnsi"/>
        </w:rPr>
        <w:t xml:space="preserve">education or training </w:t>
      </w:r>
      <w:r w:rsidRPr="00FE5D96">
        <w:rPr>
          <w:rFonts w:eastAsia="Calibri" w:cstheme="minorHAnsi"/>
        </w:rPr>
        <w:t>will be considered.</w:t>
      </w:r>
    </w:p>
    <w:p w14:paraId="33CA8E51" w14:textId="10830EA2" w:rsidR="00FE5D96" w:rsidRPr="00FE5D96" w:rsidRDefault="00FE5D96" w:rsidP="00FE5D96">
      <w:pPr>
        <w:spacing w:line="360" w:lineRule="auto"/>
        <w:rPr>
          <w:rFonts w:eastAsia="Calibri" w:cstheme="minorHAnsi"/>
        </w:rPr>
      </w:pPr>
      <w:r w:rsidRPr="00FE5D96">
        <w:rPr>
          <w:rFonts w:eastAsia="Calibri" w:cstheme="minorHAnsi"/>
        </w:rPr>
        <w:t xml:space="preserve">Despite renewed public focus on rape in the wake of </w:t>
      </w:r>
      <w:r w:rsidR="00230B71" w:rsidRPr="00FE5D96">
        <w:rPr>
          <w:rFonts w:eastAsia="Calibri" w:cstheme="minorHAnsi"/>
        </w:rPr>
        <w:t>high-profile</w:t>
      </w:r>
      <w:r w:rsidRPr="00FE5D96">
        <w:rPr>
          <w:rFonts w:eastAsia="Calibri" w:cstheme="minorHAnsi"/>
        </w:rPr>
        <w:t xml:space="preserve"> cases, such as the rape and murder of Sarah Everard (BBC, 2021), and specific legislation compelling partners to work together, (</w:t>
      </w:r>
      <w:r w:rsidRPr="00FE5D96">
        <w:rPr>
          <w:rFonts w:eastAsia="Calibri" w:cstheme="minorHAnsi"/>
          <w:i/>
          <w:iCs/>
        </w:rPr>
        <w:t>Violence Against Women, Domestic Abuse and Sexual Violence (Wales) Act 2015</w:t>
      </w:r>
      <w:r w:rsidRPr="00FE5D96">
        <w:rPr>
          <w:rFonts w:eastAsia="Calibri" w:cstheme="minorHAnsi"/>
        </w:rPr>
        <w:t xml:space="preserve">) rape remains difficult to investigate. The number of successful prosecutions in rape cases compared to overall crimes recorded is extremely low and according to academic research, has been dubbed the “attrition problem” (Sinclair, 2020), which </w:t>
      </w:r>
      <w:r w:rsidR="00230B71" w:rsidRPr="00FE5D96">
        <w:rPr>
          <w:rFonts w:eastAsia="Calibri" w:cstheme="minorHAnsi"/>
        </w:rPr>
        <w:t>is supported</w:t>
      </w:r>
      <w:r w:rsidRPr="00FE5D96">
        <w:rPr>
          <w:rFonts w:eastAsia="Calibri" w:cstheme="minorHAnsi"/>
        </w:rPr>
        <w:t xml:space="preserve"> by statistics released by the UK Government indicating that only 1.3% of the 63,136 rapes reported in 2021 were prosecuted (Home Office, 2022). </w:t>
      </w:r>
      <w:r w:rsidRPr="00FE5D96">
        <w:rPr>
          <w:rFonts w:eastAsia="Calibri" w:cstheme="minorHAnsi"/>
        </w:rPr>
        <w:lastRenderedPageBreak/>
        <w:t xml:space="preserve">According to the </w:t>
      </w:r>
      <w:r w:rsidR="00230B71" w:rsidRPr="00FE5D96">
        <w:rPr>
          <w:rFonts w:eastAsia="Calibri" w:cstheme="minorHAnsi"/>
        </w:rPr>
        <w:t>victim’s</w:t>
      </w:r>
      <w:r w:rsidRPr="00FE5D96">
        <w:rPr>
          <w:rFonts w:eastAsia="Calibri" w:cstheme="minorHAnsi"/>
        </w:rPr>
        <w:t xml:space="preserve"> commissioner, Dame Vera Baird, (2021, p27), this figure is shameful and numerous studies, including a government led end-to-end review, have thus far failed to increase the number of successful prosecutions despite areas for improvement being commonly identified. A plethora of research into specific elements of the offence (eg suspect psychology, victim characteristics, relationship status), police investigations and the wider criminal justice system</w:t>
      </w:r>
      <w:r w:rsidR="004A6DA1">
        <w:rPr>
          <w:rFonts w:eastAsia="Calibri" w:cstheme="minorHAnsi"/>
        </w:rPr>
        <w:t>,</w:t>
      </w:r>
      <w:r w:rsidRPr="00FE5D96">
        <w:rPr>
          <w:rFonts w:eastAsia="Calibri" w:cstheme="minorHAnsi"/>
        </w:rPr>
        <w:t xml:space="preserve"> has also resulted in many reviews, inquiries and recommendations with little success, with some </w:t>
      </w:r>
      <w:r w:rsidR="001F593F" w:rsidRPr="00FE5D96">
        <w:rPr>
          <w:rFonts w:eastAsia="Calibri" w:cstheme="minorHAnsi"/>
        </w:rPr>
        <w:t>suggesting that</w:t>
      </w:r>
      <w:r w:rsidRPr="00FE5D96">
        <w:rPr>
          <w:rFonts w:eastAsia="Calibri" w:cstheme="minorHAnsi"/>
        </w:rPr>
        <w:t xml:space="preserve"> the real challenge lies within the coordination and implementation of systematic reform. The attrition rate, or the justice gap, is not a new phenomenon and is influenced by several factors, including victim engagement. </w:t>
      </w:r>
    </w:p>
    <w:p w14:paraId="7CC29BCE" w14:textId="77777777" w:rsidR="00FE5D96" w:rsidRPr="00FE5D96" w:rsidRDefault="00FE5D96" w:rsidP="00FE5D96">
      <w:pPr>
        <w:spacing w:line="360" w:lineRule="auto"/>
        <w:rPr>
          <w:rFonts w:eastAsia="Calibri" w:cstheme="minorHAnsi"/>
        </w:rPr>
      </w:pPr>
      <w:r w:rsidRPr="00FE5D96">
        <w:rPr>
          <w:rFonts w:eastAsia="Calibri" w:cstheme="minorHAnsi"/>
        </w:rPr>
        <w:t>As far back as 1982, a light was shone on Police investigations into rape through a televised documentary which shocked the nation, stimulating national conversation about the police treatment of rape complainants impacting on cases (Hovarth, Brown, 2012). Since then, it is widely considered that police investigations have improved with the introduction of specialised units, training and a professional competence and accreditation of detectives through the College of Policing (2013), but it remains to be seen if one national investigative approach is suitable to improve outcomes.</w:t>
      </w:r>
    </w:p>
    <w:p w14:paraId="50E01AA2" w14:textId="77777777" w:rsidR="00FE5D96" w:rsidRPr="00FE5D96" w:rsidRDefault="00FE5D96" w:rsidP="00FE5D96">
      <w:pPr>
        <w:spacing w:line="360" w:lineRule="auto"/>
        <w:rPr>
          <w:rFonts w:eastAsia="Calibri" w:cstheme="minorHAnsi"/>
        </w:rPr>
      </w:pPr>
      <w:r w:rsidRPr="00FE5D96">
        <w:rPr>
          <w:rFonts w:eastAsia="Calibri" w:cstheme="minorHAnsi"/>
        </w:rPr>
        <w:t xml:space="preserve">Rape investigations are further complicated by the legal framework surrounding the offence and evidence required, (eg the burden of proof of incidences rarely witnessed by a third party) with researchers concluding that rape cases are also subjected to additional scrutiny by those involved throughout the criminal justice process (Frohmann, 1991). These judgements can be influenced by </w:t>
      </w:r>
      <w:r w:rsidRPr="00FE5D96">
        <w:rPr>
          <w:rFonts w:eastAsia="Calibri" w:cstheme="minorHAnsi"/>
          <w:b/>
          <w:bCs/>
        </w:rPr>
        <w:t>rape myths</w:t>
      </w:r>
      <w:r w:rsidRPr="00FE5D96">
        <w:rPr>
          <w:rFonts w:eastAsia="Calibri" w:cstheme="minorHAnsi"/>
        </w:rPr>
        <w:t xml:space="preserve">, which can be defined as sub conscious beliefs about rape that serve to deny, downplay or justify sexual violence (Eyssel, Bohner, 2008). They can affect the reasoning, behaviour and beliefs of jurors, lawyers and barristers (Temkin, Krahe, 2008), and has led to calls by prominent campaigners for trial by jury in rape cases to be scrapped (Bindel, 2018). </w:t>
      </w:r>
    </w:p>
    <w:p w14:paraId="37EB63C9" w14:textId="55FBC0AA" w:rsidR="004D1F31" w:rsidRDefault="00FE5D96" w:rsidP="00FE5D96">
      <w:pPr>
        <w:spacing w:line="360" w:lineRule="auto"/>
        <w:rPr>
          <w:rFonts w:eastAsia="Calibri" w:cstheme="minorHAnsi"/>
        </w:rPr>
      </w:pPr>
      <w:r w:rsidRPr="00FE5D96">
        <w:rPr>
          <w:rFonts w:eastAsia="Calibri" w:cstheme="minorHAnsi"/>
        </w:rPr>
        <w:t>Rape myths are not limited to jurors or others involved in the court process, and police officers can unknowingly harbour the same biases, affecting the quality of criminal investigations that lead to up to 66% of victims withdrawing support during the investigation phase (Brown, Hamilton, O'Neill, 2007). Therefore, if police detectives are affected by unconscious beliefs, a</w:t>
      </w:r>
      <w:r w:rsidR="000178D2">
        <w:rPr>
          <w:rFonts w:eastAsia="Calibri" w:cstheme="minorHAnsi"/>
        </w:rPr>
        <w:t>n</w:t>
      </w:r>
      <w:r w:rsidRPr="00FE5D96">
        <w:rPr>
          <w:rFonts w:eastAsia="Calibri" w:cstheme="minorHAnsi"/>
        </w:rPr>
        <w:t xml:space="preserve"> already complex investigation could be flawed from the outset, magnifying the importance of recognising these biases, their impact on investigative decisions and witness interactions from the initial report.  </w:t>
      </w:r>
    </w:p>
    <w:p w14:paraId="520EF30B" w14:textId="4181E0B1" w:rsidR="00FE5D96" w:rsidRDefault="00FE5D96" w:rsidP="00FE5D96">
      <w:pPr>
        <w:spacing w:line="360" w:lineRule="auto"/>
        <w:rPr>
          <w:rFonts w:eastAsia="Calibri" w:cstheme="minorHAnsi"/>
        </w:rPr>
      </w:pPr>
      <w:r w:rsidRPr="00FE5D96">
        <w:rPr>
          <w:rFonts w:eastAsia="Calibri" w:cstheme="minorHAnsi"/>
        </w:rPr>
        <w:t>Despite underlying beliefs and attitudes, a simulated case conducted for research in 2020 found that police officer attitudes towards victims of rape could be changed through training, (M</w:t>
      </w:r>
      <w:r w:rsidRPr="00FE5D96">
        <w:rPr>
          <w:rFonts w:cstheme="minorHAnsi"/>
          <w:color w:val="3A3A3A"/>
          <w:shd w:val="clear" w:color="auto" w:fill="FFFFFF"/>
        </w:rPr>
        <w:t>cKee, Mueller-</w:t>
      </w:r>
      <w:r w:rsidRPr="00FE5D96">
        <w:rPr>
          <w:rFonts w:cstheme="minorHAnsi"/>
          <w:color w:val="3A3A3A"/>
          <w:shd w:val="clear" w:color="auto" w:fill="FFFFFF"/>
        </w:rPr>
        <w:lastRenderedPageBreak/>
        <w:t>Johnson, Strang, 2020)</w:t>
      </w:r>
      <w:r w:rsidRPr="00FE5D96">
        <w:rPr>
          <w:rFonts w:eastAsia="Calibri" w:cstheme="minorHAnsi"/>
        </w:rPr>
        <w:t xml:space="preserve"> although it falls short of determining</w:t>
      </w:r>
      <w:r w:rsidR="00962E4D">
        <w:rPr>
          <w:rFonts w:eastAsia="Calibri" w:cstheme="minorHAnsi"/>
        </w:rPr>
        <w:t xml:space="preserve"> if</w:t>
      </w:r>
      <w:r w:rsidRPr="00FE5D96">
        <w:rPr>
          <w:rFonts w:eastAsia="Calibri" w:cstheme="minorHAnsi"/>
        </w:rPr>
        <w:t xml:space="preserve"> investigative decisions have an impact on the </w:t>
      </w:r>
      <w:r w:rsidR="00CB417F" w:rsidRPr="00FE5D96">
        <w:rPr>
          <w:rFonts w:eastAsia="Calibri" w:cstheme="minorHAnsi"/>
        </w:rPr>
        <w:t>complainants’</w:t>
      </w:r>
      <w:r w:rsidRPr="00FE5D96">
        <w:rPr>
          <w:rFonts w:eastAsia="Calibri" w:cstheme="minorHAnsi"/>
        </w:rPr>
        <w:t xml:space="preserve"> support for the process</w:t>
      </w:r>
      <w:r w:rsidR="00770183">
        <w:rPr>
          <w:rFonts w:eastAsia="Calibri" w:cstheme="minorHAnsi"/>
        </w:rPr>
        <w:t>,</w:t>
      </w:r>
      <w:r w:rsidRPr="00FE5D96">
        <w:rPr>
          <w:rFonts w:eastAsia="Calibri" w:cstheme="minorHAnsi"/>
        </w:rPr>
        <w:t xml:space="preserve"> </w:t>
      </w:r>
      <w:r w:rsidR="0010153F">
        <w:rPr>
          <w:rFonts w:eastAsia="Calibri" w:cstheme="minorHAnsi"/>
        </w:rPr>
        <w:t>or the influence of</w:t>
      </w:r>
      <w:r w:rsidR="000167AB">
        <w:rPr>
          <w:rFonts w:eastAsia="Calibri" w:cstheme="minorHAnsi"/>
        </w:rPr>
        <w:t xml:space="preserve"> societal attitudes on detectives. </w:t>
      </w:r>
      <w:r w:rsidRPr="00FE5D96">
        <w:rPr>
          <w:rFonts w:eastAsia="Calibri" w:cstheme="minorHAnsi"/>
        </w:rPr>
        <w:t xml:space="preserve"> </w:t>
      </w:r>
    </w:p>
    <w:p w14:paraId="2FBA7E86" w14:textId="281DCDA8" w:rsidR="00467D80" w:rsidRDefault="00B572F4" w:rsidP="00FE5D96">
      <w:pPr>
        <w:spacing w:line="360" w:lineRule="auto"/>
        <w:rPr>
          <w:rFonts w:eastAsia="Calibri" w:cstheme="minorHAnsi"/>
        </w:rPr>
      </w:pPr>
      <w:r>
        <w:rPr>
          <w:rFonts w:eastAsia="Calibri" w:cstheme="minorHAnsi"/>
        </w:rPr>
        <w:t>Better</w:t>
      </w:r>
      <w:r w:rsidR="00FE5D96" w:rsidRPr="00FE5D96">
        <w:rPr>
          <w:rFonts w:eastAsia="Calibri" w:cstheme="minorHAnsi"/>
        </w:rPr>
        <w:t xml:space="preserve"> understanding of attitudes towards rape in rural policing could lead to recommendations for further training and understanding of those involved in these complex investigations, or the need for further detailed research.</w:t>
      </w:r>
      <w:r w:rsidR="00467D80" w:rsidRPr="00467D80">
        <w:rPr>
          <w:rFonts w:eastAsia="Calibri" w:cstheme="minorHAnsi"/>
        </w:rPr>
        <w:t xml:space="preserve"> </w:t>
      </w:r>
    </w:p>
    <w:p w14:paraId="228ECD48" w14:textId="31C88AF6" w:rsidR="00FE5D96" w:rsidRDefault="00467D80" w:rsidP="00FE5D96">
      <w:pPr>
        <w:spacing w:line="360" w:lineRule="auto"/>
        <w:rPr>
          <w:rFonts w:eastAsia="Calibri" w:cstheme="minorHAnsi"/>
        </w:rPr>
      </w:pPr>
      <w:r>
        <w:rPr>
          <w:rFonts w:eastAsia="Calibri" w:cstheme="minorHAnsi"/>
        </w:rPr>
        <w:t>(6</w:t>
      </w:r>
      <w:r w:rsidR="00287758">
        <w:rPr>
          <w:rFonts w:eastAsia="Calibri" w:cstheme="minorHAnsi"/>
        </w:rPr>
        <w:t>9</w:t>
      </w:r>
      <w:r>
        <w:rPr>
          <w:rFonts w:eastAsia="Calibri" w:cstheme="minorHAnsi"/>
        </w:rPr>
        <w:t>7 words)</w:t>
      </w:r>
    </w:p>
    <w:p w14:paraId="07C338F2" w14:textId="77777777" w:rsidR="00883725" w:rsidRPr="00FE5D96" w:rsidRDefault="00883725" w:rsidP="00FE5D96">
      <w:pPr>
        <w:spacing w:line="360" w:lineRule="auto"/>
        <w:rPr>
          <w:rFonts w:eastAsia="Calibri" w:cstheme="minorHAnsi"/>
        </w:rPr>
      </w:pPr>
    </w:p>
    <w:p w14:paraId="5ED79ED3" w14:textId="7089A505" w:rsidR="0033020F" w:rsidRPr="005F5411" w:rsidRDefault="0033020F">
      <w:r w:rsidRPr="0033020F">
        <w:rPr>
          <w:b/>
        </w:rPr>
        <w:t>Method</w:t>
      </w:r>
      <w:r w:rsidR="005F5411">
        <w:rPr>
          <w:b/>
        </w:rPr>
        <w:t xml:space="preserve"> </w:t>
      </w:r>
      <w:r w:rsidR="00C42086">
        <w:t>(</w:t>
      </w:r>
      <w:r w:rsidR="00752B35">
        <w:t>500</w:t>
      </w:r>
      <w:r w:rsidR="005F5411">
        <w:t xml:space="preserve"> words max)</w:t>
      </w:r>
    </w:p>
    <w:p w14:paraId="10F4E10B" w14:textId="5B874B9D" w:rsidR="005F5411" w:rsidRPr="005F5411" w:rsidRDefault="005F5411">
      <w:r w:rsidRPr="0033020F">
        <w:rPr>
          <w:i/>
          <w:iCs/>
        </w:rPr>
        <w:t>Aim(s):</w:t>
      </w:r>
      <w:r w:rsidRPr="0033020F">
        <w:rPr>
          <w:b/>
          <w:bCs/>
        </w:rPr>
        <w:t xml:space="preserve"> </w:t>
      </w:r>
      <w:r w:rsidRPr="0033020F">
        <w:t>Identify the key aim(s) of this study in a sentence or two.</w:t>
      </w:r>
    </w:p>
    <w:p w14:paraId="0D474957" w14:textId="0F138C0B" w:rsidR="007A2990" w:rsidRDefault="007A2990" w:rsidP="007A2990">
      <w:pPr>
        <w:spacing w:line="360" w:lineRule="auto"/>
        <w:rPr>
          <w:rFonts w:eastAsia="Calibri" w:cstheme="minorHAnsi"/>
        </w:rPr>
      </w:pPr>
      <w:r w:rsidRPr="007A2990">
        <w:rPr>
          <w:rFonts w:eastAsia="Calibri" w:cstheme="minorHAnsi"/>
        </w:rPr>
        <w:t>The aim of this study is to explore whether investigative decisions within</w:t>
      </w:r>
      <w:r w:rsidR="00287758">
        <w:rPr>
          <w:rFonts w:eastAsia="Calibri" w:cstheme="minorHAnsi"/>
        </w:rPr>
        <w:t xml:space="preserve"> a</w:t>
      </w:r>
      <w:r w:rsidRPr="007A2990">
        <w:rPr>
          <w:rFonts w:eastAsia="Calibri" w:cstheme="minorHAnsi"/>
        </w:rPr>
        <w:t xml:space="preserve"> rural policing </w:t>
      </w:r>
      <w:r w:rsidR="00287758">
        <w:rPr>
          <w:rFonts w:eastAsia="Calibri" w:cstheme="minorHAnsi"/>
        </w:rPr>
        <w:t>a</w:t>
      </w:r>
      <w:r w:rsidR="001B4F9C">
        <w:rPr>
          <w:rFonts w:eastAsia="Calibri" w:cstheme="minorHAnsi"/>
        </w:rPr>
        <w:t xml:space="preserve">rea in Wales </w:t>
      </w:r>
      <w:r w:rsidRPr="007A2990">
        <w:rPr>
          <w:rFonts w:eastAsia="Calibri" w:cstheme="minorHAnsi"/>
        </w:rPr>
        <w:t>are affected by rape myths and the impact this may have on victim</w:t>
      </w:r>
      <w:r w:rsidR="00C44FD9">
        <w:rPr>
          <w:rFonts w:eastAsia="Calibri" w:cstheme="minorHAnsi"/>
        </w:rPr>
        <w:t>s</w:t>
      </w:r>
      <w:r w:rsidRPr="007A2990">
        <w:rPr>
          <w:rFonts w:eastAsia="Calibri" w:cstheme="minorHAnsi"/>
        </w:rPr>
        <w:t xml:space="preserve"> support</w:t>
      </w:r>
      <w:r w:rsidR="000E532B">
        <w:rPr>
          <w:rFonts w:eastAsia="Calibri" w:cstheme="minorHAnsi"/>
        </w:rPr>
        <w:t xml:space="preserve">ing </w:t>
      </w:r>
      <w:r w:rsidRPr="007A2990">
        <w:rPr>
          <w:rFonts w:eastAsia="Calibri" w:cstheme="minorHAnsi"/>
        </w:rPr>
        <w:t>the investigation. Moreover, the role that society can play in advancing the understanding of this complex crime by reducing unconscious bias</w:t>
      </w:r>
      <w:r w:rsidR="000E532B">
        <w:rPr>
          <w:rFonts w:eastAsia="Calibri" w:cstheme="minorHAnsi"/>
        </w:rPr>
        <w:t xml:space="preserve"> through education</w:t>
      </w:r>
      <w:r w:rsidRPr="007A2990">
        <w:rPr>
          <w:rFonts w:eastAsia="Calibri" w:cstheme="minorHAnsi"/>
        </w:rPr>
        <w:t>.</w:t>
      </w:r>
    </w:p>
    <w:p w14:paraId="4DA7C63B" w14:textId="77777777" w:rsidR="001B4F9C" w:rsidRDefault="001B4F9C" w:rsidP="005F5411">
      <w:pPr>
        <w:rPr>
          <w:i/>
          <w:iCs/>
        </w:rPr>
      </w:pPr>
    </w:p>
    <w:p w14:paraId="09B65417" w14:textId="419008A0" w:rsidR="005F5411" w:rsidRPr="0033020F" w:rsidRDefault="0033020F" w:rsidP="005F5411">
      <w:r w:rsidRPr="005F5411">
        <w:rPr>
          <w:i/>
          <w:iCs/>
        </w:rPr>
        <w:t>Objective(s):</w:t>
      </w:r>
      <w:r w:rsidRPr="005F5411">
        <w:rPr>
          <w:b/>
          <w:bCs/>
        </w:rPr>
        <w:t xml:space="preserve">  </w:t>
      </w:r>
      <w:r w:rsidRPr="0033020F">
        <w:t>Bullet points of what you need to achieve to succeed in your aims</w:t>
      </w:r>
    </w:p>
    <w:p w14:paraId="255C3474" w14:textId="6667F5BC" w:rsidR="000F4411" w:rsidRPr="000F4411" w:rsidRDefault="000F4411" w:rsidP="000F4411">
      <w:pPr>
        <w:pStyle w:val="ListParagraph"/>
        <w:numPr>
          <w:ilvl w:val="0"/>
          <w:numId w:val="2"/>
        </w:numPr>
        <w:spacing w:line="360" w:lineRule="auto"/>
        <w:rPr>
          <w:rFonts w:eastAsia="Calibri" w:cstheme="minorHAnsi"/>
        </w:rPr>
      </w:pPr>
      <w:r w:rsidRPr="000F4411">
        <w:rPr>
          <w:rFonts w:eastAsia="Calibri" w:cstheme="minorHAnsi"/>
        </w:rPr>
        <w:t xml:space="preserve">Identify the extent of rape myth acceptance within </w:t>
      </w:r>
      <w:r w:rsidR="002B1AB4">
        <w:rPr>
          <w:rFonts w:eastAsia="Calibri" w:cstheme="minorHAnsi"/>
        </w:rPr>
        <w:t xml:space="preserve">a </w:t>
      </w:r>
      <w:r w:rsidRPr="000F4411">
        <w:rPr>
          <w:rFonts w:eastAsia="Calibri" w:cstheme="minorHAnsi"/>
        </w:rPr>
        <w:t xml:space="preserve">rural policing </w:t>
      </w:r>
      <w:r w:rsidR="002B1AB4">
        <w:rPr>
          <w:rFonts w:eastAsia="Calibri" w:cstheme="minorHAnsi"/>
        </w:rPr>
        <w:t xml:space="preserve">area </w:t>
      </w:r>
      <w:r w:rsidR="00057359">
        <w:rPr>
          <w:rFonts w:eastAsia="Calibri" w:cstheme="minorHAnsi"/>
        </w:rPr>
        <w:t>in Wales</w:t>
      </w:r>
      <w:r w:rsidRPr="000F4411">
        <w:rPr>
          <w:rFonts w:eastAsia="Calibri" w:cstheme="minorHAnsi"/>
        </w:rPr>
        <w:t xml:space="preserve">.  </w:t>
      </w:r>
    </w:p>
    <w:p w14:paraId="5D54FDD0" w14:textId="042986B3" w:rsidR="000F4411" w:rsidRPr="000F4411" w:rsidRDefault="000F4411" w:rsidP="000F4411">
      <w:pPr>
        <w:pStyle w:val="ListParagraph"/>
        <w:numPr>
          <w:ilvl w:val="0"/>
          <w:numId w:val="2"/>
        </w:numPr>
        <w:spacing w:line="360" w:lineRule="auto"/>
        <w:rPr>
          <w:rFonts w:eastAsia="Calibri" w:cstheme="minorHAnsi"/>
        </w:rPr>
      </w:pPr>
      <w:r w:rsidRPr="000F4411">
        <w:rPr>
          <w:rFonts w:eastAsia="Calibri" w:cstheme="minorHAnsi"/>
        </w:rPr>
        <w:t>Explore the reasons why cases have ended prematurely and whether rape myths may have impacted those decisions that lead to the outcome.</w:t>
      </w:r>
    </w:p>
    <w:p w14:paraId="2099ECD5" w14:textId="3A7A6917" w:rsidR="000F4411" w:rsidRPr="000F4411" w:rsidRDefault="000F4411" w:rsidP="000F4411">
      <w:pPr>
        <w:pStyle w:val="ListParagraph"/>
        <w:numPr>
          <w:ilvl w:val="0"/>
          <w:numId w:val="2"/>
        </w:numPr>
        <w:spacing w:line="360" w:lineRule="auto"/>
        <w:rPr>
          <w:rFonts w:eastAsia="Calibri" w:cstheme="minorHAnsi"/>
        </w:rPr>
      </w:pPr>
      <w:r w:rsidRPr="000F4411">
        <w:rPr>
          <w:rFonts w:eastAsia="Calibri" w:cstheme="minorHAnsi"/>
        </w:rPr>
        <w:t>Outline methods to further understand rape myths within police investigations and barriers to overcome</w:t>
      </w:r>
      <w:r w:rsidR="002B1AB4">
        <w:rPr>
          <w:rFonts w:eastAsia="Calibri" w:cstheme="minorHAnsi"/>
        </w:rPr>
        <w:t xml:space="preserve"> them.</w:t>
      </w:r>
    </w:p>
    <w:p w14:paraId="4C1F59CE" w14:textId="7319FD88" w:rsidR="000F4411" w:rsidRPr="000F4411" w:rsidRDefault="000F4411" w:rsidP="000F4411">
      <w:pPr>
        <w:pStyle w:val="ListParagraph"/>
        <w:numPr>
          <w:ilvl w:val="0"/>
          <w:numId w:val="2"/>
        </w:numPr>
        <w:spacing w:line="360" w:lineRule="auto"/>
        <w:rPr>
          <w:rFonts w:eastAsia="Calibri" w:cstheme="minorHAnsi"/>
        </w:rPr>
      </w:pPr>
      <w:r w:rsidRPr="000F4411">
        <w:rPr>
          <w:rFonts w:eastAsia="Calibri" w:cstheme="minorHAnsi"/>
        </w:rPr>
        <w:t>Recommend options to improve societal and police understanding of rape by dispelling rape myths</w:t>
      </w:r>
      <w:r>
        <w:rPr>
          <w:rFonts w:eastAsia="Calibri" w:cstheme="minorHAnsi"/>
        </w:rPr>
        <w:t xml:space="preserve"> </w:t>
      </w:r>
      <w:r w:rsidR="002B1AB4">
        <w:rPr>
          <w:rFonts w:eastAsia="Calibri" w:cstheme="minorHAnsi"/>
        </w:rPr>
        <w:t>through</w:t>
      </w:r>
      <w:r>
        <w:rPr>
          <w:rFonts w:eastAsia="Calibri" w:cstheme="minorHAnsi"/>
        </w:rPr>
        <w:t xml:space="preserve"> </w:t>
      </w:r>
      <w:r w:rsidR="00517CED">
        <w:rPr>
          <w:rFonts w:eastAsia="Calibri" w:cstheme="minorHAnsi"/>
        </w:rPr>
        <w:t>training and policy</w:t>
      </w:r>
      <w:r>
        <w:rPr>
          <w:rFonts w:eastAsia="Calibri" w:cstheme="minorHAnsi"/>
        </w:rPr>
        <w:t>.</w:t>
      </w:r>
    </w:p>
    <w:p w14:paraId="6EE22B7A" w14:textId="77777777" w:rsidR="005C69F8" w:rsidRDefault="005C69F8" w:rsidP="005F5411">
      <w:pPr>
        <w:rPr>
          <w:i/>
          <w:iCs/>
        </w:rPr>
      </w:pPr>
    </w:p>
    <w:p w14:paraId="3DDF401C" w14:textId="7FDD7BC5" w:rsidR="005F5411" w:rsidRPr="0033020F" w:rsidRDefault="0033020F" w:rsidP="005F5411">
      <w:r w:rsidRPr="0033020F">
        <w:rPr>
          <w:i/>
          <w:iCs/>
        </w:rPr>
        <w:t>Design:</w:t>
      </w:r>
      <w:r w:rsidRPr="0033020F">
        <w:t xml:space="preserve"> Quantitative or qualitative? Survey or secondary data approach? </w:t>
      </w:r>
    </w:p>
    <w:p w14:paraId="28476120" w14:textId="3AD1DC0E" w:rsidR="0004667A" w:rsidRDefault="002710FC" w:rsidP="002710FC">
      <w:pPr>
        <w:spacing w:line="360" w:lineRule="auto"/>
        <w:rPr>
          <w:rFonts w:eastAsia="Calibri" w:cstheme="minorHAnsi"/>
        </w:rPr>
      </w:pPr>
      <w:r w:rsidRPr="002710FC">
        <w:rPr>
          <w:rFonts w:eastAsia="Calibri" w:cstheme="minorHAnsi"/>
        </w:rPr>
        <w:t xml:space="preserve">Rape myths have been widely researched across the world, resulting in a significant amount of secondary qualitative data available in books, journals, articles, training manuals, government publications and legislation. This study will incorporate a critical evaluation of a range of those documents and will be supported by quantitative data to contextualise the extent of the issue being researched, for example, the volume of rape offences reported compared with </w:t>
      </w:r>
      <w:r w:rsidR="00497373">
        <w:rPr>
          <w:rFonts w:eastAsia="Calibri" w:cstheme="minorHAnsi"/>
        </w:rPr>
        <w:t xml:space="preserve">court </w:t>
      </w:r>
      <w:r w:rsidRPr="002710FC">
        <w:rPr>
          <w:rFonts w:eastAsia="Calibri" w:cstheme="minorHAnsi"/>
        </w:rPr>
        <w:t xml:space="preserve">trials commenced and completed. This could include data available publicly from the British Crime Survey of England and Wales, performance data from the Crown Prosecution Service, crime recording data </w:t>
      </w:r>
      <w:r w:rsidRPr="002710FC">
        <w:rPr>
          <w:rFonts w:eastAsia="Calibri" w:cstheme="minorHAnsi"/>
        </w:rPr>
        <w:lastRenderedPageBreak/>
        <w:t>from police forces and data from third sector partners who work with victims of rape. The study will also be supported by use of internet research primarily through Google Scholar and the UWTSD library online function. Key searches will include, but not limited to:</w:t>
      </w:r>
      <w:r w:rsidR="0004667A">
        <w:rPr>
          <w:rFonts w:eastAsia="Calibri" w:cstheme="minorHAnsi"/>
        </w:rPr>
        <w:t xml:space="preserve"> </w:t>
      </w:r>
      <w:r w:rsidRPr="002710FC">
        <w:rPr>
          <w:rFonts w:eastAsia="Calibri" w:cstheme="minorHAnsi"/>
        </w:rPr>
        <w:t xml:space="preserve">Rape, rape myths (and acceptance), </w:t>
      </w:r>
      <w:r w:rsidR="0004667A">
        <w:rPr>
          <w:rFonts w:eastAsia="Calibri" w:cstheme="minorHAnsi"/>
        </w:rPr>
        <w:t xml:space="preserve">rape attrition, </w:t>
      </w:r>
      <w:r w:rsidRPr="002710FC">
        <w:rPr>
          <w:rFonts w:eastAsia="Calibri" w:cstheme="minorHAnsi"/>
        </w:rPr>
        <w:t>sexual violence, rural communities, gender bias, police investigations, victim satisfaction, violence against women</w:t>
      </w:r>
      <w:r w:rsidR="0004667A">
        <w:rPr>
          <w:rFonts w:eastAsia="Calibri" w:cstheme="minorHAnsi"/>
        </w:rPr>
        <w:t>.</w:t>
      </w:r>
    </w:p>
    <w:p w14:paraId="75FB01AD" w14:textId="77777777" w:rsidR="00A3031B" w:rsidRDefault="00A3031B" w:rsidP="0004667A">
      <w:pPr>
        <w:spacing w:line="360" w:lineRule="auto"/>
        <w:rPr>
          <w:i/>
          <w:iCs/>
        </w:rPr>
      </w:pPr>
    </w:p>
    <w:p w14:paraId="20BAA7CE" w14:textId="39CFDA6B" w:rsidR="005F5411" w:rsidRPr="0004667A" w:rsidRDefault="0033020F" w:rsidP="0004667A">
      <w:pPr>
        <w:spacing w:line="360" w:lineRule="auto"/>
        <w:rPr>
          <w:rFonts w:eastAsia="Calibri" w:cstheme="minorHAnsi"/>
        </w:rPr>
      </w:pPr>
      <w:r w:rsidRPr="0033020F">
        <w:rPr>
          <w:i/>
          <w:iCs/>
        </w:rPr>
        <w:t>Sample:</w:t>
      </w:r>
      <w:r w:rsidRPr="0033020F">
        <w:t xml:space="preserve"> Who/what, how many, where from, sampling method. </w:t>
      </w:r>
    </w:p>
    <w:p w14:paraId="27A728BC" w14:textId="45AC1C3A" w:rsidR="009F431F" w:rsidRPr="009F431F" w:rsidRDefault="009F431F" w:rsidP="005C69F8">
      <w:pPr>
        <w:spacing w:line="360" w:lineRule="auto"/>
      </w:pPr>
      <w:r w:rsidRPr="009F431F">
        <w:t xml:space="preserve">Primary data to assess attitudes towards rape and rape myth acceptance will be obtained through questionnaires and interviews with </w:t>
      </w:r>
      <w:r w:rsidR="00A3031B">
        <w:t xml:space="preserve">volunteer police officers </w:t>
      </w:r>
      <w:r w:rsidRPr="009F431F">
        <w:t>who are professionally involved with rape investigations. T</w:t>
      </w:r>
      <w:r w:rsidR="00F1494F">
        <w:t xml:space="preserve">he </w:t>
      </w:r>
      <w:r w:rsidRPr="009F431F">
        <w:t xml:space="preserve">research will aim to engage with </w:t>
      </w:r>
      <w:r w:rsidR="00906B86">
        <w:t>30</w:t>
      </w:r>
      <w:r w:rsidRPr="009F431F">
        <w:t xml:space="preserve"> individuals through </w:t>
      </w:r>
      <w:r w:rsidR="00906B86">
        <w:t xml:space="preserve">questionaries </w:t>
      </w:r>
      <w:r w:rsidR="00245E28">
        <w:t>which will be analysed.</w:t>
      </w:r>
    </w:p>
    <w:p w14:paraId="6D6DE264" w14:textId="7F92FF49" w:rsidR="009F431F" w:rsidRPr="009F431F" w:rsidRDefault="009F431F" w:rsidP="005C69F8">
      <w:pPr>
        <w:spacing w:line="360" w:lineRule="auto"/>
      </w:pPr>
      <w:r w:rsidRPr="009F431F">
        <w:t xml:space="preserve">Surveys will be electronic through </w:t>
      </w:r>
      <w:r w:rsidR="00932701">
        <w:t>Survey Monkey,</w:t>
      </w:r>
      <w:r w:rsidR="00932701" w:rsidRPr="009F431F">
        <w:t xml:space="preserve"> </w:t>
      </w:r>
      <w:r w:rsidRPr="009F431F">
        <w:t xml:space="preserve">a well-established service provider and based on a Semantic </w:t>
      </w:r>
      <w:r w:rsidR="00423E74" w:rsidRPr="009F431F">
        <w:t>Scala</w:t>
      </w:r>
      <w:r w:rsidR="00423E74">
        <w:t xml:space="preserve">r, </w:t>
      </w:r>
      <w:r w:rsidR="00423E74" w:rsidRPr="009F431F">
        <w:t>considered</w:t>
      </w:r>
      <w:r w:rsidRPr="009F431F">
        <w:t xml:space="preserve"> </w:t>
      </w:r>
      <w:r w:rsidR="00423E74">
        <w:t xml:space="preserve">most </w:t>
      </w:r>
      <w:r w:rsidRPr="009F431F">
        <w:t>suitable for capturing attitudes</w:t>
      </w:r>
      <w:r w:rsidR="00423E74">
        <w:t>.</w:t>
      </w:r>
    </w:p>
    <w:p w14:paraId="0F688242" w14:textId="77777777" w:rsidR="00AE0DC9" w:rsidRDefault="00AE0DC9" w:rsidP="005F5411"/>
    <w:p w14:paraId="0BE986CC" w14:textId="60B80A1A" w:rsidR="005F5411" w:rsidRPr="0033020F" w:rsidRDefault="0033020F" w:rsidP="005F5411">
      <w:r w:rsidRPr="0033020F">
        <w:rPr>
          <w:i/>
          <w:iCs/>
        </w:rPr>
        <w:t xml:space="preserve">Ethics: </w:t>
      </w:r>
      <w:r w:rsidRPr="0033020F">
        <w:t xml:space="preserve"> Briefly cover any ethical issues that you need to consider.  </w:t>
      </w:r>
    </w:p>
    <w:p w14:paraId="70B3EB97" w14:textId="77777777" w:rsidR="00AE0DC9" w:rsidRPr="00AE0DC9" w:rsidRDefault="00AE0DC9" w:rsidP="00AE0DC9">
      <w:pPr>
        <w:spacing w:line="360" w:lineRule="auto"/>
        <w:rPr>
          <w:rFonts w:eastAsia="Calibri" w:cstheme="minorHAnsi"/>
        </w:rPr>
      </w:pPr>
      <w:r w:rsidRPr="00AE0DC9">
        <w:rPr>
          <w:rFonts w:eastAsia="Calibri" w:cstheme="minorHAnsi"/>
        </w:rPr>
        <w:t xml:space="preserve">Rape can be traumatic to discuss or recall. Due to the impact on victims, no victims will be pro-actively approached to discuss their experiences. </w:t>
      </w:r>
    </w:p>
    <w:p w14:paraId="4162060D" w14:textId="77777777" w:rsidR="00AE0DC9" w:rsidRPr="00AE0DC9" w:rsidRDefault="00AE0DC9" w:rsidP="00AE0DC9">
      <w:pPr>
        <w:spacing w:line="360" w:lineRule="auto"/>
        <w:rPr>
          <w:rFonts w:eastAsia="Calibri" w:cstheme="minorHAnsi"/>
        </w:rPr>
      </w:pPr>
      <w:r w:rsidRPr="00AE0DC9">
        <w:rPr>
          <w:rFonts w:eastAsia="Calibri" w:cstheme="minorHAnsi"/>
        </w:rPr>
        <w:t xml:space="preserve">Personal data held on rape offences is extremely sensitive and will not be collated. </w:t>
      </w:r>
    </w:p>
    <w:p w14:paraId="688F06D9" w14:textId="01E5B20D" w:rsidR="00AE0DC9" w:rsidRPr="00AE0DC9" w:rsidRDefault="00AE0DC9" w:rsidP="00AE0DC9">
      <w:pPr>
        <w:spacing w:line="360" w:lineRule="auto"/>
        <w:rPr>
          <w:rFonts w:eastAsia="Calibri" w:cstheme="minorHAnsi"/>
        </w:rPr>
      </w:pPr>
      <w:r w:rsidRPr="00AE0DC9">
        <w:rPr>
          <w:rFonts w:eastAsia="Calibri" w:cstheme="minorHAnsi"/>
        </w:rPr>
        <w:t>Individual</w:t>
      </w:r>
      <w:r w:rsidR="000642DA">
        <w:rPr>
          <w:rFonts w:eastAsia="Calibri" w:cstheme="minorHAnsi"/>
        </w:rPr>
        <w:t xml:space="preserve">s approached to complete questionnaires </w:t>
      </w:r>
      <w:r w:rsidR="00925DA5">
        <w:rPr>
          <w:rFonts w:eastAsia="Calibri" w:cstheme="minorHAnsi"/>
        </w:rPr>
        <w:t xml:space="preserve">will be professional </w:t>
      </w:r>
      <w:r w:rsidR="00CD4D90">
        <w:rPr>
          <w:rFonts w:eastAsia="Calibri" w:cstheme="minorHAnsi"/>
        </w:rPr>
        <w:t>investigators</w:t>
      </w:r>
      <w:r w:rsidR="00925DA5">
        <w:rPr>
          <w:rFonts w:eastAsia="Calibri" w:cstheme="minorHAnsi"/>
        </w:rPr>
        <w:t>,</w:t>
      </w:r>
      <w:r w:rsidR="00CD4D90">
        <w:rPr>
          <w:rFonts w:eastAsia="Calibri" w:cstheme="minorHAnsi"/>
        </w:rPr>
        <w:t xml:space="preserve"> </w:t>
      </w:r>
      <w:r w:rsidRPr="00AE0DC9">
        <w:rPr>
          <w:rFonts w:eastAsia="Calibri" w:cstheme="minorHAnsi"/>
        </w:rPr>
        <w:t>all participation will be completely voluntary with full knowledge of the aims and objectives of the study.</w:t>
      </w:r>
    </w:p>
    <w:p w14:paraId="4E85F184" w14:textId="77777777" w:rsidR="008B0937" w:rsidRDefault="008B0937" w:rsidP="005F5411">
      <w:pPr>
        <w:rPr>
          <w:i/>
          <w:iCs/>
        </w:rPr>
      </w:pPr>
    </w:p>
    <w:p w14:paraId="21E5F8BA" w14:textId="03EA4C83" w:rsidR="005F5411" w:rsidRPr="0033020F" w:rsidRDefault="0033020F" w:rsidP="005F5411">
      <w:r w:rsidRPr="0033020F">
        <w:rPr>
          <w:i/>
          <w:iCs/>
        </w:rPr>
        <w:t xml:space="preserve">Analysis: </w:t>
      </w:r>
      <w:r w:rsidRPr="0033020F">
        <w:t>What will you do with the data when you have collected it and why?</w:t>
      </w:r>
    </w:p>
    <w:p w14:paraId="0DE90547" w14:textId="65192335" w:rsidR="008B0937" w:rsidRPr="008B0937" w:rsidRDefault="008B0937" w:rsidP="008B0937">
      <w:pPr>
        <w:spacing w:line="360" w:lineRule="auto"/>
        <w:rPr>
          <w:rFonts w:eastAsia="Calibri" w:cstheme="minorHAnsi"/>
        </w:rPr>
      </w:pPr>
      <w:r w:rsidRPr="008B0937">
        <w:rPr>
          <w:rFonts w:eastAsia="Calibri" w:cstheme="minorHAnsi"/>
        </w:rPr>
        <w:t xml:space="preserve">The collated data will be analysed to identify specific trends in </w:t>
      </w:r>
      <w:r w:rsidR="00CD4D90">
        <w:rPr>
          <w:rFonts w:eastAsia="Calibri" w:cstheme="minorHAnsi"/>
        </w:rPr>
        <w:t>understanding ra</w:t>
      </w:r>
      <w:r w:rsidR="00A16D69">
        <w:rPr>
          <w:rFonts w:eastAsia="Calibri" w:cstheme="minorHAnsi"/>
        </w:rPr>
        <w:t>p</w:t>
      </w:r>
      <w:r w:rsidR="00CD4D90">
        <w:rPr>
          <w:rFonts w:eastAsia="Calibri" w:cstheme="minorHAnsi"/>
        </w:rPr>
        <w:t>e myths</w:t>
      </w:r>
      <w:r w:rsidR="00A16D69">
        <w:rPr>
          <w:rFonts w:eastAsia="Calibri" w:cstheme="minorHAnsi"/>
        </w:rPr>
        <w:t xml:space="preserve">, </w:t>
      </w:r>
      <w:r w:rsidRPr="008B0937">
        <w:rPr>
          <w:rFonts w:eastAsia="Calibri" w:cstheme="minorHAnsi"/>
        </w:rPr>
        <w:t>attitudes towards rape and professional opinions regarding the impact of rape myth acceptance. All data will be collated and securely stored. No personal data will be obtained or retained if inadvertently obtained.</w:t>
      </w:r>
    </w:p>
    <w:p w14:paraId="0E83C25A" w14:textId="173202F2" w:rsidR="0033020F" w:rsidRDefault="008B0937" w:rsidP="008B0937">
      <w:pPr>
        <w:tabs>
          <w:tab w:val="left" w:pos="1713"/>
        </w:tabs>
      </w:pPr>
      <w:r>
        <w:t>(4</w:t>
      </w:r>
      <w:r w:rsidR="000B003A">
        <w:t>77</w:t>
      </w:r>
      <w:r>
        <w:t xml:space="preserve"> words)</w:t>
      </w:r>
      <w:r>
        <w:tab/>
      </w:r>
    </w:p>
    <w:p w14:paraId="13ED1A27" w14:textId="0A1100CB" w:rsidR="008B0937" w:rsidRDefault="008B0937" w:rsidP="008B0937">
      <w:pPr>
        <w:tabs>
          <w:tab w:val="left" w:pos="1713"/>
        </w:tabs>
      </w:pPr>
    </w:p>
    <w:p w14:paraId="49582F2E" w14:textId="5716E3D5" w:rsidR="008B0937" w:rsidRDefault="008B0937" w:rsidP="008B0937">
      <w:pPr>
        <w:tabs>
          <w:tab w:val="left" w:pos="1713"/>
        </w:tabs>
      </w:pPr>
    </w:p>
    <w:p w14:paraId="242F4057" w14:textId="43C41AE7" w:rsidR="008B0937" w:rsidRDefault="008B0937" w:rsidP="008B0937">
      <w:pPr>
        <w:tabs>
          <w:tab w:val="left" w:pos="1713"/>
        </w:tabs>
      </w:pPr>
    </w:p>
    <w:p w14:paraId="5548ECD4" w14:textId="77777777" w:rsidR="008B0937" w:rsidRDefault="008B0937" w:rsidP="008B0937">
      <w:pPr>
        <w:tabs>
          <w:tab w:val="left" w:pos="1713"/>
        </w:tabs>
      </w:pPr>
    </w:p>
    <w:p w14:paraId="6FC3B4CF" w14:textId="77777777" w:rsidR="00276282" w:rsidRPr="00276282" w:rsidRDefault="0033020F">
      <w:r w:rsidRPr="0033020F">
        <w:rPr>
          <w:b/>
        </w:rPr>
        <w:t>Proposed Timeline</w:t>
      </w:r>
      <w:r w:rsidR="005F5411">
        <w:rPr>
          <w:b/>
        </w:rPr>
        <w:t xml:space="preserve"> </w:t>
      </w:r>
      <w:r w:rsidR="00276282">
        <w:t>(not included in word count)</w:t>
      </w:r>
    </w:p>
    <w:p w14:paraId="41FC594B" w14:textId="415331CF" w:rsidR="0033020F" w:rsidRPr="005F5411" w:rsidRDefault="00276282">
      <w:r>
        <w:t>I</w:t>
      </w:r>
      <w:r w:rsidR="005F5411">
        <w:t xml:space="preserve">nsert table or figure/flow chart to depict your proposed </w:t>
      </w:r>
      <w:r>
        <w:t>project timeline of key events.</w:t>
      </w:r>
    </w:p>
    <w:bookmarkStart w:id="0" w:name="_MON_1708715371"/>
    <w:bookmarkEnd w:id="0"/>
    <w:p w14:paraId="46151CA9" w14:textId="5FAD4052" w:rsidR="008B0937" w:rsidRDefault="00212B27">
      <w:pPr>
        <w:rPr>
          <w:b/>
        </w:rPr>
      </w:pPr>
      <w:r>
        <w:rPr>
          <w:b/>
        </w:rPr>
        <w:object w:dxaOrig="1520" w:dyaOrig="987" w14:anchorId="5E913C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6pt;height:49.2pt" o:ole="">
            <v:imagedata r:id="rId9" o:title=""/>
          </v:shape>
          <o:OLEObject Type="Embed" ProgID="Word.Document.12" ShapeID="_x0000_i1025" DrawAspect="Icon" ObjectID="_1709964598" r:id="rId10">
            <o:FieldCodes>\s</o:FieldCodes>
          </o:OLEObject>
        </w:object>
      </w:r>
    </w:p>
    <w:p w14:paraId="148977B6" w14:textId="231F5EDC" w:rsidR="00331A2B" w:rsidRDefault="00C42C9F">
      <w:pPr>
        <w:rPr>
          <w:b/>
        </w:rPr>
      </w:pPr>
      <w:r w:rsidRPr="00C42C9F">
        <w:rPr>
          <w:noProof/>
        </w:rPr>
        <w:drawing>
          <wp:inline distT="0" distB="0" distL="0" distR="0" wp14:anchorId="58271704" wp14:editId="7FFBBCF5">
            <wp:extent cx="5731510" cy="3522345"/>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522345"/>
                    </a:xfrm>
                    <a:prstGeom prst="rect">
                      <a:avLst/>
                    </a:prstGeom>
                    <a:noFill/>
                    <a:ln>
                      <a:noFill/>
                    </a:ln>
                  </pic:spPr>
                </pic:pic>
              </a:graphicData>
            </a:graphic>
          </wp:inline>
        </w:drawing>
      </w:r>
    </w:p>
    <w:p w14:paraId="25792699" w14:textId="77777777" w:rsidR="008B0937" w:rsidRDefault="008B0937">
      <w:pPr>
        <w:rPr>
          <w:b/>
        </w:rPr>
      </w:pPr>
    </w:p>
    <w:p w14:paraId="088A6B42" w14:textId="5BC5BE6D" w:rsidR="005F5411" w:rsidRPr="00276282" w:rsidRDefault="0033020F">
      <w:r w:rsidRPr="0033020F">
        <w:rPr>
          <w:b/>
        </w:rPr>
        <w:t>Anticipated Outcomes</w:t>
      </w:r>
      <w:r w:rsidR="005F5411">
        <w:rPr>
          <w:b/>
        </w:rPr>
        <w:t xml:space="preserve"> </w:t>
      </w:r>
      <w:r w:rsidR="00276282">
        <w:t>(</w:t>
      </w:r>
      <w:r w:rsidR="00752B35">
        <w:t>300</w:t>
      </w:r>
      <w:r w:rsidR="00276282">
        <w:t xml:space="preserve"> words max)</w:t>
      </w:r>
    </w:p>
    <w:p w14:paraId="41416704" w14:textId="098943AB" w:rsidR="00276282" w:rsidRPr="00276282" w:rsidRDefault="00276282">
      <w:r w:rsidRPr="00276282">
        <w:t xml:space="preserve">Briefly explain </w:t>
      </w:r>
      <w:r>
        <w:t xml:space="preserve">what you hope to achieve with this research project (i.e. could your findings influence practice, policy or training?).  </w:t>
      </w:r>
    </w:p>
    <w:p w14:paraId="5125BE95" w14:textId="5424EFC4" w:rsidR="0017321C" w:rsidRPr="0017321C" w:rsidRDefault="0017321C" w:rsidP="0017321C">
      <w:pPr>
        <w:spacing w:line="360" w:lineRule="auto"/>
        <w:rPr>
          <w:rFonts w:cstheme="minorHAnsi"/>
        </w:rPr>
      </w:pPr>
      <w:r w:rsidRPr="0017321C">
        <w:rPr>
          <w:rFonts w:cstheme="minorHAnsi"/>
        </w:rPr>
        <w:t xml:space="preserve">Rape is a horrific crime that captures public attention and ruins the lives of victims. Despite this, conviction rates are extremely </w:t>
      </w:r>
      <w:r w:rsidR="00C0384F" w:rsidRPr="0017321C">
        <w:rPr>
          <w:rFonts w:cstheme="minorHAnsi"/>
        </w:rPr>
        <w:t>low,</w:t>
      </w:r>
      <w:r w:rsidRPr="0017321C">
        <w:rPr>
          <w:rFonts w:cstheme="minorHAnsi"/>
        </w:rPr>
        <w:t xml:space="preserve"> and several gaps apparently exist within operational policing in response to it. What is not so clear, is whether there is a link between social attitudes within rural communities, where there is a greater acceptance of gender bias, and rape investigations. </w:t>
      </w:r>
    </w:p>
    <w:p w14:paraId="300D42A8" w14:textId="659A199F" w:rsidR="0017321C" w:rsidRPr="0017321C" w:rsidRDefault="0017321C" w:rsidP="0017321C">
      <w:pPr>
        <w:spacing w:line="360" w:lineRule="auto"/>
        <w:rPr>
          <w:rFonts w:cstheme="minorHAnsi"/>
        </w:rPr>
      </w:pPr>
      <w:r w:rsidRPr="0017321C">
        <w:rPr>
          <w:rFonts w:cstheme="minorHAnsi"/>
        </w:rPr>
        <w:t xml:space="preserve">This study will seek to assess this issue by </w:t>
      </w:r>
      <w:r w:rsidR="005C5B48">
        <w:rPr>
          <w:rFonts w:cstheme="minorHAnsi"/>
        </w:rPr>
        <w:t xml:space="preserve">reviewing literature already published </w:t>
      </w:r>
      <w:r w:rsidR="00E778D9">
        <w:rPr>
          <w:rFonts w:cstheme="minorHAnsi"/>
        </w:rPr>
        <w:t xml:space="preserve">in this topic and </w:t>
      </w:r>
      <w:r w:rsidRPr="0017321C">
        <w:rPr>
          <w:rFonts w:cstheme="minorHAnsi"/>
        </w:rPr>
        <w:t>reaching out to those involved with investigating rape</w:t>
      </w:r>
      <w:r w:rsidR="00C46D40">
        <w:rPr>
          <w:rFonts w:cstheme="minorHAnsi"/>
        </w:rPr>
        <w:t xml:space="preserve"> </w:t>
      </w:r>
      <w:r w:rsidR="005725D6">
        <w:rPr>
          <w:rFonts w:cstheme="minorHAnsi"/>
        </w:rPr>
        <w:t xml:space="preserve">offences against adult females </w:t>
      </w:r>
      <w:r w:rsidR="00C46D40">
        <w:rPr>
          <w:rFonts w:cstheme="minorHAnsi"/>
        </w:rPr>
        <w:t xml:space="preserve">within </w:t>
      </w:r>
      <w:r w:rsidR="005725D6">
        <w:rPr>
          <w:rFonts w:cstheme="minorHAnsi"/>
        </w:rPr>
        <w:t>rural Wales</w:t>
      </w:r>
      <w:r w:rsidR="00A23D69">
        <w:rPr>
          <w:rFonts w:cstheme="minorHAnsi"/>
        </w:rPr>
        <w:t xml:space="preserve">. </w:t>
      </w:r>
      <w:r w:rsidR="003F3B01">
        <w:rPr>
          <w:rFonts w:cstheme="minorHAnsi"/>
        </w:rPr>
        <w:t>Attitude</w:t>
      </w:r>
      <w:r w:rsidR="001F366E">
        <w:rPr>
          <w:rFonts w:cstheme="minorHAnsi"/>
        </w:rPr>
        <w:t>s</w:t>
      </w:r>
      <w:r w:rsidR="00A23D69">
        <w:rPr>
          <w:rFonts w:cstheme="minorHAnsi"/>
        </w:rPr>
        <w:t xml:space="preserve"> towards rape myth and rape myth acceptance will be assessed </w:t>
      </w:r>
      <w:r w:rsidR="003F3B01">
        <w:rPr>
          <w:rFonts w:cstheme="minorHAnsi"/>
        </w:rPr>
        <w:t xml:space="preserve">by analysing the </w:t>
      </w:r>
      <w:r w:rsidR="003F3B01">
        <w:rPr>
          <w:rFonts w:cstheme="minorHAnsi"/>
        </w:rPr>
        <w:lastRenderedPageBreak/>
        <w:t xml:space="preserve">questionnaires. </w:t>
      </w:r>
      <w:r w:rsidR="00CA0454">
        <w:rPr>
          <w:rFonts w:cstheme="minorHAnsi"/>
        </w:rPr>
        <w:t xml:space="preserve"> </w:t>
      </w:r>
      <w:r w:rsidRPr="0017321C">
        <w:rPr>
          <w:rFonts w:cstheme="minorHAnsi"/>
        </w:rPr>
        <w:t xml:space="preserve">Furthermore, interviews with investigators </w:t>
      </w:r>
      <w:r w:rsidR="003F3B01">
        <w:rPr>
          <w:rFonts w:cstheme="minorHAnsi"/>
        </w:rPr>
        <w:t>may</w:t>
      </w:r>
      <w:r w:rsidRPr="0017321C">
        <w:rPr>
          <w:rFonts w:cstheme="minorHAnsi"/>
        </w:rPr>
        <w:t xml:space="preserve"> shed more light on the subject and identify wider barriers in rape investigations. </w:t>
      </w:r>
    </w:p>
    <w:p w14:paraId="07C2E96C" w14:textId="5F8AC1A1" w:rsidR="0017321C" w:rsidRPr="0017321C" w:rsidRDefault="0017321C" w:rsidP="0017321C">
      <w:pPr>
        <w:spacing w:line="360" w:lineRule="auto"/>
        <w:rPr>
          <w:rFonts w:cstheme="minorHAnsi"/>
        </w:rPr>
      </w:pPr>
      <w:r w:rsidRPr="0017321C">
        <w:rPr>
          <w:rFonts w:cstheme="minorHAnsi"/>
        </w:rPr>
        <w:t xml:space="preserve">The expected outcomes are that the researcher will identify a range of acceptance to rape myths in different areas of demographics, </w:t>
      </w:r>
      <w:r w:rsidR="00C0384F" w:rsidRPr="0017321C">
        <w:rPr>
          <w:rFonts w:cstheme="minorHAnsi"/>
        </w:rPr>
        <w:t xml:space="preserve">and </w:t>
      </w:r>
      <w:r w:rsidR="00C0384F">
        <w:rPr>
          <w:rFonts w:cstheme="minorHAnsi"/>
        </w:rPr>
        <w:t>where</w:t>
      </w:r>
      <w:r w:rsidR="00DA6C5B">
        <w:rPr>
          <w:rFonts w:cstheme="minorHAnsi"/>
        </w:rPr>
        <w:t xml:space="preserve"> </w:t>
      </w:r>
      <w:r w:rsidRPr="0017321C">
        <w:rPr>
          <w:rFonts w:cstheme="minorHAnsi"/>
        </w:rPr>
        <w:t>rape myth</w:t>
      </w:r>
      <w:r w:rsidR="00276C7E">
        <w:rPr>
          <w:rFonts w:cstheme="minorHAnsi"/>
        </w:rPr>
        <w:t xml:space="preserve"> acceptance </w:t>
      </w:r>
      <w:r w:rsidRPr="0017321C">
        <w:rPr>
          <w:rFonts w:cstheme="minorHAnsi"/>
        </w:rPr>
        <w:t>ha</w:t>
      </w:r>
      <w:r w:rsidR="00276C7E">
        <w:rPr>
          <w:rFonts w:cstheme="minorHAnsi"/>
        </w:rPr>
        <w:t>s</w:t>
      </w:r>
      <w:r w:rsidRPr="0017321C">
        <w:rPr>
          <w:rFonts w:cstheme="minorHAnsi"/>
        </w:rPr>
        <w:t xml:space="preserve"> impacted on investigations throughout the criminal justice system. </w:t>
      </w:r>
      <w:r w:rsidR="00276C7E">
        <w:rPr>
          <w:rFonts w:cstheme="minorHAnsi"/>
        </w:rPr>
        <w:t xml:space="preserve">Any areas of improvement in response to rape investigations </w:t>
      </w:r>
      <w:r w:rsidR="00C0384F">
        <w:rPr>
          <w:rFonts w:cstheme="minorHAnsi"/>
        </w:rPr>
        <w:t xml:space="preserve">can be fed back into the training environment or policy department if changes are required. </w:t>
      </w:r>
    </w:p>
    <w:p w14:paraId="5B818529" w14:textId="66CA7E51" w:rsidR="0017321C" w:rsidRPr="0017321C" w:rsidRDefault="0017321C" w:rsidP="0017321C">
      <w:pPr>
        <w:spacing w:line="360" w:lineRule="auto"/>
        <w:rPr>
          <w:rFonts w:cstheme="minorHAnsi"/>
        </w:rPr>
      </w:pPr>
      <w:r w:rsidRPr="0017321C">
        <w:rPr>
          <w:rFonts w:cstheme="minorHAnsi"/>
        </w:rPr>
        <w:t>(</w:t>
      </w:r>
      <w:r w:rsidR="00C0384F">
        <w:rPr>
          <w:rFonts w:cstheme="minorHAnsi"/>
        </w:rPr>
        <w:t>207</w:t>
      </w:r>
      <w:r w:rsidRPr="0017321C">
        <w:rPr>
          <w:rFonts w:cstheme="minorHAnsi"/>
        </w:rPr>
        <w:t>words)</w:t>
      </w:r>
    </w:p>
    <w:p w14:paraId="4E90FC7A" w14:textId="5FDC5351" w:rsidR="0033020F" w:rsidRPr="0033020F" w:rsidRDefault="00C0384F">
      <w:pPr>
        <w:rPr>
          <w:b/>
        </w:rPr>
      </w:pPr>
      <w:r>
        <w:rPr>
          <w:b/>
        </w:rPr>
        <w:t>Bibliography</w:t>
      </w:r>
    </w:p>
    <w:p w14:paraId="2B32A219" w14:textId="24D0411C" w:rsidR="0033020F" w:rsidRDefault="00276282">
      <w:r>
        <w:t xml:space="preserve">Use Harvard referencing style (see </w:t>
      </w:r>
      <w:r w:rsidR="00752B35">
        <w:t>Moodle</w:t>
      </w:r>
      <w:r>
        <w:t xml:space="preserve"> for instructions). </w:t>
      </w:r>
    </w:p>
    <w:p w14:paraId="5496BE92" w14:textId="0D0A6D4B" w:rsidR="00B43D57" w:rsidRDefault="00B43D57" w:rsidP="00830226">
      <w:pPr>
        <w:rPr>
          <w:rFonts w:eastAsia="Calibri" w:cstheme="minorHAnsi"/>
        </w:rPr>
      </w:pPr>
      <w:r w:rsidRPr="00385421">
        <w:rPr>
          <w:rFonts w:eastAsia="Calibri" w:cstheme="minorHAnsi"/>
        </w:rPr>
        <w:t>Baird QC, Dame V. (2021)</w:t>
      </w:r>
      <w:r w:rsidRPr="00385421">
        <w:rPr>
          <w:rFonts w:eastAsia="Calibri" w:cstheme="minorHAnsi"/>
          <w:i/>
          <w:iCs/>
        </w:rPr>
        <w:t xml:space="preserve"> Annual Report by Dame Vera Baird QC, Victims Commissioner for England and Wales. </w:t>
      </w:r>
      <w:r w:rsidRPr="00385421">
        <w:rPr>
          <w:rFonts w:eastAsia="Calibri" w:cstheme="minorHAnsi"/>
        </w:rPr>
        <w:t xml:space="preserve">Available at: </w:t>
      </w:r>
      <w:hyperlink r:id="rId12" w:history="1">
        <w:r w:rsidR="00D356A5" w:rsidRPr="00FD4C11">
          <w:rPr>
            <w:rStyle w:val="Hyperlink"/>
            <w:rFonts w:eastAsia="Calibri" w:cstheme="minorHAnsi"/>
          </w:rPr>
          <w:t>https://s3-eu-west-2.amazonaws.com/jotwpublic-prod-storage-1cxo1dnrmkg14/uploads/sites/6/2021/12/VC-annual-report-2020-21-FINAL.pdf</w:t>
        </w:r>
      </w:hyperlink>
      <w:r w:rsidR="00D356A5">
        <w:rPr>
          <w:rFonts w:eastAsia="Calibri" w:cstheme="minorHAnsi"/>
        </w:rPr>
        <w:t xml:space="preserve"> </w:t>
      </w:r>
      <w:r w:rsidRPr="00385421">
        <w:rPr>
          <w:rFonts w:eastAsia="Calibri" w:cstheme="minorHAnsi"/>
        </w:rPr>
        <w:t>(Accessed: 28 February 2022).</w:t>
      </w:r>
    </w:p>
    <w:p w14:paraId="3619D808" w14:textId="30C11430" w:rsidR="00B43D57" w:rsidRDefault="00B43D57" w:rsidP="00385421">
      <w:pPr>
        <w:rPr>
          <w:rFonts w:eastAsia="Calibri" w:cstheme="minorHAnsi"/>
        </w:rPr>
      </w:pPr>
      <w:r w:rsidRPr="00385421">
        <w:rPr>
          <w:rFonts w:eastAsia="Calibri" w:cstheme="minorHAnsi"/>
        </w:rPr>
        <w:t xml:space="preserve">BBC News (2021) </w:t>
      </w:r>
      <w:r>
        <w:rPr>
          <w:rFonts w:eastAsia="Calibri" w:cstheme="minorHAnsi"/>
        </w:rPr>
        <w:t>‘</w:t>
      </w:r>
      <w:r w:rsidRPr="004B2014">
        <w:rPr>
          <w:rFonts w:eastAsia="Calibri" w:cstheme="minorHAnsi"/>
        </w:rPr>
        <w:t>Sarah Everard murder: Wayne Couzens falsely arrested and handcuffed victim</w:t>
      </w:r>
      <w:r>
        <w:rPr>
          <w:rFonts w:eastAsia="Calibri" w:cstheme="minorHAnsi"/>
        </w:rPr>
        <w:t>’,</w:t>
      </w:r>
      <w:r w:rsidRPr="004B2014">
        <w:rPr>
          <w:rFonts w:eastAsia="Calibri" w:cstheme="minorHAnsi"/>
        </w:rPr>
        <w:t xml:space="preserve"> </w:t>
      </w:r>
      <w:r w:rsidRPr="00B504DF">
        <w:rPr>
          <w:rFonts w:eastAsia="Calibri" w:cstheme="minorHAnsi"/>
          <w:i/>
          <w:iCs/>
        </w:rPr>
        <w:t>BBC News</w:t>
      </w:r>
      <w:r>
        <w:rPr>
          <w:rFonts w:eastAsia="Calibri" w:cstheme="minorHAnsi"/>
        </w:rPr>
        <w:t>, 29 September.</w:t>
      </w:r>
      <w:r w:rsidRPr="00385421">
        <w:rPr>
          <w:rFonts w:eastAsia="Calibri" w:cstheme="minorHAnsi"/>
        </w:rPr>
        <w:t xml:space="preserve"> Available at: </w:t>
      </w:r>
      <w:hyperlink r:id="rId13" w:history="1">
        <w:r w:rsidR="00D356A5" w:rsidRPr="00FD4C11">
          <w:rPr>
            <w:rStyle w:val="Hyperlink"/>
            <w:rFonts w:eastAsia="Calibri" w:cstheme="minorHAnsi"/>
          </w:rPr>
          <w:t>https://www.bbc.co.uk/news/uk-england-london-58733714</w:t>
        </w:r>
      </w:hyperlink>
      <w:r w:rsidR="00D356A5">
        <w:rPr>
          <w:rFonts w:eastAsia="Calibri" w:cstheme="minorHAnsi"/>
        </w:rPr>
        <w:t xml:space="preserve"> </w:t>
      </w:r>
      <w:r w:rsidRPr="00385421">
        <w:rPr>
          <w:rFonts w:eastAsia="Calibri" w:cstheme="minorHAnsi"/>
        </w:rPr>
        <w:t xml:space="preserve">(Accessed: 28 February 2022) </w:t>
      </w:r>
    </w:p>
    <w:p w14:paraId="18818173" w14:textId="77777777" w:rsidR="00B43D57" w:rsidRDefault="00B43D57" w:rsidP="00830226">
      <w:pPr>
        <w:rPr>
          <w:rFonts w:eastAsia="Calibri" w:cstheme="minorHAnsi"/>
        </w:rPr>
      </w:pPr>
      <w:r w:rsidRPr="00385421">
        <w:rPr>
          <w:rFonts w:cstheme="minorHAnsi"/>
        </w:rPr>
        <w:t>Beecham, A., Geall, L. (2020) ‘</w:t>
      </w:r>
      <w:r w:rsidRPr="00385421">
        <w:rPr>
          <w:rFonts w:eastAsia="Calibri" w:cstheme="minorHAnsi"/>
        </w:rPr>
        <w:t xml:space="preserve">UK rape statistics: reports hit record high in 2021’, </w:t>
      </w:r>
      <w:r w:rsidRPr="00385421">
        <w:rPr>
          <w:rFonts w:eastAsia="Calibri" w:cstheme="minorHAnsi"/>
          <w:i/>
          <w:iCs/>
        </w:rPr>
        <w:t>Stylist.co.uk,</w:t>
      </w:r>
      <w:r w:rsidRPr="00385421">
        <w:rPr>
          <w:rFonts w:eastAsia="Calibri" w:cstheme="minorHAnsi"/>
        </w:rPr>
        <w:t xml:space="preserve"> Available at: </w:t>
      </w:r>
      <w:hyperlink r:id="rId14" w:history="1">
        <w:r w:rsidRPr="00385421">
          <w:rPr>
            <w:rStyle w:val="Hyperlink"/>
            <w:rFonts w:eastAsia="Calibri" w:cstheme="minorHAnsi"/>
          </w:rPr>
          <w:t>https://www.stylist.co.uk/news/rape-sexual-assault-statistics-2021/616935</w:t>
        </w:r>
      </w:hyperlink>
      <w:r w:rsidRPr="00385421">
        <w:rPr>
          <w:rFonts w:eastAsia="Calibri" w:cstheme="minorHAnsi"/>
        </w:rPr>
        <w:t xml:space="preserve"> (Accessed 12 March 2022)</w:t>
      </w:r>
    </w:p>
    <w:p w14:paraId="3B4FEAC0" w14:textId="36FCA0FF" w:rsidR="00B43D57" w:rsidRDefault="00B43D57" w:rsidP="00385421">
      <w:pPr>
        <w:rPr>
          <w:rStyle w:val="Hyperlink"/>
          <w:rFonts w:cstheme="minorHAnsi"/>
          <w:color w:val="auto"/>
          <w:u w:val="none"/>
        </w:rPr>
      </w:pPr>
      <w:r w:rsidRPr="00385421">
        <w:rPr>
          <w:rFonts w:cstheme="minorHAnsi"/>
        </w:rPr>
        <w:t xml:space="preserve">Bindel, J. (2018) ‘Juries have no place in rape trials. They simply can’t be trusted’, </w:t>
      </w:r>
      <w:r w:rsidRPr="00385421">
        <w:rPr>
          <w:rFonts w:cstheme="minorHAnsi"/>
          <w:i/>
          <w:iCs/>
        </w:rPr>
        <w:t>The Guardian</w:t>
      </w:r>
      <w:r w:rsidRPr="00385421">
        <w:rPr>
          <w:rStyle w:val="Hyperlink"/>
          <w:rFonts w:cstheme="minorHAnsi"/>
          <w:color w:val="auto"/>
          <w:u w:val="none"/>
        </w:rPr>
        <w:t>, 21 November. Available at:</w:t>
      </w:r>
      <w:r w:rsidRPr="00385421">
        <w:rPr>
          <w:rFonts w:cstheme="minorHAnsi"/>
        </w:rPr>
        <w:t xml:space="preserve"> </w:t>
      </w:r>
      <w:hyperlink r:id="rId15" w:history="1">
        <w:r w:rsidR="00D356A5" w:rsidRPr="00FD4C11">
          <w:rPr>
            <w:rStyle w:val="Hyperlink"/>
            <w:rFonts w:cstheme="minorHAnsi"/>
          </w:rPr>
          <w:t>https://www.theguardian.com/commentisfree/2018/nov/21/juries-rape-trials-myths-justice</w:t>
        </w:r>
      </w:hyperlink>
      <w:r w:rsidR="00D356A5">
        <w:rPr>
          <w:rStyle w:val="Hyperlink"/>
          <w:rFonts w:cstheme="minorHAnsi"/>
          <w:color w:val="auto"/>
          <w:u w:val="none"/>
        </w:rPr>
        <w:t xml:space="preserve"> </w:t>
      </w:r>
      <w:r w:rsidRPr="0009291B">
        <w:rPr>
          <w:rStyle w:val="Hyperlink"/>
          <w:rFonts w:cstheme="minorHAnsi"/>
          <w:color w:val="auto"/>
          <w:u w:val="none"/>
        </w:rPr>
        <w:t xml:space="preserve">(Accessed: 28 February 2022) </w:t>
      </w:r>
    </w:p>
    <w:p w14:paraId="03ED96A7" w14:textId="77777777" w:rsidR="00B43D57" w:rsidRDefault="00B43D57" w:rsidP="00830226">
      <w:pPr>
        <w:rPr>
          <w:rFonts w:eastAsia="Calibri" w:cstheme="minorHAnsi"/>
        </w:rPr>
      </w:pPr>
      <w:r w:rsidRPr="00385421">
        <w:rPr>
          <w:rFonts w:cstheme="minorHAnsi"/>
        </w:rPr>
        <w:t xml:space="preserve">Brown, J., Horvarth, M., (2021) ‘Sarah Everard: </w:t>
      </w:r>
      <w:r w:rsidRPr="00385421">
        <w:rPr>
          <w:rFonts w:eastAsia="Calibri" w:cstheme="minorHAnsi"/>
        </w:rPr>
        <w:t xml:space="preserve">The tipping point to take violence against women and girls seriously?’ British Politics and Policy at LSE [blog]. 6 June. Available at: </w:t>
      </w:r>
      <w:hyperlink r:id="rId16" w:history="1">
        <w:r w:rsidRPr="00385421">
          <w:rPr>
            <w:rStyle w:val="Hyperlink"/>
            <w:rFonts w:eastAsia="Calibri" w:cstheme="minorHAnsi"/>
          </w:rPr>
          <w:t>http://eprints.lse.ac.uk/112889/1/politicsandpolicy_sarah_everard.pdf</w:t>
        </w:r>
      </w:hyperlink>
      <w:r w:rsidRPr="00385421">
        <w:rPr>
          <w:rFonts w:eastAsia="Calibri" w:cstheme="minorHAnsi"/>
        </w:rPr>
        <w:t xml:space="preserve"> (Accessed 28 February 2022)</w:t>
      </w:r>
    </w:p>
    <w:p w14:paraId="4CB94269" w14:textId="77777777" w:rsidR="00B43D57" w:rsidRDefault="00B43D57" w:rsidP="00385421">
      <w:pPr>
        <w:rPr>
          <w:rFonts w:eastAsia="Calibri" w:cstheme="minorHAnsi"/>
          <w:color w:val="2E2E2E"/>
        </w:rPr>
      </w:pPr>
      <w:r w:rsidRPr="00385421">
        <w:rPr>
          <w:rFonts w:eastAsia="Calibri" w:cstheme="minorHAnsi"/>
          <w:color w:val="2E2E2E"/>
        </w:rPr>
        <w:t xml:space="preserve">Brown, J.M., Hamilton, C., O'Neill, D. (2007) ‘Characteristics associated with rape attrition and the role played by scepticism or legal rationality by investigators and prosecutors’, </w:t>
      </w:r>
      <w:r w:rsidRPr="00385421">
        <w:rPr>
          <w:rFonts w:eastAsia="Calibri" w:cstheme="minorHAnsi"/>
          <w:i/>
          <w:iCs/>
          <w:color w:val="2E2E2E"/>
        </w:rPr>
        <w:t>Psychology Crime and Law</w:t>
      </w:r>
      <w:r w:rsidRPr="00385421">
        <w:rPr>
          <w:rFonts w:eastAsia="Calibri" w:cstheme="minorHAnsi"/>
          <w:color w:val="2E2E2E"/>
        </w:rPr>
        <w:t>, 13, pp. 355-370.</w:t>
      </w:r>
    </w:p>
    <w:p w14:paraId="7A358364" w14:textId="056D3AF9" w:rsidR="00B43D57" w:rsidRDefault="00B43D57" w:rsidP="00830226">
      <w:pPr>
        <w:rPr>
          <w:rFonts w:cstheme="minorHAnsi"/>
        </w:rPr>
      </w:pPr>
      <w:r w:rsidRPr="00385421">
        <w:rPr>
          <w:rFonts w:cstheme="minorHAnsi"/>
        </w:rPr>
        <w:t xml:space="preserve">Coates, V., Shaw, J, (2021) ‘How Specific Police Biases Influence Criminal Investigations of Rape’, </w:t>
      </w:r>
      <w:r w:rsidRPr="00385421">
        <w:rPr>
          <w:rFonts w:cstheme="minorHAnsi"/>
          <w:i/>
          <w:iCs/>
        </w:rPr>
        <w:t xml:space="preserve">Community Psychology. </w:t>
      </w:r>
      <w:r w:rsidRPr="00385421">
        <w:rPr>
          <w:rFonts w:cstheme="minorHAnsi"/>
        </w:rPr>
        <w:t xml:space="preserve">Available at: </w:t>
      </w:r>
      <w:hyperlink r:id="rId17" w:history="1">
        <w:r w:rsidR="00D356A5" w:rsidRPr="00FD4C11">
          <w:rPr>
            <w:rStyle w:val="Hyperlink"/>
            <w:rFonts w:cstheme="minorHAnsi"/>
          </w:rPr>
          <w:t>https://www.communitypsychology.com/wp-content/uploads/2018/07/Coates-and-Shaw-police-bias.pdf</w:t>
        </w:r>
      </w:hyperlink>
      <w:r w:rsidR="00D356A5">
        <w:rPr>
          <w:rFonts w:cstheme="minorHAnsi"/>
        </w:rPr>
        <w:t xml:space="preserve"> </w:t>
      </w:r>
      <w:r w:rsidRPr="00385421">
        <w:rPr>
          <w:rFonts w:cstheme="minorHAnsi"/>
        </w:rPr>
        <w:t>(Accessed: 12 March 2022)</w:t>
      </w:r>
    </w:p>
    <w:p w14:paraId="71FE9DF1" w14:textId="7D31B0D8" w:rsidR="00B43D57" w:rsidRDefault="00B43D57" w:rsidP="00385421">
      <w:pPr>
        <w:rPr>
          <w:rFonts w:eastAsia="Calibri" w:cstheme="minorHAnsi"/>
        </w:rPr>
      </w:pPr>
      <w:r w:rsidRPr="00385421">
        <w:rPr>
          <w:rFonts w:eastAsia="Calibri" w:cstheme="minorHAnsi"/>
        </w:rPr>
        <w:t>College Of Policing (20</w:t>
      </w:r>
      <w:r w:rsidR="00602673">
        <w:rPr>
          <w:rFonts w:eastAsia="Calibri" w:cstheme="minorHAnsi"/>
        </w:rPr>
        <w:t>13</w:t>
      </w:r>
      <w:r w:rsidRPr="00385421">
        <w:rPr>
          <w:rFonts w:eastAsia="Calibri" w:cstheme="minorHAnsi"/>
        </w:rPr>
        <w:t xml:space="preserve">) </w:t>
      </w:r>
      <w:r w:rsidRPr="00385421">
        <w:rPr>
          <w:rFonts w:eastAsia="Calibri" w:cstheme="minorHAnsi"/>
          <w:i/>
          <w:iCs/>
        </w:rPr>
        <w:t xml:space="preserve">Professionalising Investigation Programme, </w:t>
      </w:r>
      <w:r w:rsidRPr="00385421">
        <w:rPr>
          <w:rFonts w:eastAsia="Calibri" w:cstheme="minorHAnsi"/>
        </w:rPr>
        <w:t xml:space="preserve">Available at: </w:t>
      </w:r>
      <w:hyperlink r:id="rId18" w:anchor="pip-level-2" w:history="1">
        <w:r w:rsidR="00D356A5" w:rsidRPr="00FD4C11">
          <w:rPr>
            <w:rStyle w:val="Hyperlink"/>
            <w:rFonts w:eastAsia="Calibri" w:cstheme="minorHAnsi"/>
          </w:rPr>
          <w:t>https://www.app.college.police.uk/app-content/investigations/introduction/#pip-level-2</w:t>
        </w:r>
      </w:hyperlink>
      <w:r w:rsidR="00D356A5">
        <w:rPr>
          <w:rFonts w:eastAsia="Calibri" w:cstheme="minorHAnsi"/>
        </w:rPr>
        <w:t xml:space="preserve"> </w:t>
      </w:r>
      <w:r w:rsidRPr="00385421">
        <w:rPr>
          <w:rFonts w:eastAsia="Calibri" w:cstheme="minorHAnsi"/>
        </w:rPr>
        <w:t>(Accessed: 28 February 2022).</w:t>
      </w:r>
    </w:p>
    <w:p w14:paraId="4FFE2840" w14:textId="5DA0AF4C" w:rsidR="00B43D57" w:rsidRDefault="00B43D57" w:rsidP="00385421">
      <w:pPr>
        <w:rPr>
          <w:rFonts w:eastAsia="Calibri" w:cstheme="minorHAnsi"/>
        </w:rPr>
      </w:pPr>
      <w:r w:rsidRPr="00385421">
        <w:rPr>
          <w:rFonts w:eastAsia="Calibri" w:cstheme="minorHAnsi"/>
        </w:rPr>
        <w:t xml:space="preserve">Eyssel, F. and Bohner, G. (2008) ‘Modern rape myths: The Acceptance of Modern Myths about Sexual Aggression Scale’, </w:t>
      </w:r>
      <w:r w:rsidRPr="00385421">
        <w:rPr>
          <w:rFonts w:eastAsia="Calibri" w:cstheme="minorHAnsi"/>
          <w:i/>
          <w:iCs/>
        </w:rPr>
        <w:t xml:space="preserve">The psychology of modern prejudice, </w:t>
      </w:r>
      <w:r w:rsidRPr="00385421">
        <w:rPr>
          <w:rFonts w:eastAsia="Calibri" w:cstheme="minorHAnsi"/>
        </w:rPr>
        <w:t xml:space="preserve">pp261 – 276. Available at </w:t>
      </w:r>
      <w:hyperlink r:id="rId19" w:history="1">
        <w:r w:rsidR="00D356A5" w:rsidRPr="00FD4C11">
          <w:rPr>
            <w:rStyle w:val="Hyperlink"/>
            <w:rFonts w:eastAsia="Calibri" w:cstheme="minorHAnsi"/>
          </w:rPr>
          <w:t>https://psycnet.apa.org/record/2010-22179-01</w:t>
        </w:r>
      </w:hyperlink>
      <w:r w:rsidR="00D356A5">
        <w:rPr>
          <w:rFonts w:eastAsia="Calibri" w:cstheme="minorHAnsi"/>
        </w:rPr>
        <w:t xml:space="preserve"> </w:t>
      </w:r>
      <w:r w:rsidRPr="00385421">
        <w:rPr>
          <w:rFonts w:eastAsia="Calibri" w:cstheme="minorHAnsi"/>
        </w:rPr>
        <w:t>(Accessed: 01 March 2022)</w:t>
      </w:r>
    </w:p>
    <w:p w14:paraId="645B0946" w14:textId="0F342F33" w:rsidR="00B43D57" w:rsidRDefault="00B43D57" w:rsidP="00385421">
      <w:pPr>
        <w:rPr>
          <w:rFonts w:eastAsia="Calibri" w:cstheme="minorHAnsi"/>
        </w:rPr>
      </w:pPr>
      <w:r w:rsidRPr="00385421">
        <w:rPr>
          <w:rFonts w:eastAsia="Calibri" w:cstheme="minorHAnsi"/>
        </w:rPr>
        <w:lastRenderedPageBreak/>
        <w:t>Frohmann, L. (1991) ‘Discrediting victims' allegations of sexual assault: Prosecutorial accounts of case rejections</w:t>
      </w:r>
      <w:r w:rsidRPr="00385421">
        <w:rPr>
          <w:rFonts w:eastAsia="Calibri" w:cstheme="minorHAnsi"/>
          <w:i/>
          <w:iCs/>
        </w:rPr>
        <w:t>’, Social Problems</w:t>
      </w:r>
      <w:r w:rsidRPr="00385421">
        <w:rPr>
          <w:rFonts w:eastAsia="Calibri" w:cstheme="minorHAnsi"/>
        </w:rPr>
        <w:t>, 38, pp213–226. Available at: doi.org/10.2307/ 800530</w:t>
      </w:r>
      <w:r w:rsidR="00232E38">
        <w:rPr>
          <w:rFonts w:eastAsia="Calibri" w:cstheme="minorHAnsi"/>
        </w:rPr>
        <w:t xml:space="preserve"> </w:t>
      </w:r>
      <w:r w:rsidRPr="00385421">
        <w:rPr>
          <w:rFonts w:eastAsia="Calibri" w:cstheme="minorHAnsi"/>
        </w:rPr>
        <w:t>(Accessed: 02 March 2022)</w:t>
      </w:r>
    </w:p>
    <w:p w14:paraId="137F9D19" w14:textId="7C849990" w:rsidR="00B43D57" w:rsidRDefault="00B43D57" w:rsidP="00830226">
      <w:pPr>
        <w:rPr>
          <w:rFonts w:eastAsia="Calibri" w:cstheme="minorHAnsi"/>
        </w:rPr>
      </w:pPr>
      <w:r w:rsidRPr="00385421">
        <w:rPr>
          <w:rFonts w:eastAsia="Calibri" w:cstheme="minorHAnsi"/>
        </w:rPr>
        <w:t xml:space="preserve">Home Office (2021) </w:t>
      </w:r>
      <w:r w:rsidRPr="00385421">
        <w:rPr>
          <w:rFonts w:eastAsia="Calibri" w:cstheme="minorHAnsi"/>
          <w:i/>
          <w:iCs/>
        </w:rPr>
        <w:t xml:space="preserve">Crime Outcomes in England and Wales, year to September 2021: data tables, </w:t>
      </w:r>
      <w:r w:rsidRPr="00385421">
        <w:rPr>
          <w:rFonts w:eastAsia="Calibri" w:cstheme="minorHAnsi"/>
        </w:rPr>
        <w:t xml:space="preserve">Available at: </w:t>
      </w:r>
      <w:hyperlink r:id="rId20" w:history="1">
        <w:r w:rsidR="00232E38" w:rsidRPr="00FD4C11">
          <w:rPr>
            <w:rStyle w:val="Hyperlink"/>
            <w:rFonts w:eastAsia="Calibri" w:cstheme="minorHAnsi"/>
          </w:rPr>
          <w:t>https://www.gov.uk/government/statistics/crime-outcomes-in-england-and-wales-year-to-september-2021-data-tables</w:t>
        </w:r>
      </w:hyperlink>
      <w:r w:rsidR="00232E38">
        <w:rPr>
          <w:rFonts w:eastAsia="Calibri" w:cstheme="minorHAnsi"/>
        </w:rPr>
        <w:t xml:space="preserve">  </w:t>
      </w:r>
      <w:r w:rsidRPr="00385421">
        <w:rPr>
          <w:rFonts w:eastAsia="Calibri" w:cstheme="minorHAnsi"/>
        </w:rPr>
        <w:t>(Accessed: 28 February 2022).</w:t>
      </w:r>
    </w:p>
    <w:p w14:paraId="21BA7351" w14:textId="77777777" w:rsidR="00B43D57" w:rsidRPr="00385421" w:rsidRDefault="00B43D57" w:rsidP="00385421">
      <w:pPr>
        <w:rPr>
          <w:rFonts w:eastAsia="Source Sans Pro" w:cstheme="minorHAnsi"/>
        </w:rPr>
      </w:pPr>
      <w:r w:rsidRPr="00385421">
        <w:rPr>
          <w:rFonts w:eastAsia="Source Sans Pro" w:cstheme="minorHAnsi"/>
        </w:rPr>
        <w:t xml:space="preserve">Horvath, M., and Brown, J. (2012) </w:t>
      </w:r>
      <w:r w:rsidRPr="00385421">
        <w:rPr>
          <w:rFonts w:eastAsia="Source Sans Pro" w:cstheme="minorHAnsi"/>
          <w:i/>
          <w:iCs/>
        </w:rPr>
        <w:t>Rape: Challenging Contemporary Thinking</w:t>
      </w:r>
      <w:r w:rsidRPr="00385421">
        <w:rPr>
          <w:rFonts w:eastAsia="Source Sans Pro" w:cstheme="minorHAnsi"/>
        </w:rPr>
        <w:t xml:space="preserve">. Cullompton UK: Willan </w:t>
      </w:r>
    </w:p>
    <w:p w14:paraId="08E6BCDA" w14:textId="6A99892D" w:rsidR="00B43D57" w:rsidRDefault="00B43D57" w:rsidP="00385421">
      <w:pPr>
        <w:rPr>
          <w:rFonts w:eastAsia="Arial" w:cstheme="minorHAnsi"/>
          <w:color w:val="222222"/>
        </w:rPr>
      </w:pPr>
      <w:r w:rsidRPr="00385421">
        <w:rPr>
          <w:rFonts w:eastAsia="Arial" w:cstheme="minorHAnsi"/>
          <w:color w:val="222222"/>
        </w:rPr>
        <w:t xml:space="preserve">King, L.L. and Roberts, J.J., (2011) ‘Traditional gender role and rape myth acceptance: From the countryside to the big city, Women &amp; Criminal Justice, </w:t>
      </w:r>
      <w:r w:rsidRPr="00385421">
        <w:rPr>
          <w:rFonts w:eastAsia="Arial" w:cstheme="minorHAnsi"/>
          <w:i/>
          <w:iCs/>
          <w:color w:val="222222"/>
        </w:rPr>
        <w:t>21</w:t>
      </w:r>
      <w:r w:rsidRPr="00385421">
        <w:rPr>
          <w:rFonts w:eastAsia="Arial" w:cstheme="minorHAnsi"/>
          <w:color w:val="222222"/>
        </w:rPr>
        <w:t>(1), pp.1-20. Available at:</w:t>
      </w:r>
      <w:r w:rsidRPr="00385421">
        <w:rPr>
          <w:rFonts w:cstheme="minorHAnsi"/>
        </w:rPr>
        <w:t xml:space="preserve"> </w:t>
      </w:r>
      <w:r w:rsidRPr="00385421">
        <w:rPr>
          <w:rFonts w:eastAsia="Arial" w:cstheme="minorHAnsi"/>
          <w:color w:val="222222"/>
        </w:rPr>
        <w:t xml:space="preserve">DOI: 10.1080/08974454.2011.536045 (Accessed 01 March 2022) </w:t>
      </w:r>
    </w:p>
    <w:p w14:paraId="16E7A32E" w14:textId="77777777" w:rsidR="00B43D57" w:rsidRDefault="00B43D57" w:rsidP="00385421">
      <w:pPr>
        <w:rPr>
          <w:rFonts w:eastAsia="Calibri" w:cstheme="minorHAnsi"/>
        </w:rPr>
      </w:pPr>
      <w:r>
        <w:rPr>
          <w:rFonts w:eastAsia="Calibri" w:cstheme="minorHAnsi"/>
        </w:rPr>
        <w:t xml:space="preserve">Lonsway, K.A., Fitzgerald, L.F., (1994), ‘Rape Myths’, </w:t>
      </w:r>
      <w:r>
        <w:rPr>
          <w:rFonts w:eastAsia="Calibri" w:cstheme="minorHAnsi"/>
          <w:i/>
          <w:iCs/>
        </w:rPr>
        <w:t xml:space="preserve">Psychology of women quarterly, </w:t>
      </w:r>
      <w:r>
        <w:rPr>
          <w:rFonts w:eastAsia="Calibri" w:cstheme="minorHAnsi"/>
        </w:rPr>
        <w:t xml:space="preserve">18(2), Available at </w:t>
      </w:r>
      <w:hyperlink r:id="rId21" w:history="1">
        <w:r w:rsidRPr="00FD4C11">
          <w:rPr>
            <w:rStyle w:val="Hyperlink"/>
            <w:rFonts w:eastAsia="Calibri" w:cstheme="minorHAnsi"/>
          </w:rPr>
          <w:t>https://doi.org/10.1111/j.1471-6402.1994.tb00448.x</w:t>
        </w:r>
      </w:hyperlink>
      <w:r>
        <w:rPr>
          <w:rFonts w:eastAsia="Calibri" w:cstheme="minorHAnsi"/>
        </w:rPr>
        <w:t xml:space="preserve"> (Accessed: 25March 2022)</w:t>
      </w:r>
    </w:p>
    <w:p w14:paraId="4F6BE717" w14:textId="77777777" w:rsidR="00B43D57" w:rsidRDefault="00B43D57" w:rsidP="00385421">
      <w:pPr>
        <w:rPr>
          <w:rFonts w:eastAsia="Calibri" w:cstheme="minorHAnsi"/>
        </w:rPr>
      </w:pPr>
      <w:r w:rsidRPr="00385421">
        <w:rPr>
          <w:rFonts w:eastAsia="Calibri" w:cstheme="minorHAnsi"/>
        </w:rPr>
        <w:t xml:space="preserve">Maier, S. L. (2014). </w:t>
      </w:r>
      <w:r w:rsidRPr="00385421">
        <w:rPr>
          <w:rFonts w:eastAsia="Calibri" w:cstheme="minorHAnsi"/>
          <w:i/>
          <w:iCs/>
        </w:rPr>
        <w:t>Rape, victims and investigations. Experiences and perceptions of law enforcement officers responding to reported rapes</w:t>
      </w:r>
      <w:r w:rsidRPr="00385421">
        <w:rPr>
          <w:rFonts w:eastAsia="Calibri" w:cstheme="minorHAnsi"/>
        </w:rPr>
        <w:t>: Routledge.</w:t>
      </w:r>
    </w:p>
    <w:p w14:paraId="798D2CDA" w14:textId="77777777" w:rsidR="00B43D57" w:rsidRPr="00385421" w:rsidRDefault="00B43D57" w:rsidP="00385421">
      <w:pPr>
        <w:rPr>
          <w:rFonts w:eastAsia="Calibri" w:cstheme="minorHAnsi"/>
        </w:rPr>
      </w:pPr>
      <w:r w:rsidRPr="00385421">
        <w:rPr>
          <w:rFonts w:eastAsia="Source Sans Pro" w:cstheme="minorHAnsi"/>
          <w:color w:val="3A3A3A"/>
        </w:rPr>
        <w:t xml:space="preserve">McKee, Z., Mueller-Johnson, K. Strang, H. (2020) ‘Impact of a Training Programme on Police Attitudes Towards Victims of Rape: a Randomised Controlled Trial’, </w:t>
      </w:r>
      <w:r w:rsidRPr="00385421">
        <w:rPr>
          <w:rFonts w:eastAsia="Source Sans Pro" w:cstheme="minorHAnsi"/>
          <w:i/>
          <w:iCs/>
          <w:color w:val="3A3A3A"/>
        </w:rPr>
        <w:t>Cambridge journal of evidence-based policing</w:t>
      </w:r>
      <w:r w:rsidRPr="00385421">
        <w:rPr>
          <w:rFonts w:eastAsia="Source Sans Pro" w:cstheme="minorHAnsi"/>
          <w:color w:val="3A3A3A"/>
        </w:rPr>
        <w:t>, 4(1-2), pp. 39–55. Available at: doi:10.1007/s41887-020-00044-1. (Accessed 01 March 2022)</w:t>
      </w:r>
    </w:p>
    <w:p w14:paraId="37FE9CAF" w14:textId="4D7CC0EF" w:rsidR="00B43D57" w:rsidRDefault="00B43D57" w:rsidP="00385421">
      <w:pPr>
        <w:rPr>
          <w:rFonts w:eastAsia="Calibri" w:cstheme="minorHAnsi"/>
        </w:rPr>
      </w:pPr>
      <w:r w:rsidRPr="00385421">
        <w:rPr>
          <w:rFonts w:cstheme="minorHAnsi"/>
        </w:rPr>
        <w:t xml:space="preserve">Ministry of Justice and Home Office (2021) </w:t>
      </w:r>
      <w:r w:rsidRPr="00385421">
        <w:rPr>
          <w:rFonts w:eastAsia="Calibri" w:cstheme="minorHAnsi"/>
          <w:i/>
          <w:iCs/>
        </w:rPr>
        <w:t xml:space="preserve">The end-to-end rape review report on findings and actions. </w:t>
      </w:r>
      <w:r w:rsidRPr="00385421">
        <w:rPr>
          <w:rFonts w:eastAsia="Calibri" w:cstheme="minorHAnsi"/>
        </w:rPr>
        <w:t xml:space="preserve">Available at: </w:t>
      </w:r>
      <w:hyperlink r:id="rId22" w:history="1">
        <w:r w:rsidR="00843585" w:rsidRPr="00FD4C11">
          <w:rPr>
            <w:rStyle w:val="Hyperlink"/>
            <w:rFonts w:eastAsia="Calibri" w:cstheme="minorHAnsi"/>
          </w:rPr>
          <w:t>https://assets.publishing.service.gov.uk/government/uploads/system/uploads/attachment_data/file/1001417/end-to-end-rape-review-report-with-correction-slip.pdf</w:t>
        </w:r>
      </w:hyperlink>
      <w:r w:rsidR="00843585">
        <w:rPr>
          <w:rFonts w:eastAsia="Calibri" w:cstheme="minorHAnsi"/>
        </w:rPr>
        <w:t xml:space="preserve"> </w:t>
      </w:r>
      <w:r w:rsidRPr="00385421">
        <w:rPr>
          <w:rFonts w:eastAsia="Calibri" w:cstheme="minorHAnsi"/>
        </w:rPr>
        <w:t>(Accessed 07 March 2022).</w:t>
      </w:r>
    </w:p>
    <w:p w14:paraId="3DCDB838" w14:textId="77777777" w:rsidR="00B43D57" w:rsidRDefault="00B43D57" w:rsidP="00385421">
      <w:pPr>
        <w:rPr>
          <w:rFonts w:eastAsia="Open Sans" w:cstheme="minorHAnsi"/>
        </w:rPr>
      </w:pPr>
      <w:r w:rsidRPr="00385421">
        <w:rPr>
          <w:rFonts w:eastAsia="Open Sans" w:cstheme="minorHAnsi"/>
          <w:color w:val="333333"/>
        </w:rPr>
        <w:t xml:space="preserve">Murphy, A. and Hine, B., (2019) ‘Investigating the demographic and attitudinal predictors of rape myth acceptance in U.K. Police officers: developing an evidence-base for training and professional development’, </w:t>
      </w:r>
      <w:r w:rsidRPr="00385421">
        <w:rPr>
          <w:rFonts w:eastAsia="Open Sans" w:cstheme="minorHAnsi"/>
          <w:i/>
          <w:iCs/>
          <w:color w:val="333333"/>
        </w:rPr>
        <w:t>Psychology, Crime &amp; Law</w:t>
      </w:r>
      <w:r w:rsidRPr="00385421">
        <w:rPr>
          <w:rFonts w:eastAsia="Open Sans" w:cstheme="minorHAnsi"/>
          <w:color w:val="333333"/>
        </w:rPr>
        <w:t xml:space="preserve">, 25:1, pp 69-89, Available at: DOI: </w:t>
      </w:r>
      <w:r w:rsidRPr="00385421">
        <w:rPr>
          <w:rFonts w:eastAsia="Open Sans" w:cstheme="minorHAnsi"/>
        </w:rPr>
        <w:t>10.1080/1068316X.2018.1503663 (Accessed 28 February 2022)</w:t>
      </w:r>
    </w:p>
    <w:p w14:paraId="4A5F6399" w14:textId="77777777" w:rsidR="00B43D57" w:rsidRDefault="00B43D57" w:rsidP="00385421">
      <w:pPr>
        <w:rPr>
          <w:rFonts w:cstheme="minorHAnsi"/>
        </w:rPr>
      </w:pPr>
      <w:r w:rsidRPr="00385421">
        <w:rPr>
          <w:rFonts w:cstheme="minorHAnsi"/>
        </w:rPr>
        <w:t xml:space="preserve">Roach J., Cartwright A. (2021) ‘The Good, the Bad, and the Ugly: A Review of Research on Investigative Decision-Making by Police Officers in Sex Offense Cases’, in: Deslauriers-Varin N., Bennell C. (eds) </w:t>
      </w:r>
      <w:r w:rsidRPr="00385421">
        <w:rPr>
          <w:rFonts w:cstheme="minorHAnsi"/>
          <w:i/>
          <w:iCs/>
        </w:rPr>
        <w:t>Criminal Investigations of Sexual Offences</w:t>
      </w:r>
      <w:r w:rsidRPr="00385421">
        <w:rPr>
          <w:rFonts w:cstheme="minorHAnsi"/>
        </w:rPr>
        <w:t xml:space="preserve">. Available at: </w:t>
      </w:r>
      <w:hyperlink r:id="rId23" w:history="1">
        <w:r w:rsidRPr="00385421">
          <w:rPr>
            <w:rStyle w:val="Hyperlink"/>
            <w:rFonts w:cstheme="minorHAnsi"/>
          </w:rPr>
          <w:t>https://doi.org/10.1007/978-3-030-79968-7_14</w:t>
        </w:r>
      </w:hyperlink>
      <w:r w:rsidRPr="00385421">
        <w:rPr>
          <w:rFonts w:cstheme="minorHAnsi"/>
        </w:rPr>
        <w:t xml:space="preserve"> (Accessed 12 March 2022)</w:t>
      </w:r>
    </w:p>
    <w:p w14:paraId="487CB534" w14:textId="77777777" w:rsidR="00B43D57" w:rsidRPr="00385421" w:rsidRDefault="00B43D57" w:rsidP="00385421">
      <w:pPr>
        <w:rPr>
          <w:rFonts w:cstheme="minorHAnsi"/>
        </w:rPr>
      </w:pPr>
      <w:r w:rsidRPr="00385421">
        <w:rPr>
          <w:rFonts w:cstheme="minorHAnsi"/>
        </w:rPr>
        <w:t>Shaw, J. Campbell, R. Cain, D. (2016) ‘The view from inside the system: How police explain their response to sexual assault’, </w:t>
      </w:r>
      <w:r w:rsidRPr="00385421">
        <w:rPr>
          <w:rFonts w:cstheme="minorHAnsi"/>
          <w:i/>
          <w:iCs/>
        </w:rPr>
        <w:t xml:space="preserve">American Journal of Community Psychology, </w:t>
      </w:r>
      <w:r w:rsidRPr="00385421">
        <w:rPr>
          <w:rFonts w:cstheme="minorHAnsi"/>
        </w:rPr>
        <w:t>58(3-4), pp446-462.</w:t>
      </w:r>
    </w:p>
    <w:p w14:paraId="734076CF" w14:textId="29D284D8" w:rsidR="00B43D57" w:rsidRDefault="00B43D57" w:rsidP="00385421">
      <w:pPr>
        <w:rPr>
          <w:rFonts w:eastAsia="Calibri" w:cstheme="minorHAnsi"/>
        </w:rPr>
      </w:pPr>
      <w:r w:rsidRPr="00385421">
        <w:rPr>
          <w:rFonts w:eastAsia="Calibri" w:cstheme="minorHAnsi"/>
        </w:rPr>
        <w:t xml:space="preserve">Sinclair, O. (2020) </w:t>
      </w:r>
      <w:r w:rsidRPr="00385421">
        <w:rPr>
          <w:rFonts w:eastAsia="Calibri" w:cstheme="minorHAnsi"/>
          <w:i/>
          <w:iCs/>
        </w:rPr>
        <w:t xml:space="preserve">The Attrition Problem in Rape Cases: Exploring the Role of Police Officers’ Decision Making. </w:t>
      </w:r>
      <w:r w:rsidRPr="00385421">
        <w:rPr>
          <w:rFonts w:eastAsia="Calibri" w:cstheme="minorHAnsi"/>
        </w:rPr>
        <w:t>PhD thesis. University of Sheffield. Available at:</w:t>
      </w:r>
      <w:r w:rsidRPr="00385421">
        <w:rPr>
          <w:rFonts w:cstheme="minorHAnsi"/>
        </w:rPr>
        <w:t xml:space="preserve"> </w:t>
      </w:r>
      <w:hyperlink r:id="rId24" w:history="1">
        <w:r w:rsidR="0060510A" w:rsidRPr="00FD4C11">
          <w:rPr>
            <w:rStyle w:val="Hyperlink"/>
            <w:rFonts w:eastAsia="Calibri" w:cstheme="minorHAnsi"/>
          </w:rPr>
          <w:t>https://etheses.whiterose.ac.uk/26973/1/Olivia%20Sinclair%20Thesis%20.pdf</w:t>
        </w:r>
      </w:hyperlink>
      <w:r w:rsidR="0060510A">
        <w:rPr>
          <w:rFonts w:eastAsia="Calibri" w:cstheme="minorHAnsi"/>
        </w:rPr>
        <w:t xml:space="preserve"> </w:t>
      </w:r>
      <w:r w:rsidRPr="00385421">
        <w:rPr>
          <w:rFonts w:eastAsia="Calibri" w:cstheme="minorHAnsi"/>
        </w:rPr>
        <w:t>(Accessed 28 February 2022).</w:t>
      </w:r>
    </w:p>
    <w:p w14:paraId="0B1AEB1F" w14:textId="77777777" w:rsidR="00B43D57" w:rsidRDefault="00B43D57" w:rsidP="00385421">
      <w:pPr>
        <w:rPr>
          <w:rFonts w:eastAsia="Calibri" w:cstheme="minorHAnsi"/>
        </w:rPr>
      </w:pPr>
      <w:r w:rsidRPr="00385421">
        <w:rPr>
          <w:rFonts w:eastAsia="Calibri" w:cstheme="minorHAnsi"/>
        </w:rPr>
        <w:t xml:space="preserve">Temkin, J. and Krahé, B. (2008) </w:t>
      </w:r>
      <w:r w:rsidRPr="00385421">
        <w:rPr>
          <w:rFonts w:eastAsia="Calibri" w:cstheme="minorHAnsi"/>
          <w:i/>
          <w:iCs/>
        </w:rPr>
        <w:t>Sexual assault and the justice gap: A question of attitude</w:t>
      </w:r>
      <w:r w:rsidRPr="00385421">
        <w:rPr>
          <w:rFonts w:eastAsia="Calibri" w:cstheme="minorHAnsi"/>
        </w:rPr>
        <w:t xml:space="preserve"> (Vol. 5). Bloomsbury Publishing. </w:t>
      </w:r>
    </w:p>
    <w:p w14:paraId="22BACAEC" w14:textId="77777777" w:rsidR="00B43D57" w:rsidRPr="00385421" w:rsidRDefault="00B43D57" w:rsidP="00830226">
      <w:pPr>
        <w:rPr>
          <w:rFonts w:eastAsia="Calibri" w:cstheme="minorHAnsi"/>
        </w:rPr>
      </w:pPr>
      <w:r w:rsidRPr="00032FDA">
        <w:rPr>
          <w:rFonts w:cstheme="minorHAnsi"/>
          <w:i/>
          <w:iCs/>
        </w:rPr>
        <w:t>Violence Against Women, Domestic Abuse and Sexual Violence (Wales) Act 2015</w:t>
      </w:r>
      <w:r w:rsidRPr="00385421">
        <w:rPr>
          <w:rFonts w:cstheme="minorHAnsi"/>
        </w:rPr>
        <w:t xml:space="preserve">, Available at: </w:t>
      </w:r>
      <w:r w:rsidRPr="00385421">
        <w:rPr>
          <w:rStyle w:val="Hyperlink"/>
          <w:rFonts w:eastAsia="Calibri" w:cstheme="minorHAnsi"/>
        </w:rPr>
        <w:t>https://www.legislation.gov.uk/anaw/2015/3/contents</w:t>
      </w:r>
      <w:r w:rsidRPr="00385421">
        <w:rPr>
          <w:rFonts w:eastAsia="Calibri" w:cstheme="minorHAnsi"/>
        </w:rPr>
        <w:t xml:space="preserve"> (Accessed: 28 February 2022)</w:t>
      </w:r>
    </w:p>
    <w:p w14:paraId="395ADD4F" w14:textId="6DE8FF75" w:rsidR="00752B35" w:rsidRDefault="00752B35"/>
    <w:p w14:paraId="6F036E6D" w14:textId="77777777" w:rsidR="0094574D" w:rsidRDefault="00752B35">
      <w:pPr>
        <w:rPr>
          <w:b/>
          <w:bCs/>
          <w:u w:val="single"/>
        </w:rPr>
      </w:pPr>
      <w:r w:rsidRPr="00752B35">
        <w:rPr>
          <w:b/>
          <w:bCs/>
          <w:u w:val="single"/>
        </w:rPr>
        <w:t xml:space="preserve">NOTE: </w:t>
      </w:r>
      <w:r w:rsidR="0094574D">
        <w:rPr>
          <w:b/>
          <w:bCs/>
          <w:u w:val="single"/>
        </w:rPr>
        <w:t>Overall word count is 1500 words.</w:t>
      </w:r>
    </w:p>
    <w:p w14:paraId="1E9D0A97" w14:textId="43BC3B32" w:rsidR="00752B35" w:rsidRPr="0094574D" w:rsidRDefault="0094574D">
      <w:r w:rsidRPr="0094574D">
        <w:t xml:space="preserve">The </w:t>
      </w:r>
      <w:r w:rsidR="00752B35" w:rsidRPr="0094574D">
        <w:t xml:space="preserve">word counts </w:t>
      </w:r>
      <w:r w:rsidRPr="0094574D">
        <w:t xml:space="preserve">above </w:t>
      </w:r>
      <w:r w:rsidR="00752B35" w:rsidRPr="0094574D">
        <w:t xml:space="preserve">are SUGGESTED amounts ONLY </w:t>
      </w:r>
    </w:p>
    <w:sectPr w:rsidR="00752B35" w:rsidRPr="0094574D">
      <w:headerReference w:type="even" r:id="rId25"/>
      <w:headerReference w:type="default" r:id="rId26"/>
      <w:footerReference w:type="even" r:id="rId27"/>
      <w:footerReference w:type="default" r:id="rId28"/>
      <w:headerReference w:type="first" r:id="rId29"/>
      <w:footerReference w:type="firs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9CA830" w14:textId="77777777" w:rsidR="00D05F94" w:rsidRDefault="00D05F94">
      <w:pPr>
        <w:spacing w:after="0" w:line="240" w:lineRule="auto"/>
      </w:pPr>
      <w:r>
        <w:separator/>
      </w:r>
    </w:p>
  </w:endnote>
  <w:endnote w:type="continuationSeparator" w:id="0">
    <w:p w14:paraId="26914FF0" w14:textId="77777777" w:rsidR="00D05F94" w:rsidRDefault="00D05F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Open Sans">
    <w:altName w:val="Segoe UI"/>
    <w:charset w:val="00"/>
    <w:family w:val="swiss"/>
    <w:pitch w:val="variable"/>
    <w:sig w:usb0="E00002EF" w:usb1="4000205B" w:usb2="00000028"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528D56" w14:textId="77777777" w:rsidR="00197375" w:rsidRDefault="001973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28767A1F" w14:paraId="1E6D6399" w14:textId="77777777" w:rsidTr="28767A1F">
      <w:tc>
        <w:tcPr>
          <w:tcW w:w="3005" w:type="dxa"/>
        </w:tcPr>
        <w:p w14:paraId="70333787" w14:textId="67824C5F" w:rsidR="28767A1F" w:rsidRDefault="28767A1F" w:rsidP="28767A1F">
          <w:pPr>
            <w:pStyle w:val="Header"/>
            <w:ind w:left="-115"/>
          </w:pPr>
          <w:r>
            <w:t>Adapted from UCLAN.ac.uk</w:t>
          </w:r>
        </w:p>
      </w:tc>
      <w:tc>
        <w:tcPr>
          <w:tcW w:w="3005" w:type="dxa"/>
        </w:tcPr>
        <w:p w14:paraId="0BF7D7D9" w14:textId="78A33699" w:rsidR="28767A1F" w:rsidRDefault="28767A1F" w:rsidP="28767A1F">
          <w:pPr>
            <w:pStyle w:val="Header"/>
            <w:jc w:val="center"/>
          </w:pPr>
        </w:p>
      </w:tc>
      <w:tc>
        <w:tcPr>
          <w:tcW w:w="3005" w:type="dxa"/>
        </w:tcPr>
        <w:p w14:paraId="0A0C4267" w14:textId="35FEA3FD" w:rsidR="28767A1F" w:rsidRDefault="28767A1F" w:rsidP="28767A1F">
          <w:pPr>
            <w:pStyle w:val="Header"/>
            <w:ind w:right="-115"/>
            <w:jc w:val="right"/>
          </w:pPr>
        </w:p>
      </w:tc>
    </w:tr>
  </w:tbl>
  <w:p w14:paraId="3926AFF9" w14:textId="6FA2424E" w:rsidR="28767A1F" w:rsidRDefault="28767A1F" w:rsidP="28767A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2F61DD" w14:textId="77777777" w:rsidR="00197375" w:rsidRDefault="001973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B8ABB5" w14:textId="77777777" w:rsidR="00D05F94" w:rsidRDefault="00D05F94">
      <w:pPr>
        <w:spacing w:after="0" w:line="240" w:lineRule="auto"/>
      </w:pPr>
      <w:r>
        <w:separator/>
      </w:r>
    </w:p>
  </w:footnote>
  <w:footnote w:type="continuationSeparator" w:id="0">
    <w:p w14:paraId="7AD5E32E" w14:textId="77777777" w:rsidR="00D05F94" w:rsidRDefault="00D05F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040F5C" w14:textId="77777777" w:rsidR="00197375" w:rsidRDefault="0019737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28767A1F" w14:paraId="6437ECEB" w14:textId="77777777" w:rsidTr="28767A1F">
      <w:tc>
        <w:tcPr>
          <w:tcW w:w="3005" w:type="dxa"/>
        </w:tcPr>
        <w:p w14:paraId="14B4F517" w14:textId="18BA55D1" w:rsidR="28767A1F" w:rsidRDefault="28767A1F" w:rsidP="28767A1F">
          <w:pPr>
            <w:pStyle w:val="Header"/>
            <w:ind w:left="-115"/>
          </w:pPr>
        </w:p>
      </w:tc>
      <w:tc>
        <w:tcPr>
          <w:tcW w:w="3005" w:type="dxa"/>
        </w:tcPr>
        <w:p w14:paraId="58C2542B" w14:textId="6C1B75C2" w:rsidR="28767A1F" w:rsidRDefault="28767A1F" w:rsidP="28767A1F">
          <w:pPr>
            <w:pStyle w:val="Header"/>
            <w:jc w:val="center"/>
          </w:pPr>
        </w:p>
      </w:tc>
      <w:tc>
        <w:tcPr>
          <w:tcW w:w="3005" w:type="dxa"/>
        </w:tcPr>
        <w:p w14:paraId="22EAEE4A" w14:textId="036C4598" w:rsidR="28767A1F" w:rsidRDefault="28767A1F" w:rsidP="28767A1F">
          <w:pPr>
            <w:pStyle w:val="Header"/>
            <w:ind w:right="-115"/>
            <w:jc w:val="right"/>
          </w:pPr>
        </w:p>
      </w:tc>
    </w:tr>
  </w:tbl>
  <w:p w14:paraId="56CEC222" w14:textId="7F4D99DA" w:rsidR="28767A1F" w:rsidRDefault="28767A1F" w:rsidP="28767A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07B6C8" w14:textId="77777777" w:rsidR="00197375" w:rsidRDefault="001973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69329C"/>
    <w:multiLevelType w:val="hybridMultilevel"/>
    <w:tmpl w:val="83329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94113B"/>
    <w:multiLevelType w:val="hybridMultilevel"/>
    <w:tmpl w:val="62F4B066"/>
    <w:lvl w:ilvl="0" w:tplc="C656696A">
      <w:start w:val="1"/>
      <w:numFmt w:val="bullet"/>
      <w:lvlText w:val="o"/>
      <w:lvlJc w:val="left"/>
      <w:pPr>
        <w:tabs>
          <w:tab w:val="num" w:pos="720"/>
        </w:tabs>
        <w:ind w:left="720" w:hanging="360"/>
      </w:pPr>
      <w:rPr>
        <w:rFonts w:ascii="Courier New" w:hAnsi="Courier New" w:hint="default"/>
      </w:rPr>
    </w:lvl>
    <w:lvl w:ilvl="1" w:tplc="8C3C6070">
      <w:start w:val="1"/>
      <w:numFmt w:val="bullet"/>
      <w:lvlText w:val="o"/>
      <w:lvlJc w:val="left"/>
      <w:pPr>
        <w:tabs>
          <w:tab w:val="num" w:pos="1440"/>
        </w:tabs>
        <w:ind w:left="1440" w:hanging="360"/>
      </w:pPr>
      <w:rPr>
        <w:rFonts w:ascii="Courier New" w:hAnsi="Courier New" w:hint="default"/>
      </w:rPr>
    </w:lvl>
    <w:lvl w:ilvl="2" w:tplc="35CC425A" w:tentative="1">
      <w:start w:val="1"/>
      <w:numFmt w:val="bullet"/>
      <w:lvlText w:val="o"/>
      <w:lvlJc w:val="left"/>
      <w:pPr>
        <w:tabs>
          <w:tab w:val="num" w:pos="2160"/>
        </w:tabs>
        <w:ind w:left="2160" w:hanging="360"/>
      </w:pPr>
      <w:rPr>
        <w:rFonts w:ascii="Courier New" w:hAnsi="Courier New" w:hint="default"/>
      </w:rPr>
    </w:lvl>
    <w:lvl w:ilvl="3" w:tplc="CCD46A8A" w:tentative="1">
      <w:start w:val="1"/>
      <w:numFmt w:val="bullet"/>
      <w:lvlText w:val="o"/>
      <w:lvlJc w:val="left"/>
      <w:pPr>
        <w:tabs>
          <w:tab w:val="num" w:pos="2880"/>
        </w:tabs>
        <w:ind w:left="2880" w:hanging="360"/>
      </w:pPr>
      <w:rPr>
        <w:rFonts w:ascii="Courier New" w:hAnsi="Courier New" w:hint="default"/>
      </w:rPr>
    </w:lvl>
    <w:lvl w:ilvl="4" w:tplc="D20C9050" w:tentative="1">
      <w:start w:val="1"/>
      <w:numFmt w:val="bullet"/>
      <w:lvlText w:val="o"/>
      <w:lvlJc w:val="left"/>
      <w:pPr>
        <w:tabs>
          <w:tab w:val="num" w:pos="3600"/>
        </w:tabs>
        <w:ind w:left="3600" w:hanging="360"/>
      </w:pPr>
      <w:rPr>
        <w:rFonts w:ascii="Courier New" w:hAnsi="Courier New" w:hint="default"/>
      </w:rPr>
    </w:lvl>
    <w:lvl w:ilvl="5" w:tplc="EACE9484" w:tentative="1">
      <w:start w:val="1"/>
      <w:numFmt w:val="bullet"/>
      <w:lvlText w:val="o"/>
      <w:lvlJc w:val="left"/>
      <w:pPr>
        <w:tabs>
          <w:tab w:val="num" w:pos="4320"/>
        </w:tabs>
        <w:ind w:left="4320" w:hanging="360"/>
      </w:pPr>
      <w:rPr>
        <w:rFonts w:ascii="Courier New" w:hAnsi="Courier New" w:hint="default"/>
      </w:rPr>
    </w:lvl>
    <w:lvl w:ilvl="6" w:tplc="33E6705A" w:tentative="1">
      <w:start w:val="1"/>
      <w:numFmt w:val="bullet"/>
      <w:lvlText w:val="o"/>
      <w:lvlJc w:val="left"/>
      <w:pPr>
        <w:tabs>
          <w:tab w:val="num" w:pos="5040"/>
        </w:tabs>
        <w:ind w:left="5040" w:hanging="360"/>
      </w:pPr>
      <w:rPr>
        <w:rFonts w:ascii="Courier New" w:hAnsi="Courier New" w:hint="default"/>
      </w:rPr>
    </w:lvl>
    <w:lvl w:ilvl="7" w:tplc="8E3AEAEA" w:tentative="1">
      <w:start w:val="1"/>
      <w:numFmt w:val="bullet"/>
      <w:lvlText w:val="o"/>
      <w:lvlJc w:val="left"/>
      <w:pPr>
        <w:tabs>
          <w:tab w:val="num" w:pos="5760"/>
        </w:tabs>
        <w:ind w:left="5760" w:hanging="360"/>
      </w:pPr>
      <w:rPr>
        <w:rFonts w:ascii="Courier New" w:hAnsi="Courier New" w:hint="default"/>
      </w:rPr>
    </w:lvl>
    <w:lvl w:ilvl="8" w:tplc="C2C82AC0" w:tentative="1">
      <w:start w:val="1"/>
      <w:numFmt w:val="bullet"/>
      <w:lvlText w:val="o"/>
      <w:lvlJc w:val="left"/>
      <w:pPr>
        <w:tabs>
          <w:tab w:val="num" w:pos="6480"/>
        </w:tabs>
        <w:ind w:left="6480" w:hanging="360"/>
      </w:pPr>
      <w:rPr>
        <w:rFonts w:ascii="Courier New" w:hAnsi="Courier New"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20F"/>
    <w:rsid w:val="000167AB"/>
    <w:rsid w:val="000178D2"/>
    <w:rsid w:val="00032FDA"/>
    <w:rsid w:val="000418DB"/>
    <w:rsid w:val="0004667A"/>
    <w:rsid w:val="00057359"/>
    <w:rsid w:val="000642DA"/>
    <w:rsid w:val="0009291B"/>
    <w:rsid w:val="000B003A"/>
    <w:rsid w:val="000E21E8"/>
    <w:rsid w:val="000E532B"/>
    <w:rsid w:val="000F4411"/>
    <w:rsid w:val="0010153F"/>
    <w:rsid w:val="00133894"/>
    <w:rsid w:val="00166471"/>
    <w:rsid w:val="00166E5A"/>
    <w:rsid w:val="0017321C"/>
    <w:rsid w:val="00184F13"/>
    <w:rsid w:val="00197375"/>
    <w:rsid w:val="001B4F9C"/>
    <w:rsid w:val="001C1455"/>
    <w:rsid w:val="001D1AEC"/>
    <w:rsid w:val="001F366E"/>
    <w:rsid w:val="001F593F"/>
    <w:rsid w:val="00212B27"/>
    <w:rsid w:val="00230B71"/>
    <w:rsid w:val="00232E38"/>
    <w:rsid w:val="00245E28"/>
    <w:rsid w:val="002710FC"/>
    <w:rsid w:val="00273BFA"/>
    <w:rsid w:val="00276282"/>
    <w:rsid w:val="00276C7E"/>
    <w:rsid w:val="00287758"/>
    <w:rsid w:val="002B1AB4"/>
    <w:rsid w:val="002D2125"/>
    <w:rsid w:val="002F5E5D"/>
    <w:rsid w:val="0033020F"/>
    <w:rsid w:val="00331A2B"/>
    <w:rsid w:val="00334154"/>
    <w:rsid w:val="003507F5"/>
    <w:rsid w:val="00385421"/>
    <w:rsid w:val="003A2A56"/>
    <w:rsid w:val="003F3B01"/>
    <w:rsid w:val="00423E74"/>
    <w:rsid w:val="00467D80"/>
    <w:rsid w:val="00497373"/>
    <w:rsid w:val="004A6DA1"/>
    <w:rsid w:val="004B14C9"/>
    <w:rsid w:val="004B2014"/>
    <w:rsid w:val="004D1F31"/>
    <w:rsid w:val="004D5152"/>
    <w:rsid w:val="00517CED"/>
    <w:rsid w:val="00562A39"/>
    <w:rsid w:val="005725D6"/>
    <w:rsid w:val="0058323E"/>
    <w:rsid w:val="005C5B48"/>
    <w:rsid w:val="005C69F8"/>
    <w:rsid w:val="005F5411"/>
    <w:rsid w:val="00602673"/>
    <w:rsid w:val="006048DB"/>
    <w:rsid w:val="0060510A"/>
    <w:rsid w:val="00626BA2"/>
    <w:rsid w:val="00654D55"/>
    <w:rsid w:val="00663950"/>
    <w:rsid w:val="00663B46"/>
    <w:rsid w:val="00677B80"/>
    <w:rsid w:val="00752B35"/>
    <w:rsid w:val="00770183"/>
    <w:rsid w:val="007A2990"/>
    <w:rsid w:val="007A3C6F"/>
    <w:rsid w:val="007C6772"/>
    <w:rsid w:val="00830226"/>
    <w:rsid w:val="00843585"/>
    <w:rsid w:val="00851CE0"/>
    <w:rsid w:val="00872AC6"/>
    <w:rsid w:val="00883725"/>
    <w:rsid w:val="008B0937"/>
    <w:rsid w:val="008B718C"/>
    <w:rsid w:val="00904DAD"/>
    <w:rsid w:val="00906B86"/>
    <w:rsid w:val="00925DA5"/>
    <w:rsid w:val="00932701"/>
    <w:rsid w:val="0094574D"/>
    <w:rsid w:val="00962E4D"/>
    <w:rsid w:val="00986BD6"/>
    <w:rsid w:val="009E5637"/>
    <w:rsid w:val="009F431F"/>
    <w:rsid w:val="00A16D69"/>
    <w:rsid w:val="00A23D69"/>
    <w:rsid w:val="00A3031B"/>
    <w:rsid w:val="00A37A54"/>
    <w:rsid w:val="00A52F17"/>
    <w:rsid w:val="00AE0DC9"/>
    <w:rsid w:val="00AF3FAB"/>
    <w:rsid w:val="00B43D57"/>
    <w:rsid w:val="00B47F36"/>
    <w:rsid w:val="00B504DF"/>
    <w:rsid w:val="00B572F4"/>
    <w:rsid w:val="00B87502"/>
    <w:rsid w:val="00B91585"/>
    <w:rsid w:val="00B966FD"/>
    <w:rsid w:val="00BB1679"/>
    <w:rsid w:val="00C0384F"/>
    <w:rsid w:val="00C42086"/>
    <w:rsid w:val="00C42C9F"/>
    <w:rsid w:val="00C44FD9"/>
    <w:rsid w:val="00C46D40"/>
    <w:rsid w:val="00C67FF5"/>
    <w:rsid w:val="00C77890"/>
    <w:rsid w:val="00CA0454"/>
    <w:rsid w:val="00CB417F"/>
    <w:rsid w:val="00CC7F33"/>
    <w:rsid w:val="00CD4D90"/>
    <w:rsid w:val="00CF4316"/>
    <w:rsid w:val="00D040F5"/>
    <w:rsid w:val="00D05F94"/>
    <w:rsid w:val="00D257C4"/>
    <w:rsid w:val="00D356A5"/>
    <w:rsid w:val="00DA6C5B"/>
    <w:rsid w:val="00DC5C4C"/>
    <w:rsid w:val="00DF4DB3"/>
    <w:rsid w:val="00E64B5E"/>
    <w:rsid w:val="00E778D9"/>
    <w:rsid w:val="00EF30E5"/>
    <w:rsid w:val="00F1494F"/>
    <w:rsid w:val="00F14DA5"/>
    <w:rsid w:val="00F24BEB"/>
    <w:rsid w:val="00F51E50"/>
    <w:rsid w:val="00F62645"/>
    <w:rsid w:val="00F9656F"/>
    <w:rsid w:val="00FE5D96"/>
    <w:rsid w:val="28767A1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A9ABA7"/>
  <w15:chartTrackingRefBased/>
  <w15:docId w15:val="{A1987846-D9C2-4D21-B6D7-A420A021A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rsid w:val="000F4411"/>
    <w:pPr>
      <w:ind w:left="720"/>
      <w:contextualSpacing/>
    </w:pPr>
  </w:style>
  <w:style w:type="character" w:styleId="Hyperlink">
    <w:name w:val="Hyperlink"/>
    <w:basedOn w:val="DefaultParagraphFont"/>
    <w:uiPriority w:val="99"/>
    <w:unhideWhenUsed/>
    <w:rsid w:val="00385421"/>
    <w:rPr>
      <w:color w:val="0563C1" w:themeColor="hyperlink"/>
      <w:u w:val="single"/>
    </w:rPr>
  </w:style>
  <w:style w:type="character" w:styleId="UnresolvedMention">
    <w:name w:val="Unresolved Mention"/>
    <w:basedOn w:val="DefaultParagraphFont"/>
    <w:uiPriority w:val="99"/>
    <w:semiHidden/>
    <w:unhideWhenUsed/>
    <w:rsid w:val="000929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0177380">
      <w:bodyDiv w:val="1"/>
      <w:marLeft w:val="0"/>
      <w:marRight w:val="0"/>
      <w:marTop w:val="0"/>
      <w:marBottom w:val="0"/>
      <w:divBdr>
        <w:top w:val="none" w:sz="0" w:space="0" w:color="auto"/>
        <w:left w:val="none" w:sz="0" w:space="0" w:color="auto"/>
        <w:bottom w:val="none" w:sz="0" w:space="0" w:color="auto"/>
        <w:right w:val="none" w:sz="0" w:space="0" w:color="auto"/>
      </w:divBdr>
      <w:divsChild>
        <w:div w:id="634140277">
          <w:marLeft w:val="605"/>
          <w:marRight w:val="0"/>
          <w:marTop w:val="40"/>
          <w:marBottom w:val="80"/>
          <w:divBdr>
            <w:top w:val="none" w:sz="0" w:space="0" w:color="auto"/>
            <w:left w:val="none" w:sz="0" w:space="0" w:color="auto"/>
            <w:bottom w:val="none" w:sz="0" w:space="0" w:color="auto"/>
            <w:right w:val="none" w:sz="0" w:space="0" w:color="auto"/>
          </w:divBdr>
        </w:div>
        <w:div w:id="1053390450">
          <w:marLeft w:val="605"/>
          <w:marRight w:val="0"/>
          <w:marTop w:val="40"/>
          <w:marBottom w:val="80"/>
          <w:divBdr>
            <w:top w:val="none" w:sz="0" w:space="0" w:color="auto"/>
            <w:left w:val="none" w:sz="0" w:space="0" w:color="auto"/>
            <w:bottom w:val="none" w:sz="0" w:space="0" w:color="auto"/>
            <w:right w:val="none" w:sz="0" w:space="0" w:color="auto"/>
          </w:divBdr>
        </w:div>
        <w:div w:id="1403215415">
          <w:marLeft w:val="605"/>
          <w:marRight w:val="0"/>
          <w:marTop w:val="40"/>
          <w:marBottom w:val="80"/>
          <w:divBdr>
            <w:top w:val="none" w:sz="0" w:space="0" w:color="auto"/>
            <w:left w:val="none" w:sz="0" w:space="0" w:color="auto"/>
            <w:bottom w:val="none" w:sz="0" w:space="0" w:color="auto"/>
            <w:right w:val="none" w:sz="0" w:space="0" w:color="auto"/>
          </w:divBdr>
        </w:div>
        <w:div w:id="575865724">
          <w:marLeft w:val="605"/>
          <w:marRight w:val="0"/>
          <w:marTop w:val="40"/>
          <w:marBottom w:val="80"/>
          <w:divBdr>
            <w:top w:val="none" w:sz="0" w:space="0" w:color="auto"/>
            <w:left w:val="none" w:sz="0" w:space="0" w:color="auto"/>
            <w:bottom w:val="none" w:sz="0" w:space="0" w:color="auto"/>
            <w:right w:val="none" w:sz="0" w:space="0" w:color="auto"/>
          </w:divBdr>
        </w:div>
        <w:div w:id="1502232013">
          <w:marLeft w:val="605"/>
          <w:marRight w:val="0"/>
          <w:marTop w:val="40"/>
          <w:marBottom w:val="80"/>
          <w:divBdr>
            <w:top w:val="none" w:sz="0" w:space="0" w:color="auto"/>
            <w:left w:val="none" w:sz="0" w:space="0" w:color="auto"/>
            <w:bottom w:val="none" w:sz="0" w:space="0" w:color="auto"/>
            <w:right w:val="none" w:sz="0" w:space="0" w:color="auto"/>
          </w:divBdr>
        </w:div>
        <w:div w:id="1637225683">
          <w:marLeft w:val="605"/>
          <w:marRight w:val="0"/>
          <w:marTop w:val="40"/>
          <w:marBottom w:val="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bc.co.uk/news/uk-england-london-58733714" TargetMode="External"/><Relationship Id="rId18" Type="http://schemas.openxmlformats.org/officeDocument/2006/relationships/hyperlink" Target="https://www.app.college.police.uk/app-content/investigations/introduction/"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doi.org/10.1111/j.1471-6402.1994.tb00448.x" TargetMode="External"/><Relationship Id="rId7" Type="http://schemas.openxmlformats.org/officeDocument/2006/relationships/endnotes" Target="endnotes.xml"/><Relationship Id="rId12" Type="http://schemas.openxmlformats.org/officeDocument/2006/relationships/hyperlink" Target="https://s3-eu-west-2.amazonaws.com/jotwpublic-prod-storage-1cxo1dnrmkg14/uploads/sites/6/2021/12/VC-annual-report-2020-21-FINAL.pdf" TargetMode="External"/><Relationship Id="rId17" Type="http://schemas.openxmlformats.org/officeDocument/2006/relationships/hyperlink" Target="https://www.communitypsychology.com/wp-content/uploads/2018/07/Coates-and-Shaw-police-bias.pdf"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eprints.lse.ac.uk/112889/1/politicsandpolicy_sarah_everard.pdf" TargetMode="External"/><Relationship Id="rId20" Type="http://schemas.openxmlformats.org/officeDocument/2006/relationships/hyperlink" Target="https://www.gov.uk/government/statistics/crime-outcomes-in-england-and-wales-year-to-september-2021-data-tables"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hyperlink" Target="https://etheses.whiterose.ac.uk/26973/1/Olivia%20Sinclair%20Thesis%20.pdf"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theguardian.com/commentisfree/2018/nov/21/juries-rape-trials-myths-justice" TargetMode="External"/><Relationship Id="rId23" Type="http://schemas.openxmlformats.org/officeDocument/2006/relationships/hyperlink" Target="https://doi.org/10.1007/978-3-030-79968-7_14" TargetMode="External"/><Relationship Id="rId28" Type="http://schemas.openxmlformats.org/officeDocument/2006/relationships/footer" Target="footer2.xml"/><Relationship Id="rId10" Type="http://schemas.openxmlformats.org/officeDocument/2006/relationships/package" Target="embeddings/Microsoft_Word_Document.docx"/><Relationship Id="rId19" Type="http://schemas.openxmlformats.org/officeDocument/2006/relationships/hyperlink" Target="https://psycnet.apa.org/record/2010-22179-01"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www.stylist.co.uk/news/rape-sexual-assault-statistics-2021/616935" TargetMode="External"/><Relationship Id="rId22" Type="http://schemas.openxmlformats.org/officeDocument/2006/relationships/hyperlink" Target="https://assets.publishing.service.gov.uk/government/uploads/system/uploads/attachment_data/file/1001417/end-to-end-rape-review-report-with-correction-slip.pdf" TargetMode="External"/><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766C8B5-43B1-4929-A2BD-4292CAD45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540</TotalTime>
  <Pages>8</Pages>
  <Words>2612</Words>
  <Characters>14893</Characters>
  <Application>Microsoft Office Word</Application>
  <DocSecurity>0</DocSecurity>
  <Lines>124</Lines>
  <Paragraphs>34</Paragraphs>
  <ScaleCrop>false</ScaleCrop>
  <Company/>
  <LinksUpToDate>false</LinksUpToDate>
  <CharactersWithSpaces>17471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Boulton &lt;School of Forensic &amp; Applied Sciences&gt;</dc:creator>
  <cp:keywords/>
  <dc:description/>
  <cp:lastModifiedBy>Jones Paul DCI</cp:lastModifiedBy>
  <cp:revision>60</cp:revision>
  <dcterms:created xsi:type="dcterms:W3CDTF">2022-03-26T09:12:00Z</dcterms:created>
  <dcterms:modified xsi:type="dcterms:W3CDTF">2022-03-28T08:23:00Z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beefdff-6834-454f-be00-a68b5bc5f471_Enabled">
    <vt:lpwstr>true</vt:lpwstr>
  </property>
  <property fmtid="{D5CDD505-2E9C-101B-9397-08002B2CF9AE}" pid="3" name="MSIP_Label_7beefdff-6834-454f-be00-a68b5bc5f471_SetDate">
    <vt:lpwstr>2022-03-13T21:20:57Z</vt:lpwstr>
  </property>
  <property fmtid="{D5CDD505-2E9C-101B-9397-08002B2CF9AE}" pid="4" name="MSIP_Label_7beefdff-6834-454f-be00-a68b5bc5f471_Method">
    <vt:lpwstr>Standard</vt:lpwstr>
  </property>
  <property fmtid="{D5CDD505-2E9C-101B-9397-08002B2CF9AE}" pid="5" name="MSIP_Label_7beefdff-6834-454f-be00-a68b5bc5f471_Name">
    <vt:lpwstr>OFFICIAL</vt:lpwstr>
  </property>
  <property fmtid="{D5CDD505-2E9C-101B-9397-08002B2CF9AE}" pid="6" name="MSIP_Label_7beefdff-6834-454f-be00-a68b5bc5f471_SiteId">
    <vt:lpwstr>39683655-1d97-4b22-be8c-246da0f47a41</vt:lpwstr>
  </property>
  <property fmtid="{D5CDD505-2E9C-101B-9397-08002B2CF9AE}" pid="7" name="MSIP_Label_7beefdff-6834-454f-be00-a68b5bc5f471_ActionId">
    <vt:lpwstr>5ebafed6-af9b-4b1c-a1c8-8b5a7e94ee12</vt:lpwstr>
  </property>
  <property fmtid="{D5CDD505-2E9C-101B-9397-08002B2CF9AE}" pid="8" name="MSIP_Label_7beefdff-6834-454f-be00-a68b5bc5f471_ContentBits">
    <vt:lpwstr>0</vt:lpwstr>
  </property>
</Properties>
</file>