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9DB3F" w14:textId="77777777" w:rsidR="004750F1" w:rsidRDefault="004750F1">
      <w:pPr>
        <w:jc w:val="center"/>
        <w:rPr>
          <w:b/>
          <w:sz w:val="32"/>
          <w:szCs w:val="32"/>
        </w:rPr>
      </w:pPr>
    </w:p>
    <w:p w14:paraId="58B2154D" w14:textId="5E781D3D" w:rsidR="004750F1" w:rsidRDefault="00D534AB">
      <w:pPr>
        <w:jc w:val="center"/>
        <w:rPr>
          <w:b/>
          <w:sz w:val="32"/>
          <w:szCs w:val="32"/>
        </w:rPr>
      </w:pPr>
      <w:r w:rsidRPr="00FD6383">
        <w:rPr>
          <w:lang w:eastAsia="en-GB"/>
        </w:rPr>
        <w:fldChar w:fldCharType="begin"/>
      </w:r>
      <w:r w:rsidRPr="00FD6383">
        <w:rPr>
          <w:lang w:eastAsia="en-GB"/>
        </w:rPr>
        <w:instrText xml:space="preserve"> INCLUDEPICTURE "/var/folders/n5/64c3yn0n4svdswx9ryn7969m0000gn/T/com.microsoft.Word/WebArchiveCopyPasteTempFiles/page1image53633776" \* MERGEFORMATINET </w:instrText>
      </w:r>
      <w:r w:rsidRPr="00FD6383">
        <w:rPr>
          <w:lang w:eastAsia="en-GB"/>
        </w:rPr>
        <w:fldChar w:fldCharType="separate"/>
      </w:r>
      <w:r w:rsidRPr="00FD6383">
        <w:rPr>
          <w:noProof/>
          <w:lang w:eastAsia="en-GB"/>
        </w:rPr>
        <w:drawing>
          <wp:inline distT="0" distB="0" distL="0" distR="0" wp14:anchorId="41068CB2" wp14:editId="335052D8">
            <wp:extent cx="1804670" cy="721995"/>
            <wp:effectExtent l="0" t="0" r="0" b="0"/>
            <wp:docPr id="3" name="Picture 3" descr="page1image5363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6337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FD6383">
        <w:rPr>
          <w:lang w:eastAsia="en-GB"/>
        </w:rPr>
        <w:fldChar w:fldCharType="end"/>
      </w:r>
    </w:p>
    <w:p w14:paraId="5991D6CB" w14:textId="77777777" w:rsidR="004750F1" w:rsidRDefault="004750F1">
      <w:pPr>
        <w:jc w:val="center"/>
        <w:rPr>
          <w:b/>
          <w:sz w:val="32"/>
          <w:szCs w:val="32"/>
        </w:rPr>
      </w:pPr>
    </w:p>
    <w:p w14:paraId="12165AF2" w14:textId="77777777" w:rsidR="004750F1" w:rsidRDefault="004750F1">
      <w:pPr>
        <w:jc w:val="center"/>
        <w:rPr>
          <w:b/>
          <w:sz w:val="32"/>
          <w:szCs w:val="32"/>
        </w:rPr>
      </w:pPr>
    </w:p>
    <w:p w14:paraId="1DE3EC98" w14:textId="77777777" w:rsidR="004750F1" w:rsidRDefault="004750F1">
      <w:pPr>
        <w:jc w:val="center"/>
        <w:rPr>
          <w:b/>
          <w:sz w:val="32"/>
          <w:szCs w:val="32"/>
        </w:rPr>
      </w:pPr>
    </w:p>
    <w:p w14:paraId="0CD596A6" w14:textId="77777777" w:rsidR="004750F1" w:rsidRDefault="004750F1">
      <w:pPr>
        <w:jc w:val="center"/>
        <w:rPr>
          <w:b/>
          <w:sz w:val="32"/>
          <w:szCs w:val="32"/>
        </w:rPr>
      </w:pPr>
    </w:p>
    <w:p w14:paraId="3A952600" w14:textId="77777777" w:rsidR="004750F1" w:rsidRDefault="004750F1">
      <w:pPr>
        <w:jc w:val="center"/>
        <w:rPr>
          <w:b/>
          <w:sz w:val="32"/>
          <w:szCs w:val="32"/>
        </w:rPr>
      </w:pPr>
    </w:p>
    <w:p w14:paraId="4AE0CFAD" w14:textId="77777777" w:rsidR="004750F1" w:rsidRDefault="004750F1">
      <w:pPr>
        <w:jc w:val="center"/>
        <w:rPr>
          <w:b/>
          <w:sz w:val="32"/>
          <w:szCs w:val="32"/>
        </w:rPr>
      </w:pPr>
    </w:p>
    <w:p w14:paraId="15B63BDF" w14:textId="7637C18D" w:rsidR="00B50CEE" w:rsidRDefault="00BB279D">
      <w:pPr>
        <w:jc w:val="center"/>
        <w:rPr>
          <w:b/>
          <w:sz w:val="32"/>
          <w:szCs w:val="32"/>
        </w:rPr>
      </w:pPr>
      <w:r>
        <w:rPr>
          <w:b/>
          <w:sz w:val="32"/>
          <w:szCs w:val="32"/>
        </w:rPr>
        <w:t>INTERNATIONAL BUSINESS COMMUNICATIONS</w:t>
      </w:r>
    </w:p>
    <w:p w14:paraId="5409446B" w14:textId="77777777" w:rsidR="00D534AB" w:rsidRDefault="00D534AB">
      <w:pPr>
        <w:jc w:val="center"/>
        <w:rPr>
          <w:b/>
          <w:sz w:val="32"/>
          <w:szCs w:val="32"/>
        </w:rPr>
      </w:pPr>
    </w:p>
    <w:p w14:paraId="1FA5E49B" w14:textId="13767B20" w:rsidR="00D534AB" w:rsidRDefault="00D534AB">
      <w:pPr>
        <w:jc w:val="center"/>
        <w:rPr>
          <w:b/>
          <w:sz w:val="32"/>
          <w:szCs w:val="32"/>
        </w:rPr>
      </w:pPr>
      <w:r>
        <w:rPr>
          <w:b/>
          <w:sz w:val="32"/>
          <w:szCs w:val="32"/>
        </w:rPr>
        <w:t>Assessment 1</w:t>
      </w:r>
    </w:p>
    <w:p w14:paraId="435E3FA2" w14:textId="11BC0EDC" w:rsidR="00D534AB" w:rsidRDefault="00D534AB">
      <w:pPr>
        <w:jc w:val="center"/>
        <w:rPr>
          <w:b/>
          <w:sz w:val="32"/>
          <w:szCs w:val="32"/>
        </w:rPr>
      </w:pPr>
    </w:p>
    <w:p w14:paraId="7692BBB3" w14:textId="77777777" w:rsidR="00D534AB" w:rsidRDefault="00D534AB">
      <w:pPr>
        <w:jc w:val="center"/>
        <w:rPr>
          <w:b/>
          <w:sz w:val="32"/>
          <w:szCs w:val="32"/>
        </w:rPr>
      </w:pPr>
    </w:p>
    <w:p w14:paraId="6BEFCD96" w14:textId="0292A301" w:rsidR="00D534AB" w:rsidRDefault="00D534AB" w:rsidP="00D534AB">
      <w:pPr>
        <w:jc w:val="right"/>
        <w:rPr>
          <w:b/>
          <w:sz w:val="32"/>
          <w:szCs w:val="32"/>
        </w:rPr>
      </w:pPr>
      <w:r>
        <w:rPr>
          <w:b/>
          <w:sz w:val="32"/>
          <w:szCs w:val="32"/>
        </w:rPr>
        <w:t>Student name: Oana Balaban (1911819)</w:t>
      </w:r>
    </w:p>
    <w:p w14:paraId="4E840094" w14:textId="391715D8" w:rsidR="00D534AB" w:rsidRDefault="00D534AB" w:rsidP="00D534AB">
      <w:pPr>
        <w:jc w:val="right"/>
        <w:rPr>
          <w:b/>
          <w:sz w:val="32"/>
          <w:szCs w:val="32"/>
        </w:rPr>
      </w:pPr>
    </w:p>
    <w:p w14:paraId="45ADD569" w14:textId="38E10419" w:rsidR="00D534AB" w:rsidRDefault="00D534AB" w:rsidP="00D534AB">
      <w:pPr>
        <w:jc w:val="right"/>
        <w:rPr>
          <w:b/>
          <w:sz w:val="32"/>
          <w:szCs w:val="32"/>
        </w:rPr>
      </w:pPr>
    </w:p>
    <w:p w14:paraId="2B66FC97" w14:textId="28F4E79A" w:rsidR="00D534AB" w:rsidRDefault="00D534AB" w:rsidP="00D534AB">
      <w:pPr>
        <w:jc w:val="right"/>
        <w:rPr>
          <w:b/>
          <w:sz w:val="32"/>
          <w:szCs w:val="32"/>
        </w:rPr>
      </w:pPr>
    </w:p>
    <w:p w14:paraId="5665C201" w14:textId="18D09002" w:rsidR="00D534AB" w:rsidRDefault="00D534AB" w:rsidP="00D534AB">
      <w:pPr>
        <w:jc w:val="right"/>
        <w:rPr>
          <w:b/>
          <w:sz w:val="32"/>
          <w:szCs w:val="32"/>
        </w:rPr>
      </w:pPr>
    </w:p>
    <w:p w14:paraId="143168EE" w14:textId="469341E3" w:rsidR="00D534AB" w:rsidRDefault="00D534AB" w:rsidP="00D534AB">
      <w:pPr>
        <w:jc w:val="right"/>
        <w:rPr>
          <w:b/>
          <w:sz w:val="32"/>
          <w:szCs w:val="32"/>
        </w:rPr>
      </w:pPr>
    </w:p>
    <w:p w14:paraId="1A5369A0" w14:textId="239C1BFA" w:rsidR="00D534AB" w:rsidRDefault="00D534AB" w:rsidP="00D534AB">
      <w:pPr>
        <w:jc w:val="center"/>
        <w:rPr>
          <w:b/>
          <w:sz w:val="32"/>
          <w:szCs w:val="32"/>
        </w:rPr>
      </w:pPr>
      <w:r>
        <w:rPr>
          <w:b/>
          <w:sz w:val="32"/>
          <w:szCs w:val="32"/>
        </w:rPr>
        <w:t>May 2022</w:t>
      </w:r>
    </w:p>
    <w:p w14:paraId="0B238D7E" w14:textId="6FB5B80F" w:rsidR="00B50CEE" w:rsidRDefault="00B50CEE">
      <w:pPr>
        <w:jc w:val="center"/>
        <w:rPr>
          <w:b/>
          <w:sz w:val="32"/>
          <w:szCs w:val="32"/>
          <w:highlight w:val="yellow"/>
        </w:rPr>
      </w:pPr>
    </w:p>
    <w:p w14:paraId="4927891E" w14:textId="77777777" w:rsidR="00D534AB" w:rsidRDefault="00BB279D">
      <w:pPr>
        <w:jc w:val="center"/>
      </w:pPr>
      <w:r>
        <w:br w:type="page"/>
      </w:r>
    </w:p>
    <w:p w14:paraId="5AD54BE8" w14:textId="77777777" w:rsidR="00D534AB" w:rsidRDefault="00D534AB">
      <w:pPr>
        <w:jc w:val="center"/>
      </w:pPr>
    </w:p>
    <w:p w14:paraId="504BEA85" w14:textId="77777777" w:rsidR="00D534AB" w:rsidRDefault="00D534AB">
      <w:pPr>
        <w:jc w:val="center"/>
      </w:pPr>
    </w:p>
    <w:p w14:paraId="049D28F4" w14:textId="77777777" w:rsidR="00D534AB" w:rsidRDefault="00D534AB">
      <w:pPr>
        <w:jc w:val="center"/>
      </w:pPr>
    </w:p>
    <w:p w14:paraId="48605F10" w14:textId="77777777" w:rsidR="00D534AB" w:rsidRDefault="00D534AB">
      <w:pPr>
        <w:jc w:val="center"/>
      </w:pPr>
    </w:p>
    <w:p w14:paraId="6DF7C614" w14:textId="342BD011" w:rsidR="00B50CEE" w:rsidRDefault="00BB279D">
      <w:pPr>
        <w:jc w:val="center"/>
        <w:rPr>
          <w:b/>
          <w:sz w:val="28"/>
          <w:szCs w:val="28"/>
        </w:rPr>
      </w:pPr>
      <w:r>
        <w:rPr>
          <w:b/>
          <w:sz w:val="28"/>
          <w:szCs w:val="28"/>
        </w:rPr>
        <w:t>Executive Summary</w:t>
      </w:r>
    </w:p>
    <w:p w14:paraId="0FD9DB32" w14:textId="77777777" w:rsidR="00D534AB" w:rsidRDefault="00D534AB">
      <w:pPr>
        <w:jc w:val="center"/>
        <w:rPr>
          <w:b/>
          <w:sz w:val="28"/>
          <w:szCs w:val="28"/>
        </w:rPr>
      </w:pPr>
    </w:p>
    <w:p w14:paraId="0B3667CB" w14:textId="77777777" w:rsidR="00FF35BF" w:rsidRDefault="00BB279D" w:rsidP="00D534AB">
      <w:pPr>
        <w:ind w:firstLine="720"/>
      </w:pPr>
      <w:r>
        <w:t xml:space="preserve">Intricating business dealings require developed communication practices that help </w:t>
      </w:r>
      <w:r w:rsidR="004750F1">
        <w:t>organizations</w:t>
      </w:r>
      <w:r>
        <w:t xml:space="preserve"> to mitigate cultural barriers and communication challenges. Cultural impact on business functions has been significantly high that has enabled the organisations’ capability to adapt to the concept of culture and social blend. The study therefore elaborated on the cultural and communication issues that are faced by businesses while expanding in foreign lands. The study took into account UK and Malaysia whereby </w:t>
      </w:r>
      <w:r w:rsidR="00943324">
        <w:t>Tesco</w:t>
      </w:r>
      <w:r>
        <w:t xml:space="preserve"> would be expanding in the Malaysian market while implementing smart communication and cultural strategies in order to sustain effectively in the developing nation of Malaysia. The complexity caused due to lack of communication and cultural comprehension in a local market of a foreign land has been elucidated using the example of Tesco, which had to pull out of China due to lack of market understanding. The study hence recommended communication </w:t>
      </w:r>
      <w:r w:rsidR="004750F1">
        <w:t>strategies that</w:t>
      </w:r>
      <w:r>
        <w:t xml:space="preserve"> can be employed by </w:t>
      </w:r>
      <w:r w:rsidR="00FF35BF">
        <w:t xml:space="preserve">the </w:t>
      </w:r>
      <w:r>
        <w:t>UK based organisations to expand substantially in the developing economy of Malaysia.</w:t>
      </w:r>
    </w:p>
    <w:p w14:paraId="2F60D24C" w14:textId="77777777" w:rsidR="00FF35BF" w:rsidRDefault="00FF35BF"/>
    <w:p w14:paraId="6557377C" w14:textId="77777777" w:rsidR="00FF35BF" w:rsidRDefault="00FF35BF"/>
    <w:p w14:paraId="226F882F" w14:textId="77777777" w:rsidR="00FF35BF" w:rsidRDefault="00FF35BF"/>
    <w:p w14:paraId="3C4D14ED" w14:textId="77777777" w:rsidR="00FF35BF" w:rsidRDefault="00FF35BF"/>
    <w:p w14:paraId="52C5A94B" w14:textId="77777777" w:rsidR="00FF35BF" w:rsidRDefault="00FF35BF"/>
    <w:p w14:paraId="0A9E0DBC" w14:textId="77777777" w:rsidR="00FF35BF" w:rsidRDefault="00FF35BF"/>
    <w:p w14:paraId="419283D4" w14:textId="77777777" w:rsidR="00FF35BF" w:rsidRDefault="00FF35BF"/>
    <w:p w14:paraId="7C777129" w14:textId="77777777" w:rsidR="00FF35BF" w:rsidRDefault="00FF35BF"/>
    <w:p w14:paraId="7E2B0CAC" w14:textId="77777777" w:rsidR="00FF35BF" w:rsidRDefault="00FF35BF"/>
    <w:p w14:paraId="0540EC00" w14:textId="77777777" w:rsidR="00FF35BF" w:rsidRDefault="00FF35BF"/>
    <w:p w14:paraId="754C786D" w14:textId="77777777" w:rsidR="00FF35BF" w:rsidRDefault="00FF35BF"/>
    <w:p w14:paraId="648C8939" w14:textId="77777777" w:rsidR="00FF35BF" w:rsidRDefault="00FF35BF"/>
    <w:p w14:paraId="09724F14" w14:textId="77777777" w:rsidR="00FF35BF" w:rsidRDefault="00FF35BF"/>
    <w:p w14:paraId="04113F10" w14:textId="77777777" w:rsidR="00FF35BF" w:rsidRDefault="00FF35BF"/>
    <w:p w14:paraId="1A158E8A" w14:textId="77777777" w:rsidR="00FF35BF" w:rsidRDefault="00FF35BF"/>
    <w:p w14:paraId="42966FF5" w14:textId="77777777" w:rsidR="00FF35BF" w:rsidRDefault="00FF35BF"/>
    <w:p w14:paraId="02BDEEB4" w14:textId="77777777" w:rsidR="00FF35BF" w:rsidRDefault="00FF35BF"/>
    <w:p w14:paraId="4C26A525" w14:textId="77777777" w:rsidR="00FF35BF" w:rsidRDefault="00FF35BF"/>
    <w:sdt>
      <w:sdtPr>
        <w:rPr>
          <w:rFonts w:eastAsia="Times New Roman"/>
          <w:sz w:val="24"/>
          <w:szCs w:val="24"/>
          <w:lang w:val="en-GB" w:eastAsia="en-IN"/>
        </w:rPr>
        <w:id w:val="-1284965074"/>
        <w:docPartObj>
          <w:docPartGallery w:val="Table of Contents"/>
          <w:docPartUnique/>
        </w:docPartObj>
      </w:sdtPr>
      <w:sdtEndPr>
        <w:rPr>
          <w:rFonts w:ascii="Times New Roman" w:hAnsi="Times New Roman" w:cs="Times New Roman"/>
          <w:b/>
          <w:bCs/>
          <w:noProof/>
          <w:color w:val="auto"/>
        </w:rPr>
      </w:sdtEndPr>
      <w:sdtContent>
        <w:p w14:paraId="600523F5" w14:textId="124EEA65" w:rsidR="009A01FE" w:rsidRPr="009A01FE" w:rsidRDefault="009A01FE" w:rsidP="00D534AB">
          <w:pPr>
            <w:pStyle w:val="TOCHeading"/>
          </w:pPr>
          <w:r w:rsidRPr="009A01FE">
            <w:rPr>
              <w:sz w:val="28"/>
              <w:szCs w:val="28"/>
            </w:rPr>
            <w:t>Table of</w:t>
          </w:r>
          <w:r w:rsidRPr="009A01FE">
            <w:t xml:space="preserve"> Contents</w:t>
          </w:r>
        </w:p>
        <w:p w14:paraId="6E67DFC7" w14:textId="62ACF99C" w:rsidR="009A01FE" w:rsidRPr="009A01FE" w:rsidRDefault="009A01FE" w:rsidP="009A01FE">
          <w:pPr>
            <w:pStyle w:val="TOC1"/>
            <w:tabs>
              <w:tab w:val="right" w:leader="dot" w:pos="9350"/>
            </w:tabs>
            <w:jc w:val="center"/>
            <w:rPr>
              <w:noProof/>
            </w:rPr>
          </w:pPr>
          <w:r w:rsidRPr="009A01FE">
            <w:fldChar w:fldCharType="begin"/>
          </w:r>
          <w:r w:rsidRPr="009A01FE">
            <w:instrText xml:space="preserve"> TOC \o "1-3" \h \z \u </w:instrText>
          </w:r>
          <w:r w:rsidRPr="009A01FE">
            <w:fldChar w:fldCharType="separate"/>
          </w:r>
          <w:hyperlink w:anchor="_Toc101014414" w:history="1">
            <w:r w:rsidRPr="009A01FE">
              <w:rPr>
                <w:rStyle w:val="Hyperlink"/>
                <w:noProof/>
                <w:color w:val="auto"/>
              </w:rPr>
              <w:t>1.  Introduction</w:t>
            </w:r>
            <w:r w:rsidRPr="009A01FE">
              <w:rPr>
                <w:noProof/>
                <w:webHidden/>
              </w:rPr>
              <w:tab/>
            </w:r>
            <w:r w:rsidRPr="009A01FE">
              <w:rPr>
                <w:noProof/>
                <w:webHidden/>
              </w:rPr>
              <w:fldChar w:fldCharType="begin"/>
            </w:r>
            <w:r w:rsidRPr="009A01FE">
              <w:rPr>
                <w:noProof/>
                <w:webHidden/>
              </w:rPr>
              <w:instrText xml:space="preserve"> PAGEREF _Toc101014414 \h </w:instrText>
            </w:r>
            <w:r w:rsidRPr="009A01FE">
              <w:rPr>
                <w:noProof/>
                <w:webHidden/>
              </w:rPr>
            </w:r>
            <w:r w:rsidRPr="009A01FE">
              <w:rPr>
                <w:noProof/>
                <w:webHidden/>
              </w:rPr>
              <w:fldChar w:fldCharType="separate"/>
            </w:r>
            <w:r w:rsidRPr="009A01FE">
              <w:rPr>
                <w:noProof/>
                <w:webHidden/>
              </w:rPr>
              <w:t>4</w:t>
            </w:r>
            <w:r w:rsidRPr="009A01FE">
              <w:rPr>
                <w:noProof/>
                <w:webHidden/>
              </w:rPr>
              <w:fldChar w:fldCharType="end"/>
            </w:r>
          </w:hyperlink>
        </w:p>
        <w:p w14:paraId="2200D832" w14:textId="357F7B02" w:rsidR="009A01FE" w:rsidRPr="009A01FE" w:rsidRDefault="00C929BC" w:rsidP="009A01FE">
          <w:pPr>
            <w:pStyle w:val="TOC1"/>
            <w:tabs>
              <w:tab w:val="right" w:leader="dot" w:pos="9350"/>
            </w:tabs>
            <w:jc w:val="center"/>
            <w:rPr>
              <w:noProof/>
            </w:rPr>
          </w:pPr>
          <w:hyperlink w:anchor="_Toc101014415" w:history="1">
            <w:r w:rsidR="009A01FE" w:rsidRPr="009A01FE">
              <w:rPr>
                <w:rStyle w:val="Hyperlink"/>
                <w:noProof/>
                <w:color w:val="auto"/>
              </w:rPr>
              <w:t>3.  Cultural differences</w:t>
            </w:r>
            <w:r w:rsidR="009A01FE" w:rsidRPr="009A01FE">
              <w:rPr>
                <w:noProof/>
                <w:webHidden/>
              </w:rPr>
              <w:tab/>
            </w:r>
            <w:r w:rsidR="009A01FE" w:rsidRPr="009A01FE">
              <w:rPr>
                <w:noProof/>
                <w:webHidden/>
              </w:rPr>
              <w:fldChar w:fldCharType="begin"/>
            </w:r>
            <w:r w:rsidR="009A01FE" w:rsidRPr="009A01FE">
              <w:rPr>
                <w:noProof/>
                <w:webHidden/>
              </w:rPr>
              <w:instrText xml:space="preserve"> PAGEREF _Toc101014415 \h </w:instrText>
            </w:r>
            <w:r w:rsidR="009A01FE" w:rsidRPr="009A01FE">
              <w:rPr>
                <w:noProof/>
                <w:webHidden/>
              </w:rPr>
            </w:r>
            <w:r w:rsidR="009A01FE" w:rsidRPr="009A01FE">
              <w:rPr>
                <w:noProof/>
                <w:webHidden/>
              </w:rPr>
              <w:fldChar w:fldCharType="separate"/>
            </w:r>
            <w:r w:rsidR="009A01FE" w:rsidRPr="009A01FE">
              <w:rPr>
                <w:noProof/>
                <w:webHidden/>
              </w:rPr>
              <w:t>11</w:t>
            </w:r>
            <w:r w:rsidR="009A01FE" w:rsidRPr="009A01FE">
              <w:rPr>
                <w:noProof/>
                <w:webHidden/>
              </w:rPr>
              <w:fldChar w:fldCharType="end"/>
            </w:r>
          </w:hyperlink>
        </w:p>
        <w:p w14:paraId="1572B63B" w14:textId="0C619FC5" w:rsidR="009A01FE" w:rsidRPr="009A01FE" w:rsidRDefault="00C929BC" w:rsidP="009A01FE">
          <w:pPr>
            <w:pStyle w:val="TOC1"/>
            <w:tabs>
              <w:tab w:val="right" w:leader="dot" w:pos="9350"/>
            </w:tabs>
            <w:jc w:val="center"/>
            <w:rPr>
              <w:noProof/>
            </w:rPr>
          </w:pPr>
          <w:hyperlink w:anchor="_Toc101014416" w:history="1">
            <w:r w:rsidR="009A01FE" w:rsidRPr="009A01FE">
              <w:rPr>
                <w:rStyle w:val="Hyperlink"/>
                <w:noProof/>
                <w:color w:val="auto"/>
              </w:rPr>
              <w:t>4.  Cultural sensitivity</w:t>
            </w:r>
            <w:r w:rsidR="009A01FE" w:rsidRPr="009A01FE">
              <w:rPr>
                <w:noProof/>
                <w:webHidden/>
              </w:rPr>
              <w:tab/>
            </w:r>
            <w:r w:rsidR="009A01FE" w:rsidRPr="009A01FE">
              <w:rPr>
                <w:noProof/>
                <w:webHidden/>
              </w:rPr>
              <w:fldChar w:fldCharType="begin"/>
            </w:r>
            <w:r w:rsidR="009A01FE" w:rsidRPr="009A01FE">
              <w:rPr>
                <w:noProof/>
                <w:webHidden/>
              </w:rPr>
              <w:instrText xml:space="preserve"> PAGEREF _Toc101014416 \h </w:instrText>
            </w:r>
            <w:r w:rsidR="009A01FE" w:rsidRPr="009A01FE">
              <w:rPr>
                <w:noProof/>
                <w:webHidden/>
              </w:rPr>
            </w:r>
            <w:r w:rsidR="009A01FE" w:rsidRPr="009A01FE">
              <w:rPr>
                <w:noProof/>
                <w:webHidden/>
              </w:rPr>
              <w:fldChar w:fldCharType="separate"/>
            </w:r>
            <w:r w:rsidR="009A01FE" w:rsidRPr="009A01FE">
              <w:rPr>
                <w:noProof/>
                <w:webHidden/>
              </w:rPr>
              <w:t>12</w:t>
            </w:r>
            <w:r w:rsidR="009A01FE" w:rsidRPr="009A01FE">
              <w:rPr>
                <w:noProof/>
                <w:webHidden/>
              </w:rPr>
              <w:fldChar w:fldCharType="end"/>
            </w:r>
          </w:hyperlink>
        </w:p>
        <w:p w14:paraId="6CC5B485" w14:textId="1B32BDFF" w:rsidR="009A01FE" w:rsidRPr="009A01FE" w:rsidRDefault="00C929BC" w:rsidP="009A01FE">
          <w:pPr>
            <w:pStyle w:val="TOC1"/>
            <w:tabs>
              <w:tab w:val="right" w:leader="dot" w:pos="9350"/>
            </w:tabs>
            <w:jc w:val="center"/>
            <w:rPr>
              <w:noProof/>
            </w:rPr>
          </w:pPr>
          <w:hyperlink w:anchor="_Toc101014417" w:history="1">
            <w:r w:rsidR="009A01FE" w:rsidRPr="009A01FE">
              <w:rPr>
                <w:rStyle w:val="Hyperlink"/>
                <w:noProof/>
                <w:color w:val="auto"/>
              </w:rPr>
              <w:t>5.  Communication barriers and challenges</w:t>
            </w:r>
            <w:r w:rsidR="009A01FE" w:rsidRPr="009A01FE">
              <w:rPr>
                <w:noProof/>
                <w:webHidden/>
              </w:rPr>
              <w:tab/>
            </w:r>
            <w:r w:rsidR="009A01FE" w:rsidRPr="009A01FE">
              <w:rPr>
                <w:noProof/>
                <w:webHidden/>
              </w:rPr>
              <w:fldChar w:fldCharType="begin"/>
            </w:r>
            <w:r w:rsidR="009A01FE" w:rsidRPr="009A01FE">
              <w:rPr>
                <w:noProof/>
                <w:webHidden/>
              </w:rPr>
              <w:instrText xml:space="preserve"> PAGEREF _Toc101014417 \h </w:instrText>
            </w:r>
            <w:r w:rsidR="009A01FE" w:rsidRPr="009A01FE">
              <w:rPr>
                <w:noProof/>
                <w:webHidden/>
              </w:rPr>
            </w:r>
            <w:r w:rsidR="009A01FE" w:rsidRPr="009A01FE">
              <w:rPr>
                <w:noProof/>
                <w:webHidden/>
              </w:rPr>
              <w:fldChar w:fldCharType="separate"/>
            </w:r>
            <w:r w:rsidR="009A01FE" w:rsidRPr="009A01FE">
              <w:rPr>
                <w:noProof/>
                <w:webHidden/>
              </w:rPr>
              <w:t>13</w:t>
            </w:r>
            <w:r w:rsidR="009A01FE" w:rsidRPr="009A01FE">
              <w:rPr>
                <w:noProof/>
                <w:webHidden/>
              </w:rPr>
              <w:fldChar w:fldCharType="end"/>
            </w:r>
          </w:hyperlink>
        </w:p>
        <w:p w14:paraId="77AB5045" w14:textId="5F243642" w:rsidR="009A01FE" w:rsidRPr="009A01FE" w:rsidRDefault="00C929BC" w:rsidP="009A01FE">
          <w:pPr>
            <w:pStyle w:val="TOC1"/>
            <w:tabs>
              <w:tab w:val="right" w:leader="dot" w:pos="9350"/>
            </w:tabs>
            <w:jc w:val="center"/>
            <w:rPr>
              <w:noProof/>
            </w:rPr>
          </w:pPr>
          <w:hyperlink w:anchor="_Toc101014418" w:history="1">
            <w:r w:rsidR="009A01FE" w:rsidRPr="009A01FE">
              <w:rPr>
                <w:rStyle w:val="Hyperlink"/>
                <w:noProof/>
                <w:color w:val="auto"/>
              </w:rPr>
              <w:t>6. Communication strategies and recommendations</w:t>
            </w:r>
            <w:r w:rsidR="009A01FE" w:rsidRPr="009A01FE">
              <w:rPr>
                <w:noProof/>
                <w:webHidden/>
              </w:rPr>
              <w:tab/>
            </w:r>
            <w:r w:rsidR="009A01FE" w:rsidRPr="009A01FE">
              <w:rPr>
                <w:noProof/>
                <w:webHidden/>
              </w:rPr>
              <w:fldChar w:fldCharType="begin"/>
            </w:r>
            <w:r w:rsidR="009A01FE" w:rsidRPr="009A01FE">
              <w:rPr>
                <w:noProof/>
                <w:webHidden/>
              </w:rPr>
              <w:instrText xml:space="preserve"> PAGEREF _Toc101014418 \h </w:instrText>
            </w:r>
            <w:r w:rsidR="009A01FE" w:rsidRPr="009A01FE">
              <w:rPr>
                <w:noProof/>
                <w:webHidden/>
              </w:rPr>
            </w:r>
            <w:r w:rsidR="009A01FE" w:rsidRPr="009A01FE">
              <w:rPr>
                <w:noProof/>
                <w:webHidden/>
              </w:rPr>
              <w:fldChar w:fldCharType="separate"/>
            </w:r>
            <w:r w:rsidR="009A01FE" w:rsidRPr="009A01FE">
              <w:rPr>
                <w:noProof/>
                <w:webHidden/>
              </w:rPr>
              <w:t>14</w:t>
            </w:r>
            <w:r w:rsidR="009A01FE" w:rsidRPr="009A01FE">
              <w:rPr>
                <w:noProof/>
                <w:webHidden/>
              </w:rPr>
              <w:fldChar w:fldCharType="end"/>
            </w:r>
          </w:hyperlink>
        </w:p>
        <w:p w14:paraId="02334DF2" w14:textId="226A892F" w:rsidR="009A01FE" w:rsidRPr="009A01FE" w:rsidRDefault="00C929BC" w:rsidP="009A01FE">
          <w:pPr>
            <w:pStyle w:val="TOC1"/>
            <w:tabs>
              <w:tab w:val="right" w:leader="dot" w:pos="9350"/>
            </w:tabs>
            <w:jc w:val="center"/>
            <w:rPr>
              <w:noProof/>
            </w:rPr>
          </w:pPr>
          <w:hyperlink w:anchor="_Toc101014419" w:history="1">
            <w:r w:rsidR="009A01FE" w:rsidRPr="009A01FE">
              <w:rPr>
                <w:rStyle w:val="Hyperlink"/>
                <w:noProof/>
                <w:color w:val="auto"/>
              </w:rPr>
              <w:t>7.  Conclusion</w:t>
            </w:r>
            <w:r w:rsidR="009A01FE" w:rsidRPr="009A01FE">
              <w:rPr>
                <w:noProof/>
                <w:webHidden/>
              </w:rPr>
              <w:tab/>
            </w:r>
            <w:r w:rsidR="009A01FE" w:rsidRPr="009A01FE">
              <w:rPr>
                <w:noProof/>
                <w:webHidden/>
              </w:rPr>
              <w:fldChar w:fldCharType="begin"/>
            </w:r>
            <w:r w:rsidR="009A01FE" w:rsidRPr="009A01FE">
              <w:rPr>
                <w:noProof/>
                <w:webHidden/>
              </w:rPr>
              <w:instrText xml:space="preserve"> PAGEREF _Toc101014419 \h </w:instrText>
            </w:r>
            <w:r w:rsidR="009A01FE" w:rsidRPr="009A01FE">
              <w:rPr>
                <w:noProof/>
                <w:webHidden/>
              </w:rPr>
            </w:r>
            <w:r w:rsidR="009A01FE" w:rsidRPr="009A01FE">
              <w:rPr>
                <w:noProof/>
                <w:webHidden/>
              </w:rPr>
              <w:fldChar w:fldCharType="separate"/>
            </w:r>
            <w:r w:rsidR="009A01FE" w:rsidRPr="009A01FE">
              <w:rPr>
                <w:noProof/>
                <w:webHidden/>
              </w:rPr>
              <w:t>15</w:t>
            </w:r>
            <w:r w:rsidR="009A01FE" w:rsidRPr="009A01FE">
              <w:rPr>
                <w:noProof/>
                <w:webHidden/>
              </w:rPr>
              <w:fldChar w:fldCharType="end"/>
            </w:r>
          </w:hyperlink>
        </w:p>
        <w:p w14:paraId="0541FF87" w14:textId="3E0CE1F9" w:rsidR="009A01FE" w:rsidRPr="009A01FE" w:rsidRDefault="00C929BC" w:rsidP="009A01FE">
          <w:pPr>
            <w:pStyle w:val="TOC1"/>
            <w:tabs>
              <w:tab w:val="right" w:leader="dot" w:pos="9350"/>
            </w:tabs>
            <w:jc w:val="center"/>
            <w:rPr>
              <w:noProof/>
            </w:rPr>
          </w:pPr>
          <w:hyperlink w:anchor="_Toc101014420" w:history="1">
            <w:r w:rsidR="009A01FE" w:rsidRPr="009A01FE">
              <w:rPr>
                <w:rStyle w:val="Hyperlink"/>
                <w:noProof/>
                <w:color w:val="auto"/>
              </w:rPr>
              <w:t>References</w:t>
            </w:r>
            <w:r w:rsidR="009A01FE" w:rsidRPr="009A01FE">
              <w:rPr>
                <w:noProof/>
                <w:webHidden/>
              </w:rPr>
              <w:tab/>
            </w:r>
            <w:r w:rsidR="009A01FE" w:rsidRPr="009A01FE">
              <w:rPr>
                <w:noProof/>
                <w:webHidden/>
              </w:rPr>
              <w:fldChar w:fldCharType="begin"/>
            </w:r>
            <w:r w:rsidR="009A01FE" w:rsidRPr="009A01FE">
              <w:rPr>
                <w:noProof/>
                <w:webHidden/>
              </w:rPr>
              <w:instrText xml:space="preserve"> PAGEREF _Toc101014420 \h </w:instrText>
            </w:r>
            <w:r w:rsidR="009A01FE" w:rsidRPr="009A01FE">
              <w:rPr>
                <w:noProof/>
                <w:webHidden/>
              </w:rPr>
            </w:r>
            <w:r w:rsidR="009A01FE" w:rsidRPr="009A01FE">
              <w:rPr>
                <w:noProof/>
                <w:webHidden/>
              </w:rPr>
              <w:fldChar w:fldCharType="separate"/>
            </w:r>
            <w:r w:rsidR="009A01FE" w:rsidRPr="009A01FE">
              <w:rPr>
                <w:noProof/>
                <w:webHidden/>
              </w:rPr>
              <w:t>17</w:t>
            </w:r>
            <w:r w:rsidR="009A01FE" w:rsidRPr="009A01FE">
              <w:rPr>
                <w:noProof/>
                <w:webHidden/>
              </w:rPr>
              <w:fldChar w:fldCharType="end"/>
            </w:r>
          </w:hyperlink>
        </w:p>
        <w:p w14:paraId="40416A29" w14:textId="0F45E760" w:rsidR="009A01FE" w:rsidRDefault="009A01FE" w:rsidP="009A01FE">
          <w:pPr>
            <w:jc w:val="center"/>
          </w:pPr>
          <w:r w:rsidRPr="009A01FE">
            <w:rPr>
              <w:b/>
              <w:bCs/>
              <w:noProof/>
            </w:rPr>
            <w:fldChar w:fldCharType="end"/>
          </w:r>
        </w:p>
      </w:sdtContent>
    </w:sdt>
    <w:p w14:paraId="5576ED04" w14:textId="5F63A324" w:rsidR="00B50CEE" w:rsidRDefault="00BB279D">
      <w:pPr>
        <w:rPr>
          <w:b/>
          <w:sz w:val="28"/>
          <w:szCs w:val="28"/>
        </w:rPr>
      </w:pPr>
      <w:r>
        <w:br w:type="page"/>
      </w:r>
    </w:p>
    <w:p w14:paraId="4E6FA71E" w14:textId="33BAB76D" w:rsidR="00B50CEE" w:rsidRDefault="00BB279D" w:rsidP="00D534AB">
      <w:pPr>
        <w:pStyle w:val="Heading1"/>
        <w:rPr>
          <w:i/>
          <w:color w:val="CC0000"/>
        </w:rPr>
      </w:pPr>
      <w:bookmarkStart w:id="0" w:name="_Toc101014414"/>
      <w:r>
        <w:lastRenderedPageBreak/>
        <w:t>1.  Introduction</w:t>
      </w:r>
      <w:bookmarkEnd w:id="0"/>
    </w:p>
    <w:p w14:paraId="2C6AFC9F" w14:textId="77777777" w:rsidR="00B50CEE" w:rsidRDefault="00BB279D" w:rsidP="00D534AB">
      <w:pPr>
        <w:ind w:firstLine="720"/>
        <w:rPr>
          <w:b/>
          <w:i/>
        </w:rPr>
      </w:pPr>
      <w:r>
        <w:rPr>
          <w:b/>
          <w:i/>
        </w:rPr>
        <w:t>Context of international business and communications</w:t>
      </w:r>
    </w:p>
    <w:p w14:paraId="1F6A279F" w14:textId="77777777" w:rsidR="00B50CEE" w:rsidRDefault="00BB279D">
      <w:r>
        <w:t xml:space="preserve">Intricating business dealings require developed communication practices that help organisations to mitigate cultural barriers and communication challenges. National economies worldwide have been merging and evolving in such a way that it has become an irreversible necessity to implicate cultural integration. Cultural impact on business functions has been significantly seen that has enabled the organisations’ capability to adapt to the concept of culture and social blend. For instance, </w:t>
      </w:r>
      <w:r>
        <w:rPr>
          <w:b/>
          <w:i/>
        </w:rPr>
        <w:t xml:space="preserve">Tesco </w:t>
      </w:r>
      <w:r>
        <w:t xml:space="preserve">has been a leading company in the UK that has diversified. It has also become a necessity to improve negotiation skills and remove cultural barriers to business expansion in the long run. Individual educational and cultural background has an important impact on applying different communication methods in business operations.  </w:t>
      </w:r>
    </w:p>
    <w:p w14:paraId="467EB9A8" w14:textId="77777777" w:rsidR="00B50CEE" w:rsidRDefault="00BB279D" w:rsidP="00D534AB">
      <w:pPr>
        <w:ind w:firstLine="720"/>
        <w:rPr>
          <w:b/>
          <w:i/>
        </w:rPr>
      </w:pPr>
      <w:r>
        <w:rPr>
          <w:b/>
          <w:i/>
        </w:rPr>
        <w:t>Production challenges in different countries</w:t>
      </w:r>
    </w:p>
    <w:p w14:paraId="06A53308" w14:textId="77777777" w:rsidR="00B50CEE" w:rsidRDefault="00BB279D">
      <w:r>
        <w:t xml:space="preserve">Communication challenges in business operations mainly come from a place of a different understanding of different business perspectives. Production challenge has been a rising concern among the companies at the present due to several reasons. For instance, Brexit has caused a </w:t>
      </w:r>
      <w:r>
        <w:rPr>
          <w:b/>
          <w:i/>
        </w:rPr>
        <w:t xml:space="preserve">reduction in skilled workers </w:t>
      </w:r>
      <w:r>
        <w:t xml:space="preserve">in Tesco that have been a major concern of the business production. </w:t>
      </w:r>
      <w:r>
        <w:rPr>
          <w:b/>
          <w:i/>
        </w:rPr>
        <w:t xml:space="preserve">Consumerism trends </w:t>
      </w:r>
      <w:r>
        <w:t xml:space="preserve">have also been a matter of indifference among the production management in the companies that indicates cultural indifferences among the consumer base as well. On the other hand, Malaysia faces an issue of </w:t>
      </w:r>
      <w:r>
        <w:rPr>
          <w:b/>
          <w:i/>
        </w:rPr>
        <w:t xml:space="preserve">lack of innovation in the production management in the industrial sector </w:t>
      </w:r>
      <w:r>
        <w:t xml:space="preserve">which is also a growing concern among the business companies in the country.  </w:t>
      </w:r>
    </w:p>
    <w:p w14:paraId="0AA37AF3" w14:textId="77777777" w:rsidR="00B50CEE" w:rsidRDefault="00BB279D" w:rsidP="00D534AB">
      <w:pPr>
        <w:ind w:firstLine="720"/>
        <w:rPr>
          <w:b/>
          <w:i/>
        </w:rPr>
      </w:pPr>
      <w:r>
        <w:rPr>
          <w:b/>
          <w:i/>
        </w:rPr>
        <w:t>Inclusions in the report</w:t>
      </w:r>
    </w:p>
    <w:p w14:paraId="3CB062DE" w14:textId="5E24E300" w:rsidR="00B50CEE" w:rsidRDefault="00BB279D">
      <w:r>
        <w:t xml:space="preserve">The report will emphasise the importance of business communication in business industries in relation to international expansion. Creating a diversified work environment is an essential part of a business culture which has been the main aspect of this report. Acknowledging the cultural differences and how it influences business functions in companies like Tesco will also be a major area of discussion in the report. Other than that, acknowledging cultural differences and how they create communication challenges in different countries will be an essential aspect of the report as well. Few communication strategies and recommendations will also be evaluated in the report. </w:t>
      </w:r>
    </w:p>
    <w:p w14:paraId="4825715C" w14:textId="5F7AA1A6" w:rsidR="00D534AB" w:rsidRDefault="00D534AB"/>
    <w:p w14:paraId="7E98453A" w14:textId="32A4BFCD" w:rsidR="00D534AB" w:rsidRDefault="00D534AB"/>
    <w:p w14:paraId="755EED84" w14:textId="77777777" w:rsidR="00D534AB" w:rsidRDefault="00D534AB"/>
    <w:p w14:paraId="55CDA707" w14:textId="55CADD2F" w:rsidR="00B50CEE" w:rsidRDefault="00BB279D" w:rsidP="00D534AB">
      <w:pPr>
        <w:ind w:firstLine="720"/>
        <w:jc w:val="center"/>
        <w:rPr>
          <w:b/>
          <w:sz w:val="28"/>
          <w:szCs w:val="28"/>
        </w:rPr>
      </w:pPr>
      <w:r>
        <w:rPr>
          <w:b/>
          <w:sz w:val="28"/>
          <w:szCs w:val="28"/>
        </w:rPr>
        <w:lastRenderedPageBreak/>
        <w:t>2.  Introduction to the developing country selected</w:t>
      </w:r>
    </w:p>
    <w:p w14:paraId="4D8DA337" w14:textId="77777777" w:rsidR="00B50CEE" w:rsidRDefault="00BB279D" w:rsidP="00D534AB">
      <w:pPr>
        <w:ind w:firstLine="720"/>
      </w:pPr>
      <w:r>
        <w:t xml:space="preserve">A company like Tesco requires a solid form of communication establishment that can build a strong cultural foundation for the company. According to Çitilci and Akbalık (2020), a PESTEL analysis is conducted to scan the business environment which helps the company to plan a detailed expansion strategy.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50CEE" w14:paraId="1D2EA787" w14:textId="77777777">
        <w:tc>
          <w:tcPr>
            <w:tcW w:w="3120" w:type="dxa"/>
            <w:shd w:val="clear" w:color="auto" w:fill="B7B7B7"/>
            <w:tcMar>
              <w:top w:w="100" w:type="dxa"/>
              <w:left w:w="100" w:type="dxa"/>
              <w:bottom w:w="100" w:type="dxa"/>
              <w:right w:w="100" w:type="dxa"/>
            </w:tcMar>
          </w:tcPr>
          <w:p w14:paraId="4DBB4F7E" w14:textId="77777777" w:rsidR="00B50CEE" w:rsidRDefault="00BB279D">
            <w:pPr>
              <w:widowControl w:val="0"/>
              <w:pBdr>
                <w:top w:val="nil"/>
                <w:left w:val="nil"/>
                <w:bottom w:val="nil"/>
                <w:right w:val="nil"/>
                <w:between w:val="nil"/>
              </w:pBdr>
              <w:jc w:val="center"/>
              <w:rPr>
                <w:b/>
              </w:rPr>
            </w:pPr>
            <w:r>
              <w:rPr>
                <w:b/>
              </w:rPr>
              <w:t>Factors</w:t>
            </w:r>
          </w:p>
        </w:tc>
        <w:tc>
          <w:tcPr>
            <w:tcW w:w="3120" w:type="dxa"/>
            <w:shd w:val="clear" w:color="auto" w:fill="B7B7B7"/>
            <w:tcMar>
              <w:top w:w="100" w:type="dxa"/>
              <w:left w:w="100" w:type="dxa"/>
              <w:bottom w:w="100" w:type="dxa"/>
              <w:right w:w="100" w:type="dxa"/>
            </w:tcMar>
          </w:tcPr>
          <w:p w14:paraId="25E57ECD" w14:textId="77777777" w:rsidR="00B50CEE" w:rsidRDefault="00BB279D">
            <w:pPr>
              <w:widowControl w:val="0"/>
              <w:pBdr>
                <w:top w:val="nil"/>
                <w:left w:val="nil"/>
                <w:bottom w:val="nil"/>
                <w:right w:val="nil"/>
                <w:between w:val="nil"/>
              </w:pBdr>
              <w:jc w:val="center"/>
              <w:rPr>
                <w:b/>
              </w:rPr>
            </w:pPr>
            <w:r>
              <w:rPr>
                <w:b/>
              </w:rPr>
              <w:t>Description</w:t>
            </w:r>
          </w:p>
        </w:tc>
        <w:tc>
          <w:tcPr>
            <w:tcW w:w="3120" w:type="dxa"/>
            <w:shd w:val="clear" w:color="auto" w:fill="B7B7B7"/>
            <w:tcMar>
              <w:top w:w="100" w:type="dxa"/>
              <w:left w:w="100" w:type="dxa"/>
              <w:bottom w:w="100" w:type="dxa"/>
              <w:right w:w="100" w:type="dxa"/>
            </w:tcMar>
          </w:tcPr>
          <w:p w14:paraId="703E32C5" w14:textId="77777777" w:rsidR="00B50CEE" w:rsidRDefault="00BB279D">
            <w:pPr>
              <w:widowControl w:val="0"/>
              <w:pBdr>
                <w:top w:val="nil"/>
                <w:left w:val="nil"/>
                <w:bottom w:val="nil"/>
                <w:right w:val="nil"/>
                <w:between w:val="nil"/>
              </w:pBdr>
              <w:jc w:val="center"/>
              <w:rPr>
                <w:b/>
              </w:rPr>
            </w:pPr>
            <w:r>
              <w:rPr>
                <w:b/>
              </w:rPr>
              <w:t xml:space="preserve">Impact </w:t>
            </w:r>
          </w:p>
        </w:tc>
      </w:tr>
      <w:tr w:rsidR="00B50CEE" w14:paraId="455E8AED" w14:textId="77777777">
        <w:tc>
          <w:tcPr>
            <w:tcW w:w="3120" w:type="dxa"/>
            <w:shd w:val="clear" w:color="auto" w:fill="D9D9D9"/>
            <w:tcMar>
              <w:top w:w="100" w:type="dxa"/>
              <w:left w:w="100" w:type="dxa"/>
              <w:bottom w:w="100" w:type="dxa"/>
              <w:right w:w="100" w:type="dxa"/>
            </w:tcMar>
          </w:tcPr>
          <w:p w14:paraId="21DDB88B" w14:textId="77777777" w:rsidR="00B50CEE" w:rsidRDefault="00B50CEE">
            <w:pPr>
              <w:widowControl w:val="0"/>
              <w:pBdr>
                <w:top w:val="nil"/>
                <w:left w:val="nil"/>
                <w:bottom w:val="nil"/>
                <w:right w:val="nil"/>
                <w:between w:val="nil"/>
              </w:pBdr>
              <w:jc w:val="center"/>
              <w:rPr>
                <w:b/>
                <w:i/>
              </w:rPr>
            </w:pPr>
          </w:p>
          <w:p w14:paraId="51FD5F72" w14:textId="77777777" w:rsidR="00B50CEE" w:rsidRDefault="00B50CEE">
            <w:pPr>
              <w:widowControl w:val="0"/>
              <w:pBdr>
                <w:top w:val="nil"/>
                <w:left w:val="nil"/>
                <w:bottom w:val="nil"/>
                <w:right w:val="nil"/>
                <w:between w:val="nil"/>
              </w:pBdr>
              <w:jc w:val="center"/>
              <w:rPr>
                <w:b/>
                <w:i/>
              </w:rPr>
            </w:pPr>
          </w:p>
          <w:p w14:paraId="0043860A" w14:textId="77777777" w:rsidR="00B50CEE" w:rsidRDefault="00B50CEE">
            <w:pPr>
              <w:widowControl w:val="0"/>
              <w:pBdr>
                <w:top w:val="nil"/>
                <w:left w:val="nil"/>
                <w:bottom w:val="nil"/>
                <w:right w:val="nil"/>
                <w:between w:val="nil"/>
              </w:pBdr>
              <w:jc w:val="center"/>
              <w:rPr>
                <w:b/>
                <w:i/>
              </w:rPr>
            </w:pPr>
          </w:p>
          <w:p w14:paraId="3979D725" w14:textId="77777777" w:rsidR="00B50CEE" w:rsidRDefault="00B50CEE">
            <w:pPr>
              <w:widowControl w:val="0"/>
              <w:pBdr>
                <w:top w:val="nil"/>
                <w:left w:val="nil"/>
                <w:bottom w:val="nil"/>
                <w:right w:val="nil"/>
                <w:between w:val="nil"/>
              </w:pBdr>
              <w:jc w:val="center"/>
              <w:rPr>
                <w:b/>
                <w:i/>
              </w:rPr>
            </w:pPr>
          </w:p>
          <w:p w14:paraId="123F720C" w14:textId="77777777" w:rsidR="00B50CEE" w:rsidRDefault="00B50CEE">
            <w:pPr>
              <w:widowControl w:val="0"/>
              <w:pBdr>
                <w:top w:val="nil"/>
                <w:left w:val="nil"/>
                <w:bottom w:val="nil"/>
                <w:right w:val="nil"/>
                <w:between w:val="nil"/>
              </w:pBdr>
              <w:jc w:val="center"/>
              <w:rPr>
                <w:b/>
                <w:i/>
              </w:rPr>
            </w:pPr>
          </w:p>
          <w:p w14:paraId="270702CA" w14:textId="77777777" w:rsidR="00B50CEE" w:rsidRDefault="00B50CEE">
            <w:pPr>
              <w:widowControl w:val="0"/>
              <w:pBdr>
                <w:top w:val="nil"/>
                <w:left w:val="nil"/>
                <w:bottom w:val="nil"/>
                <w:right w:val="nil"/>
                <w:between w:val="nil"/>
              </w:pBdr>
              <w:jc w:val="center"/>
              <w:rPr>
                <w:b/>
                <w:i/>
              </w:rPr>
            </w:pPr>
          </w:p>
          <w:p w14:paraId="5302BD59" w14:textId="77777777" w:rsidR="00B50CEE" w:rsidRDefault="00B50CEE">
            <w:pPr>
              <w:widowControl w:val="0"/>
              <w:pBdr>
                <w:top w:val="nil"/>
                <w:left w:val="nil"/>
                <w:bottom w:val="nil"/>
                <w:right w:val="nil"/>
                <w:between w:val="nil"/>
              </w:pBdr>
              <w:jc w:val="center"/>
              <w:rPr>
                <w:b/>
                <w:i/>
              </w:rPr>
            </w:pPr>
          </w:p>
          <w:p w14:paraId="2B26E17D" w14:textId="77777777" w:rsidR="00B50CEE" w:rsidRDefault="00B50CEE">
            <w:pPr>
              <w:widowControl w:val="0"/>
              <w:pBdr>
                <w:top w:val="nil"/>
                <w:left w:val="nil"/>
                <w:bottom w:val="nil"/>
                <w:right w:val="nil"/>
                <w:between w:val="nil"/>
              </w:pBdr>
              <w:jc w:val="center"/>
              <w:rPr>
                <w:b/>
                <w:i/>
              </w:rPr>
            </w:pPr>
          </w:p>
          <w:p w14:paraId="0DA5504E" w14:textId="77777777" w:rsidR="00B50CEE" w:rsidRDefault="00B50CEE">
            <w:pPr>
              <w:widowControl w:val="0"/>
              <w:pBdr>
                <w:top w:val="nil"/>
                <w:left w:val="nil"/>
                <w:bottom w:val="nil"/>
                <w:right w:val="nil"/>
                <w:between w:val="nil"/>
              </w:pBdr>
              <w:jc w:val="center"/>
              <w:rPr>
                <w:b/>
                <w:i/>
              </w:rPr>
            </w:pPr>
          </w:p>
          <w:p w14:paraId="1A067649" w14:textId="77777777" w:rsidR="00B50CEE" w:rsidRDefault="00B50CEE">
            <w:pPr>
              <w:widowControl w:val="0"/>
              <w:pBdr>
                <w:top w:val="nil"/>
                <w:left w:val="nil"/>
                <w:bottom w:val="nil"/>
                <w:right w:val="nil"/>
                <w:between w:val="nil"/>
              </w:pBdr>
              <w:jc w:val="center"/>
              <w:rPr>
                <w:b/>
                <w:i/>
              </w:rPr>
            </w:pPr>
          </w:p>
          <w:p w14:paraId="04F49FF8" w14:textId="77777777" w:rsidR="00B50CEE" w:rsidRDefault="00BB279D">
            <w:pPr>
              <w:widowControl w:val="0"/>
              <w:pBdr>
                <w:top w:val="nil"/>
                <w:left w:val="nil"/>
                <w:bottom w:val="nil"/>
                <w:right w:val="nil"/>
                <w:between w:val="nil"/>
              </w:pBdr>
              <w:jc w:val="center"/>
              <w:rPr>
                <w:b/>
                <w:i/>
              </w:rPr>
            </w:pPr>
            <w:r>
              <w:rPr>
                <w:b/>
                <w:i/>
              </w:rPr>
              <w:t>Political</w:t>
            </w:r>
          </w:p>
        </w:tc>
        <w:tc>
          <w:tcPr>
            <w:tcW w:w="3120" w:type="dxa"/>
            <w:shd w:val="clear" w:color="auto" w:fill="auto"/>
            <w:tcMar>
              <w:top w:w="100" w:type="dxa"/>
              <w:left w:w="100" w:type="dxa"/>
              <w:bottom w:w="100" w:type="dxa"/>
              <w:right w:w="100" w:type="dxa"/>
            </w:tcMar>
          </w:tcPr>
          <w:p w14:paraId="37A9B194" w14:textId="091B7645" w:rsidR="00B50CEE" w:rsidRDefault="00BB279D">
            <w:pPr>
              <w:widowControl w:val="0"/>
              <w:numPr>
                <w:ilvl w:val="0"/>
                <w:numId w:val="2"/>
              </w:numPr>
              <w:pBdr>
                <w:top w:val="nil"/>
                <w:left w:val="nil"/>
                <w:bottom w:val="nil"/>
                <w:right w:val="nil"/>
                <w:between w:val="nil"/>
              </w:pBdr>
              <w:jc w:val="left"/>
              <w:rPr>
                <w:b/>
                <w:i/>
              </w:rPr>
            </w:pPr>
            <w:r>
              <w:rPr>
                <w:b/>
                <w:i/>
              </w:rPr>
              <w:t xml:space="preserve">A stable political environment </w:t>
            </w:r>
            <w:r>
              <w:t xml:space="preserve">can be seen across the country which is a good indicator of business growth </w:t>
            </w:r>
            <w:r w:rsidR="004750F1">
              <w:t>in Malaysia</w:t>
            </w:r>
            <w:r>
              <w:t>.</w:t>
            </w:r>
          </w:p>
          <w:p w14:paraId="040E555C" w14:textId="77777777" w:rsidR="00B50CEE" w:rsidRDefault="00BB279D">
            <w:pPr>
              <w:widowControl w:val="0"/>
              <w:numPr>
                <w:ilvl w:val="0"/>
                <w:numId w:val="2"/>
              </w:numPr>
              <w:pBdr>
                <w:top w:val="nil"/>
                <w:left w:val="nil"/>
                <w:bottom w:val="nil"/>
                <w:right w:val="nil"/>
                <w:between w:val="nil"/>
              </w:pBdr>
              <w:jc w:val="left"/>
            </w:pPr>
            <w:r>
              <w:t xml:space="preserve">The government in the country is supportive of </w:t>
            </w:r>
            <w:r>
              <w:rPr>
                <w:b/>
                <w:i/>
              </w:rPr>
              <w:t xml:space="preserve">small and medium enterprises as well as leading business organisations </w:t>
            </w:r>
            <w:r>
              <w:t>which is an essential aspect of the business environment (</w:t>
            </w:r>
            <w:r>
              <w:rPr>
                <w:highlight w:val="white"/>
              </w:rPr>
              <w:t>Trade, 2022a)</w:t>
            </w:r>
            <w:r>
              <w:t>.</w:t>
            </w:r>
          </w:p>
          <w:p w14:paraId="34ED4EB0" w14:textId="77777777" w:rsidR="00B50CEE" w:rsidRDefault="00BB279D">
            <w:pPr>
              <w:widowControl w:val="0"/>
              <w:numPr>
                <w:ilvl w:val="0"/>
                <w:numId w:val="2"/>
              </w:numPr>
              <w:pBdr>
                <w:top w:val="nil"/>
                <w:left w:val="nil"/>
                <w:bottom w:val="nil"/>
                <w:right w:val="nil"/>
                <w:between w:val="nil"/>
              </w:pBdr>
              <w:jc w:val="left"/>
              <w:rPr>
                <w:b/>
                <w:i/>
              </w:rPr>
            </w:pPr>
            <w:r>
              <w:rPr>
                <w:b/>
                <w:i/>
              </w:rPr>
              <w:t xml:space="preserve">Protection of the domestic market and maintaining cultural norms </w:t>
            </w:r>
            <w:r>
              <w:t xml:space="preserve">have been some of the most concerning import barriers in the country </w:t>
            </w:r>
            <w:r>
              <w:lastRenderedPageBreak/>
              <w:t>which can be a major concern for the organisation (</w:t>
            </w:r>
            <w:r>
              <w:rPr>
                <w:highlight w:val="white"/>
              </w:rPr>
              <w:t>Trade, 2022b)</w:t>
            </w:r>
            <w:r>
              <w:t xml:space="preserve">. </w:t>
            </w:r>
          </w:p>
          <w:p w14:paraId="0EF08C7C" w14:textId="77777777" w:rsidR="00B50CEE" w:rsidRDefault="00BB279D">
            <w:pPr>
              <w:widowControl w:val="0"/>
              <w:numPr>
                <w:ilvl w:val="0"/>
                <w:numId w:val="2"/>
              </w:numPr>
              <w:pBdr>
                <w:top w:val="nil"/>
                <w:left w:val="nil"/>
                <w:bottom w:val="nil"/>
                <w:right w:val="nil"/>
                <w:between w:val="nil"/>
              </w:pBdr>
              <w:jc w:val="left"/>
              <w:rPr>
                <w:b/>
                <w:i/>
              </w:rPr>
            </w:pPr>
            <w:r>
              <w:rPr>
                <w:b/>
                <w:i/>
              </w:rPr>
              <w:t xml:space="preserve">Halal certification and technological barriers </w:t>
            </w:r>
            <w:r>
              <w:t xml:space="preserve">have also been some of the most concerning barriers to the company. </w:t>
            </w:r>
          </w:p>
        </w:tc>
        <w:tc>
          <w:tcPr>
            <w:tcW w:w="3120" w:type="dxa"/>
            <w:shd w:val="clear" w:color="auto" w:fill="E06666"/>
            <w:tcMar>
              <w:top w:w="100" w:type="dxa"/>
              <w:left w:w="100" w:type="dxa"/>
              <w:bottom w:w="100" w:type="dxa"/>
              <w:right w:w="100" w:type="dxa"/>
            </w:tcMar>
          </w:tcPr>
          <w:p w14:paraId="3D4A1CA8" w14:textId="77777777" w:rsidR="00B50CEE" w:rsidRDefault="00B50CEE">
            <w:pPr>
              <w:widowControl w:val="0"/>
              <w:pBdr>
                <w:top w:val="nil"/>
                <w:left w:val="nil"/>
                <w:bottom w:val="nil"/>
                <w:right w:val="nil"/>
                <w:between w:val="nil"/>
              </w:pBdr>
              <w:jc w:val="center"/>
            </w:pPr>
          </w:p>
          <w:p w14:paraId="5F3A27EE" w14:textId="77777777" w:rsidR="00B50CEE" w:rsidRDefault="00B50CEE">
            <w:pPr>
              <w:widowControl w:val="0"/>
              <w:pBdr>
                <w:top w:val="nil"/>
                <w:left w:val="nil"/>
                <w:bottom w:val="nil"/>
                <w:right w:val="nil"/>
                <w:between w:val="nil"/>
              </w:pBdr>
              <w:jc w:val="center"/>
            </w:pPr>
          </w:p>
          <w:p w14:paraId="551AB990" w14:textId="77777777" w:rsidR="00B50CEE" w:rsidRDefault="00B50CEE">
            <w:pPr>
              <w:widowControl w:val="0"/>
              <w:pBdr>
                <w:top w:val="nil"/>
                <w:left w:val="nil"/>
                <w:bottom w:val="nil"/>
                <w:right w:val="nil"/>
                <w:between w:val="nil"/>
              </w:pBdr>
              <w:jc w:val="center"/>
            </w:pPr>
          </w:p>
          <w:p w14:paraId="7D4DBCEC" w14:textId="77777777" w:rsidR="00B50CEE" w:rsidRDefault="00B50CEE">
            <w:pPr>
              <w:widowControl w:val="0"/>
              <w:pBdr>
                <w:top w:val="nil"/>
                <w:left w:val="nil"/>
                <w:bottom w:val="nil"/>
                <w:right w:val="nil"/>
                <w:between w:val="nil"/>
              </w:pBdr>
              <w:jc w:val="center"/>
            </w:pPr>
          </w:p>
          <w:p w14:paraId="2A55B45A" w14:textId="77777777" w:rsidR="00B50CEE" w:rsidRDefault="00B50CEE">
            <w:pPr>
              <w:widowControl w:val="0"/>
              <w:pBdr>
                <w:top w:val="nil"/>
                <w:left w:val="nil"/>
                <w:bottom w:val="nil"/>
                <w:right w:val="nil"/>
                <w:between w:val="nil"/>
              </w:pBdr>
              <w:jc w:val="center"/>
            </w:pPr>
          </w:p>
          <w:p w14:paraId="34F4BC09" w14:textId="77777777" w:rsidR="00B50CEE" w:rsidRDefault="00BB279D">
            <w:pPr>
              <w:widowControl w:val="0"/>
              <w:pBdr>
                <w:top w:val="nil"/>
                <w:left w:val="nil"/>
                <w:bottom w:val="nil"/>
                <w:right w:val="nil"/>
                <w:between w:val="nil"/>
              </w:pBdr>
              <w:jc w:val="center"/>
            </w:pPr>
            <w:r>
              <w:t>\</w:t>
            </w:r>
          </w:p>
          <w:p w14:paraId="2BDE68DB" w14:textId="77777777" w:rsidR="00B50CEE" w:rsidRDefault="00B50CEE">
            <w:pPr>
              <w:widowControl w:val="0"/>
              <w:pBdr>
                <w:top w:val="nil"/>
                <w:left w:val="nil"/>
                <w:bottom w:val="nil"/>
                <w:right w:val="nil"/>
                <w:between w:val="nil"/>
              </w:pBdr>
              <w:jc w:val="center"/>
            </w:pPr>
          </w:p>
          <w:p w14:paraId="0E696D42" w14:textId="77777777" w:rsidR="00B50CEE" w:rsidRDefault="00B50CEE">
            <w:pPr>
              <w:widowControl w:val="0"/>
              <w:pBdr>
                <w:top w:val="nil"/>
                <w:left w:val="nil"/>
                <w:bottom w:val="nil"/>
                <w:right w:val="nil"/>
                <w:between w:val="nil"/>
              </w:pBdr>
              <w:jc w:val="center"/>
            </w:pPr>
          </w:p>
          <w:p w14:paraId="7D912C54" w14:textId="77777777" w:rsidR="00B50CEE" w:rsidRDefault="00BB279D">
            <w:pPr>
              <w:widowControl w:val="0"/>
              <w:pBdr>
                <w:top w:val="nil"/>
                <w:left w:val="nil"/>
                <w:bottom w:val="nil"/>
                <w:right w:val="nil"/>
                <w:between w:val="nil"/>
              </w:pBdr>
              <w:jc w:val="center"/>
              <w:rPr>
                <w:b/>
              </w:rPr>
            </w:pPr>
            <w:r>
              <w:rPr>
                <w:b/>
              </w:rPr>
              <w:t>High</w:t>
            </w:r>
          </w:p>
        </w:tc>
      </w:tr>
      <w:tr w:rsidR="00B50CEE" w14:paraId="659B84DF" w14:textId="77777777">
        <w:tc>
          <w:tcPr>
            <w:tcW w:w="3120" w:type="dxa"/>
            <w:shd w:val="clear" w:color="auto" w:fill="D9D9D9"/>
            <w:tcMar>
              <w:top w:w="100" w:type="dxa"/>
              <w:left w:w="100" w:type="dxa"/>
              <w:bottom w:w="100" w:type="dxa"/>
              <w:right w:w="100" w:type="dxa"/>
            </w:tcMar>
          </w:tcPr>
          <w:p w14:paraId="57047C0A" w14:textId="77777777" w:rsidR="00B50CEE" w:rsidRDefault="00B50CEE">
            <w:pPr>
              <w:widowControl w:val="0"/>
              <w:pBdr>
                <w:top w:val="nil"/>
                <w:left w:val="nil"/>
                <w:bottom w:val="nil"/>
                <w:right w:val="nil"/>
                <w:between w:val="nil"/>
              </w:pBdr>
              <w:jc w:val="center"/>
              <w:rPr>
                <w:b/>
                <w:i/>
              </w:rPr>
            </w:pPr>
          </w:p>
          <w:p w14:paraId="62177295" w14:textId="77777777" w:rsidR="00B50CEE" w:rsidRDefault="00B50CEE">
            <w:pPr>
              <w:widowControl w:val="0"/>
              <w:pBdr>
                <w:top w:val="nil"/>
                <w:left w:val="nil"/>
                <w:bottom w:val="nil"/>
                <w:right w:val="nil"/>
                <w:between w:val="nil"/>
              </w:pBdr>
              <w:jc w:val="center"/>
              <w:rPr>
                <w:b/>
                <w:i/>
              </w:rPr>
            </w:pPr>
          </w:p>
          <w:p w14:paraId="3893ADFF" w14:textId="77777777" w:rsidR="00B50CEE" w:rsidRDefault="00B50CEE">
            <w:pPr>
              <w:widowControl w:val="0"/>
              <w:pBdr>
                <w:top w:val="nil"/>
                <w:left w:val="nil"/>
                <w:bottom w:val="nil"/>
                <w:right w:val="nil"/>
                <w:between w:val="nil"/>
              </w:pBdr>
              <w:jc w:val="center"/>
              <w:rPr>
                <w:b/>
                <w:i/>
              </w:rPr>
            </w:pPr>
          </w:p>
          <w:p w14:paraId="1486F0BF" w14:textId="77777777" w:rsidR="00B50CEE" w:rsidRDefault="00B50CEE">
            <w:pPr>
              <w:widowControl w:val="0"/>
              <w:pBdr>
                <w:top w:val="nil"/>
                <w:left w:val="nil"/>
                <w:bottom w:val="nil"/>
                <w:right w:val="nil"/>
                <w:between w:val="nil"/>
              </w:pBdr>
              <w:jc w:val="center"/>
              <w:rPr>
                <w:b/>
                <w:i/>
              </w:rPr>
            </w:pPr>
          </w:p>
          <w:p w14:paraId="17CE9273" w14:textId="77777777" w:rsidR="00B50CEE" w:rsidRDefault="00B50CEE">
            <w:pPr>
              <w:widowControl w:val="0"/>
              <w:pBdr>
                <w:top w:val="nil"/>
                <w:left w:val="nil"/>
                <w:bottom w:val="nil"/>
                <w:right w:val="nil"/>
                <w:between w:val="nil"/>
              </w:pBdr>
              <w:jc w:val="center"/>
              <w:rPr>
                <w:b/>
                <w:i/>
              </w:rPr>
            </w:pPr>
          </w:p>
          <w:p w14:paraId="6AD50F0E" w14:textId="77777777" w:rsidR="00B50CEE" w:rsidRDefault="00B50CEE">
            <w:pPr>
              <w:widowControl w:val="0"/>
              <w:pBdr>
                <w:top w:val="nil"/>
                <w:left w:val="nil"/>
                <w:bottom w:val="nil"/>
                <w:right w:val="nil"/>
                <w:between w:val="nil"/>
              </w:pBdr>
              <w:jc w:val="center"/>
              <w:rPr>
                <w:b/>
                <w:i/>
              </w:rPr>
            </w:pPr>
          </w:p>
          <w:p w14:paraId="0AAF7EA8" w14:textId="77777777" w:rsidR="00B50CEE" w:rsidRDefault="00B50CEE">
            <w:pPr>
              <w:widowControl w:val="0"/>
              <w:pBdr>
                <w:top w:val="nil"/>
                <w:left w:val="nil"/>
                <w:bottom w:val="nil"/>
                <w:right w:val="nil"/>
                <w:between w:val="nil"/>
              </w:pBdr>
              <w:jc w:val="center"/>
              <w:rPr>
                <w:b/>
                <w:i/>
              </w:rPr>
            </w:pPr>
          </w:p>
          <w:p w14:paraId="099A9C2C" w14:textId="77777777" w:rsidR="00B50CEE" w:rsidRDefault="00B50CEE">
            <w:pPr>
              <w:widowControl w:val="0"/>
              <w:pBdr>
                <w:top w:val="nil"/>
                <w:left w:val="nil"/>
                <w:bottom w:val="nil"/>
                <w:right w:val="nil"/>
                <w:between w:val="nil"/>
              </w:pBdr>
              <w:jc w:val="center"/>
              <w:rPr>
                <w:b/>
                <w:i/>
              </w:rPr>
            </w:pPr>
          </w:p>
          <w:p w14:paraId="0B65ECC0" w14:textId="77777777" w:rsidR="00B50CEE" w:rsidRDefault="00B50CEE">
            <w:pPr>
              <w:widowControl w:val="0"/>
              <w:pBdr>
                <w:top w:val="nil"/>
                <w:left w:val="nil"/>
                <w:bottom w:val="nil"/>
                <w:right w:val="nil"/>
                <w:between w:val="nil"/>
              </w:pBdr>
              <w:jc w:val="center"/>
              <w:rPr>
                <w:b/>
                <w:i/>
              </w:rPr>
            </w:pPr>
          </w:p>
          <w:p w14:paraId="60382E08" w14:textId="77777777" w:rsidR="00B50CEE" w:rsidRDefault="00BB279D">
            <w:pPr>
              <w:widowControl w:val="0"/>
              <w:pBdr>
                <w:top w:val="nil"/>
                <w:left w:val="nil"/>
                <w:bottom w:val="nil"/>
                <w:right w:val="nil"/>
                <w:between w:val="nil"/>
              </w:pBdr>
              <w:jc w:val="center"/>
              <w:rPr>
                <w:b/>
                <w:i/>
              </w:rPr>
            </w:pPr>
            <w:r>
              <w:rPr>
                <w:b/>
                <w:i/>
              </w:rPr>
              <w:t>Economic</w:t>
            </w:r>
          </w:p>
        </w:tc>
        <w:tc>
          <w:tcPr>
            <w:tcW w:w="3120" w:type="dxa"/>
            <w:shd w:val="clear" w:color="auto" w:fill="auto"/>
            <w:tcMar>
              <w:top w:w="100" w:type="dxa"/>
              <w:left w:w="100" w:type="dxa"/>
              <w:bottom w:w="100" w:type="dxa"/>
              <w:right w:w="100" w:type="dxa"/>
            </w:tcMar>
          </w:tcPr>
          <w:p w14:paraId="664AD028" w14:textId="77777777" w:rsidR="00B50CEE" w:rsidRDefault="00BB279D">
            <w:pPr>
              <w:widowControl w:val="0"/>
              <w:numPr>
                <w:ilvl w:val="0"/>
                <w:numId w:val="5"/>
              </w:numPr>
              <w:pBdr>
                <w:top w:val="nil"/>
                <w:left w:val="nil"/>
                <w:bottom w:val="nil"/>
                <w:right w:val="nil"/>
                <w:between w:val="nil"/>
              </w:pBdr>
              <w:jc w:val="left"/>
            </w:pPr>
            <w:r>
              <w:t xml:space="preserve">The </w:t>
            </w:r>
            <w:r>
              <w:rPr>
                <w:b/>
                <w:i/>
              </w:rPr>
              <w:t xml:space="preserve">GDP growth in Malaysia </w:t>
            </w:r>
            <w:r>
              <w:t xml:space="preserve">increased to </w:t>
            </w:r>
            <w:r>
              <w:rPr>
                <w:b/>
                <w:i/>
              </w:rPr>
              <w:t xml:space="preserve">130% </w:t>
            </w:r>
            <w:r>
              <w:t xml:space="preserve">since 2010 which is an excellent indicator of the growth of different businesses and industries and companies like Tesco. </w:t>
            </w:r>
          </w:p>
          <w:p w14:paraId="5F2073E8" w14:textId="77777777" w:rsidR="00B50CEE" w:rsidRDefault="00BB279D">
            <w:pPr>
              <w:widowControl w:val="0"/>
              <w:numPr>
                <w:ilvl w:val="0"/>
                <w:numId w:val="5"/>
              </w:numPr>
              <w:pBdr>
                <w:top w:val="nil"/>
                <w:left w:val="nil"/>
                <w:bottom w:val="nil"/>
                <w:right w:val="nil"/>
                <w:between w:val="nil"/>
              </w:pBdr>
              <w:jc w:val="left"/>
              <w:rPr>
                <w:b/>
                <w:i/>
              </w:rPr>
            </w:pPr>
            <w:r>
              <w:rPr>
                <w:b/>
                <w:i/>
              </w:rPr>
              <w:t xml:space="preserve">The inflation rate </w:t>
            </w:r>
            <w:r>
              <w:t>has decreased to -1.14% in Malaysia in 2020 which indicates a sustainable approach for the growing business industries (</w:t>
            </w:r>
            <w:r>
              <w:rPr>
                <w:highlight w:val="white"/>
              </w:rPr>
              <w:t>Statista, 2021)</w:t>
            </w:r>
            <w:r>
              <w:t>.</w:t>
            </w:r>
          </w:p>
          <w:p w14:paraId="7B0B8244" w14:textId="77777777" w:rsidR="00B50CEE" w:rsidRDefault="00BB279D">
            <w:pPr>
              <w:widowControl w:val="0"/>
              <w:numPr>
                <w:ilvl w:val="0"/>
                <w:numId w:val="5"/>
              </w:numPr>
              <w:pBdr>
                <w:top w:val="nil"/>
                <w:left w:val="nil"/>
                <w:bottom w:val="nil"/>
                <w:right w:val="nil"/>
                <w:between w:val="nil"/>
              </w:pBdr>
              <w:jc w:val="left"/>
            </w:pPr>
            <w:r>
              <w:t xml:space="preserve">The interest rate in Malaysia has increased to </w:t>
            </w:r>
            <w:r>
              <w:rPr>
                <w:b/>
                <w:i/>
              </w:rPr>
              <w:t xml:space="preserve">2.87% </w:t>
            </w:r>
            <w:r>
              <w:lastRenderedPageBreak/>
              <w:t xml:space="preserve">which has been </w:t>
            </w:r>
            <w:proofErr w:type="spellStart"/>
            <w:proofErr w:type="gramStart"/>
            <w:r>
              <w:t>a</w:t>
            </w:r>
            <w:proofErr w:type="spellEnd"/>
            <w:proofErr w:type="gramEnd"/>
            <w:r>
              <w:t xml:space="preserve"> important indicator of business growth in the country (</w:t>
            </w:r>
            <w:r>
              <w:rPr>
                <w:highlight w:val="white"/>
              </w:rPr>
              <w:t>Tradingeconomics, 2022).</w:t>
            </w:r>
          </w:p>
          <w:p w14:paraId="039155A1" w14:textId="77777777" w:rsidR="00B50CEE" w:rsidRDefault="00BB279D">
            <w:pPr>
              <w:widowControl w:val="0"/>
              <w:numPr>
                <w:ilvl w:val="0"/>
                <w:numId w:val="5"/>
              </w:numPr>
              <w:pBdr>
                <w:top w:val="nil"/>
                <w:left w:val="nil"/>
                <w:bottom w:val="nil"/>
                <w:right w:val="nil"/>
                <w:between w:val="nil"/>
              </w:pBdr>
              <w:jc w:val="left"/>
              <w:rPr>
                <w:b/>
                <w:i/>
                <w:highlight w:val="white"/>
              </w:rPr>
            </w:pPr>
            <w:r>
              <w:rPr>
                <w:b/>
                <w:i/>
                <w:highlight w:val="white"/>
              </w:rPr>
              <w:t xml:space="preserve">The increased employment rate </w:t>
            </w:r>
            <w:r>
              <w:rPr>
                <w:highlight w:val="white"/>
              </w:rPr>
              <w:t xml:space="preserve">has also been a major aspect of economic development in the country. </w:t>
            </w:r>
          </w:p>
        </w:tc>
        <w:tc>
          <w:tcPr>
            <w:tcW w:w="3120" w:type="dxa"/>
            <w:shd w:val="clear" w:color="auto" w:fill="E06666"/>
            <w:tcMar>
              <w:top w:w="100" w:type="dxa"/>
              <w:left w:w="100" w:type="dxa"/>
              <w:bottom w:w="100" w:type="dxa"/>
              <w:right w:w="100" w:type="dxa"/>
            </w:tcMar>
          </w:tcPr>
          <w:p w14:paraId="798EBCC1" w14:textId="77777777" w:rsidR="00B50CEE" w:rsidRDefault="00B50CEE">
            <w:pPr>
              <w:widowControl w:val="0"/>
              <w:pBdr>
                <w:top w:val="nil"/>
                <w:left w:val="nil"/>
                <w:bottom w:val="nil"/>
                <w:right w:val="nil"/>
                <w:between w:val="nil"/>
              </w:pBdr>
              <w:jc w:val="center"/>
            </w:pPr>
          </w:p>
          <w:p w14:paraId="73EC2BF3" w14:textId="77777777" w:rsidR="00B50CEE" w:rsidRDefault="00B50CEE">
            <w:pPr>
              <w:widowControl w:val="0"/>
              <w:pBdr>
                <w:top w:val="nil"/>
                <w:left w:val="nil"/>
                <w:bottom w:val="nil"/>
                <w:right w:val="nil"/>
                <w:between w:val="nil"/>
              </w:pBdr>
              <w:jc w:val="center"/>
            </w:pPr>
          </w:p>
          <w:p w14:paraId="465F0296" w14:textId="77777777" w:rsidR="00B50CEE" w:rsidRDefault="00B50CEE">
            <w:pPr>
              <w:widowControl w:val="0"/>
              <w:pBdr>
                <w:top w:val="nil"/>
                <w:left w:val="nil"/>
                <w:bottom w:val="nil"/>
                <w:right w:val="nil"/>
                <w:between w:val="nil"/>
              </w:pBdr>
              <w:jc w:val="center"/>
            </w:pPr>
          </w:p>
          <w:p w14:paraId="45F31154" w14:textId="77777777" w:rsidR="00B50CEE" w:rsidRDefault="00B50CEE">
            <w:pPr>
              <w:widowControl w:val="0"/>
              <w:pBdr>
                <w:top w:val="nil"/>
                <w:left w:val="nil"/>
                <w:bottom w:val="nil"/>
                <w:right w:val="nil"/>
                <w:between w:val="nil"/>
              </w:pBdr>
              <w:jc w:val="center"/>
            </w:pPr>
          </w:p>
          <w:p w14:paraId="18EC9F61" w14:textId="77777777" w:rsidR="00B50CEE" w:rsidRDefault="00B50CEE">
            <w:pPr>
              <w:widowControl w:val="0"/>
              <w:pBdr>
                <w:top w:val="nil"/>
                <w:left w:val="nil"/>
                <w:bottom w:val="nil"/>
                <w:right w:val="nil"/>
                <w:between w:val="nil"/>
              </w:pBdr>
              <w:jc w:val="center"/>
            </w:pPr>
          </w:p>
          <w:p w14:paraId="48AB1A3D" w14:textId="77777777" w:rsidR="00B50CEE" w:rsidRDefault="00B50CEE">
            <w:pPr>
              <w:widowControl w:val="0"/>
              <w:pBdr>
                <w:top w:val="nil"/>
                <w:left w:val="nil"/>
                <w:bottom w:val="nil"/>
                <w:right w:val="nil"/>
                <w:between w:val="nil"/>
              </w:pBdr>
              <w:jc w:val="center"/>
            </w:pPr>
          </w:p>
          <w:p w14:paraId="671A735E" w14:textId="77777777" w:rsidR="00B50CEE" w:rsidRDefault="00B50CEE">
            <w:pPr>
              <w:widowControl w:val="0"/>
              <w:pBdr>
                <w:top w:val="nil"/>
                <w:left w:val="nil"/>
                <w:bottom w:val="nil"/>
                <w:right w:val="nil"/>
                <w:between w:val="nil"/>
              </w:pBdr>
              <w:jc w:val="center"/>
            </w:pPr>
          </w:p>
          <w:p w14:paraId="7CC8DBD9" w14:textId="77777777" w:rsidR="00B50CEE" w:rsidRDefault="00B50CEE">
            <w:pPr>
              <w:widowControl w:val="0"/>
              <w:pBdr>
                <w:top w:val="nil"/>
                <w:left w:val="nil"/>
                <w:bottom w:val="nil"/>
                <w:right w:val="nil"/>
                <w:between w:val="nil"/>
              </w:pBdr>
              <w:jc w:val="center"/>
            </w:pPr>
          </w:p>
          <w:p w14:paraId="40A719F4" w14:textId="77777777" w:rsidR="00B50CEE" w:rsidRDefault="00BB279D">
            <w:pPr>
              <w:widowControl w:val="0"/>
              <w:pBdr>
                <w:top w:val="nil"/>
                <w:left w:val="nil"/>
                <w:bottom w:val="nil"/>
                <w:right w:val="nil"/>
                <w:between w:val="nil"/>
              </w:pBdr>
              <w:jc w:val="center"/>
              <w:rPr>
                <w:b/>
              </w:rPr>
            </w:pPr>
            <w:r>
              <w:rPr>
                <w:b/>
              </w:rPr>
              <w:t>High</w:t>
            </w:r>
          </w:p>
        </w:tc>
      </w:tr>
      <w:tr w:rsidR="00B50CEE" w14:paraId="188D54B1" w14:textId="77777777">
        <w:tc>
          <w:tcPr>
            <w:tcW w:w="3120" w:type="dxa"/>
            <w:shd w:val="clear" w:color="auto" w:fill="D9D9D9"/>
            <w:tcMar>
              <w:top w:w="100" w:type="dxa"/>
              <w:left w:w="100" w:type="dxa"/>
              <w:bottom w:w="100" w:type="dxa"/>
              <w:right w:w="100" w:type="dxa"/>
            </w:tcMar>
          </w:tcPr>
          <w:p w14:paraId="1A455A0C" w14:textId="77777777" w:rsidR="00B50CEE" w:rsidRDefault="00B50CEE">
            <w:pPr>
              <w:widowControl w:val="0"/>
              <w:pBdr>
                <w:top w:val="nil"/>
                <w:left w:val="nil"/>
                <w:bottom w:val="nil"/>
                <w:right w:val="nil"/>
                <w:between w:val="nil"/>
              </w:pBdr>
              <w:jc w:val="center"/>
              <w:rPr>
                <w:b/>
                <w:i/>
              </w:rPr>
            </w:pPr>
          </w:p>
          <w:p w14:paraId="719C3B93" w14:textId="77777777" w:rsidR="00B50CEE" w:rsidRDefault="00B50CEE">
            <w:pPr>
              <w:widowControl w:val="0"/>
              <w:pBdr>
                <w:top w:val="nil"/>
                <w:left w:val="nil"/>
                <w:bottom w:val="nil"/>
                <w:right w:val="nil"/>
                <w:between w:val="nil"/>
              </w:pBdr>
              <w:jc w:val="center"/>
              <w:rPr>
                <w:b/>
                <w:i/>
              </w:rPr>
            </w:pPr>
          </w:p>
          <w:p w14:paraId="11A65F9B" w14:textId="77777777" w:rsidR="00B50CEE" w:rsidRDefault="00B50CEE">
            <w:pPr>
              <w:widowControl w:val="0"/>
              <w:pBdr>
                <w:top w:val="nil"/>
                <w:left w:val="nil"/>
                <w:bottom w:val="nil"/>
                <w:right w:val="nil"/>
                <w:between w:val="nil"/>
              </w:pBdr>
              <w:jc w:val="center"/>
              <w:rPr>
                <w:b/>
                <w:i/>
              </w:rPr>
            </w:pPr>
          </w:p>
          <w:p w14:paraId="36AE71AF" w14:textId="77777777" w:rsidR="00B50CEE" w:rsidRDefault="00B50CEE">
            <w:pPr>
              <w:widowControl w:val="0"/>
              <w:pBdr>
                <w:top w:val="nil"/>
                <w:left w:val="nil"/>
                <w:bottom w:val="nil"/>
                <w:right w:val="nil"/>
                <w:between w:val="nil"/>
              </w:pBdr>
              <w:jc w:val="center"/>
              <w:rPr>
                <w:b/>
                <w:i/>
              </w:rPr>
            </w:pPr>
          </w:p>
          <w:p w14:paraId="5D4C1F23" w14:textId="77777777" w:rsidR="00B50CEE" w:rsidRDefault="00B50CEE">
            <w:pPr>
              <w:widowControl w:val="0"/>
              <w:pBdr>
                <w:top w:val="nil"/>
                <w:left w:val="nil"/>
                <w:bottom w:val="nil"/>
                <w:right w:val="nil"/>
                <w:between w:val="nil"/>
              </w:pBdr>
              <w:jc w:val="center"/>
              <w:rPr>
                <w:b/>
                <w:i/>
              </w:rPr>
            </w:pPr>
          </w:p>
          <w:p w14:paraId="4C537661" w14:textId="77777777" w:rsidR="00B50CEE" w:rsidRDefault="00B50CEE">
            <w:pPr>
              <w:widowControl w:val="0"/>
              <w:pBdr>
                <w:top w:val="nil"/>
                <w:left w:val="nil"/>
                <w:bottom w:val="nil"/>
                <w:right w:val="nil"/>
                <w:between w:val="nil"/>
              </w:pBdr>
              <w:jc w:val="center"/>
              <w:rPr>
                <w:b/>
                <w:i/>
              </w:rPr>
            </w:pPr>
          </w:p>
          <w:p w14:paraId="38F139F6" w14:textId="77777777" w:rsidR="00B50CEE" w:rsidRDefault="00B50CEE">
            <w:pPr>
              <w:widowControl w:val="0"/>
              <w:pBdr>
                <w:top w:val="nil"/>
                <w:left w:val="nil"/>
                <w:bottom w:val="nil"/>
                <w:right w:val="nil"/>
                <w:between w:val="nil"/>
              </w:pBdr>
              <w:jc w:val="center"/>
              <w:rPr>
                <w:b/>
                <w:i/>
              </w:rPr>
            </w:pPr>
          </w:p>
          <w:p w14:paraId="19495A3A" w14:textId="77777777" w:rsidR="00B50CEE" w:rsidRDefault="00BB279D">
            <w:pPr>
              <w:widowControl w:val="0"/>
              <w:pBdr>
                <w:top w:val="nil"/>
                <w:left w:val="nil"/>
                <w:bottom w:val="nil"/>
                <w:right w:val="nil"/>
                <w:between w:val="nil"/>
              </w:pBdr>
              <w:jc w:val="center"/>
              <w:rPr>
                <w:b/>
                <w:i/>
              </w:rPr>
            </w:pPr>
            <w:r>
              <w:rPr>
                <w:b/>
                <w:i/>
              </w:rPr>
              <w:t>Social</w:t>
            </w:r>
          </w:p>
        </w:tc>
        <w:tc>
          <w:tcPr>
            <w:tcW w:w="3120" w:type="dxa"/>
            <w:shd w:val="clear" w:color="auto" w:fill="auto"/>
            <w:tcMar>
              <w:top w:w="100" w:type="dxa"/>
              <w:left w:w="100" w:type="dxa"/>
              <w:bottom w:w="100" w:type="dxa"/>
              <w:right w:w="100" w:type="dxa"/>
            </w:tcMar>
          </w:tcPr>
          <w:p w14:paraId="2E171DF7" w14:textId="77777777" w:rsidR="00B50CEE" w:rsidRDefault="00BB279D">
            <w:pPr>
              <w:widowControl w:val="0"/>
              <w:numPr>
                <w:ilvl w:val="0"/>
                <w:numId w:val="1"/>
              </w:numPr>
              <w:pBdr>
                <w:top w:val="nil"/>
                <w:left w:val="nil"/>
                <w:bottom w:val="nil"/>
                <w:right w:val="nil"/>
                <w:between w:val="nil"/>
              </w:pBdr>
              <w:jc w:val="left"/>
              <w:rPr>
                <w:b/>
                <w:i/>
              </w:rPr>
            </w:pPr>
            <w:r>
              <w:rPr>
                <w:b/>
                <w:i/>
              </w:rPr>
              <w:t xml:space="preserve">Cultural diversity </w:t>
            </w:r>
            <w:r>
              <w:t>is one of the major strengths in the business environment in the country which increases the chances of effective business expansion in the country.</w:t>
            </w:r>
          </w:p>
          <w:p w14:paraId="47E55DBA" w14:textId="77777777" w:rsidR="00B50CEE" w:rsidRDefault="00BB279D">
            <w:pPr>
              <w:widowControl w:val="0"/>
              <w:numPr>
                <w:ilvl w:val="0"/>
                <w:numId w:val="1"/>
              </w:numPr>
              <w:pBdr>
                <w:top w:val="nil"/>
                <w:left w:val="nil"/>
                <w:bottom w:val="nil"/>
                <w:right w:val="nil"/>
                <w:between w:val="nil"/>
              </w:pBdr>
              <w:jc w:val="left"/>
              <w:rPr>
                <w:b/>
                <w:i/>
              </w:rPr>
            </w:pPr>
            <w:r>
              <w:rPr>
                <w:b/>
                <w:i/>
              </w:rPr>
              <w:t xml:space="preserve">Luxurious social status </w:t>
            </w:r>
            <w:r>
              <w:t xml:space="preserve">can be seen in the country which indicates an evaluated business environment and financial strength as well. </w:t>
            </w:r>
          </w:p>
          <w:p w14:paraId="45498FF9" w14:textId="77777777" w:rsidR="00B50CEE" w:rsidRDefault="00BB279D">
            <w:pPr>
              <w:widowControl w:val="0"/>
              <w:numPr>
                <w:ilvl w:val="0"/>
                <w:numId w:val="1"/>
              </w:numPr>
              <w:pBdr>
                <w:top w:val="nil"/>
                <w:left w:val="nil"/>
                <w:bottom w:val="nil"/>
                <w:right w:val="nil"/>
                <w:between w:val="nil"/>
              </w:pBdr>
              <w:jc w:val="left"/>
              <w:rPr>
                <w:b/>
                <w:i/>
              </w:rPr>
            </w:pPr>
            <w:r>
              <w:rPr>
                <w:b/>
                <w:i/>
              </w:rPr>
              <w:t xml:space="preserve">The literacy rate in the UK </w:t>
            </w:r>
            <w:r>
              <w:t xml:space="preserve">has increased </w:t>
            </w:r>
            <w:r>
              <w:lastRenderedPageBreak/>
              <w:t xml:space="preserve">to </w:t>
            </w:r>
            <w:r>
              <w:rPr>
                <w:b/>
                <w:i/>
              </w:rPr>
              <w:t xml:space="preserve">94.97% </w:t>
            </w:r>
            <w:r>
              <w:t>which indicates a literate and skilled workforce across the country (</w:t>
            </w:r>
            <w:r>
              <w:rPr>
                <w:highlight w:val="white"/>
              </w:rPr>
              <w:t>Worldbank, 2021)</w:t>
            </w:r>
            <w:r>
              <w:t>.</w:t>
            </w:r>
          </w:p>
          <w:p w14:paraId="32251069" w14:textId="77777777" w:rsidR="00B50CEE" w:rsidRDefault="00BB279D">
            <w:pPr>
              <w:widowControl w:val="0"/>
              <w:numPr>
                <w:ilvl w:val="0"/>
                <w:numId w:val="1"/>
              </w:numPr>
              <w:pBdr>
                <w:top w:val="nil"/>
                <w:left w:val="nil"/>
                <w:bottom w:val="nil"/>
                <w:right w:val="nil"/>
                <w:between w:val="nil"/>
              </w:pBdr>
              <w:jc w:val="left"/>
              <w:rPr>
                <w:b/>
                <w:i/>
              </w:rPr>
            </w:pPr>
            <w:r>
              <w:rPr>
                <w:b/>
                <w:i/>
              </w:rPr>
              <w:t xml:space="preserve">The employment rate in Malaysia is 66.2% </w:t>
            </w:r>
            <w:r>
              <w:t>which is significantly lower than the other countries like the USA and the UK (</w:t>
            </w:r>
            <w:r>
              <w:rPr>
                <w:highlight w:val="white"/>
              </w:rPr>
              <w:t>DOSM, 2022).</w:t>
            </w:r>
          </w:p>
        </w:tc>
        <w:tc>
          <w:tcPr>
            <w:tcW w:w="3120" w:type="dxa"/>
            <w:shd w:val="clear" w:color="auto" w:fill="FFE599"/>
            <w:tcMar>
              <w:top w:w="100" w:type="dxa"/>
              <w:left w:w="100" w:type="dxa"/>
              <w:bottom w:w="100" w:type="dxa"/>
              <w:right w:w="100" w:type="dxa"/>
            </w:tcMar>
          </w:tcPr>
          <w:p w14:paraId="52F35486" w14:textId="77777777" w:rsidR="00B50CEE" w:rsidRDefault="00B50CEE">
            <w:pPr>
              <w:widowControl w:val="0"/>
              <w:pBdr>
                <w:top w:val="nil"/>
                <w:left w:val="nil"/>
                <w:bottom w:val="nil"/>
                <w:right w:val="nil"/>
                <w:between w:val="nil"/>
              </w:pBdr>
              <w:jc w:val="center"/>
            </w:pPr>
          </w:p>
          <w:p w14:paraId="5BFE845A" w14:textId="77777777" w:rsidR="00B50CEE" w:rsidRDefault="00B50CEE">
            <w:pPr>
              <w:widowControl w:val="0"/>
              <w:pBdr>
                <w:top w:val="nil"/>
                <w:left w:val="nil"/>
                <w:bottom w:val="nil"/>
                <w:right w:val="nil"/>
                <w:between w:val="nil"/>
              </w:pBdr>
              <w:jc w:val="center"/>
            </w:pPr>
          </w:p>
          <w:p w14:paraId="4E284B35" w14:textId="77777777" w:rsidR="00B50CEE" w:rsidRDefault="00B50CEE">
            <w:pPr>
              <w:widowControl w:val="0"/>
              <w:pBdr>
                <w:top w:val="nil"/>
                <w:left w:val="nil"/>
                <w:bottom w:val="nil"/>
                <w:right w:val="nil"/>
                <w:between w:val="nil"/>
              </w:pBdr>
              <w:jc w:val="center"/>
            </w:pPr>
          </w:p>
          <w:p w14:paraId="7ADA1A46" w14:textId="77777777" w:rsidR="00B50CEE" w:rsidRDefault="00B50CEE">
            <w:pPr>
              <w:widowControl w:val="0"/>
              <w:pBdr>
                <w:top w:val="nil"/>
                <w:left w:val="nil"/>
                <w:bottom w:val="nil"/>
                <w:right w:val="nil"/>
                <w:between w:val="nil"/>
              </w:pBdr>
              <w:jc w:val="center"/>
            </w:pPr>
          </w:p>
          <w:p w14:paraId="1C2EF075" w14:textId="77777777" w:rsidR="00B50CEE" w:rsidRDefault="00B50CEE">
            <w:pPr>
              <w:widowControl w:val="0"/>
              <w:pBdr>
                <w:top w:val="nil"/>
                <w:left w:val="nil"/>
                <w:bottom w:val="nil"/>
                <w:right w:val="nil"/>
                <w:between w:val="nil"/>
              </w:pBdr>
              <w:jc w:val="center"/>
            </w:pPr>
          </w:p>
          <w:p w14:paraId="4FCB8A40" w14:textId="77777777" w:rsidR="00B50CEE" w:rsidRDefault="00B50CEE">
            <w:pPr>
              <w:widowControl w:val="0"/>
              <w:pBdr>
                <w:top w:val="nil"/>
                <w:left w:val="nil"/>
                <w:bottom w:val="nil"/>
                <w:right w:val="nil"/>
                <w:between w:val="nil"/>
              </w:pBdr>
              <w:jc w:val="center"/>
            </w:pPr>
          </w:p>
          <w:p w14:paraId="4E83999B" w14:textId="77777777" w:rsidR="00B50CEE" w:rsidRDefault="00B50CEE">
            <w:pPr>
              <w:widowControl w:val="0"/>
              <w:pBdr>
                <w:top w:val="nil"/>
                <w:left w:val="nil"/>
                <w:bottom w:val="nil"/>
                <w:right w:val="nil"/>
                <w:between w:val="nil"/>
              </w:pBdr>
              <w:jc w:val="center"/>
            </w:pPr>
          </w:p>
          <w:p w14:paraId="29A8BFC7" w14:textId="77777777" w:rsidR="00B50CEE" w:rsidRDefault="00B50CEE">
            <w:pPr>
              <w:widowControl w:val="0"/>
              <w:pBdr>
                <w:top w:val="nil"/>
                <w:left w:val="nil"/>
                <w:bottom w:val="nil"/>
                <w:right w:val="nil"/>
                <w:between w:val="nil"/>
              </w:pBdr>
              <w:jc w:val="center"/>
            </w:pPr>
          </w:p>
          <w:p w14:paraId="49D2016B" w14:textId="77777777" w:rsidR="00B50CEE" w:rsidRDefault="00BB279D">
            <w:pPr>
              <w:widowControl w:val="0"/>
              <w:pBdr>
                <w:top w:val="nil"/>
                <w:left w:val="nil"/>
                <w:bottom w:val="nil"/>
                <w:right w:val="nil"/>
                <w:between w:val="nil"/>
              </w:pBdr>
              <w:jc w:val="center"/>
              <w:rPr>
                <w:b/>
              </w:rPr>
            </w:pPr>
            <w:r>
              <w:rPr>
                <w:b/>
              </w:rPr>
              <w:t>Moderate</w:t>
            </w:r>
          </w:p>
        </w:tc>
      </w:tr>
      <w:tr w:rsidR="00B50CEE" w14:paraId="3F8CBD5E" w14:textId="77777777">
        <w:tc>
          <w:tcPr>
            <w:tcW w:w="3120" w:type="dxa"/>
            <w:shd w:val="clear" w:color="auto" w:fill="D9D9D9"/>
            <w:tcMar>
              <w:top w:w="100" w:type="dxa"/>
              <w:left w:w="100" w:type="dxa"/>
              <w:bottom w:w="100" w:type="dxa"/>
              <w:right w:w="100" w:type="dxa"/>
            </w:tcMar>
          </w:tcPr>
          <w:p w14:paraId="00F6D695" w14:textId="77777777" w:rsidR="00B50CEE" w:rsidRDefault="00B50CEE">
            <w:pPr>
              <w:widowControl w:val="0"/>
              <w:pBdr>
                <w:top w:val="nil"/>
                <w:left w:val="nil"/>
                <w:bottom w:val="nil"/>
                <w:right w:val="nil"/>
                <w:between w:val="nil"/>
              </w:pBdr>
              <w:jc w:val="center"/>
              <w:rPr>
                <w:b/>
                <w:i/>
              </w:rPr>
            </w:pPr>
          </w:p>
          <w:p w14:paraId="1892C229" w14:textId="77777777" w:rsidR="00B50CEE" w:rsidRDefault="00B50CEE">
            <w:pPr>
              <w:widowControl w:val="0"/>
              <w:pBdr>
                <w:top w:val="nil"/>
                <w:left w:val="nil"/>
                <w:bottom w:val="nil"/>
                <w:right w:val="nil"/>
                <w:between w:val="nil"/>
              </w:pBdr>
              <w:jc w:val="center"/>
              <w:rPr>
                <w:b/>
                <w:i/>
              </w:rPr>
            </w:pPr>
          </w:p>
          <w:p w14:paraId="512F62EE" w14:textId="77777777" w:rsidR="00B50CEE" w:rsidRDefault="00B50CEE">
            <w:pPr>
              <w:widowControl w:val="0"/>
              <w:pBdr>
                <w:top w:val="nil"/>
                <w:left w:val="nil"/>
                <w:bottom w:val="nil"/>
                <w:right w:val="nil"/>
                <w:between w:val="nil"/>
              </w:pBdr>
              <w:jc w:val="center"/>
              <w:rPr>
                <w:b/>
                <w:i/>
              </w:rPr>
            </w:pPr>
          </w:p>
          <w:p w14:paraId="21F3271B" w14:textId="77777777" w:rsidR="00B50CEE" w:rsidRDefault="00B50CEE">
            <w:pPr>
              <w:widowControl w:val="0"/>
              <w:pBdr>
                <w:top w:val="nil"/>
                <w:left w:val="nil"/>
                <w:bottom w:val="nil"/>
                <w:right w:val="nil"/>
                <w:between w:val="nil"/>
              </w:pBdr>
              <w:jc w:val="center"/>
              <w:rPr>
                <w:b/>
                <w:i/>
              </w:rPr>
            </w:pPr>
          </w:p>
          <w:p w14:paraId="0830027D" w14:textId="77777777" w:rsidR="00B50CEE" w:rsidRDefault="00B50CEE">
            <w:pPr>
              <w:widowControl w:val="0"/>
              <w:pBdr>
                <w:top w:val="nil"/>
                <w:left w:val="nil"/>
                <w:bottom w:val="nil"/>
                <w:right w:val="nil"/>
                <w:between w:val="nil"/>
              </w:pBdr>
              <w:jc w:val="center"/>
              <w:rPr>
                <w:b/>
                <w:i/>
              </w:rPr>
            </w:pPr>
          </w:p>
          <w:p w14:paraId="34DC3A6C" w14:textId="77777777" w:rsidR="00B50CEE" w:rsidRDefault="00B50CEE">
            <w:pPr>
              <w:widowControl w:val="0"/>
              <w:pBdr>
                <w:top w:val="nil"/>
                <w:left w:val="nil"/>
                <w:bottom w:val="nil"/>
                <w:right w:val="nil"/>
                <w:between w:val="nil"/>
              </w:pBdr>
              <w:jc w:val="center"/>
              <w:rPr>
                <w:b/>
                <w:i/>
              </w:rPr>
            </w:pPr>
          </w:p>
          <w:p w14:paraId="7FB9FFDF" w14:textId="77777777" w:rsidR="00B50CEE" w:rsidRDefault="00B50CEE">
            <w:pPr>
              <w:widowControl w:val="0"/>
              <w:pBdr>
                <w:top w:val="nil"/>
                <w:left w:val="nil"/>
                <w:bottom w:val="nil"/>
                <w:right w:val="nil"/>
                <w:between w:val="nil"/>
              </w:pBdr>
              <w:jc w:val="center"/>
              <w:rPr>
                <w:b/>
                <w:i/>
              </w:rPr>
            </w:pPr>
          </w:p>
          <w:p w14:paraId="1D9A0886" w14:textId="77777777" w:rsidR="00B50CEE" w:rsidRDefault="00B50CEE">
            <w:pPr>
              <w:widowControl w:val="0"/>
              <w:pBdr>
                <w:top w:val="nil"/>
                <w:left w:val="nil"/>
                <w:bottom w:val="nil"/>
                <w:right w:val="nil"/>
                <w:between w:val="nil"/>
              </w:pBdr>
              <w:jc w:val="center"/>
              <w:rPr>
                <w:b/>
                <w:i/>
              </w:rPr>
            </w:pPr>
          </w:p>
          <w:p w14:paraId="3945AF8F" w14:textId="77777777" w:rsidR="00B50CEE" w:rsidRDefault="00BB279D">
            <w:pPr>
              <w:widowControl w:val="0"/>
              <w:pBdr>
                <w:top w:val="nil"/>
                <w:left w:val="nil"/>
                <w:bottom w:val="nil"/>
                <w:right w:val="nil"/>
                <w:between w:val="nil"/>
              </w:pBdr>
              <w:jc w:val="center"/>
              <w:rPr>
                <w:b/>
                <w:i/>
              </w:rPr>
            </w:pPr>
            <w:r>
              <w:rPr>
                <w:b/>
                <w:i/>
              </w:rPr>
              <w:t>Technological</w:t>
            </w:r>
          </w:p>
        </w:tc>
        <w:tc>
          <w:tcPr>
            <w:tcW w:w="3120" w:type="dxa"/>
            <w:shd w:val="clear" w:color="auto" w:fill="auto"/>
            <w:tcMar>
              <w:top w:w="100" w:type="dxa"/>
              <w:left w:w="100" w:type="dxa"/>
              <w:bottom w:w="100" w:type="dxa"/>
              <w:right w:w="100" w:type="dxa"/>
            </w:tcMar>
          </w:tcPr>
          <w:p w14:paraId="416CC13D" w14:textId="3DBF3597" w:rsidR="00B50CEE" w:rsidRDefault="00BB279D">
            <w:pPr>
              <w:widowControl w:val="0"/>
              <w:numPr>
                <w:ilvl w:val="0"/>
                <w:numId w:val="6"/>
              </w:numPr>
              <w:pBdr>
                <w:top w:val="nil"/>
                <w:left w:val="nil"/>
                <w:bottom w:val="nil"/>
                <w:right w:val="nil"/>
                <w:between w:val="nil"/>
              </w:pBdr>
              <w:jc w:val="left"/>
            </w:pPr>
            <w:r>
              <w:t xml:space="preserve">The country has been embracing </w:t>
            </w:r>
            <w:r w:rsidR="004750F1">
              <w:rPr>
                <w:b/>
                <w:i/>
              </w:rPr>
              <w:t>high-tech</w:t>
            </w:r>
            <w:r>
              <w:rPr>
                <w:b/>
                <w:i/>
              </w:rPr>
              <w:t xml:space="preserve"> companies such as IBM, Google, and Amazon </w:t>
            </w:r>
            <w:r>
              <w:t xml:space="preserve">which is a good opportunity for the </w:t>
            </w:r>
            <w:r w:rsidR="004750F1">
              <w:t>organization</w:t>
            </w:r>
            <w:r>
              <w:t>.</w:t>
            </w:r>
          </w:p>
          <w:p w14:paraId="043E1529" w14:textId="5350FDB0" w:rsidR="00B50CEE" w:rsidRDefault="00BB279D">
            <w:pPr>
              <w:widowControl w:val="0"/>
              <w:numPr>
                <w:ilvl w:val="0"/>
                <w:numId w:val="6"/>
              </w:numPr>
              <w:pBdr>
                <w:top w:val="nil"/>
                <w:left w:val="nil"/>
                <w:bottom w:val="nil"/>
                <w:right w:val="nil"/>
                <w:between w:val="nil"/>
              </w:pBdr>
              <w:jc w:val="left"/>
              <w:rPr>
                <w:b/>
                <w:i/>
              </w:rPr>
            </w:pPr>
            <w:r>
              <w:rPr>
                <w:b/>
                <w:i/>
              </w:rPr>
              <w:t>Data systems integration</w:t>
            </w:r>
            <w:r w:rsidR="004750F1">
              <w:rPr>
                <w:b/>
                <w:i/>
              </w:rPr>
              <w:t xml:space="preserve"> </w:t>
            </w:r>
            <w:r>
              <w:t xml:space="preserve">has been one of the most prioritised features of the ICT companies that have evaluated the effectiveness of technology integration in the business systems (Trade, 2021). </w:t>
            </w:r>
          </w:p>
          <w:p w14:paraId="5CBE6AC2" w14:textId="77777777" w:rsidR="00B50CEE" w:rsidRDefault="00BB279D">
            <w:pPr>
              <w:widowControl w:val="0"/>
              <w:numPr>
                <w:ilvl w:val="0"/>
                <w:numId w:val="6"/>
              </w:numPr>
              <w:pBdr>
                <w:top w:val="nil"/>
                <w:left w:val="nil"/>
                <w:bottom w:val="nil"/>
                <w:right w:val="nil"/>
                <w:between w:val="nil"/>
              </w:pBdr>
              <w:jc w:val="left"/>
            </w:pPr>
            <w:r>
              <w:t xml:space="preserve">The digital technology </w:t>
            </w:r>
            <w:r>
              <w:lastRenderedPageBreak/>
              <w:t>advancements in the retail process can be an added advantage for a company like Tesco.</w:t>
            </w:r>
          </w:p>
          <w:p w14:paraId="10127C68" w14:textId="77777777" w:rsidR="00B50CEE" w:rsidRDefault="00BB279D">
            <w:pPr>
              <w:widowControl w:val="0"/>
              <w:numPr>
                <w:ilvl w:val="0"/>
                <w:numId w:val="6"/>
              </w:numPr>
              <w:pBdr>
                <w:top w:val="nil"/>
                <w:left w:val="nil"/>
                <w:bottom w:val="nil"/>
                <w:right w:val="nil"/>
                <w:between w:val="nil"/>
              </w:pBdr>
              <w:jc w:val="left"/>
              <w:rPr>
                <w:b/>
                <w:i/>
              </w:rPr>
            </w:pPr>
            <w:r>
              <w:rPr>
                <w:b/>
                <w:i/>
              </w:rPr>
              <w:t xml:space="preserve">Machine learning and AI adoption </w:t>
            </w:r>
            <w:r>
              <w:t xml:space="preserve">have been some of the most important indicators of business success. </w:t>
            </w:r>
          </w:p>
        </w:tc>
        <w:tc>
          <w:tcPr>
            <w:tcW w:w="3120" w:type="dxa"/>
            <w:shd w:val="clear" w:color="auto" w:fill="E06666"/>
            <w:tcMar>
              <w:top w:w="100" w:type="dxa"/>
              <w:left w:w="100" w:type="dxa"/>
              <w:bottom w:w="100" w:type="dxa"/>
              <w:right w:w="100" w:type="dxa"/>
            </w:tcMar>
          </w:tcPr>
          <w:p w14:paraId="303B52C9" w14:textId="77777777" w:rsidR="00B50CEE" w:rsidRDefault="00B50CEE">
            <w:pPr>
              <w:widowControl w:val="0"/>
              <w:pBdr>
                <w:top w:val="nil"/>
                <w:left w:val="nil"/>
                <w:bottom w:val="nil"/>
                <w:right w:val="nil"/>
                <w:between w:val="nil"/>
              </w:pBdr>
              <w:jc w:val="center"/>
            </w:pPr>
          </w:p>
          <w:p w14:paraId="6EE3BAEA" w14:textId="77777777" w:rsidR="00B50CEE" w:rsidRDefault="00B50CEE">
            <w:pPr>
              <w:widowControl w:val="0"/>
              <w:pBdr>
                <w:top w:val="nil"/>
                <w:left w:val="nil"/>
                <w:bottom w:val="nil"/>
                <w:right w:val="nil"/>
                <w:between w:val="nil"/>
              </w:pBdr>
              <w:jc w:val="center"/>
            </w:pPr>
          </w:p>
          <w:p w14:paraId="3186914E" w14:textId="77777777" w:rsidR="00B50CEE" w:rsidRDefault="00B50CEE">
            <w:pPr>
              <w:widowControl w:val="0"/>
              <w:pBdr>
                <w:top w:val="nil"/>
                <w:left w:val="nil"/>
                <w:bottom w:val="nil"/>
                <w:right w:val="nil"/>
                <w:between w:val="nil"/>
              </w:pBdr>
              <w:jc w:val="center"/>
            </w:pPr>
          </w:p>
          <w:p w14:paraId="12811F33" w14:textId="77777777" w:rsidR="00B50CEE" w:rsidRDefault="00B50CEE">
            <w:pPr>
              <w:widowControl w:val="0"/>
              <w:pBdr>
                <w:top w:val="nil"/>
                <w:left w:val="nil"/>
                <w:bottom w:val="nil"/>
                <w:right w:val="nil"/>
                <w:between w:val="nil"/>
              </w:pBdr>
              <w:jc w:val="center"/>
            </w:pPr>
          </w:p>
          <w:p w14:paraId="7E96B466" w14:textId="77777777" w:rsidR="00B50CEE" w:rsidRDefault="00B50CEE">
            <w:pPr>
              <w:widowControl w:val="0"/>
              <w:pBdr>
                <w:top w:val="nil"/>
                <w:left w:val="nil"/>
                <w:bottom w:val="nil"/>
                <w:right w:val="nil"/>
                <w:between w:val="nil"/>
              </w:pBdr>
              <w:jc w:val="center"/>
            </w:pPr>
          </w:p>
          <w:p w14:paraId="7693BB31" w14:textId="77777777" w:rsidR="00B50CEE" w:rsidRDefault="00B50CEE">
            <w:pPr>
              <w:widowControl w:val="0"/>
              <w:pBdr>
                <w:top w:val="nil"/>
                <w:left w:val="nil"/>
                <w:bottom w:val="nil"/>
                <w:right w:val="nil"/>
                <w:between w:val="nil"/>
              </w:pBdr>
              <w:jc w:val="center"/>
            </w:pPr>
          </w:p>
          <w:p w14:paraId="1C8136AC" w14:textId="77777777" w:rsidR="00B50CEE" w:rsidRDefault="00B50CEE">
            <w:pPr>
              <w:widowControl w:val="0"/>
              <w:pBdr>
                <w:top w:val="nil"/>
                <w:left w:val="nil"/>
                <w:bottom w:val="nil"/>
                <w:right w:val="nil"/>
                <w:between w:val="nil"/>
              </w:pBdr>
              <w:jc w:val="center"/>
            </w:pPr>
          </w:p>
          <w:p w14:paraId="241B1F4E" w14:textId="77777777" w:rsidR="00B50CEE" w:rsidRDefault="00BB279D">
            <w:pPr>
              <w:widowControl w:val="0"/>
              <w:pBdr>
                <w:top w:val="nil"/>
                <w:left w:val="nil"/>
                <w:bottom w:val="nil"/>
                <w:right w:val="nil"/>
                <w:between w:val="nil"/>
              </w:pBdr>
              <w:jc w:val="center"/>
              <w:rPr>
                <w:b/>
              </w:rPr>
            </w:pPr>
            <w:r>
              <w:rPr>
                <w:b/>
              </w:rPr>
              <w:t>High</w:t>
            </w:r>
          </w:p>
        </w:tc>
      </w:tr>
      <w:tr w:rsidR="00B50CEE" w14:paraId="74131F11" w14:textId="77777777">
        <w:tc>
          <w:tcPr>
            <w:tcW w:w="3120" w:type="dxa"/>
            <w:shd w:val="clear" w:color="auto" w:fill="D9D9D9"/>
            <w:tcMar>
              <w:top w:w="100" w:type="dxa"/>
              <w:left w:w="100" w:type="dxa"/>
              <w:bottom w:w="100" w:type="dxa"/>
              <w:right w:w="100" w:type="dxa"/>
            </w:tcMar>
          </w:tcPr>
          <w:p w14:paraId="1549844F" w14:textId="77777777" w:rsidR="00B50CEE" w:rsidRDefault="00B50CEE">
            <w:pPr>
              <w:widowControl w:val="0"/>
              <w:pBdr>
                <w:top w:val="nil"/>
                <w:left w:val="nil"/>
                <w:bottom w:val="nil"/>
                <w:right w:val="nil"/>
                <w:between w:val="nil"/>
              </w:pBdr>
              <w:jc w:val="center"/>
              <w:rPr>
                <w:b/>
                <w:i/>
              </w:rPr>
            </w:pPr>
          </w:p>
          <w:p w14:paraId="40659747" w14:textId="77777777" w:rsidR="00B50CEE" w:rsidRDefault="00B50CEE">
            <w:pPr>
              <w:widowControl w:val="0"/>
              <w:pBdr>
                <w:top w:val="nil"/>
                <w:left w:val="nil"/>
                <w:bottom w:val="nil"/>
                <w:right w:val="nil"/>
                <w:between w:val="nil"/>
              </w:pBdr>
              <w:jc w:val="center"/>
              <w:rPr>
                <w:b/>
                <w:i/>
              </w:rPr>
            </w:pPr>
          </w:p>
          <w:p w14:paraId="14694AB3" w14:textId="77777777" w:rsidR="00B50CEE" w:rsidRDefault="00B50CEE">
            <w:pPr>
              <w:widowControl w:val="0"/>
              <w:pBdr>
                <w:top w:val="nil"/>
                <w:left w:val="nil"/>
                <w:bottom w:val="nil"/>
                <w:right w:val="nil"/>
                <w:between w:val="nil"/>
              </w:pBdr>
              <w:jc w:val="center"/>
              <w:rPr>
                <w:b/>
                <w:i/>
              </w:rPr>
            </w:pPr>
          </w:p>
          <w:p w14:paraId="26636894" w14:textId="77777777" w:rsidR="00B50CEE" w:rsidRDefault="00B50CEE">
            <w:pPr>
              <w:widowControl w:val="0"/>
              <w:pBdr>
                <w:top w:val="nil"/>
                <w:left w:val="nil"/>
                <w:bottom w:val="nil"/>
                <w:right w:val="nil"/>
                <w:between w:val="nil"/>
              </w:pBdr>
              <w:jc w:val="center"/>
              <w:rPr>
                <w:b/>
                <w:i/>
              </w:rPr>
            </w:pPr>
          </w:p>
          <w:p w14:paraId="4EAFCE68" w14:textId="77777777" w:rsidR="00B50CEE" w:rsidRDefault="00B50CEE">
            <w:pPr>
              <w:widowControl w:val="0"/>
              <w:pBdr>
                <w:top w:val="nil"/>
                <w:left w:val="nil"/>
                <w:bottom w:val="nil"/>
                <w:right w:val="nil"/>
                <w:between w:val="nil"/>
              </w:pBdr>
              <w:jc w:val="center"/>
              <w:rPr>
                <w:b/>
                <w:i/>
              </w:rPr>
            </w:pPr>
          </w:p>
          <w:p w14:paraId="498E410D" w14:textId="77777777" w:rsidR="00B50CEE" w:rsidRDefault="00B50CEE">
            <w:pPr>
              <w:widowControl w:val="0"/>
              <w:pBdr>
                <w:top w:val="nil"/>
                <w:left w:val="nil"/>
                <w:bottom w:val="nil"/>
                <w:right w:val="nil"/>
                <w:between w:val="nil"/>
              </w:pBdr>
              <w:jc w:val="center"/>
              <w:rPr>
                <w:b/>
                <w:i/>
              </w:rPr>
            </w:pPr>
          </w:p>
          <w:p w14:paraId="71625E52" w14:textId="77777777" w:rsidR="00B50CEE" w:rsidRDefault="00B50CEE">
            <w:pPr>
              <w:widowControl w:val="0"/>
              <w:pBdr>
                <w:top w:val="nil"/>
                <w:left w:val="nil"/>
                <w:bottom w:val="nil"/>
                <w:right w:val="nil"/>
                <w:between w:val="nil"/>
              </w:pBdr>
              <w:jc w:val="center"/>
              <w:rPr>
                <w:b/>
                <w:i/>
              </w:rPr>
            </w:pPr>
          </w:p>
          <w:p w14:paraId="65C95E62" w14:textId="77777777" w:rsidR="00B50CEE" w:rsidRDefault="00BB279D">
            <w:pPr>
              <w:widowControl w:val="0"/>
              <w:pBdr>
                <w:top w:val="nil"/>
                <w:left w:val="nil"/>
                <w:bottom w:val="nil"/>
                <w:right w:val="nil"/>
                <w:between w:val="nil"/>
              </w:pBdr>
              <w:jc w:val="center"/>
              <w:rPr>
                <w:b/>
                <w:i/>
              </w:rPr>
            </w:pPr>
            <w:r>
              <w:rPr>
                <w:b/>
                <w:i/>
              </w:rPr>
              <w:t>Legal</w:t>
            </w:r>
          </w:p>
        </w:tc>
        <w:tc>
          <w:tcPr>
            <w:tcW w:w="3120" w:type="dxa"/>
            <w:shd w:val="clear" w:color="auto" w:fill="auto"/>
            <w:tcMar>
              <w:top w:w="100" w:type="dxa"/>
              <w:left w:w="100" w:type="dxa"/>
              <w:bottom w:w="100" w:type="dxa"/>
              <w:right w:w="100" w:type="dxa"/>
            </w:tcMar>
          </w:tcPr>
          <w:p w14:paraId="7936B355" w14:textId="77777777" w:rsidR="00B50CEE" w:rsidRDefault="00BB279D">
            <w:pPr>
              <w:widowControl w:val="0"/>
              <w:numPr>
                <w:ilvl w:val="0"/>
                <w:numId w:val="4"/>
              </w:numPr>
              <w:pBdr>
                <w:top w:val="nil"/>
                <w:left w:val="nil"/>
                <w:bottom w:val="nil"/>
                <w:right w:val="nil"/>
                <w:between w:val="nil"/>
              </w:pBdr>
              <w:jc w:val="left"/>
              <w:rPr>
                <w:b/>
                <w:i/>
              </w:rPr>
            </w:pPr>
            <w:r>
              <w:rPr>
                <w:b/>
                <w:i/>
              </w:rPr>
              <w:t xml:space="preserve">“The employment act - 1955” </w:t>
            </w:r>
            <w:r>
              <w:t>enables the wages that are paid to the employees and their basic rights in the workplace (</w:t>
            </w:r>
            <w:r>
              <w:rPr>
                <w:highlight w:val="white"/>
              </w:rPr>
              <w:t>ILO, 2022)</w:t>
            </w:r>
            <w:r>
              <w:t>.</w:t>
            </w:r>
          </w:p>
          <w:p w14:paraId="428ACCFF" w14:textId="6BD94233" w:rsidR="00B50CEE" w:rsidRDefault="00BB279D">
            <w:pPr>
              <w:widowControl w:val="0"/>
              <w:numPr>
                <w:ilvl w:val="0"/>
                <w:numId w:val="4"/>
              </w:numPr>
              <w:pBdr>
                <w:top w:val="nil"/>
                <w:left w:val="nil"/>
                <w:bottom w:val="nil"/>
                <w:right w:val="nil"/>
                <w:between w:val="nil"/>
              </w:pBdr>
              <w:jc w:val="left"/>
              <w:rPr>
                <w:b/>
                <w:i/>
              </w:rPr>
            </w:pPr>
            <w:r>
              <w:rPr>
                <w:b/>
                <w:i/>
              </w:rPr>
              <w:t xml:space="preserve">“The companies act - of 1965” </w:t>
            </w:r>
            <w:r>
              <w:t xml:space="preserve">protects the rights and interests of the employees which can be an essential factor in business establishment in the </w:t>
            </w:r>
            <w:r w:rsidR="00D534AB">
              <w:t>country (</w:t>
            </w:r>
            <w:r w:rsidR="00C249A0">
              <w:t>ACCA, 2022)</w:t>
            </w:r>
            <w:r>
              <w:t>.</w:t>
            </w:r>
          </w:p>
          <w:p w14:paraId="61E73C0F" w14:textId="77777777" w:rsidR="00B50CEE" w:rsidRDefault="00BB279D">
            <w:pPr>
              <w:widowControl w:val="0"/>
              <w:numPr>
                <w:ilvl w:val="0"/>
                <w:numId w:val="4"/>
              </w:numPr>
              <w:pBdr>
                <w:top w:val="nil"/>
                <w:left w:val="nil"/>
                <w:bottom w:val="nil"/>
                <w:right w:val="nil"/>
                <w:between w:val="nil"/>
              </w:pBdr>
              <w:jc w:val="left"/>
              <w:rPr>
                <w:b/>
                <w:i/>
              </w:rPr>
            </w:pPr>
            <w:r>
              <w:rPr>
                <w:b/>
                <w:i/>
              </w:rPr>
              <w:t xml:space="preserve">Sharia laws for Islam citizens </w:t>
            </w:r>
            <w:r>
              <w:t xml:space="preserve">have been one of the prime aspects of the business </w:t>
            </w:r>
            <w:r>
              <w:lastRenderedPageBreak/>
              <w:t>development process in the business environment (</w:t>
            </w:r>
            <w:r>
              <w:rPr>
                <w:color w:val="222222"/>
                <w:highlight w:val="white"/>
              </w:rPr>
              <w:t>Syarif, 2019)</w:t>
            </w:r>
            <w:r>
              <w:t>.</w:t>
            </w:r>
          </w:p>
          <w:p w14:paraId="7EF7FB17" w14:textId="77777777" w:rsidR="00B50CEE" w:rsidRDefault="00BB279D">
            <w:pPr>
              <w:widowControl w:val="0"/>
              <w:numPr>
                <w:ilvl w:val="0"/>
                <w:numId w:val="4"/>
              </w:numPr>
              <w:pBdr>
                <w:top w:val="nil"/>
                <w:left w:val="nil"/>
                <w:bottom w:val="nil"/>
                <w:right w:val="nil"/>
                <w:between w:val="nil"/>
              </w:pBdr>
              <w:jc w:val="left"/>
              <w:rPr>
                <w:b/>
                <w:i/>
              </w:rPr>
            </w:pPr>
            <w:r>
              <w:t xml:space="preserve"> </w:t>
            </w:r>
            <w:r>
              <w:rPr>
                <w:b/>
                <w:i/>
              </w:rPr>
              <w:t xml:space="preserve">“The companies Act - 2016” </w:t>
            </w:r>
            <w:r>
              <w:t xml:space="preserve">enables the rights and business operations of the company to protect it from potential nuances. </w:t>
            </w:r>
          </w:p>
        </w:tc>
        <w:tc>
          <w:tcPr>
            <w:tcW w:w="3120" w:type="dxa"/>
            <w:shd w:val="clear" w:color="auto" w:fill="B6D7A8"/>
            <w:tcMar>
              <w:top w:w="100" w:type="dxa"/>
              <w:left w:w="100" w:type="dxa"/>
              <w:bottom w:w="100" w:type="dxa"/>
              <w:right w:w="100" w:type="dxa"/>
            </w:tcMar>
          </w:tcPr>
          <w:p w14:paraId="0A6893ED" w14:textId="77777777" w:rsidR="00B50CEE" w:rsidRDefault="00B50CEE">
            <w:pPr>
              <w:widowControl w:val="0"/>
              <w:pBdr>
                <w:top w:val="nil"/>
                <w:left w:val="nil"/>
                <w:bottom w:val="nil"/>
                <w:right w:val="nil"/>
                <w:between w:val="nil"/>
              </w:pBdr>
              <w:jc w:val="center"/>
            </w:pPr>
          </w:p>
          <w:p w14:paraId="68FF943B" w14:textId="77777777" w:rsidR="00B50CEE" w:rsidRDefault="00B50CEE">
            <w:pPr>
              <w:widowControl w:val="0"/>
              <w:pBdr>
                <w:top w:val="nil"/>
                <w:left w:val="nil"/>
                <w:bottom w:val="nil"/>
                <w:right w:val="nil"/>
                <w:between w:val="nil"/>
              </w:pBdr>
              <w:jc w:val="center"/>
            </w:pPr>
          </w:p>
          <w:p w14:paraId="2FE690EC" w14:textId="77777777" w:rsidR="00B50CEE" w:rsidRDefault="00B50CEE">
            <w:pPr>
              <w:widowControl w:val="0"/>
              <w:pBdr>
                <w:top w:val="nil"/>
                <w:left w:val="nil"/>
                <w:bottom w:val="nil"/>
                <w:right w:val="nil"/>
                <w:between w:val="nil"/>
              </w:pBdr>
              <w:jc w:val="center"/>
            </w:pPr>
          </w:p>
          <w:p w14:paraId="3B528062" w14:textId="77777777" w:rsidR="00B50CEE" w:rsidRDefault="00B50CEE">
            <w:pPr>
              <w:widowControl w:val="0"/>
              <w:pBdr>
                <w:top w:val="nil"/>
                <w:left w:val="nil"/>
                <w:bottom w:val="nil"/>
                <w:right w:val="nil"/>
                <w:between w:val="nil"/>
              </w:pBdr>
              <w:jc w:val="center"/>
            </w:pPr>
          </w:p>
          <w:p w14:paraId="6713F07D" w14:textId="77777777" w:rsidR="00B50CEE" w:rsidRDefault="00B50CEE">
            <w:pPr>
              <w:widowControl w:val="0"/>
              <w:pBdr>
                <w:top w:val="nil"/>
                <w:left w:val="nil"/>
                <w:bottom w:val="nil"/>
                <w:right w:val="nil"/>
                <w:between w:val="nil"/>
              </w:pBdr>
              <w:jc w:val="center"/>
            </w:pPr>
          </w:p>
          <w:p w14:paraId="02FDD0CB" w14:textId="77777777" w:rsidR="00B50CEE" w:rsidRDefault="00B50CEE">
            <w:pPr>
              <w:widowControl w:val="0"/>
              <w:pBdr>
                <w:top w:val="nil"/>
                <w:left w:val="nil"/>
                <w:bottom w:val="nil"/>
                <w:right w:val="nil"/>
                <w:between w:val="nil"/>
              </w:pBdr>
              <w:jc w:val="center"/>
            </w:pPr>
          </w:p>
          <w:p w14:paraId="5E3FA601" w14:textId="77777777" w:rsidR="00B50CEE" w:rsidRDefault="00B50CEE">
            <w:pPr>
              <w:widowControl w:val="0"/>
              <w:pBdr>
                <w:top w:val="nil"/>
                <w:left w:val="nil"/>
                <w:bottom w:val="nil"/>
                <w:right w:val="nil"/>
                <w:between w:val="nil"/>
              </w:pBdr>
              <w:jc w:val="center"/>
            </w:pPr>
          </w:p>
          <w:p w14:paraId="4AD05F4A" w14:textId="77777777" w:rsidR="00B50CEE" w:rsidRDefault="00B50CEE">
            <w:pPr>
              <w:widowControl w:val="0"/>
              <w:pBdr>
                <w:top w:val="nil"/>
                <w:left w:val="nil"/>
                <w:bottom w:val="nil"/>
                <w:right w:val="nil"/>
                <w:between w:val="nil"/>
              </w:pBdr>
              <w:jc w:val="center"/>
            </w:pPr>
          </w:p>
          <w:p w14:paraId="36E46C14" w14:textId="77777777" w:rsidR="00B50CEE" w:rsidRDefault="00BB279D">
            <w:pPr>
              <w:widowControl w:val="0"/>
              <w:pBdr>
                <w:top w:val="nil"/>
                <w:left w:val="nil"/>
                <w:bottom w:val="nil"/>
                <w:right w:val="nil"/>
                <w:between w:val="nil"/>
              </w:pBdr>
              <w:jc w:val="center"/>
              <w:rPr>
                <w:b/>
                <w:i/>
              </w:rPr>
            </w:pPr>
            <w:r>
              <w:rPr>
                <w:b/>
                <w:i/>
              </w:rPr>
              <w:t>Low</w:t>
            </w:r>
          </w:p>
        </w:tc>
      </w:tr>
      <w:tr w:rsidR="00B50CEE" w14:paraId="58251AEE" w14:textId="77777777">
        <w:tc>
          <w:tcPr>
            <w:tcW w:w="3120" w:type="dxa"/>
            <w:shd w:val="clear" w:color="auto" w:fill="D9D9D9"/>
            <w:tcMar>
              <w:top w:w="100" w:type="dxa"/>
              <w:left w:w="100" w:type="dxa"/>
              <w:bottom w:w="100" w:type="dxa"/>
              <w:right w:w="100" w:type="dxa"/>
            </w:tcMar>
          </w:tcPr>
          <w:p w14:paraId="1C9BCD48" w14:textId="77777777" w:rsidR="00B50CEE" w:rsidRDefault="00B50CEE">
            <w:pPr>
              <w:widowControl w:val="0"/>
              <w:pBdr>
                <w:top w:val="nil"/>
                <w:left w:val="nil"/>
                <w:bottom w:val="nil"/>
                <w:right w:val="nil"/>
                <w:between w:val="nil"/>
              </w:pBdr>
              <w:jc w:val="center"/>
              <w:rPr>
                <w:b/>
                <w:i/>
              </w:rPr>
            </w:pPr>
          </w:p>
          <w:p w14:paraId="201F119C" w14:textId="77777777" w:rsidR="00B50CEE" w:rsidRDefault="00B50CEE">
            <w:pPr>
              <w:widowControl w:val="0"/>
              <w:pBdr>
                <w:top w:val="nil"/>
                <w:left w:val="nil"/>
                <w:bottom w:val="nil"/>
                <w:right w:val="nil"/>
                <w:between w:val="nil"/>
              </w:pBdr>
              <w:jc w:val="center"/>
              <w:rPr>
                <w:b/>
                <w:i/>
              </w:rPr>
            </w:pPr>
          </w:p>
          <w:p w14:paraId="62F347F7" w14:textId="77777777" w:rsidR="00B50CEE" w:rsidRDefault="00B50CEE">
            <w:pPr>
              <w:widowControl w:val="0"/>
              <w:pBdr>
                <w:top w:val="nil"/>
                <w:left w:val="nil"/>
                <w:bottom w:val="nil"/>
                <w:right w:val="nil"/>
                <w:between w:val="nil"/>
              </w:pBdr>
              <w:jc w:val="center"/>
              <w:rPr>
                <w:b/>
                <w:i/>
              </w:rPr>
            </w:pPr>
          </w:p>
          <w:p w14:paraId="2A1CB4B6" w14:textId="77777777" w:rsidR="00B50CEE" w:rsidRDefault="00B50CEE">
            <w:pPr>
              <w:widowControl w:val="0"/>
              <w:pBdr>
                <w:top w:val="nil"/>
                <w:left w:val="nil"/>
                <w:bottom w:val="nil"/>
                <w:right w:val="nil"/>
                <w:between w:val="nil"/>
              </w:pBdr>
              <w:jc w:val="center"/>
              <w:rPr>
                <w:b/>
                <w:i/>
              </w:rPr>
            </w:pPr>
          </w:p>
          <w:p w14:paraId="2A4D65C3" w14:textId="77777777" w:rsidR="00B50CEE" w:rsidRDefault="00B50CEE">
            <w:pPr>
              <w:widowControl w:val="0"/>
              <w:pBdr>
                <w:top w:val="nil"/>
                <w:left w:val="nil"/>
                <w:bottom w:val="nil"/>
                <w:right w:val="nil"/>
                <w:between w:val="nil"/>
              </w:pBdr>
              <w:jc w:val="center"/>
              <w:rPr>
                <w:b/>
                <w:i/>
              </w:rPr>
            </w:pPr>
          </w:p>
          <w:p w14:paraId="7645B3CB" w14:textId="77777777" w:rsidR="00B50CEE" w:rsidRDefault="00BB279D">
            <w:pPr>
              <w:widowControl w:val="0"/>
              <w:pBdr>
                <w:top w:val="nil"/>
                <w:left w:val="nil"/>
                <w:bottom w:val="nil"/>
                <w:right w:val="nil"/>
                <w:between w:val="nil"/>
              </w:pBdr>
              <w:jc w:val="center"/>
              <w:rPr>
                <w:b/>
                <w:i/>
              </w:rPr>
            </w:pPr>
            <w:r>
              <w:rPr>
                <w:b/>
                <w:i/>
              </w:rPr>
              <w:t>Environmental</w:t>
            </w:r>
          </w:p>
        </w:tc>
        <w:tc>
          <w:tcPr>
            <w:tcW w:w="3120" w:type="dxa"/>
            <w:shd w:val="clear" w:color="auto" w:fill="auto"/>
            <w:tcMar>
              <w:top w:w="100" w:type="dxa"/>
              <w:left w:w="100" w:type="dxa"/>
              <w:bottom w:w="100" w:type="dxa"/>
              <w:right w:w="100" w:type="dxa"/>
            </w:tcMar>
          </w:tcPr>
          <w:p w14:paraId="6B0F574C" w14:textId="77777777" w:rsidR="00B50CEE" w:rsidRDefault="00BB279D">
            <w:pPr>
              <w:widowControl w:val="0"/>
              <w:numPr>
                <w:ilvl w:val="0"/>
                <w:numId w:val="3"/>
              </w:numPr>
              <w:pBdr>
                <w:top w:val="nil"/>
                <w:left w:val="nil"/>
                <w:bottom w:val="nil"/>
                <w:right w:val="nil"/>
                <w:between w:val="nil"/>
              </w:pBdr>
              <w:jc w:val="left"/>
            </w:pPr>
            <w:r>
              <w:t>Malaysia is known for its scenic beauty which attracts a wide range of consumers to visit the stores.</w:t>
            </w:r>
          </w:p>
          <w:p w14:paraId="4694F5D2" w14:textId="77777777" w:rsidR="00B50CEE" w:rsidRDefault="00BB279D">
            <w:pPr>
              <w:widowControl w:val="0"/>
              <w:numPr>
                <w:ilvl w:val="0"/>
                <w:numId w:val="3"/>
              </w:numPr>
              <w:pBdr>
                <w:top w:val="nil"/>
                <w:left w:val="nil"/>
                <w:bottom w:val="nil"/>
                <w:right w:val="nil"/>
                <w:between w:val="nil"/>
              </w:pBdr>
              <w:jc w:val="left"/>
              <w:rPr>
                <w:b/>
                <w:i/>
              </w:rPr>
            </w:pPr>
            <w:r>
              <w:rPr>
                <w:b/>
                <w:i/>
              </w:rPr>
              <w:t xml:space="preserve">Climate-related disasters and deforestation </w:t>
            </w:r>
            <w:r>
              <w:t xml:space="preserve">have been some of the most influential factors in the environment. </w:t>
            </w:r>
          </w:p>
        </w:tc>
        <w:tc>
          <w:tcPr>
            <w:tcW w:w="3120" w:type="dxa"/>
            <w:shd w:val="clear" w:color="auto" w:fill="E06666"/>
            <w:tcMar>
              <w:top w:w="100" w:type="dxa"/>
              <w:left w:w="100" w:type="dxa"/>
              <w:bottom w:w="100" w:type="dxa"/>
              <w:right w:w="100" w:type="dxa"/>
            </w:tcMar>
          </w:tcPr>
          <w:p w14:paraId="5BA752D4" w14:textId="77777777" w:rsidR="00B50CEE" w:rsidRDefault="00B50CEE">
            <w:pPr>
              <w:widowControl w:val="0"/>
              <w:pBdr>
                <w:top w:val="nil"/>
                <w:left w:val="nil"/>
                <w:bottom w:val="nil"/>
                <w:right w:val="nil"/>
                <w:between w:val="nil"/>
              </w:pBdr>
              <w:jc w:val="center"/>
              <w:rPr>
                <w:b/>
              </w:rPr>
            </w:pPr>
          </w:p>
          <w:p w14:paraId="3D216B2E" w14:textId="77777777" w:rsidR="00B50CEE" w:rsidRDefault="00B50CEE">
            <w:pPr>
              <w:widowControl w:val="0"/>
              <w:pBdr>
                <w:top w:val="nil"/>
                <w:left w:val="nil"/>
                <w:bottom w:val="nil"/>
                <w:right w:val="nil"/>
                <w:between w:val="nil"/>
              </w:pBdr>
              <w:jc w:val="center"/>
              <w:rPr>
                <w:b/>
              </w:rPr>
            </w:pPr>
          </w:p>
          <w:p w14:paraId="46198739" w14:textId="77777777" w:rsidR="00B50CEE" w:rsidRDefault="00B50CEE">
            <w:pPr>
              <w:widowControl w:val="0"/>
              <w:pBdr>
                <w:top w:val="nil"/>
                <w:left w:val="nil"/>
                <w:bottom w:val="nil"/>
                <w:right w:val="nil"/>
                <w:between w:val="nil"/>
              </w:pBdr>
              <w:jc w:val="center"/>
              <w:rPr>
                <w:b/>
              </w:rPr>
            </w:pPr>
          </w:p>
          <w:p w14:paraId="5C65626F" w14:textId="77777777" w:rsidR="00B50CEE" w:rsidRDefault="00B50CEE">
            <w:pPr>
              <w:widowControl w:val="0"/>
              <w:pBdr>
                <w:top w:val="nil"/>
                <w:left w:val="nil"/>
                <w:bottom w:val="nil"/>
                <w:right w:val="nil"/>
                <w:between w:val="nil"/>
              </w:pBdr>
              <w:jc w:val="center"/>
              <w:rPr>
                <w:b/>
              </w:rPr>
            </w:pPr>
          </w:p>
          <w:p w14:paraId="387E162A" w14:textId="77777777" w:rsidR="00B50CEE" w:rsidRDefault="00BB279D">
            <w:pPr>
              <w:widowControl w:val="0"/>
              <w:pBdr>
                <w:top w:val="nil"/>
                <w:left w:val="nil"/>
                <w:bottom w:val="nil"/>
                <w:right w:val="nil"/>
                <w:between w:val="nil"/>
              </w:pBdr>
              <w:jc w:val="center"/>
              <w:rPr>
                <w:b/>
              </w:rPr>
            </w:pPr>
            <w:r>
              <w:rPr>
                <w:b/>
              </w:rPr>
              <w:t>High</w:t>
            </w:r>
          </w:p>
        </w:tc>
      </w:tr>
    </w:tbl>
    <w:p w14:paraId="2286F5DA" w14:textId="77777777" w:rsidR="00B50CEE" w:rsidRDefault="00BB279D">
      <w:pPr>
        <w:jc w:val="center"/>
        <w:rPr>
          <w:b/>
        </w:rPr>
      </w:pPr>
      <w:r>
        <w:rPr>
          <w:b/>
        </w:rPr>
        <w:t>Table 1: PESTLE analysis of Malaysia</w:t>
      </w:r>
    </w:p>
    <w:p w14:paraId="2E927A6C" w14:textId="77777777" w:rsidR="00B50CEE" w:rsidRDefault="00BB279D">
      <w:pPr>
        <w:jc w:val="center"/>
      </w:pPr>
      <w:r>
        <w:t>(Source: Self-developed)</w:t>
      </w:r>
    </w:p>
    <w:p w14:paraId="446F4CFD" w14:textId="77777777" w:rsidR="00B50CEE" w:rsidRDefault="00BB279D" w:rsidP="00D534AB">
      <w:pPr>
        <w:pStyle w:val="Heading1"/>
      </w:pPr>
      <w:bookmarkStart w:id="1" w:name="_Toc101014415"/>
      <w:r>
        <w:lastRenderedPageBreak/>
        <w:t>3.  Cultural differences</w:t>
      </w:r>
      <w:bookmarkEnd w:id="1"/>
      <w:r>
        <w:t xml:space="preserve"> </w:t>
      </w:r>
    </w:p>
    <w:p w14:paraId="7CE951E2" w14:textId="77777777" w:rsidR="00B50CEE" w:rsidRDefault="00BB279D">
      <w:pPr>
        <w:jc w:val="center"/>
        <w:rPr>
          <w:b/>
        </w:rPr>
      </w:pPr>
      <w:r>
        <w:rPr>
          <w:b/>
          <w:noProof/>
        </w:rPr>
        <w:drawing>
          <wp:inline distT="114300" distB="114300" distL="114300" distR="114300" wp14:anchorId="12275ED3" wp14:editId="0B6D7DC0">
            <wp:extent cx="5943600" cy="2743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743200"/>
                    </a:xfrm>
                    <a:prstGeom prst="rect">
                      <a:avLst/>
                    </a:prstGeom>
                    <a:ln w="25400">
                      <a:solidFill>
                        <a:srgbClr val="000000"/>
                      </a:solidFill>
                      <a:prstDash val="solid"/>
                    </a:ln>
                  </pic:spPr>
                </pic:pic>
              </a:graphicData>
            </a:graphic>
          </wp:inline>
        </w:drawing>
      </w:r>
    </w:p>
    <w:p w14:paraId="1DF75259" w14:textId="77777777" w:rsidR="00B50CEE" w:rsidRDefault="00BB279D">
      <w:pPr>
        <w:jc w:val="center"/>
        <w:rPr>
          <w:b/>
        </w:rPr>
      </w:pPr>
      <w:r>
        <w:rPr>
          <w:b/>
        </w:rPr>
        <w:t>Figure 1: Hofstede dimension theory</w:t>
      </w:r>
    </w:p>
    <w:p w14:paraId="341EF4ED" w14:textId="77777777" w:rsidR="00B50CEE" w:rsidRDefault="00BB279D">
      <w:pPr>
        <w:jc w:val="center"/>
      </w:pPr>
      <w:r>
        <w:t xml:space="preserve">(Source: Influenced by </w:t>
      </w:r>
      <w:r>
        <w:rPr>
          <w:color w:val="222222"/>
          <w:highlight w:val="white"/>
        </w:rPr>
        <w:t xml:space="preserve">Rojo </w:t>
      </w:r>
      <w:r>
        <w:rPr>
          <w:i/>
          <w:color w:val="222222"/>
          <w:highlight w:val="white"/>
        </w:rPr>
        <w:t>et al.</w:t>
      </w:r>
      <w:r>
        <w:rPr>
          <w:color w:val="222222"/>
          <w:highlight w:val="white"/>
        </w:rPr>
        <w:t xml:space="preserve"> 2020</w:t>
      </w:r>
      <w:r>
        <w:t>)</w:t>
      </w:r>
    </w:p>
    <w:p w14:paraId="22A704B6" w14:textId="77777777" w:rsidR="00B50CEE" w:rsidRDefault="00BB279D" w:rsidP="00D534AB">
      <w:pPr>
        <w:ind w:firstLine="720"/>
        <w:rPr>
          <w:highlight w:val="white"/>
        </w:rPr>
      </w:pPr>
      <w:r>
        <w:t xml:space="preserve">Cultural differences have been expressed as one of the prime factors that can enhance the internal cultural background of an organisation. </w:t>
      </w:r>
      <w:r>
        <w:rPr>
          <w:b/>
          <w:i/>
        </w:rPr>
        <w:t xml:space="preserve">Culture-Colleagues-Communities </w:t>
      </w:r>
      <w:r>
        <w:t>have been defined as one of the most essential parts of the culture in Tesco (</w:t>
      </w:r>
      <w:r>
        <w:rPr>
          <w:highlight w:val="white"/>
        </w:rPr>
        <w:t>Tesco, 2022). Hofstede’s theory implies six main factors that have created several justifications for the implications for the company. It can be acknowledged that Malaysia has been targeted as the country of expansion in the report which implies further business decisions. The table below establishes a brief explanation of the cultural differences between the two countries.</w:t>
      </w:r>
    </w:p>
    <w:p w14:paraId="7C6C8112" w14:textId="77777777" w:rsidR="00B50CEE" w:rsidRDefault="00B50CEE">
      <w:pPr>
        <w:rPr>
          <w:highlight w:val="white"/>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50CEE" w14:paraId="47B95408" w14:textId="77777777">
        <w:tc>
          <w:tcPr>
            <w:tcW w:w="4680" w:type="dxa"/>
            <w:shd w:val="clear" w:color="auto" w:fill="B7B7B7"/>
            <w:tcMar>
              <w:top w:w="100" w:type="dxa"/>
              <w:left w:w="100" w:type="dxa"/>
              <w:bottom w:w="100" w:type="dxa"/>
              <w:right w:w="100" w:type="dxa"/>
            </w:tcMar>
          </w:tcPr>
          <w:p w14:paraId="69A09043" w14:textId="77777777" w:rsidR="00B50CEE" w:rsidRDefault="00BB279D">
            <w:pPr>
              <w:widowControl w:val="0"/>
              <w:pBdr>
                <w:top w:val="nil"/>
                <w:left w:val="nil"/>
                <w:bottom w:val="nil"/>
                <w:right w:val="nil"/>
                <w:between w:val="nil"/>
              </w:pBdr>
              <w:jc w:val="center"/>
              <w:rPr>
                <w:b/>
              </w:rPr>
            </w:pPr>
            <w:r>
              <w:rPr>
                <w:b/>
              </w:rPr>
              <w:t>The UK</w:t>
            </w:r>
          </w:p>
        </w:tc>
        <w:tc>
          <w:tcPr>
            <w:tcW w:w="4680" w:type="dxa"/>
            <w:shd w:val="clear" w:color="auto" w:fill="B7B7B7"/>
            <w:tcMar>
              <w:top w:w="100" w:type="dxa"/>
              <w:left w:w="100" w:type="dxa"/>
              <w:bottom w:w="100" w:type="dxa"/>
              <w:right w:w="100" w:type="dxa"/>
            </w:tcMar>
          </w:tcPr>
          <w:p w14:paraId="4FCB5CF0" w14:textId="77777777" w:rsidR="00B50CEE" w:rsidRDefault="00BB279D">
            <w:pPr>
              <w:widowControl w:val="0"/>
              <w:pBdr>
                <w:top w:val="nil"/>
                <w:left w:val="nil"/>
                <w:bottom w:val="nil"/>
                <w:right w:val="nil"/>
                <w:between w:val="nil"/>
              </w:pBdr>
              <w:jc w:val="center"/>
              <w:rPr>
                <w:b/>
              </w:rPr>
            </w:pPr>
            <w:r>
              <w:rPr>
                <w:b/>
              </w:rPr>
              <w:t>Malaysia</w:t>
            </w:r>
          </w:p>
        </w:tc>
      </w:tr>
      <w:tr w:rsidR="00B50CEE" w14:paraId="58519A6C" w14:textId="77777777">
        <w:tc>
          <w:tcPr>
            <w:tcW w:w="4680" w:type="dxa"/>
            <w:shd w:val="clear" w:color="auto" w:fill="auto"/>
            <w:tcMar>
              <w:top w:w="100" w:type="dxa"/>
              <w:left w:w="100" w:type="dxa"/>
              <w:bottom w:w="100" w:type="dxa"/>
              <w:right w:w="100" w:type="dxa"/>
            </w:tcMar>
          </w:tcPr>
          <w:p w14:paraId="2BD97F83" w14:textId="05EE4EE7" w:rsidR="00B50CEE" w:rsidRDefault="00BB279D">
            <w:pPr>
              <w:widowControl w:val="0"/>
              <w:numPr>
                <w:ilvl w:val="0"/>
                <w:numId w:val="7"/>
              </w:numPr>
              <w:pBdr>
                <w:top w:val="nil"/>
                <w:left w:val="nil"/>
                <w:bottom w:val="nil"/>
                <w:right w:val="nil"/>
                <w:between w:val="nil"/>
              </w:pBdr>
              <w:rPr>
                <w:highlight w:val="white"/>
              </w:rPr>
            </w:pPr>
            <w:r>
              <w:rPr>
                <w:highlight w:val="white"/>
              </w:rPr>
              <w:t xml:space="preserve">A </w:t>
            </w:r>
            <w:r w:rsidR="004750F1">
              <w:rPr>
                <w:highlight w:val="white"/>
              </w:rPr>
              <w:t>multi-ethnic</w:t>
            </w:r>
            <w:r>
              <w:rPr>
                <w:highlight w:val="white"/>
              </w:rPr>
              <w:t>, multilingual and multireligious country that is followed by a constitutional monarchy.</w:t>
            </w:r>
          </w:p>
          <w:p w14:paraId="51FD9ECE"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The first industrialised country in the world that has developed a significant number of business and service </w:t>
            </w:r>
            <w:r>
              <w:rPr>
                <w:highlight w:val="white"/>
              </w:rPr>
              <w:lastRenderedPageBreak/>
              <w:t>industries in the country.</w:t>
            </w:r>
          </w:p>
          <w:p w14:paraId="09C212FD"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English has been the basic language in the UK that representing almost 95% of the English language fluency in the country.  </w:t>
            </w:r>
          </w:p>
          <w:p w14:paraId="755F38B1"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Contrary to </w:t>
            </w:r>
            <w:r>
              <w:rPr>
                <w:b/>
                <w:i/>
                <w:highlight w:val="white"/>
              </w:rPr>
              <w:t xml:space="preserve">collectivism and individualism in the culture theory, </w:t>
            </w:r>
            <w:r>
              <w:rPr>
                <w:highlight w:val="white"/>
              </w:rPr>
              <w:t xml:space="preserve">the UK has a very individualistic approach that focuses on the individualistic approach and rights in the country.  </w:t>
            </w:r>
          </w:p>
          <w:p w14:paraId="610ED4C3"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The UK has adapted to analytical thinking in the business processes that have been a major success driver for business organisations. </w:t>
            </w:r>
          </w:p>
          <w:p w14:paraId="11051D6D"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The UK has to stand out in the crowd which indicates its innovative thinking in the business process. It can be a major driver for Tesco to see such a significant growth in the company. </w:t>
            </w:r>
          </w:p>
          <w:p w14:paraId="0C46973F" w14:textId="6D1D90DB" w:rsidR="00B50CEE" w:rsidRDefault="00BB279D">
            <w:pPr>
              <w:widowControl w:val="0"/>
              <w:numPr>
                <w:ilvl w:val="0"/>
                <w:numId w:val="7"/>
              </w:numPr>
              <w:pBdr>
                <w:top w:val="nil"/>
                <w:left w:val="nil"/>
                <w:bottom w:val="nil"/>
                <w:right w:val="nil"/>
                <w:between w:val="nil"/>
              </w:pBdr>
              <w:rPr>
                <w:highlight w:val="white"/>
              </w:rPr>
            </w:pPr>
            <w:r>
              <w:rPr>
                <w:highlight w:val="white"/>
              </w:rPr>
              <w:t xml:space="preserve">The </w:t>
            </w:r>
            <w:r w:rsidR="004750F1">
              <w:rPr>
                <w:highlight w:val="white"/>
              </w:rPr>
              <w:t>socio-political</w:t>
            </w:r>
            <w:r>
              <w:rPr>
                <w:highlight w:val="white"/>
              </w:rPr>
              <w:t xml:space="preserve"> environment can be one of the most important parts of the business development process. </w:t>
            </w:r>
          </w:p>
        </w:tc>
        <w:tc>
          <w:tcPr>
            <w:tcW w:w="4680" w:type="dxa"/>
            <w:shd w:val="clear" w:color="auto" w:fill="auto"/>
            <w:tcMar>
              <w:top w:w="100" w:type="dxa"/>
              <w:left w:w="100" w:type="dxa"/>
              <w:bottom w:w="100" w:type="dxa"/>
              <w:right w:w="100" w:type="dxa"/>
            </w:tcMar>
          </w:tcPr>
          <w:p w14:paraId="0B250BA7" w14:textId="77777777" w:rsidR="00B50CEE" w:rsidRDefault="00BB279D">
            <w:pPr>
              <w:widowControl w:val="0"/>
              <w:numPr>
                <w:ilvl w:val="0"/>
                <w:numId w:val="7"/>
              </w:numPr>
              <w:pBdr>
                <w:top w:val="nil"/>
                <w:left w:val="nil"/>
                <w:bottom w:val="nil"/>
                <w:right w:val="nil"/>
                <w:between w:val="nil"/>
              </w:pBdr>
              <w:rPr>
                <w:highlight w:val="white"/>
              </w:rPr>
            </w:pPr>
            <w:r>
              <w:rPr>
                <w:highlight w:val="white"/>
              </w:rPr>
              <w:lastRenderedPageBreak/>
              <w:t>A diverse country that focuses on cultural blend and multiethnicity followed by a federal constitution in the country.</w:t>
            </w:r>
          </w:p>
          <w:p w14:paraId="273CCF40"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The country has achieved a diverse industrialised country title in recent </w:t>
            </w:r>
            <w:r>
              <w:rPr>
                <w:highlight w:val="white"/>
              </w:rPr>
              <w:lastRenderedPageBreak/>
              <w:t xml:space="preserve">times. </w:t>
            </w:r>
          </w:p>
          <w:p w14:paraId="62E78BF6"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The native Malaysians in the country speak Malay and it represents a dominant group of the country withholding other languages. </w:t>
            </w:r>
          </w:p>
          <w:p w14:paraId="67F141AB" w14:textId="77777777" w:rsidR="00B50CEE" w:rsidRDefault="00BB279D">
            <w:pPr>
              <w:widowControl w:val="0"/>
              <w:numPr>
                <w:ilvl w:val="0"/>
                <w:numId w:val="7"/>
              </w:numPr>
              <w:pBdr>
                <w:top w:val="nil"/>
                <w:left w:val="nil"/>
                <w:bottom w:val="nil"/>
                <w:right w:val="nil"/>
                <w:between w:val="nil"/>
              </w:pBdr>
              <w:rPr>
                <w:highlight w:val="white"/>
              </w:rPr>
            </w:pPr>
            <w:r>
              <w:rPr>
                <w:highlight w:val="white"/>
              </w:rPr>
              <w:t>Malaysia is superiorly collectivistic which defines their identical terms based on the relational roles.</w:t>
            </w:r>
          </w:p>
          <w:p w14:paraId="2D712D24" w14:textId="77777777" w:rsidR="00B50CEE" w:rsidRDefault="00BB279D">
            <w:pPr>
              <w:widowControl w:val="0"/>
              <w:numPr>
                <w:ilvl w:val="0"/>
                <w:numId w:val="7"/>
              </w:numPr>
              <w:pBdr>
                <w:top w:val="nil"/>
                <w:left w:val="nil"/>
                <w:bottom w:val="nil"/>
                <w:right w:val="nil"/>
                <w:between w:val="nil"/>
              </w:pBdr>
              <w:rPr>
                <w:highlight w:val="white"/>
              </w:rPr>
            </w:pPr>
            <w:r>
              <w:rPr>
                <w:highlight w:val="white"/>
              </w:rPr>
              <w:t>Most of the Malaysian business culture is based on holistic thinking which can be defined as an important indicator of business success.</w:t>
            </w:r>
          </w:p>
          <w:p w14:paraId="69DD86C2" w14:textId="103EF44F" w:rsidR="00B50CEE" w:rsidRDefault="00BB279D">
            <w:pPr>
              <w:widowControl w:val="0"/>
              <w:numPr>
                <w:ilvl w:val="0"/>
                <w:numId w:val="7"/>
              </w:numPr>
              <w:pBdr>
                <w:top w:val="nil"/>
                <w:left w:val="nil"/>
                <w:bottom w:val="nil"/>
                <w:right w:val="nil"/>
                <w:between w:val="nil"/>
              </w:pBdr>
              <w:rPr>
                <w:highlight w:val="white"/>
              </w:rPr>
            </w:pPr>
            <w:r>
              <w:rPr>
                <w:highlight w:val="white"/>
              </w:rPr>
              <w:t xml:space="preserve">Malaysia has a tendency to fit into the business processes which can </w:t>
            </w:r>
            <w:r w:rsidR="00046F24">
              <w:rPr>
                <w:highlight w:val="white"/>
              </w:rPr>
              <w:t>be a</w:t>
            </w:r>
            <w:r>
              <w:rPr>
                <w:highlight w:val="white"/>
              </w:rPr>
              <w:t xml:space="preserve"> success determinant of success in the country. </w:t>
            </w:r>
          </w:p>
          <w:p w14:paraId="7287A1A8" w14:textId="77777777" w:rsidR="00B50CEE" w:rsidRDefault="00BB279D">
            <w:pPr>
              <w:widowControl w:val="0"/>
              <w:numPr>
                <w:ilvl w:val="0"/>
                <w:numId w:val="7"/>
              </w:numPr>
              <w:pBdr>
                <w:top w:val="nil"/>
                <w:left w:val="nil"/>
                <w:bottom w:val="nil"/>
                <w:right w:val="nil"/>
                <w:between w:val="nil"/>
              </w:pBdr>
              <w:rPr>
                <w:highlight w:val="white"/>
              </w:rPr>
            </w:pPr>
            <w:r>
              <w:rPr>
                <w:highlight w:val="white"/>
              </w:rPr>
              <w:t xml:space="preserve">Demonstration of fidelity in-group members and a feudal government system can be seen in the country which opposes the business growth. </w:t>
            </w:r>
          </w:p>
        </w:tc>
      </w:tr>
    </w:tbl>
    <w:p w14:paraId="4D9E0CC2" w14:textId="77777777" w:rsidR="00B50CEE" w:rsidRDefault="00BB279D">
      <w:pPr>
        <w:jc w:val="center"/>
        <w:rPr>
          <w:b/>
          <w:highlight w:val="white"/>
        </w:rPr>
      </w:pPr>
      <w:r>
        <w:rPr>
          <w:b/>
          <w:highlight w:val="white"/>
        </w:rPr>
        <w:lastRenderedPageBreak/>
        <w:t>Table 2: Cultural differences between the UK and Malaysia</w:t>
      </w:r>
    </w:p>
    <w:p w14:paraId="435C3B0E" w14:textId="77777777" w:rsidR="00B50CEE" w:rsidRDefault="00BB279D">
      <w:pPr>
        <w:jc w:val="center"/>
        <w:rPr>
          <w:highlight w:val="white"/>
        </w:rPr>
      </w:pPr>
      <w:r>
        <w:rPr>
          <w:highlight w:val="white"/>
        </w:rPr>
        <w:t>(Source: Self-developed)</w:t>
      </w:r>
    </w:p>
    <w:p w14:paraId="445253FD" w14:textId="77777777" w:rsidR="00B50CEE" w:rsidRPr="00D534AB" w:rsidRDefault="00BB279D" w:rsidP="00D534AB">
      <w:pPr>
        <w:pStyle w:val="Heading1"/>
        <w:rPr>
          <w:sz w:val="24"/>
          <w:szCs w:val="24"/>
        </w:rPr>
      </w:pPr>
      <w:bookmarkStart w:id="2" w:name="_Toc101014416"/>
      <w:r w:rsidRPr="00D534AB">
        <w:rPr>
          <w:sz w:val="24"/>
          <w:szCs w:val="24"/>
        </w:rPr>
        <w:t>4.  Cultural sensitivity</w:t>
      </w:r>
      <w:bookmarkEnd w:id="2"/>
    </w:p>
    <w:p w14:paraId="256CEAD3" w14:textId="34DA045A" w:rsidR="00B50CEE" w:rsidRPr="00D534AB" w:rsidRDefault="00BB279D" w:rsidP="00D534AB">
      <w:pPr>
        <w:ind w:firstLine="720"/>
        <w:rPr>
          <w:color w:val="222222"/>
          <w:highlight w:val="white"/>
        </w:rPr>
      </w:pPr>
      <w:r w:rsidRPr="00D534AB">
        <w:t xml:space="preserve">Cultural sensitivity is defined as the interaction between individuals who perceive the differences and the similarities between the culture without assigning any value. According to </w:t>
      </w:r>
      <w:r w:rsidRPr="00D534AB">
        <w:rPr>
          <w:color w:val="222222"/>
          <w:highlight w:val="white"/>
        </w:rPr>
        <w:t xml:space="preserve">Alsharif </w:t>
      </w:r>
      <w:r w:rsidRPr="00D534AB">
        <w:rPr>
          <w:i/>
          <w:color w:val="222222"/>
          <w:highlight w:val="white"/>
        </w:rPr>
        <w:t>et al.</w:t>
      </w:r>
      <w:r w:rsidRPr="00D534AB">
        <w:rPr>
          <w:color w:val="222222"/>
          <w:highlight w:val="white"/>
        </w:rPr>
        <w:t xml:space="preserve"> (2019), </w:t>
      </w:r>
      <w:r w:rsidRPr="00D534AB">
        <w:rPr>
          <w:b/>
          <w:i/>
          <w:color w:val="222222"/>
          <w:highlight w:val="white"/>
        </w:rPr>
        <w:t xml:space="preserve">cultural sensitivity refers to a process that helps in team building and </w:t>
      </w:r>
      <w:r w:rsidRPr="00D534AB">
        <w:rPr>
          <w:b/>
          <w:i/>
          <w:color w:val="222222"/>
          <w:highlight w:val="white"/>
        </w:rPr>
        <w:lastRenderedPageBreak/>
        <w:t xml:space="preserve">enhancing communication. </w:t>
      </w:r>
      <w:r w:rsidRPr="00D534AB">
        <w:rPr>
          <w:color w:val="222222"/>
          <w:highlight w:val="white"/>
        </w:rPr>
        <w:t xml:space="preserve">Understanding the cultural norms </w:t>
      </w:r>
      <w:r w:rsidR="004750F1" w:rsidRPr="00D534AB">
        <w:rPr>
          <w:color w:val="222222"/>
          <w:highlight w:val="white"/>
        </w:rPr>
        <w:t>in specific</w:t>
      </w:r>
      <w:r w:rsidRPr="00D534AB">
        <w:rPr>
          <w:color w:val="222222"/>
          <w:highlight w:val="white"/>
        </w:rPr>
        <w:t xml:space="preserve"> societal aspects and acting according to the norms has been one of the major aspects of cultural sensitivity. As per the recent studies, </w:t>
      </w:r>
      <w:r w:rsidRPr="00D534AB">
        <w:rPr>
          <w:b/>
          <w:i/>
          <w:color w:val="222222"/>
          <w:highlight w:val="white"/>
        </w:rPr>
        <w:t xml:space="preserve">“intercultural sensitivity” </w:t>
      </w:r>
      <w:r w:rsidRPr="00D534AB">
        <w:rPr>
          <w:color w:val="222222"/>
          <w:highlight w:val="white"/>
        </w:rPr>
        <w:t xml:space="preserve">is based upon </w:t>
      </w:r>
      <w:r w:rsidRPr="00D534AB">
        <w:rPr>
          <w:b/>
          <w:i/>
          <w:color w:val="222222"/>
          <w:highlight w:val="white"/>
        </w:rPr>
        <w:t xml:space="preserve">defence and denial </w:t>
      </w:r>
      <w:r w:rsidRPr="00D534AB">
        <w:rPr>
          <w:color w:val="222222"/>
          <w:highlight w:val="white"/>
        </w:rPr>
        <w:t xml:space="preserve">which are two of the crucial aspects of setting cultural and behavioural standards for the company. </w:t>
      </w:r>
    </w:p>
    <w:p w14:paraId="5E79794A" w14:textId="77777777" w:rsidR="00B50CEE" w:rsidRPr="00D534AB" w:rsidRDefault="00BB279D" w:rsidP="00D534AB">
      <w:pPr>
        <w:ind w:firstLine="720"/>
        <w:rPr>
          <w:b/>
          <w:i/>
          <w:color w:val="222222"/>
          <w:highlight w:val="white"/>
        </w:rPr>
      </w:pPr>
      <w:r w:rsidRPr="00D534AB">
        <w:rPr>
          <w:b/>
          <w:i/>
          <w:color w:val="222222"/>
          <w:highlight w:val="white"/>
        </w:rPr>
        <w:t>Cultural sensitivity in Malaysia</w:t>
      </w:r>
    </w:p>
    <w:p w14:paraId="752F0783" w14:textId="2C9D54F2" w:rsidR="00B50CEE" w:rsidRPr="00D534AB" w:rsidRDefault="00BB279D" w:rsidP="00D534AB">
      <w:pPr>
        <w:ind w:firstLine="720"/>
        <w:rPr>
          <w:color w:val="222222"/>
          <w:highlight w:val="white"/>
        </w:rPr>
      </w:pPr>
      <w:r w:rsidRPr="00D534AB">
        <w:rPr>
          <w:color w:val="222222"/>
          <w:highlight w:val="white"/>
        </w:rPr>
        <w:t xml:space="preserve">Despite the rapid economic development in Malaysia, it is still a concern for the country how the western countries view Malaysia’s business landscape. The colonial past of Malaysia has indicated that the country is significantly sensitive to the attitude and western conduct of the western countries. </w:t>
      </w:r>
      <w:r w:rsidRPr="00D534AB">
        <w:rPr>
          <w:b/>
          <w:i/>
          <w:color w:val="222222"/>
          <w:highlight w:val="white"/>
        </w:rPr>
        <w:t xml:space="preserve">Socio-cultural integration </w:t>
      </w:r>
      <w:r w:rsidRPr="00D534AB">
        <w:rPr>
          <w:color w:val="222222"/>
          <w:highlight w:val="white"/>
        </w:rPr>
        <w:t xml:space="preserve">can be defined as one of the most essential factors that contribute to the economic development of the country. </w:t>
      </w:r>
      <w:r w:rsidRPr="00D534AB">
        <w:rPr>
          <w:b/>
          <w:i/>
          <w:color w:val="222222"/>
          <w:highlight w:val="white"/>
        </w:rPr>
        <w:t xml:space="preserve">Ethnic diversification that is harmonious </w:t>
      </w:r>
      <w:r w:rsidRPr="00D534AB">
        <w:rPr>
          <w:color w:val="222222"/>
          <w:highlight w:val="white"/>
        </w:rPr>
        <w:t xml:space="preserve">brings a sense of diversified work culture that constantly pushes the country to integrate modern business culture and technological integration in the country as well. For instance, in the Hofstede power index, Malaysia scores 100 which indicates that the country has an equal distribution of power in the different aspects of the business environment. </w:t>
      </w:r>
      <w:r w:rsidRPr="00D534AB">
        <w:rPr>
          <w:b/>
          <w:i/>
          <w:color w:val="222222"/>
          <w:highlight w:val="white"/>
        </w:rPr>
        <w:t xml:space="preserve">The masculinity and </w:t>
      </w:r>
      <w:r w:rsidR="004750F1" w:rsidRPr="00D534AB">
        <w:rPr>
          <w:b/>
          <w:i/>
          <w:color w:val="222222"/>
          <w:highlight w:val="white"/>
        </w:rPr>
        <w:t>Femineity</w:t>
      </w:r>
      <w:r w:rsidRPr="00D534AB">
        <w:rPr>
          <w:b/>
          <w:i/>
          <w:color w:val="222222"/>
          <w:highlight w:val="white"/>
        </w:rPr>
        <w:t xml:space="preserve"> index </w:t>
      </w:r>
      <w:r w:rsidR="004750F1" w:rsidRPr="00D534AB">
        <w:rPr>
          <w:color w:val="222222"/>
          <w:highlight w:val="white"/>
        </w:rPr>
        <w:t>show</w:t>
      </w:r>
      <w:r w:rsidRPr="00D534AB">
        <w:rPr>
          <w:color w:val="222222"/>
          <w:highlight w:val="white"/>
        </w:rPr>
        <w:t xml:space="preserve"> that the country has a more masculine value among the people that define the motivated and innovative nature of efforts in the workplace. It can be concluded from the overall analysis that the country has a major scope which can be beneficial for Tesco to expand its market. </w:t>
      </w:r>
    </w:p>
    <w:p w14:paraId="2840218E" w14:textId="77777777" w:rsidR="00B50CEE" w:rsidRDefault="00BB279D" w:rsidP="00D534AB">
      <w:pPr>
        <w:pStyle w:val="Heading1"/>
      </w:pPr>
      <w:bookmarkStart w:id="3" w:name="_Toc101014417"/>
      <w:r>
        <w:t>5.  Communication barriers and challenges</w:t>
      </w:r>
      <w:bookmarkEnd w:id="3"/>
    </w:p>
    <w:p w14:paraId="3F540CE4" w14:textId="66612635" w:rsidR="00B50CEE" w:rsidRDefault="00BB279D" w:rsidP="00D534AB">
      <w:pPr>
        <w:ind w:firstLine="720"/>
        <w:rPr>
          <w:b/>
          <w:sz w:val="28"/>
          <w:szCs w:val="28"/>
        </w:rPr>
      </w:pPr>
      <w:r>
        <w:t>Communication and the language barrier are one of the main hurdles that UK organisations might face while expanding themselves in the Malaysian market. Communication barrier is mainly faced in the construction industry of Malaysia due to the heavy influx of foreign on-site workers who mainly belong from poor economies. Language, cultural and departmental differences coexist together in the Malaysian market which acts as hurdles for foreign businesses. One of the key issues that result in communication barriers in foreign countries like the UK in the Malaysian business environment is insufficient market and cultural knowledge (</w:t>
      </w:r>
      <w:r>
        <w:rPr>
          <w:color w:val="222222"/>
          <w:highlight w:val="white"/>
        </w:rPr>
        <w:t>Yap and Skitmore 2020</w:t>
      </w:r>
      <w:r>
        <w:t xml:space="preserve">). With the changing business scenario more the companies are resorting to global expansion and this is where cultural factors act as invisible barriers. It is highly important to adapt to the changes in global communication patterns in order to successfully expand their businesses. Communication has </w:t>
      </w:r>
      <w:r w:rsidR="004750F1">
        <w:t>two major</w:t>
      </w:r>
      <w:r>
        <w:t xml:space="preserve"> forms which are verbal and non-verbal communication. It is highly necessary to </w:t>
      </w:r>
      <w:r>
        <w:lastRenderedPageBreak/>
        <w:t xml:space="preserve">possess non-verbal skills of communication in order to effectively expand businesses in foreign countries. This is because one of the communication traits which might be followed in a developed country like the UK might be offensive to a developing country like Malaysia. One of the notable examples of communication barriers and challenges faced by a UK company in the Asian markets is that of </w:t>
      </w:r>
      <w:r>
        <w:rPr>
          <w:b/>
          <w:i/>
        </w:rPr>
        <w:t>Tesco which pulled out of China with a $357 million stake sale</w:t>
      </w:r>
      <w:r>
        <w:t xml:space="preserve"> (</w:t>
      </w:r>
      <w:r>
        <w:rPr>
          <w:color w:val="222222"/>
          <w:highlight w:val="white"/>
        </w:rPr>
        <w:t>Reuters, 2020</w:t>
      </w:r>
      <w:r>
        <w:t xml:space="preserve">). Britain’s biggest retailer Tesco sold its joint venture business to state run China Resource Holdings (CRH). Besides the slowing Chinese </w:t>
      </w:r>
      <w:r w:rsidR="004750F1">
        <w:t>economy,</w:t>
      </w:r>
      <w:r>
        <w:t xml:space="preserve"> the closure of the U</w:t>
      </w:r>
      <w:r w:rsidR="004750F1">
        <w:t>K</w:t>
      </w:r>
      <w:r>
        <w:t xml:space="preserve"> based largest retailer has also been triggered due to communication barriers that served as a challenge to the retail store. </w:t>
      </w:r>
      <w:r w:rsidR="004750F1">
        <w:t>Instead,</w:t>
      </w:r>
      <w:r>
        <w:t xml:space="preserve"> being one of the market leaders in the UK the company could not perform well in the Asian markets which illustrates the need for overcoming communication challenges such that the market requirements can be comprehended better in order to establish in a foreign land. </w:t>
      </w:r>
    </w:p>
    <w:p w14:paraId="167F6B89" w14:textId="77777777" w:rsidR="00B50CEE" w:rsidRDefault="00BB279D" w:rsidP="00D534AB">
      <w:pPr>
        <w:pStyle w:val="Heading1"/>
      </w:pPr>
      <w:bookmarkStart w:id="4" w:name="_Toc101014418"/>
      <w:r>
        <w:t>6. Communication strategies and recommendations</w:t>
      </w:r>
      <w:bookmarkEnd w:id="4"/>
    </w:p>
    <w:p w14:paraId="314D1F0B" w14:textId="02DD7A3F" w:rsidR="00B50CEE" w:rsidRDefault="00BB279D" w:rsidP="00D534AB">
      <w:pPr>
        <w:ind w:firstLine="720"/>
      </w:pPr>
      <w:r>
        <w:t xml:space="preserve">Analysing from the above discussion it has been observed that it is essential to establish a robust communication strategy with the target market audience in order to sustain with exuberance in the highly competitive foreign markets. </w:t>
      </w:r>
      <w:r w:rsidR="004750F1">
        <w:t>Thus,</w:t>
      </w:r>
      <w:r>
        <w:t xml:space="preserve"> in order to expand in the Malaysian </w:t>
      </w:r>
      <w:r w:rsidR="004750F1">
        <w:t>market,</w:t>
      </w:r>
      <w:r>
        <w:t xml:space="preserve"> it is highly essential for UK based organisations to develop formal </w:t>
      </w:r>
      <w:r w:rsidR="004750F1">
        <w:t>multi-level</w:t>
      </w:r>
      <w:r>
        <w:t xml:space="preserve"> strategic plans that can help in intercultural communication. In order for UK businesses to sustain in the Malaysian Market it is highly essential to adapt a communication strategy that can align with the local market requirements of Malaysia. </w:t>
      </w:r>
    </w:p>
    <w:p w14:paraId="76ACAC47" w14:textId="77777777" w:rsidR="00B50CEE" w:rsidRDefault="00BB279D">
      <w:pPr>
        <w:jc w:val="center"/>
      </w:pPr>
      <w:r>
        <w:rPr>
          <w:noProof/>
        </w:rPr>
        <w:drawing>
          <wp:inline distT="114300" distB="114300" distL="114300" distR="114300" wp14:anchorId="027DF1F7" wp14:editId="5272D92F">
            <wp:extent cx="3452813" cy="1600200"/>
            <wp:effectExtent l="76200" t="76200" r="128905" b="1333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452813"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5A2457" w14:textId="77777777" w:rsidR="00B50CEE" w:rsidRDefault="00BB279D">
      <w:pPr>
        <w:jc w:val="center"/>
        <w:rPr>
          <w:b/>
        </w:rPr>
      </w:pPr>
      <w:r>
        <w:rPr>
          <w:b/>
        </w:rPr>
        <w:t xml:space="preserve">Figure 2: Communication strategies </w:t>
      </w:r>
    </w:p>
    <w:p w14:paraId="723103E1" w14:textId="77777777" w:rsidR="00B50CEE" w:rsidRDefault="00BB279D">
      <w:pPr>
        <w:jc w:val="center"/>
      </w:pPr>
      <w:r>
        <w:t xml:space="preserve">(Source: </w:t>
      </w:r>
      <w:r>
        <w:rPr>
          <w:color w:val="222222"/>
          <w:highlight w:val="white"/>
        </w:rPr>
        <w:t xml:space="preserve">Khan </w:t>
      </w:r>
      <w:r>
        <w:rPr>
          <w:i/>
          <w:color w:val="222222"/>
          <w:highlight w:val="white"/>
        </w:rPr>
        <w:t>et al</w:t>
      </w:r>
      <w:r>
        <w:rPr>
          <w:color w:val="222222"/>
          <w:highlight w:val="white"/>
        </w:rPr>
        <w:t>. 2018</w:t>
      </w:r>
      <w:r>
        <w:t>)</w:t>
      </w:r>
    </w:p>
    <w:p w14:paraId="5D6ECC9E" w14:textId="77777777" w:rsidR="00B50CEE" w:rsidRDefault="00BB279D" w:rsidP="00D534AB">
      <w:pPr>
        <w:ind w:firstLine="720"/>
      </w:pPr>
      <w:r>
        <w:lastRenderedPageBreak/>
        <w:t xml:space="preserve">The </w:t>
      </w:r>
      <w:r>
        <w:rPr>
          <w:b/>
          <w:i/>
        </w:rPr>
        <w:t>first strategic option is product and communication strategy</w:t>
      </w:r>
      <w:r>
        <w:t xml:space="preserve"> which is also known as</w:t>
      </w:r>
      <w:r>
        <w:rPr>
          <w:b/>
          <w:i/>
        </w:rPr>
        <w:t xml:space="preserve"> dual extension.</w:t>
      </w:r>
      <w:r>
        <w:t xml:space="preserve"> At one extreme a UK based company might choose to market one of their standardised products using a </w:t>
      </w:r>
      <w:r>
        <w:rPr>
          <w:b/>
          <w:i/>
        </w:rPr>
        <w:t xml:space="preserve">"uniform communication strategy" </w:t>
      </w:r>
      <w:r>
        <w:t>which is a commonly followed procedure employed by small companies offering substantial savings because of the economies of scale (</w:t>
      </w:r>
      <w:r>
        <w:rPr>
          <w:color w:val="222222"/>
          <w:highlight w:val="white"/>
        </w:rPr>
        <w:t xml:space="preserve">Khan </w:t>
      </w:r>
      <w:r>
        <w:rPr>
          <w:i/>
          <w:color w:val="222222"/>
          <w:highlight w:val="white"/>
        </w:rPr>
        <w:t>et al</w:t>
      </w:r>
      <w:r>
        <w:rPr>
          <w:color w:val="222222"/>
          <w:highlight w:val="white"/>
        </w:rPr>
        <w:t>. 2018</w:t>
      </w:r>
      <w:r>
        <w:t xml:space="preserve">). </w:t>
      </w:r>
    </w:p>
    <w:p w14:paraId="7EACA93A" w14:textId="05C7E733" w:rsidR="00B50CEE" w:rsidRDefault="00BB279D" w:rsidP="00D534AB">
      <w:pPr>
        <w:ind w:firstLine="720"/>
      </w:pPr>
      <w:r>
        <w:t>The</w:t>
      </w:r>
      <w:r>
        <w:rPr>
          <w:b/>
          <w:i/>
        </w:rPr>
        <w:t xml:space="preserve"> second option is product extension- communications Adaption: </w:t>
      </w:r>
      <w:r>
        <w:t xml:space="preserve">since there </w:t>
      </w:r>
      <w:r w:rsidR="004750F1">
        <w:t>exist</w:t>
      </w:r>
      <w:r>
        <w:t xml:space="preserve"> differences in culture and competitive environment, a similar product is used in offering functions and benefits that dramatically differs from those existing in the home market (</w:t>
      </w:r>
      <w:r>
        <w:rPr>
          <w:color w:val="222222"/>
          <w:highlight w:val="white"/>
        </w:rPr>
        <w:t xml:space="preserve">Moro </w:t>
      </w:r>
      <w:r>
        <w:rPr>
          <w:i/>
          <w:color w:val="222222"/>
          <w:highlight w:val="white"/>
        </w:rPr>
        <w:t>et al.</w:t>
      </w:r>
      <w:r>
        <w:rPr>
          <w:color w:val="222222"/>
          <w:highlight w:val="white"/>
        </w:rPr>
        <w:t xml:space="preserve"> 2020</w:t>
      </w:r>
      <w:r>
        <w:t xml:space="preserve">). This existing difference needs customised advertising campaigns to penetrate the local market of a foreign land like that of Malaysia. Following this communication strategy results in losing potential savings on the advertising front. </w:t>
      </w:r>
    </w:p>
    <w:p w14:paraId="40E5227C" w14:textId="5C016838" w:rsidR="00B50CEE" w:rsidRDefault="00BB279D" w:rsidP="00D534AB">
      <w:pPr>
        <w:ind w:firstLine="720"/>
      </w:pPr>
      <w:r>
        <w:rPr>
          <w:b/>
          <w:i/>
        </w:rPr>
        <w:t>Another strategic option is Product Adaptation-Communication Extension:</w:t>
      </w:r>
      <w:r>
        <w:t xml:space="preserve"> this involves marketing products using standardised communication strategy in markets which favours the case of product adoption (</w:t>
      </w:r>
      <w:r>
        <w:rPr>
          <w:color w:val="222222"/>
          <w:highlight w:val="white"/>
        </w:rPr>
        <w:t>Chowdhury, 2018</w:t>
      </w:r>
      <w:r>
        <w:t xml:space="preserve">). Many of the companies add a brand tag to their product portfolio by acquisition of local companies. In order to leverage the existent brand </w:t>
      </w:r>
      <w:r w:rsidR="00046F24">
        <w:t>equity,</w:t>
      </w:r>
      <w:r>
        <w:t xml:space="preserve"> the acquired local brand in most of the cases is usually retained. Taking this into context clever marketing strategies can be transferred from one to another country despite existing product related differences with the core brand. </w:t>
      </w:r>
    </w:p>
    <w:p w14:paraId="3168D82C" w14:textId="2629274E" w:rsidR="00B50CEE" w:rsidRDefault="00BB279D" w:rsidP="00D534AB">
      <w:pPr>
        <w:ind w:firstLine="720"/>
      </w:pPr>
      <w:r>
        <w:rPr>
          <w:b/>
          <w:i/>
        </w:rPr>
        <w:t>The fourth strategy is product and communication adoption</w:t>
      </w:r>
      <w:r>
        <w:t xml:space="preserve"> which is a dual adaptation.  Since differences exist in both cultural and physical environments across developed and developing countries it calls for a dual adoption strategy (</w:t>
      </w:r>
      <w:r>
        <w:rPr>
          <w:color w:val="222222"/>
          <w:highlight w:val="white"/>
        </w:rPr>
        <w:t>Esfahani and Reynolds, 2021</w:t>
      </w:r>
      <w:r>
        <w:t xml:space="preserve">). This and walls adoption of the communication and product strategy which is most viable for international expansion in a foreign land. For instance, a German company for weight loss products expanded in the UK using advertisements featuring regular people over celebrities which help them to adapt well to the local markets of the UK. </w:t>
      </w:r>
      <w:r w:rsidR="004750F1">
        <w:t>Similarly,</w:t>
      </w:r>
      <w:r>
        <w:t xml:space="preserve"> UK organisations can learn from such companies to expand in developing countries like Malaysia. Since the nation is expanding with huge population density retail stores like Tesco, </w:t>
      </w:r>
      <w:r w:rsidR="004750F1">
        <w:t>Sainsbury’s</w:t>
      </w:r>
      <w:r>
        <w:t xml:space="preserve"> stands a huge scope in the Malaysian Market which can be done using the stated strategic option. </w:t>
      </w:r>
    </w:p>
    <w:p w14:paraId="1E39E3C2" w14:textId="791B5CA5" w:rsidR="00B50CEE" w:rsidRDefault="004750F1">
      <w:r>
        <w:t>Therefore,</w:t>
      </w:r>
      <w:r w:rsidR="00BB279D">
        <w:t xml:space="preserve"> the </w:t>
      </w:r>
      <w:r w:rsidR="00046F24">
        <w:t>above-mentioned</w:t>
      </w:r>
      <w:r w:rsidR="00BB279D">
        <w:t xml:space="preserve"> strategies can be employed by UK based companies to expand in the Malaysian market without facing much </w:t>
      </w:r>
      <w:r>
        <w:t>communication hurdles</w:t>
      </w:r>
      <w:r w:rsidR="00BB279D">
        <w:t xml:space="preserve">. </w:t>
      </w:r>
    </w:p>
    <w:p w14:paraId="2DE33FCD" w14:textId="77777777" w:rsidR="00B50CEE" w:rsidRPr="00D534AB" w:rsidRDefault="00BB279D" w:rsidP="00D534AB">
      <w:pPr>
        <w:pStyle w:val="Heading1"/>
        <w:rPr>
          <w:sz w:val="24"/>
          <w:szCs w:val="24"/>
        </w:rPr>
      </w:pPr>
      <w:bookmarkStart w:id="5" w:name="_Toc101014419"/>
      <w:r w:rsidRPr="00D534AB">
        <w:rPr>
          <w:sz w:val="24"/>
          <w:szCs w:val="24"/>
        </w:rPr>
        <w:lastRenderedPageBreak/>
        <w:t>7.  Conclusion</w:t>
      </w:r>
      <w:bookmarkEnd w:id="5"/>
    </w:p>
    <w:p w14:paraId="02136967" w14:textId="0D51040F" w:rsidR="00B50CEE" w:rsidRDefault="00BB279D" w:rsidP="00D534AB">
      <w:pPr>
        <w:ind w:firstLine="720"/>
      </w:pPr>
      <w:r w:rsidRPr="00D534AB">
        <w:t xml:space="preserve">On a conclusionary note it can be stated that a nation’s business while making international expansion goes through several challenges imposed by cultural and communication challenges. Malaysia faces substantial issues with growing concern over technological innovation in the industrial sector which gives </w:t>
      </w:r>
      <w:r w:rsidR="00046F24" w:rsidRPr="00D534AB">
        <w:t>Tesco</w:t>
      </w:r>
      <w:r w:rsidRPr="00D534AB">
        <w:t xml:space="preserve"> a scope to expand their market with the </w:t>
      </w:r>
      <w:r w:rsidR="004750F1" w:rsidRPr="00D534AB">
        <w:t>cutting-edge</w:t>
      </w:r>
      <w:r w:rsidRPr="00D534AB">
        <w:t xml:space="preserve"> technology that they employ in businesses. The political, economic, technological and environmental </w:t>
      </w:r>
      <w:r w:rsidR="004750F1" w:rsidRPr="00D534AB">
        <w:t>facets are</w:t>
      </w:r>
      <w:r w:rsidRPr="00D534AB">
        <w:t xml:space="preserve"> highly positive in Malaysia, however the culture and ethnicity </w:t>
      </w:r>
      <w:proofErr w:type="gramStart"/>
      <w:r w:rsidRPr="00D534AB">
        <w:t>is</w:t>
      </w:r>
      <w:proofErr w:type="gramEnd"/>
      <w:r w:rsidRPr="00D534AB">
        <w:t xml:space="preserve"> highly diverse in both the nations which calls for substantial knowledge on cultural sensitivity and communication strategies. It is essential for </w:t>
      </w:r>
      <w:r w:rsidR="00046F24" w:rsidRPr="00D534AB">
        <w:t>Tesco</w:t>
      </w:r>
      <w:r w:rsidRPr="00D534AB">
        <w:t xml:space="preserve"> to understand the cultural norms and cultural sensitivity in Malaysia. </w:t>
      </w:r>
      <w:r w:rsidR="004750F1" w:rsidRPr="00D534AB">
        <w:t>Also,</w:t>
      </w:r>
      <w:r w:rsidRPr="00D534AB">
        <w:t xml:space="preserve"> communication barriers are high in the construction industry with diverse employees working on sites. The complexity caused due to lack of communication and cultural comprehension in a local market of a foreign land has been elucidated using the example of Tesco, which had to pull out of China due to lack of market understanding. The study hence elaborated on the communication </w:t>
      </w:r>
      <w:r w:rsidR="004750F1" w:rsidRPr="00D534AB">
        <w:t>strategies that</w:t>
      </w:r>
      <w:r w:rsidRPr="00D534AB">
        <w:t xml:space="preserve"> can be employed to expand substantially in the developing economy of Malaysia</w:t>
      </w:r>
      <w:r>
        <w:t xml:space="preserve">. </w:t>
      </w:r>
      <w:r>
        <w:br w:type="page"/>
      </w:r>
    </w:p>
    <w:p w14:paraId="43BE3588" w14:textId="57AC4FE4" w:rsidR="004750F1" w:rsidRDefault="00BB279D" w:rsidP="00D534AB">
      <w:pPr>
        <w:pStyle w:val="Heading1"/>
      </w:pPr>
      <w:bookmarkStart w:id="6" w:name="_gt9ghi7j6yig" w:colFirst="0" w:colLast="0"/>
      <w:bookmarkStart w:id="7" w:name="_Toc101014420"/>
      <w:bookmarkEnd w:id="6"/>
      <w:r>
        <w:lastRenderedPageBreak/>
        <w:t>References</w:t>
      </w:r>
      <w:bookmarkEnd w:id="7"/>
      <w:r>
        <w:t xml:space="preserve"> </w:t>
      </w:r>
    </w:p>
    <w:p w14:paraId="73188143" w14:textId="77777777" w:rsidR="004750F1" w:rsidRDefault="004750F1" w:rsidP="004750F1">
      <w:pPr>
        <w:spacing w:before="240" w:after="240"/>
      </w:pPr>
      <w:r>
        <w:rPr>
          <w:highlight w:val="white"/>
        </w:rPr>
        <w:t xml:space="preserve">ACCA, A., 2022. </w:t>
      </w:r>
      <w:r>
        <w:rPr>
          <w:i/>
        </w:rPr>
        <w:t>Malaysian Companies Act 2016: an overview | ACCA Qualification | Students | ACCA Global</w:t>
      </w:r>
      <w:r>
        <w:t>. [online] Accaglobal.com. Available at: &lt;https://www.accaglobal.com/an/en/student/exam-support-resources/fundamentals-exams-study-resources/f4/technical-articles/mys-comp-act.html&gt; [Accessed 16 April 2022].</w:t>
      </w:r>
    </w:p>
    <w:p w14:paraId="0E23E5E6" w14:textId="77777777" w:rsidR="004750F1" w:rsidRDefault="004750F1" w:rsidP="004750F1">
      <w:pPr>
        <w:spacing w:before="240" w:after="240"/>
      </w:pPr>
      <w:r>
        <w:rPr>
          <w:color w:val="222222"/>
          <w:highlight w:val="white"/>
        </w:rPr>
        <w:t xml:space="preserve">Alsharif, N.Z., Brennan, L., Abrons, J.P. and Chahine, E.B., 2019. An introduction to cultural sensitivity and global pharmacy engagement. </w:t>
      </w:r>
      <w:r>
        <w:rPr>
          <w:i/>
        </w:rPr>
        <w:t>American journal of pharmaceutical education</w:t>
      </w:r>
      <w:r>
        <w:t xml:space="preserve">, </w:t>
      </w:r>
      <w:r>
        <w:rPr>
          <w:i/>
        </w:rPr>
        <w:t>83</w:t>
      </w:r>
      <w:r>
        <w:t>(4).</w:t>
      </w:r>
    </w:p>
    <w:p w14:paraId="12375417" w14:textId="77777777" w:rsidR="004750F1" w:rsidRDefault="004750F1" w:rsidP="004750F1">
      <w:pPr>
        <w:spacing w:before="240" w:after="240"/>
      </w:pPr>
      <w:r>
        <w:t xml:space="preserve">Chowdhury, P.P., 2018. Internationalization and International Business Strategies: A Review of Literature. </w:t>
      </w:r>
      <w:r>
        <w:rPr>
          <w:i/>
        </w:rPr>
        <w:t>AIUB Journal of Business and Economics</w:t>
      </w:r>
      <w:r>
        <w:t>, 15(1), pp.83-119.</w:t>
      </w:r>
    </w:p>
    <w:p w14:paraId="6FA1BE49" w14:textId="77777777" w:rsidR="004750F1" w:rsidRDefault="004750F1" w:rsidP="004750F1">
      <w:pPr>
        <w:spacing w:before="240" w:after="240"/>
      </w:pPr>
      <w:r>
        <w:rPr>
          <w:color w:val="222222"/>
          <w:highlight w:val="white"/>
        </w:rPr>
        <w:t xml:space="preserve">Çitilci, T. and Akbalık, M., 2020. The Importance of PESTEL Analysis for Environmental Scanning Process. In </w:t>
      </w:r>
      <w:r>
        <w:rPr>
          <w:i/>
        </w:rPr>
        <w:t>Handbook of Research on Decision-Making Techniques in Financial Marketing</w:t>
      </w:r>
      <w:r>
        <w:t xml:space="preserve"> (pp. 336-357). IGI Global.</w:t>
      </w:r>
    </w:p>
    <w:p w14:paraId="2B0DDEBF" w14:textId="77777777" w:rsidR="004750F1" w:rsidRDefault="004750F1" w:rsidP="004750F1">
      <w:pPr>
        <w:spacing w:before="240" w:after="240"/>
      </w:pPr>
      <w:r>
        <w:rPr>
          <w:highlight w:val="white"/>
        </w:rPr>
        <w:t xml:space="preserve">DOSM, 2022. </w:t>
      </w:r>
      <w:r>
        <w:rPr>
          <w:i/>
        </w:rPr>
        <w:t>Department of Statistics Malaysia Official Portal</w:t>
      </w:r>
      <w:r>
        <w:t>. [online] Dosm.gov.my. Available at: &lt;https://www.dosm.gov.my/v1/index.php?r=column/cthemeByCat&amp;cat=124&amp;bul_id=UEpPd3dKQkM2ZVRnVFZ3T0w1d1Zrdz09&amp;menu_id=Tm8zcnRjdVRNWWlpWjRlbmtlaDk1UT09#:~:text=The%20employment%2Dto%2Dpopulation%20ratio,cent%20in%20the%20previous%20month.&gt; [Accessed 16 April 2022].</w:t>
      </w:r>
    </w:p>
    <w:p w14:paraId="4E271256" w14:textId="77777777" w:rsidR="004750F1" w:rsidRDefault="004750F1" w:rsidP="004750F1">
      <w:pPr>
        <w:spacing w:before="240" w:after="240"/>
        <w:rPr>
          <w:i/>
        </w:rPr>
      </w:pPr>
      <w:r>
        <w:t xml:space="preserve">Esfahani, M.S. and Reynolds, N., 2021. Impact of consumer innovativeness on really new product adoption. </w:t>
      </w:r>
      <w:r>
        <w:rPr>
          <w:i/>
        </w:rPr>
        <w:t>Marketing Intelligence &amp; Planning.</w:t>
      </w:r>
    </w:p>
    <w:p w14:paraId="4BF75BFC" w14:textId="77777777" w:rsidR="004750F1" w:rsidRDefault="004750F1" w:rsidP="004750F1">
      <w:pPr>
        <w:spacing w:before="240" w:after="240"/>
      </w:pPr>
      <w:r>
        <w:rPr>
          <w:highlight w:val="white"/>
        </w:rPr>
        <w:t xml:space="preserve">ILO, 2022. </w:t>
      </w:r>
      <w:r>
        <w:rPr>
          <w:i/>
        </w:rPr>
        <w:t>Malaysia. EMPLOYMENT ACT, 1955</w:t>
      </w:r>
      <w:r>
        <w:t>. [online] Ilo.org. Available at: &lt;https://www.ilo.org/dyn/natlex/docs/WEBTEXT/48055/66265/E55mys01.htm&gt; [Accessed 16 April 2022].</w:t>
      </w:r>
    </w:p>
    <w:p w14:paraId="6B90BE37" w14:textId="77777777" w:rsidR="004750F1" w:rsidRDefault="004750F1" w:rsidP="004750F1">
      <w:pPr>
        <w:spacing w:before="240" w:after="240"/>
      </w:pPr>
      <w:r>
        <w:lastRenderedPageBreak/>
        <w:t xml:space="preserve">Khan, M.A., Mittal, S., West, S. and Wuest, T., 2018. Review on upgradability–A product lifetime extension strategy in the context of product service systems. </w:t>
      </w:r>
      <w:r>
        <w:rPr>
          <w:i/>
        </w:rPr>
        <w:t>Journal of Cleaner Production,</w:t>
      </w:r>
      <w:r>
        <w:t xml:space="preserve"> 204, pp.1154-1168.</w:t>
      </w:r>
    </w:p>
    <w:p w14:paraId="2ADE44DC" w14:textId="77777777" w:rsidR="004750F1" w:rsidRDefault="004750F1" w:rsidP="004750F1">
      <w:pPr>
        <w:spacing w:before="240" w:after="240"/>
      </w:pPr>
      <w:r>
        <w:t xml:space="preserve">Moro, S., Pires, G., Rita, P. and Cortez, P., 2020. A cross-cultural case study of consumers' communications about a new technological product. </w:t>
      </w:r>
      <w:r>
        <w:rPr>
          <w:i/>
        </w:rPr>
        <w:t>Journal of Business Research</w:t>
      </w:r>
      <w:r>
        <w:t>, 121, pp.438-447.</w:t>
      </w:r>
    </w:p>
    <w:p w14:paraId="2C046F95" w14:textId="77777777" w:rsidR="004750F1" w:rsidRDefault="004750F1" w:rsidP="004750F1">
      <w:pPr>
        <w:spacing w:before="240" w:after="240"/>
      </w:pPr>
      <w:r>
        <w:t xml:space="preserve">Reuters, 2020. </w:t>
      </w:r>
      <w:r>
        <w:rPr>
          <w:i/>
        </w:rPr>
        <w:t>Tesco completes China exit with $357 Million stake sale</w:t>
      </w:r>
      <w:r>
        <w:t>. Reuters. Available at: https://www.reuters.com/article/us-tesco-china-idUSKCN20J0UF [Accessed April 6, 2022].</w:t>
      </w:r>
    </w:p>
    <w:p w14:paraId="413981CB" w14:textId="77777777" w:rsidR="004750F1" w:rsidRDefault="004750F1" w:rsidP="004750F1">
      <w:pPr>
        <w:spacing w:before="240" w:after="240"/>
      </w:pPr>
      <w:r>
        <w:rPr>
          <w:color w:val="222222"/>
          <w:highlight w:val="white"/>
        </w:rPr>
        <w:t xml:space="preserve">Rojo, J., Everett, B., Ramjan, L.M., Hunt, L. and Salamonson, Y., 2020. Hofstede's cultural dimensions as the explanatory framework for performance issues during clinical placement: A mixed methods study. </w:t>
      </w:r>
      <w:r>
        <w:rPr>
          <w:i/>
        </w:rPr>
        <w:t>Nurse education today</w:t>
      </w:r>
      <w:r>
        <w:t xml:space="preserve">, </w:t>
      </w:r>
      <w:r>
        <w:rPr>
          <w:i/>
        </w:rPr>
        <w:t>94</w:t>
      </w:r>
      <w:r>
        <w:t>, p.104581.</w:t>
      </w:r>
    </w:p>
    <w:p w14:paraId="56351A58" w14:textId="77777777" w:rsidR="004750F1" w:rsidRDefault="004750F1" w:rsidP="004750F1">
      <w:pPr>
        <w:spacing w:before="240" w:after="240"/>
      </w:pPr>
      <w:r>
        <w:rPr>
          <w:highlight w:val="white"/>
        </w:rPr>
        <w:t xml:space="preserve">Statista, 2021. </w:t>
      </w:r>
      <w:r>
        <w:rPr>
          <w:i/>
        </w:rPr>
        <w:t>Malaysia inflation rate 2010-2024 | Statista</w:t>
      </w:r>
      <w:r>
        <w:t>. [online] Statista. Available at: &lt;https://www.statista.com/statistics/319033/inflation-rate-in-malaysia/&gt; [Accessed 16 April 2022].</w:t>
      </w:r>
    </w:p>
    <w:p w14:paraId="4E407464" w14:textId="77777777" w:rsidR="004750F1" w:rsidRDefault="004750F1" w:rsidP="004750F1">
      <w:pPr>
        <w:spacing w:before="240" w:after="240"/>
      </w:pPr>
      <w:r>
        <w:rPr>
          <w:color w:val="222222"/>
          <w:highlight w:val="white"/>
        </w:rPr>
        <w:t xml:space="preserve">Syarif, F., 2019. Regulatory framework for Islamic financial institutions: lesson learnt between Malaysia and Indonesia. </w:t>
      </w:r>
      <w:r>
        <w:rPr>
          <w:i/>
        </w:rPr>
        <w:t>Journal of halal product and research (JPHR)</w:t>
      </w:r>
      <w:r>
        <w:t xml:space="preserve">, </w:t>
      </w:r>
      <w:r>
        <w:rPr>
          <w:i/>
        </w:rPr>
        <w:t>2</w:t>
      </w:r>
      <w:r>
        <w:t>(2), pp.79-85.</w:t>
      </w:r>
    </w:p>
    <w:p w14:paraId="19BDF2AD" w14:textId="77777777" w:rsidR="004750F1" w:rsidRDefault="004750F1" w:rsidP="004750F1">
      <w:pPr>
        <w:spacing w:before="240" w:after="240"/>
      </w:pPr>
      <w:r>
        <w:rPr>
          <w:highlight w:val="white"/>
        </w:rPr>
        <w:t xml:space="preserve">Tesco, 2022. </w:t>
      </w:r>
      <w:r>
        <w:rPr>
          <w:i/>
        </w:rPr>
        <w:t>Culture - Tesco</w:t>
      </w:r>
      <w:r>
        <w:t>. [online] Tesco. Available at: &lt;https://www.tesco-careers.com/explore-our-world/our-culture/&gt; [Accessed 16 April 2022].</w:t>
      </w:r>
    </w:p>
    <w:p w14:paraId="2713A23A" w14:textId="77777777" w:rsidR="004750F1" w:rsidRDefault="004750F1" w:rsidP="004750F1">
      <w:pPr>
        <w:spacing w:before="240" w:after="240"/>
      </w:pPr>
      <w:r>
        <w:rPr>
          <w:highlight w:val="white"/>
        </w:rPr>
        <w:t xml:space="preserve">Trade, 2021. </w:t>
      </w:r>
      <w:r>
        <w:rPr>
          <w:i/>
        </w:rPr>
        <w:t>Malaysia - Information &amp; Communications Technology</w:t>
      </w:r>
      <w:r>
        <w:t>. [online] International Trade Administration | Trade.gov. Available at: &lt;https://www.trade.gov/country-commercial-guides/malaysia-information-communications-technology&gt; [Accessed 16 April 2022].</w:t>
      </w:r>
    </w:p>
    <w:p w14:paraId="37435A92" w14:textId="77777777" w:rsidR="004750F1" w:rsidRDefault="004750F1" w:rsidP="004750F1">
      <w:pPr>
        <w:spacing w:before="240" w:after="240"/>
      </w:pPr>
      <w:r>
        <w:rPr>
          <w:highlight w:val="white"/>
        </w:rPr>
        <w:t xml:space="preserve">Trade, 2022a. </w:t>
      </w:r>
      <w:r>
        <w:rPr>
          <w:i/>
        </w:rPr>
        <w:t>Malaysia - Political Environment</w:t>
      </w:r>
      <w:r>
        <w:t>. [online] International Trade Administration | Trade.gov. Available at: &lt;https://www.trade.gov/country-commercial-guides/malaysia-political-environment&gt; [Accessed 16 April 2022].</w:t>
      </w:r>
    </w:p>
    <w:p w14:paraId="2DF6622A" w14:textId="77777777" w:rsidR="004750F1" w:rsidRDefault="004750F1" w:rsidP="004750F1">
      <w:pPr>
        <w:spacing w:before="240" w:after="240"/>
      </w:pPr>
      <w:r>
        <w:rPr>
          <w:highlight w:val="white"/>
        </w:rPr>
        <w:t xml:space="preserve">Trade, 2022b. </w:t>
      </w:r>
      <w:r>
        <w:rPr>
          <w:i/>
        </w:rPr>
        <w:t>Malaysia - Trade Barriers</w:t>
      </w:r>
      <w:r>
        <w:t>. [online] International Trade Administration | Trade.gov. Available at: &lt;https://www.trade.gov/country-commercial-guides/malaysia-trade-</w:t>
      </w:r>
      <w:r>
        <w:lastRenderedPageBreak/>
        <w:t>barriers#:~:text=Malaysia's%20import%20barriers%20are%20aimed,through%20licensing%20and%20sanitary%20controls.&gt; [Accessed 16 April 2022].</w:t>
      </w:r>
    </w:p>
    <w:p w14:paraId="6020B7E7" w14:textId="77777777" w:rsidR="004750F1" w:rsidRDefault="004750F1" w:rsidP="004750F1">
      <w:pPr>
        <w:spacing w:before="240" w:after="240"/>
      </w:pPr>
      <w:r>
        <w:rPr>
          <w:highlight w:val="white"/>
        </w:rPr>
        <w:t xml:space="preserve">Tradingeconomics, 2022. </w:t>
      </w:r>
      <w:r>
        <w:rPr>
          <w:i/>
        </w:rPr>
        <w:t>Malaysia Interest Rate - 2022 Data - 2004-2021 Historical - 2023 Forecast - Calendar</w:t>
      </w:r>
      <w:r>
        <w:t>. [online] Tradingeconomics.com. Available at: &lt;https://tradingeconomics.com/malaysia/interest-rate#:~:text=Interest%20Rate%20in%20Malaysia%20averaged,percent%20in%20July%20of%202020.&gt; [Accessed 16 April 2022].</w:t>
      </w:r>
    </w:p>
    <w:p w14:paraId="623C002B" w14:textId="77777777" w:rsidR="004750F1" w:rsidRDefault="004750F1" w:rsidP="004750F1">
      <w:pPr>
        <w:spacing w:before="240" w:after="240"/>
      </w:pPr>
      <w:r>
        <w:rPr>
          <w:highlight w:val="white"/>
        </w:rPr>
        <w:t xml:space="preserve">Worldbank, 2021. </w:t>
      </w:r>
      <w:r>
        <w:rPr>
          <w:i/>
        </w:rPr>
        <w:t>Literacy rate, adult total (% of people ages 15 and above) - Malaysia | Data</w:t>
      </w:r>
      <w:r>
        <w:t>. [online] Data.worldbank.org. Available at: &lt;https://data.worldbank.org/indicator/SE.ADT.LITR.ZS?locations=MY&gt; [Accessed 16 April 2022].</w:t>
      </w:r>
    </w:p>
    <w:p w14:paraId="32DF5700" w14:textId="77777777" w:rsidR="004750F1" w:rsidRDefault="004750F1" w:rsidP="004750F1">
      <w:pPr>
        <w:spacing w:before="240" w:after="240"/>
      </w:pPr>
      <w:r>
        <w:rPr>
          <w:highlight w:val="white"/>
        </w:rPr>
        <w:t xml:space="preserve">Worldbank, 2022. </w:t>
      </w:r>
      <w:r>
        <w:rPr>
          <w:i/>
        </w:rPr>
        <w:t>Overview: Development news, research, data</w:t>
      </w:r>
      <w:r>
        <w:t>. [online] Worldbank. Available at: &lt;https://www.worldbank.org/en/country/malaysia/overview#:~:text=Malaysia%20is%20one%20of%20the,Malaysia%20linked%20to%20export%20activities.&gt; [Accessed 16 April 2022].</w:t>
      </w:r>
    </w:p>
    <w:p w14:paraId="3D196BA0" w14:textId="77777777" w:rsidR="004750F1" w:rsidRDefault="004750F1" w:rsidP="004750F1">
      <w:pPr>
        <w:spacing w:before="240" w:after="240"/>
        <w:rPr>
          <w:i/>
        </w:rPr>
      </w:pPr>
      <w:r>
        <w:t xml:space="preserve">Yap, J.B.H. and Skitmore, M., 2020. Ameliorating time and cost control with project learning and communication management: Leveraging on reusable knowledge assets. International </w:t>
      </w:r>
      <w:r>
        <w:rPr>
          <w:i/>
        </w:rPr>
        <w:t>Journal of Managing Projects in Business.</w:t>
      </w:r>
    </w:p>
    <w:sectPr w:rsidR="004750F1" w:rsidSect="004750F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B6C3A" w14:textId="77777777" w:rsidR="00C929BC" w:rsidRDefault="00C929BC" w:rsidP="004750F1">
      <w:pPr>
        <w:spacing w:line="240" w:lineRule="auto"/>
      </w:pPr>
      <w:r>
        <w:separator/>
      </w:r>
    </w:p>
  </w:endnote>
  <w:endnote w:type="continuationSeparator" w:id="0">
    <w:p w14:paraId="6D8968F7" w14:textId="77777777" w:rsidR="00C929BC" w:rsidRDefault="00C929BC" w:rsidP="004750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26029"/>
      <w:docPartObj>
        <w:docPartGallery w:val="Page Numbers (Bottom of Page)"/>
        <w:docPartUnique/>
      </w:docPartObj>
    </w:sdtPr>
    <w:sdtEndPr>
      <w:rPr>
        <w:noProof/>
        <w:sz w:val="20"/>
        <w:szCs w:val="20"/>
      </w:rPr>
    </w:sdtEndPr>
    <w:sdtContent>
      <w:p w14:paraId="7172D31F" w14:textId="36DBFB83" w:rsidR="004750F1" w:rsidRPr="004750F1" w:rsidRDefault="004750F1">
        <w:pPr>
          <w:pStyle w:val="Footer"/>
          <w:jc w:val="right"/>
          <w:rPr>
            <w:sz w:val="20"/>
            <w:szCs w:val="20"/>
          </w:rPr>
        </w:pPr>
        <w:r w:rsidRPr="004750F1">
          <w:rPr>
            <w:sz w:val="20"/>
            <w:szCs w:val="20"/>
          </w:rPr>
          <w:fldChar w:fldCharType="begin"/>
        </w:r>
        <w:r w:rsidRPr="004750F1">
          <w:rPr>
            <w:sz w:val="20"/>
            <w:szCs w:val="20"/>
          </w:rPr>
          <w:instrText xml:space="preserve"> PAGE   \* MERGEFORMAT </w:instrText>
        </w:r>
        <w:r w:rsidRPr="004750F1">
          <w:rPr>
            <w:sz w:val="20"/>
            <w:szCs w:val="20"/>
          </w:rPr>
          <w:fldChar w:fldCharType="separate"/>
        </w:r>
        <w:r w:rsidRPr="004750F1">
          <w:rPr>
            <w:noProof/>
            <w:sz w:val="20"/>
            <w:szCs w:val="20"/>
          </w:rPr>
          <w:t>2</w:t>
        </w:r>
        <w:r w:rsidRPr="004750F1">
          <w:rPr>
            <w:noProof/>
            <w:sz w:val="20"/>
            <w:szCs w:val="20"/>
          </w:rPr>
          <w:fldChar w:fldCharType="end"/>
        </w:r>
      </w:p>
    </w:sdtContent>
  </w:sdt>
  <w:p w14:paraId="160BF201" w14:textId="77777777" w:rsidR="004750F1" w:rsidRDefault="00475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0E6B5" w14:textId="77777777" w:rsidR="00C929BC" w:rsidRDefault="00C929BC" w:rsidP="004750F1">
      <w:pPr>
        <w:spacing w:line="240" w:lineRule="auto"/>
      </w:pPr>
      <w:r>
        <w:separator/>
      </w:r>
    </w:p>
  </w:footnote>
  <w:footnote w:type="continuationSeparator" w:id="0">
    <w:p w14:paraId="7BED48BB" w14:textId="77777777" w:rsidR="00C929BC" w:rsidRDefault="00C929BC" w:rsidP="004750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B079D"/>
    <w:multiLevelType w:val="multilevel"/>
    <w:tmpl w:val="8CB8E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315BBA"/>
    <w:multiLevelType w:val="multilevel"/>
    <w:tmpl w:val="5AC6F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B40B12"/>
    <w:multiLevelType w:val="multilevel"/>
    <w:tmpl w:val="D3842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700483"/>
    <w:multiLevelType w:val="multilevel"/>
    <w:tmpl w:val="97E6F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F37D8B"/>
    <w:multiLevelType w:val="multilevel"/>
    <w:tmpl w:val="2F5678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88A54F0"/>
    <w:multiLevelType w:val="multilevel"/>
    <w:tmpl w:val="A336E8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454B8E"/>
    <w:multiLevelType w:val="multilevel"/>
    <w:tmpl w:val="8108A6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1883698">
    <w:abstractNumId w:val="4"/>
  </w:num>
  <w:num w:numId="2" w16cid:durableId="1656639113">
    <w:abstractNumId w:val="1"/>
  </w:num>
  <w:num w:numId="3" w16cid:durableId="267590030">
    <w:abstractNumId w:val="5"/>
  </w:num>
  <w:num w:numId="4" w16cid:durableId="973876655">
    <w:abstractNumId w:val="0"/>
  </w:num>
  <w:num w:numId="5" w16cid:durableId="80490271">
    <w:abstractNumId w:val="6"/>
  </w:num>
  <w:num w:numId="6" w16cid:durableId="2045447895">
    <w:abstractNumId w:val="2"/>
  </w:num>
  <w:num w:numId="7" w16cid:durableId="1888368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CEE"/>
    <w:rsid w:val="00046F24"/>
    <w:rsid w:val="004750F1"/>
    <w:rsid w:val="008201FD"/>
    <w:rsid w:val="00943324"/>
    <w:rsid w:val="009A01FE"/>
    <w:rsid w:val="00B50CEE"/>
    <w:rsid w:val="00BB279D"/>
    <w:rsid w:val="00C249A0"/>
    <w:rsid w:val="00C929BC"/>
    <w:rsid w:val="00D534AB"/>
    <w:rsid w:val="00EA2288"/>
    <w:rsid w:val="00FF35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1C24C"/>
  <w15:docId w15:val="{B9AD85DF-5A1E-44DC-BEE0-46BC07694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D534AB"/>
    <w:pPr>
      <w:keepNext/>
      <w:keepLines/>
      <w:spacing w:before="400" w:after="120"/>
      <w:jc w:val="center"/>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750F1"/>
    <w:pPr>
      <w:tabs>
        <w:tab w:val="center" w:pos="4513"/>
        <w:tab w:val="right" w:pos="9026"/>
      </w:tabs>
      <w:spacing w:line="240" w:lineRule="auto"/>
    </w:pPr>
  </w:style>
  <w:style w:type="character" w:customStyle="1" w:styleId="HeaderChar">
    <w:name w:val="Header Char"/>
    <w:basedOn w:val="DefaultParagraphFont"/>
    <w:link w:val="Header"/>
    <w:uiPriority w:val="99"/>
    <w:rsid w:val="004750F1"/>
  </w:style>
  <w:style w:type="paragraph" w:styleId="Footer">
    <w:name w:val="footer"/>
    <w:basedOn w:val="Normal"/>
    <w:link w:val="FooterChar"/>
    <w:uiPriority w:val="99"/>
    <w:unhideWhenUsed/>
    <w:rsid w:val="004750F1"/>
    <w:pPr>
      <w:tabs>
        <w:tab w:val="center" w:pos="4513"/>
        <w:tab w:val="right" w:pos="9026"/>
      </w:tabs>
      <w:spacing w:line="240" w:lineRule="auto"/>
    </w:pPr>
  </w:style>
  <w:style w:type="character" w:customStyle="1" w:styleId="FooterChar">
    <w:name w:val="Footer Char"/>
    <w:basedOn w:val="DefaultParagraphFont"/>
    <w:link w:val="Footer"/>
    <w:uiPriority w:val="99"/>
    <w:rsid w:val="004750F1"/>
  </w:style>
  <w:style w:type="paragraph" w:styleId="TOCHeading">
    <w:name w:val="TOC Heading"/>
    <w:basedOn w:val="Heading1"/>
    <w:next w:val="Normal"/>
    <w:uiPriority w:val="39"/>
    <w:unhideWhenUsed/>
    <w:qFormat/>
    <w:rsid w:val="009A01F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01FE"/>
    <w:pPr>
      <w:spacing w:after="100"/>
    </w:pPr>
  </w:style>
  <w:style w:type="character" w:styleId="Hyperlink">
    <w:name w:val="Hyperlink"/>
    <w:basedOn w:val="DefaultParagraphFont"/>
    <w:uiPriority w:val="99"/>
    <w:unhideWhenUsed/>
    <w:rsid w:val="009A01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13F44-22F5-43FC-BCD0-D95CC3CD9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19</Pages>
  <Words>3606</Words>
  <Characters>20559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9</cp:revision>
  <dcterms:created xsi:type="dcterms:W3CDTF">2022-04-16T08:58:00Z</dcterms:created>
  <dcterms:modified xsi:type="dcterms:W3CDTF">2022-05-02T17:08:00Z</dcterms:modified>
</cp:coreProperties>
</file>