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D3FE7" w14:textId="77777777" w:rsidR="00E67DAD" w:rsidRPr="00F300FD" w:rsidRDefault="00E67DAD" w:rsidP="007D478C">
      <w:pPr>
        <w:spacing w:line="360" w:lineRule="auto"/>
        <w:jc w:val="center"/>
        <w:rPr>
          <w:rFonts w:cs="Times New Roman"/>
          <w:b/>
          <w:bCs/>
          <w:sz w:val="36"/>
          <w:szCs w:val="32"/>
          <w:u w:val="single"/>
        </w:rPr>
      </w:pPr>
    </w:p>
    <w:p w14:paraId="01FCC847" w14:textId="4B6AE432" w:rsidR="00FE4C13" w:rsidRDefault="00FE4C13" w:rsidP="00FE4C13">
      <w:pPr>
        <w:pStyle w:val="TOCHeading"/>
        <w:rPr>
          <w:b/>
          <w:bCs/>
          <w:sz w:val="40"/>
          <w:szCs w:val="36"/>
        </w:rPr>
      </w:pPr>
      <w:r>
        <w:rPr>
          <w:noProof/>
        </w:rPr>
        <w:drawing>
          <wp:inline distT="0" distB="0" distL="0" distR="0" wp14:anchorId="259FE40F" wp14:editId="2DD12450">
            <wp:extent cx="2255520" cy="7848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5520" cy="784860"/>
                    </a:xfrm>
                    <a:prstGeom prst="rect">
                      <a:avLst/>
                    </a:prstGeom>
                    <a:noFill/>
                    <a:ln>
                      <a:noFill/>
                    </a:ln>
                  </pic:spPr>
                </pic:pic>
              </a:graphicData>
            </a:graphic>
          </wp:inline>
        </w:drawing>
      </w:r>
    </w:p>
    <w:p w14:paraId="599C0171" w14:textId="77777777" w:rsidR="00FE4C13" w:rsidRDefault="00FE4C13" w:rsidP="00FE4C13">
      <w:pPr>
        <w:rPr>
          <w:rFonts w:ascii="Arial" w:hAnsi="Arial" w:cs="Arial"/>
        </w:rPr>
      </w:pPr>
    </w:p>
    <w:p w14:paraId="50F027FD" w14:textId="77777777" w:rsidR="00FE4C13" w:rsidRDefault="00FE4C13" w:rsidP="00FE4C13">
      <w:pPr>
        <w:rPr>
          <w:rFonts w:ascii="Arial" w:hAnsi="Arial" w:cs="Arial"/>
        </w:rPr>
      </w:pPr>
    </w:p>
    <w:p w14:paraId="283B00E2" w14:textId="77777777" w:rsidR="00FE4C13" w:rsidRDefault="00FE4C13" w:rsidP="00FE4C13">
      <w:pPr>
        <w:rPr>
          <w:rFonts w:ascii="Arial" w:hAnsi="Arial" w:cs="Arial"/>
        </w:rPr>
      </w:pPr>
    </w:p>
    <w:p w14:paraId="7A9DAE1F" w14:textId="77777777" w:rsidR="00FE4C13" w:rsidRDefault="00FE4C13" w:rsidP="00FE4C13">
      <w:pPr>
        <w:rPr>
          <w:rFonts w:ascii="Arial" w:hAnsi="Arial" w:cs="Arial"/>
        </w:rPr>
      </w:pPr>
    </w:p>
    <w:p w14:paraId="0E2DDB2B" w14:textId="77777777" w:rsidR="00FE4C13" w:rsidRDefault="00FE4C13" w:rsidP="00FE4C13">
      <w:pPr>
        <w:rPr>
          <w:rFonts w:ascii="Arial" w:hAnsi="Arial" w:cs="Arial"/>
        </w:rPr>
      </w:pPr>
    </w:p>
    <w:p w14:paraId="103DB67F" w14:textId="77777777" w:rsidR="00FE4C13" w:rsidRDefault="00FE4C13" w:rsidP="00FE4C13">
      <w:pPr>
        <w:rPr>
          <w:rFonts w:ascii="Arial" w:hAnsi="Arial" w:cs="Arial"/>
        </w:rPr>
      </w:pPr>
    </w:p>
    <w:p w14:paraId="2A8EF09E" w14:textId="77777777" w:rsidR="00FE4C13" w:rsidRDefault="00FE4C13" w:rsidP="00FE4C13">
      <w:pPr>
        <w:rPr>
          <w:rFonts w:ascii="Arial" w:hAnsi="Arial" w:cs="Arial"/>
        </w:rPr>
      </w:pPr>
    </w:p>
    <w:p w14:paraId="48B1A601" w14:textId="77777777" w:rsidR="00FE4C13" w:rsidRDefault="00FE4C13" w:rsidP="00FE4C13">
      <w:pPr>
        <w:rPr>
          <w:rFonts w:ascii="Arial" w:hAnsi="Arial" w:cs="Arial"/>
        </w:rPr>
      </w:pPr>
    </w:p>
    <w:p w14:paraId="623A4E93" w14:textId="77777777" w:rsidR="00FE4C13" w:rsidRDefault="00FE4C13" w:rsidP="00FE4C13">
      <w:pPr>
        <w:rPr>
          <w:rFonts w:ascii="Arial" w:hAnsi="Arial" w:cs="Arial"/>
        </w:rPr>
      </w:pPr>
    </w:p>
    <w:p w14:paraId="71E551EA" w14:textId="77777777" w:rsidR="00FE4C13" w:rsidRDefault="00FE4C13" w:rsidP="00FE4C13">
      <w:pPr>
        <w:rPr>
          <w:rFonts w:ascii="Arial" w:hAnsi="Arial" w:cs="Arial"/>
        </w:rPr>
      </w:pPr>
    </w:p>
    <w:p w14:paraId="05846929" w14:textId="77777777" w:rsidR="00FE4C13" w:rsidRDefault="00FE4C13" w:rsidP="00FE4C13">
      <w:pPr>
        <w:rPr>
          <w:rFonts w:ascii="Arial" w:hAnsi="Arial" w:cs="Arial"/>
        </w:rPr>
      </w:pPr>
    </w:p>
    <w:p w14:paraId="43C2F3C8" w14:textId="77777777" w:rsidR="00FE4C13" w:rsidRDefault="00FE4C13" w:rsidP="00FE4C13">
      <w:pPr>
        <w:rPr>
          <w:rFonts w:ascii="Arial" w:hAnsi="Arial" w:cs="Arial"/>
        </w:rPr>
      </w:pPr>
    </w:p>
    <w:p w14:paraId="290F07BD" w14:textId="77777777" w:rsidR="00FE4C13" w:rsidRDefault="00FE4C13" w:rsidP="00FE4C13">
      <w:pPr>
        <w:rPr>
          <w:rFonts w:ascii="Arial" w:hAnsi="Arial" w:cs="Arial"/>
          <w:sz w:val="36"/>
          <w:szCs w:val="36"/>
        </w:rPr>
      </w:pPr>
    </w:p>
    <w:p w14:paraId="40A8AD76" w14:textId="77777777" w:rsidR="00FE4C13" w:rsidRDefault="00FE4C13" w:rsidP="00FE4C13">
      <w:pPr>
        <w:rPr>
          <w:rFonts w:ascii="Arial" w:hAnsi="Arial" w:cs="Arial"/>
          <w:sz w:val="36"/>
          <w:szCs w:val="36"/>
        </w:rPr>
      </w:pPr>
    </w:p>
    <w:p w14:paraId="22134C81" w14:textId="7546FA54" w:rsidR="00FE4C13" w:rsidRDefault="00FE4C13" w:rsidP="00FE4C13">
      <w:pPr>
        <w:rPr>
          <w:rFonts w:ascii="Arial" w:hAnsi="Arial" w:cs="Arial"/>
          <w:sz w:val="36"/>
          <w:szCs w:val="36"/>
        </w:rPr>
      </w:pPr>
      <w:r>
        <w:rPr>
          <w:rFonts w:ascii="Arial" w:hAnsi="Arial" w:cs="Arial"/>
          <w:sz w:val="36"/>
          <w:szCs w:val="36"/>
        </w:rPr>
        <w:t>Module code: LCB50</w:t>
      </w:r>
      <w:r>
        <w:rPr>
          <w:rFonts w:ascii="Arial" w:hAnsi="Arial" w:cs="Arial"/>
          <w:sz w:val="36"/>
          <w:szCs w:val="36"/>
        </w:rPr>
        <w:t>02</w:t>
      </w:r>
    </w:p>
    <w:p w14:paraId="596AB306" w14:textId="77777777" w:rsidR="00FE4C13" w:rsidRDefault="00FE4C13" w:rsidP="00FE4C13">
      <w:pPr>
        <w:rPr>
          <w:rFonts w:ascii="Arial" w:hAnsi="Arial" w:cs="Arial"/>
          <w:sz w:val="36"/>
          <w:szCs w:val="36"/>
        </w:rPr>
      </w:pPr>
      <w:r>
        <w:rPr>
          <w:rFonts w:ascii="Arial" w:hAnsi="Arial" w:cs="Arial"/>
          <w:sz w:val="36"/>
          <w:szCs w:val="36"/>
        </w:rPr>
        <w:t>Student name: Ionela Nicoleta Ciuplea</w:t>
      </w:r>
    </w:p>
    <w:p w14:paraId="6D62D5ED" w14:textId="77777777" w:rsidR="00FE4C13" w:rsidRDefault="00FE4C13" w:rsidP="00FE4C13">
      <w:pPr>
        <w:rPr>
          <w:rFonts w:ascii="Arial" w:hAnsi="Arial" w:cs="Arial"/>
          <w:sz w:val="36"/>
          <w:szCs w:val="36"/>
        </w:rPr>
      </w:pPr>
      <w:r>
        <w:rPr>
          <w:rFonts w:ascii="Arial" w:hAnsi="Arial" w:cs="Arial"/>
          <w:sz w:val="36"/>
          <w:szCs w:val="36"/>
        </w:rPr>
        <w:t>Student number: 1906526</w:t>
      </w:r>
    </w:p>
    <w:p w14:paraId="14A96DA4" w14:textId="65186BE8" w:rsidR="00E67DAD" w:rsidRPr="00F300FD" w:rsidRDefault="00FE4C13" w:rsidP="00FE4C13">
      <w:pPr>
        <w:spacing w:line="360" w:lineRule="auto"/>
        <w:rPr>
          <w:rFonts w:cs="Times New Roman"/>
          <w:b/>
          <w:bCs/>
          <w:sz w:val="36"/>
          <w:szCs w:val="32"/>
          <w:u w:val="single"/>
        </w:rPr>
      </w:pPr>
      <w:r>
        <w:rPr>
          <w:rFonts w:ascii="Arial" w:hAnsi="Arial" w:cs="Arial"/>
          <w:sz w:val="36"/>
          <w:szCs w:val="36"/>
        </w:rPr>
        <w:t xml:space="preserve">Module Lecturer: </w:t>
      </w:r>
      <w:proofErr w:type="spellStart"/>
      <w:r>
        <w:rPr>
          <w:rFonts w:ascii="Arial" w:hAnsi="Arial" w:cs="Arial"/>
          <w:sz w:val="36"/>
          <w:szCs w:val="36"/>
        </w:rPr>
        <w:t>Rexon</w:t>
      </w:r>
      <w:proofErr w:type="spellEnd"/>
      <w:r>
        <w:rPr>
          <w:rFonts w:ascii="Arial" w:hAnsi="Arial" w:cs="Arial"/>
          <w:sz w:val="36"/>
          <w:szCs w:val="36"/>
        </w:rPr>
        <w:t xml:space="preserve"> </w:t>
      </w:r>
      <w:proofErr w:type="spellStart"/>
      <w:r>
        <w:rPr>
          <w:rFonts w:ascii="Arial" w:hAnsi="Arial" w:cs="Arial"/>
          <w:sz w:val="36"/>
          <w:szCs w:val="36"/>
        </w:rPr>
        <w:t>Nting</w:t>
      </w:r>
      <w:proofErr w:type="spellEnd"/>
    </w:p>
    <w:p w14:paraId="42DFF5A2" w14:textId="77777777" w:rsidR="00E67DAD" w:rsidRPr="00F300FD" w:rsidRDefault="00E67DAD" w:rsidP="007D478C">
      <w:pPr>
        <w:spacing w:line="360" w:lineRule="auto"/>
        <w:jc w:val="center"/>
        <w:rPr>
          <w:rFonts w:cs="Times New Roman"/>
          <w:b/>
          <w:bCs/>
          <w:sz w:val="36"/>
          <w:szCs w:val="32"/>
          <w:u w:val="single"/>
        </w:rPr>
      </w:pPr>
    </w:p>
    <w:p w14:paraId="24DF2584" w14:textId="77777777" w:rsidR="00E67DAD" w:rsidRPr="00F300FD" w:rsidRDefault="00E67DAD" w:rsidP="007D478C">
      <w:pPr>
        <w:spacing w:line="360" w:lineRule="auto"/>
        <w:jc w:val="center"/>
        <w:rPr>
          <w:rFonts w:cs="Times New Roman"/>
          <w:b/>
          <w:bCs/>
          <w:sz w:val="36"/>
          <w:szCs w:val="32"/>
          <w:u w:val="single"/>
        </w:rPr>
      </w:pPr>
    </w:p>
    <w:sdt>
      <w:sdtPr>
        <w:rPr>
          <w:rFonts w:ascii="Times New Roman" w:eastAsiaTheme="minorHAnsi" w:hAnsi="Times New Roman" w:cs="Times New Roman"/>
          <w:color w:val="auto"/>
          <w:sz w:val="24"/>
          <w:szCs w:val="22"/>
          <w:lang w:val="en-GB"/>
        </w:rPr>
        <w:id w:val="397403141"/>
        <w:docPartObj>
          <w:docPartGallery w:val="Table of Contents"/>
          <w:docPartUnique/>
        </w:docPartObj>
      </w:sdtPr>
      <w:sdtEndPr>
        <w:rPr>
          <w:b/>
          <w:bCs/>
          <w:noProof/>
        </w:rPr>
      </w:sdtEndPr>
      <w:sdtContent>
        <w:p w14:paraId="79B7EF04" w14:textId="77777777" w:rsidR="00E67DAD" w:rsidRPr="00F300FD" w:rsidRDefault="00E67DAD" w:rsidP="007D478C">
          <w:pPr>
            <w:pStyle w:val="TOCHeading"/>
            <w:spacing w:line="360" w:lineRule="auto"/>
            <w:rPr>
              <w:rFonts w:ascii="Times New Roman" w:hAnsi="Times New Roman" w:cs="Times New Roman"/>
              <w:b/>
              <w:bCs/>
              <w:color w:val="auto"/>
            </w:rPr>
          </w:pPr>
          <w:r w:rsidRPr="00F300FD">
            <w:rPr>
              <w:rFonts w:ascii="Times New Roman" w:hAnsi="Times New Roman" w:cs="Times New Roman"/>
              <w:b/>
              <w:bCs/>
              <w:color w:val="auto"/>
            </w:rPr>
            <w:t>Table of Contents</w:t>
          </w:r>
        </w:p>
        <w:p w14:paraId="00A6B2B4" w14:textId="1CEE7F68" w:rsidR="00F300FD" w:rsidRPr="00F300FD" w:rsidRDefault="00E67DAD" w:rsidP="007D478C">
          <w:pPr>
            <w:pStyle w:val="TOC1"/>
            <w:tabs>
              <w:tab w:val="right" w:leader="dot" w:pos="9350"/>
            </w:tabs>
            <w:spacing w:line="360" w:lineRule="auto"/>
            <w:rPr>
              <w:rFonts w:eastAsiaTheme="minorEastAsia" w:cs="Times New Roman"/>
              <w:noProof/>
              <w:sz w:val="22"/>
              <w:lang w:eastAsia="en-GB"/>
            </w:rPr>
          </w:pPr>
          <w:r w:rsidRPr="00F300FD">
            <w:rPr>
              <w:rFonts w:cs="Times New Roman"/>
            </w:rPr>
            <w:fldChar w:fldCharType="begin"/>
          </w:r>
          <w:r w:rsidRPr="00F300FD">
            <w:rPr>
              <w:rFonts w:cs="Times New Roman"/>
            </w:rPr>
            <w:instrText xml:space="preserve"> TOC \o "1-3" \h \z \u </w:instrText>
          </w:r>
          <w:r w:rsidRPr="00F300FD">
            <w:rPr>
              <w:rFonts w:cs="Times New Roman"/>
            </w:rPr>
            <w:fldChar w:fldCharType="separate"/>
          </w:r>
          <w:hyperlink w:anchor="_Toc68553824" w:history="1">
            <w:r w:rsidR="00F300FD" w:rsidRPr="00F300FD">
              <w:rPr>
                <w:rStyle w:val="Hyperlink"/>
                <w:rFonts w:cs="Times New Roman"/>
                <w:noProof/>
              </w:rPr>
              <w:t>Introduction</w:t>
            </w:r>
            <w:r w:rsidR="00F300FD" w:rsidRPr="00F300FD">
              <w:rPr>
                <w:rFonts w:cs="Times New Roman"/>
                <w:noProof/>
                <w:webHidden/>
              </w:rPr>
              <w:tab/>
            </w:r>
            <w:r w:rsidR="00F300FD" w:rsidRPr="00F300FD">
              <w:rPr>
                <w:rFonts w:cs="Times New Roman"/>
                <w:noProof/>
                <w:webHidden/>
              </w:rPr>
              <w:fldChar w:fldCharType="begin"/>
            </w:r>
            <w:r w:rsidR="00F300FD" w:rsidRPr="00F300FD">
              <w:rPr>
                <w:rFonts w:cs="Times New Roman"/>
                <w:noProof/>
                <w:webHidden/>
              </w:rPr>
              <w:instrText xml:space="preserve"> PAGEREF _Toc68553824 \h </w:instrText>
            </w:r>
            <w:r w:rsidR="00F300FD" w:rsidRPr="00F300FD">
              <w:rPr>
                <w:rFonts w:cs="Times New Roman"/>
                <w:noProof/>
                <w:webHidden/>
              </w:rPr>
            </w:r>
            <w:r w:rsidR="00F300FD" w:rsidRPr="00F300FD">
              <w:rPr>
                <w:rFonts w:cs="Times New Roman"/>
                <w:noProof/>
                <w:webHidden/>
              </w:rPr>
              <w:fldChar w:fldCharType="separate"/>
            </w:r>
            <w:r w:rsidR="00F300FD" w:rsidRPr="00F300FD">
              <w:rPr>
                <w:rFonts w:cs="Times New Roman"/>
                <w:noProof/>
                <w:webHidden/>
              </w:rPr>
              <w:t>3</w:t>
            </w:r>
            <w:r w:rsidR="00F300FD" w:rsidRPr="00F300FD">
              <w:rPr>
                <w:rFonts w:cs="Times New Roman"/>
                <w:noProof/>
                <w:webHidden/>
              </w:rPr>
              <w:fldChar w:fldCharType="end"/>
            </w:r>
          </w:hyperlink>
        </w:p>
        <w:p w14:paraId="16224E07" w14:textId="76196377" w:rsidR="00F300FD" w:rsidRPr="00F300FD" w:rsidRDefault="000169FE" w:rsidP="007D478C">
          <w:pPr>
            <w:pStyle w:val="TOC1"/>
            <w:tabs>
              <w:tab w:val="right" w:leader="dot" w:pos="9350"/>
            </w:tabs>
            <w:spacing w:line="360" w:lineRule="auto"/>
            <w:rPr>
              <w:rFonts w:eastAsiaTheme="minorEastAsia" w:cs="Times New Roman"/>
              <w:noProof/>
              <w:sz w:val="22"/>
              <w:lang w:eastAsia="en-GB"/>
            </w:rPr>
          </w:pPr>
          <w:hyperlink w:anchor="_Toc68553825" w:history="1">
            <w:r w:rsidR="00F300FD" w:rsidRPr="00F300FD">
              <w:rPr>
                <w:rStyle w:val="Hyperlink"/>
                <w:rFonts w:cs="Times New Roman"/>
                <w:noProof/>
              </w:rPr>
              <w:t>Monthly control report for Amana Ltd</w:t>
            </w:r>
            <w:r w:rsidR="00F300FD" w:rsidRPr="00F300FD">
              <w:rPr>
                <w:rFonts w:cs="Times New Roman"/>
                <w:noProof/>
                <w:webHidden/>
              </w:rPr>
              <w:tab/>
            </w:r>
            <w:r w:rsidR="00F300FD" w:rsidRPr="00F300FD">
              <w:rPr>
                <w:rFonts w:cs="Times New Roman"/>
                <w:noProof/>
                <w:webHidden/>
              </w:rPr>
              <w:fldChar w:fldCharType="begin"/>
            </w:r>
            <w:r w:rsidR="00F300FD" w:rsidRPr="00F300FD">
              <w:rPr>
                <w:rFonts w:cs="Times New Roman"/>
                <w:noProof/>
                <w:webHidden/>
              </w:rPr>
              <w:instrText xml:space="preserve"> PAGEREF _Toc68553825 \h </w:instrText>
            </w:r>
            <w:r w:rsidR="00F300FD" w:rsidRPr="00F300FD">
              <w:rPr>
                <w:rFonts w:cs="Times New Roman"/>
                <w:noProof/>
                <w:webHidden/>
              </w:rPr>
            </w:r>
            <w:r w:rsidR="00F300FD" w:rsidRPr="00F300FD">
              <w:rPr>
                <w:rFonts w:cs="Times New Roman"/>
                <w:noProof/>
                <w:webHidden/>
              </w:rPr>
              <w:fldChar w:fldCharType="separate"/>
            </w:r>
            <w:r w:rsidR="00F300FD" w:rsidRPr="00F300FD">
              <w:rPr>
                <w:rFonts w:cs="Times New Roman"/>
                <w:noProof/>
                <w:webHidden/>
              </w:rPr>
              <w:t>4</w:t>
            </w:r>
            <w:r w:rsidR="00F300FD" w:rsidRPr="00F300FD">
              <w:rPr>
                <w:rFonts w:cs="Times New Roman"/>
                <w:noProof/>
                <w:webHidden/>
              </w:rPr>
              <w:fldChar w:fldCharType="end"/>
            </w:r>
          </w:hyperlink>
        </w:p>
        <w:p w14:paraId="3D182395" w14:textId="03FA639E" w:rsidR="00F300FD" w:rsidRPr="00F300FD" w:rsidRDefault="000169FE" w:rsidP="007D478C">
          <w:pPr>
            <w:pStyle w:val="TOC1"/>
            <w:tabs>
              <w:tab w:val="right" w:leader="dot" w:pos="9350"/>
            </w:tabs>
            <w:spacing w:line="360" w:lineRule="auto"/>
            <w:rPr>
              <w:rFonts w:eastAsiaTheme="minorEastAsia" w:cs="Times New Roman"/>
              <w:noProof/>
              <w:sz w:val="22"/>
              <w:lang w:eastAsia="en-GB"/>
            </w:rPr>
          </w:pPr>
          <w:hyperlink w:anchor="_Toc68553826" w:history="1">
            <w:r w:rsidR="00F300FD" w:rsidRPr="00F300FD">
              <w:rPr>
                <w:rStyle w:val="Hyperlink"/>
                <w:rFonts w:cs="Times New Roman"/>
                <w:noProof/>
              </w:rPr>
              <w:t>An report of Amana’s performance during the year 2020</w:t>
            </w:r>
            <w:r w:rsidR="00F300FD" w:rsidRPr="00F300FD">
              <w:rPr>
                <w:rFonts w:cs="Times New Roman"/>
                <w:noProof/>
                <w:webHidden/>
              </w:rPr>
              <w:tab/>
            </w:r>
            <w:r w:rsidR="00F300FD" w:rsidRPr="00F300FD">
              <w:rPr>
                <w:rFonts w:cs="Times New Roman"/>
                <w:noProof/>
                <w:webHidden/>
              </w:rPr>
              <w:fldChar w:fldCharType="begin"/>
            </w:r>
            <w:r w:rsidR="00F300FD" w:rsidRPr="00F300FD">
              <w:rPr>
                <w:rFonts w:cs="Times New Roman"/>
                <w:noProof/>
                <w:webHidden/>
              </w:rPr>
              <w:instrText xml:space="preserve"> PAGEREF _Toc68553826 \h </w:instrText>
            </w:r>
            <w:r w:rsidR="00F300FD" w:rsidRPr="00F300FD">
              <w:rPr>
                <w:rFonts w:cs="Times New Roman"/>
                <w:noProof/>
                <w:webHidden/>
              </w:rPr>
            </w:r>
            <w:r w:rsidR="00F300FD" w:rsidRPr="00F300FD">
              <w:rPr>
                <w:rFonts w:cs="Times New Roman"/>
                <w:noProof/>
                <w:webHidden/>
              </w:rPr>
              <w:fldChar w:fldCharType="separate"/>
            </w:r>
            <w:r w:rsidR="00F300FD" w:rsidRPr="00F300FD">
              <w:rPr>
                <w:rFonts w:cs="Times New Roman"/>
                <w:noProof/>
                <w:webHidden/>
              </w:rPr>
              <w:t>5</w:t>
            </w:r>
            <w:r w:rsidR="00F300FD" w:rsidRPr="00F300FD">
              <w:rPr>
                <w:rFonts w:cs="Times New Roman"/>
                <w:noProof/>
                <w:webHidden/>
              </w:rPr>
              <w:fldChar w:fldCharType="end"/>
            </w:r>
          </w:hyperlink>
        </w:p>
        <w:p w14:paraId="6219E394" w14:textId="210D4501" w:rsidR="00F300FD" w:rsidRPr="00F300FD" w:rsidRDefault="000169FE" w:rsidP="007D478C">
          <w:pPr>
            <w:pStyle w:val="TOC1"/>
            <w:tabs>
              <w:tab w:val="right" w:leader="dot" w:pos="9350"/>
            </w:tabs>
            <w:spacing w:line="360" w:lineRule="auto"/>
            <w:rPr>
              <w:rFonts w:eastAsiaTheme="minorEastAsia" w:cs="Times New Roman"/>
              <w:noProof/>
              <w:sz w:val="22"/>
              <w:lang w:eastAsia="en-GB"/>
            </w:rPr>
          </w:pPr>
          <w:hyperlink w:anchor="_Toc68553827" w:history="1">
            <w:r w:rsidR="00F300FD" w:rsidRPr="00F300FD">
              <w:rPr>
                <w:rStyle w:val="Hyperlink"/>
                <w:rFonts w:cs="Times New Roman"/>
                <w:noProof/>
              </w:rPr>
              <w:t>Recommendation to Amana’s CEO on the area of improvement</w:t>
            </w:r>
            <w:r w:rsidR="00F300FD" w:rsidRPr="00F300FD">
              <w:rPr>
                <w:rFonts w:cs="Times New Roman"/>
                <w:noProof/>
                <w:webHidden/>
              </w:rPr>
              <w:tab/>
            </w:r>
            <w:r w:rsidR="00F300FD" w:rsidRPr="00F300FD">
              <w:rPr>
                <w:rFonts w:cs="Times New Roman"/>
                <w:noProof/>
                <w:webHidden/>
              </w:rPr>
              <w:fldChar w:fldCharType="begin"/>
            </w:r>
            <w:r w:rsidR="00F300FD" w:rsidRPr="00F300FD">
              <w:rPr>
                <w:rFonts w:cs="Times New Roman"/>
                <w:noProof/>
                <w:webHidden/>
              </w:rPr>
              <w:instrText xml:space="preserve"> PAGEREF _Toc68553827 \h </w:instrText>
            </w:r>
            <w:r w:rsidR="00F300FD" w:rsidRPr="00F300FD">
              <w:rPr>
                <w:rFonts w:cs="Times New Roman"/>
                <w:noProof/>
                <w:webHidden/>
              </w:rPr>
            </w:r>
            <w:r w:rsidR="00F300FD" w:rsidRPr="00F300FD">
              <w:rPr>
                <w:rFonts w:cs="Times New Roman"/>
                <w:noProof/>
                <w:webHidden/>
              </w:rPr>
              <w:fldChar w:fldCharType="separate"/>
            </w:r>
            <w:r w:rsidR="00F300FD" w:rsidRPr="00F300FD">
              <w:rPr>
                <w:rFonts w:cs="Times New Roman"/>
                <w:noProof/>
                <w:webHidden/>
              </w:rPr>
              <w:t>7</w:t>
            </w:r>
            <w:r w:rsidR="00F300FD" w:rsidRPr="00F300FD">
              <w:rPr>
                <w:rFonts w:cs="Times New Roman"/>
                <w:noProof/>
                <w:webHidden/>
              </w:rPr>
              <w:fldChar w:fldCharType="end"/>
            </w:r>
          </w:hyperlink>
        </w:p>
        <w:p w14:paraId="163CA233" w14:textId="7DFFD2C1" w:rsidR="00F300FD" w:rsidRPr="00F300FD" w:rsidRDefault="000169FE" w:rsidP="007D478C">
          <w:pPr>
            <w:pStyle w:val="TOC1"/>
            <w:tabs>
              <w:tab w:val="right" w:leader="dot" w:pos="9350"/>
            </w:tabs>
            <w:spacing w:line="360" w:lineRule="auto"/>
            <w:rPr>
              <w:rFonts w:eastAsiaTheme="minorEastAsia" w:cs="Times New Roman"/>
              <w:noProof/>
              <w:sz w:val="22"/>
              <w:lang w:eastAsia="en-GB"/>
            </w:rPr>
          </w:pPr>
          <w:hyperlink w:anchor="_Toc68553828" w:history="1">
            <w:r w:rsidR="00F300FD" w:rsidRPr="00F300FD">
              <w:rPr>
                <w:rStyle w:val="Hyperlink"/>
                <w:rFonts w:cs="Times New Roman"/>
                <w:noProof/>
              </w:rPr>
              <w:t>An analysis of the decision about selling online</w:t>
            </w:r>
            <w:r w:rsidR="00F300FD" w:rsidRPr="00F300FD">
              <w:rPr>
                <w:rFonts w:cs="Times New Roman"/>
                <w:noProof/>
                <w:webHidden/>
              </w:rPr>
              <w:tab/>
            </w:r>
            <w:r w:rsidR="00F300FD" w:rsidRPr="00F300FD">
              <w:rPr>
                <w:rFonts w:cs="Times New Roman"/>
                <w:noProof/>
                <w:webHidden/>
              </w:rPr>
              <w:fldChar w:fldCharType="begin"/>
            </w:r>
            <w:r w:rsidR="00F300FD" w:rsidRPr="00F300FD">
              <w:rPr>
                <w:rFonts w:cs="Times New Roman"/>
                <w:noProof/>
                <w:webHidden/>
              </w:rPr>
              <w:instrText xml:space="preserve"> PAGEREF _Toc68553828 \h </w:instrText>
            </w:r>
            <w:r w:rsidR="00F300FD" w:rsidRPr="00F300FD">
              <w:rPr>
                <w:rFonts w:cs="Times New Roman"/>
                <w:noProof/>
                <w:webHidden/>
              </w:rPr>
            </w:r>
            <w:r w:rsidR="00F300FD" w:rsidRPr="00F300FD">
              <w:rPr>
                <w:rFonts w:cs="Times New Roman"/>
                <w:noProof/>
                <w:webHidden/>
              </w:rPr>
              <w:fldChar w:fldCharType="separate"/>
            </w:r>
            <w:r w:rsidR="00F300FD" w:rsidRPr="00F300FD">
              <w:rPr>
                <w:rFonts w:cs="Times New Roman"/>
                <w:noProof/>
                <w:webHidden/>
              </w:rPr>
              <w:t>8</w:t>
            </w:r>
            <w:r w:rsidR="00F300FD" w:rsidRPr="00F300FD">
              <w:rPr>
                <w:rFonts w:cs="Times New Roman"/>
                <w:noProof/>
                <w:webHidden/>
              </w:rPr>
              <w:fldChar w:fldCharType="end"/>
            </w:r>
          </w:hyperlink>
        </w:p>
        <w:p w14:paraId="2F27348D" w14:textId="21760AED" w:rsidR="00F300FD" w:rsidRPr="00F300FD" w:rsidRDefault="000169FE" w:rsidP="007D478C">
          <w:pPr>
            <w:pStyle w:val="TOC2"/>
            <w:tabs>
              <w:tab w:val="right" w:leader="dot" w:pos="9350"/>
            </w:tabs>
            <w:spacing w:line="360" w:lineRule="auto"/>
            <w:rPr>
              <w:rFonts w:eastAsiaTheme="minorEastAsia" w:cs="Times New Roman"/>
              <w:noProof/>
              <w:sz w:val="22"/>
              <w:lang w:eastAsia="en-GB"/>
            </w:rPr>
          </w:pPr>
          <w:hyperlink w:anchor="_Toc68553829" w:history="1">
            <w:r w:rsidR="00F300FD" w:rsidRPr="00F300FD">
              <w:rPr>
                <w:rStyle w:val="Hyperlink"/>
                <w:rFonts w:cs="Times New Roman"/>
                <w:noProof/>
              </w:rPr>
              <w:t>Relevant cost to be considered for the decision</w:t>
            </w:r>
            <w:r w:rsidR="00F300FD" w:rsidRPr="00F300FD">
              <w:rPr>
                <w:rFonts w:cs="Times New Roman"/>
                <w:noProof/>
                <w:webHidden/>
              </w:rPr>
              <w:tab/>
            </w:r>
            <w:r w:rsidR="00F300FD" w:rsidRPr="00F300FD">
              <w:rPr>
                <w:rFonts w:cs="Times New Roman"/>
                <w:noProof/>
                <w:webHidden/>
              </w:rPr>
              <w:fldChar w:fldCharType="begin"/>
            </w:r>
            <w:r w:rsidR="00F300FD" w:rsidRPr="00F300FD">
              <w:rPr>
                <w:rFonts w:cs="Times New Roman"/>
                <w:noProof/>
                <w:webHidden/>
              </w:rPr>
              <w:instrText xml:space="preserve"> PAGEREF _Toc68553829 \h </w:instrText>
            </w:r>
            <w:r w:rsidR="00F300FD" w:rsidRPr="00F300FD">
              <w:rPr>
                <w:rFonts w:cs="Times New Roman"/>
                <w:noProof/>
                <w:webHidden/>
              </w:rPr>
            </w:r>
            <w:r w:rsidR="00F300FD" w:rsidRPr="00F300FD">
              <w:rPr>
                <w:rFonts w:cs="Times New Roman"/>
                <w:noProof/>
                <w:webHidden/>
              </w:rPr>
              <w:fldChar w:fldCharType="separate"/>
            </w:r>
            <w:r w:rsidR="00F300FD" w:rsidRPr="00F300FD">
              <w:rPr>
                <w:rFonts w:cs="Times New Roman"/>
                <w:noProof/>
                <w:webHidden/>
              </w:rPr>
              <w:t>8</w:t>
            </w:r>
            <w:r w:rsidR="00F300FD" w:rsidRPr="00F300FD">
              <w:rPr>
                <w:rFonts w:cs="Times New Roman"/>
                <w:noProof/>
                <w:webHidden/>
              </w:rPr>
              <w:fldChar w:fldCharType="end"/>
            </w:r>
          </w:hyperlink>
        </w:p>
        <w:p w14:paraId="0E17DDA4" w14:textId="2C80FDC3" w:rsidR="00F300FD" w:rsidRPr="00F300FD" w:rsidRDefault="000169FE" w:rsidP="007D478C">
          <w:pPr>
            <w:pStyle w:val="TOC2"/>
            <w:tabs>
              <w:tab w:val="right" w:leader="dot" w:pos="9350"/>
            </w:tabs>
            <w:spacing w:line="360" w:lineRule="auto"/>
            <w:rPr>
              <w:rFonts w:eastAsiaTheme="minorEastAsia" w:cs="Times New Roman"/>
              <w:noProof/>
              <w:sz w:val="22"/>
              <w:lang w:eastAsia="en-GB"/>
            </w:rPr>
          </w:pPr>
          <w:hyperlink w:anchor="_Toc68553830" w:history="1">
            <w:r w:rsidR="00F300FD" w:rsidRPr="00F300FD">
              <w:rPr>
                <w:rStyle w:val="Hyperlink"/>
                <w:rFonts w:cs="Times New Roman"/>
                <w:noProof/>
              </w:rPr>
              <w:t>Analysis of Mr Amana’s decision</w:t>
            </w:r>
            <w:r w:rsidR="00F300FD" w:rsidRPr="00F300FD">
              <w:rPr>
                <w:rFonts w:cs="Times New Roman"/>
                <w:noProof/>
                <w:webHidden/>
              </w:rPr>
              <w:tab/>
            </w:r>
            <w:r w:rsidR="00F300FD" w:rsidRPr="00F300FD">
              <w:rPr>
                <w:rFonts w:cs="Times New Roman"/>
                <w:noProof/>
                <w:webHidden/>
              </w:rPr>
              <w:fldChar w:fldCharType="begin"/>
            </w:r>
            <w:r w:rsidR="00F300FD" w:rsidRPr="00F300FD">
              <w:rPr>
                <w:rFonts w:cs="Times New Roman"/>
                <w:noProof/>
                <w:webHidden/>
              </w:rPr>
              <w:instrText xml:space="preserve"> PAGEREF _Toc68553830 \h </w:instrText>
            </w:r>
            <w:r w:rsidR="00F300FD" w:rsidRPr="00F300FD">
              <w:rPr>
                <w:rFonts w:cs="Times New Roman"/>
                <w:noProof/>
                <w:webHidden/>
              </w:rPr>
            </w:r>
            <w:r w:rsidR="00F300FD" w:rsidRPr="00F300FD">
              <w:rPr>
                <w:rFonts w:cs="Times New Roman"/>
                <w:noProof/>
                <w:webHidden/>
              </w:rPr>
              <w:fldChar w:fldCharType="separate"/>
            </w:r>
            <w:r w:rsidR="00F300FD" w:rsidRPr="00F300FD">
              <w:rPr>
                <w:rFonts w:cs="Times New Roman"/>
                <w:noProof/>
                <w:webHidden/>
              </w:rPr>
              <w:t>9</w:t>
            </w:r>
            <w:r w:rsidR="00F300FD" w:rsidRPr="00F300FD">
              <w:rPr>
                <w:rFonts w:cs="Times New Roman"/>
                <w:noProof/>
                <w:webHidden/>
              </w:rPr>
              <w:fldChar w:fldCharType="end"/>
            </w:r>
          </w:hyperlink>
        </w:p>
        <w:p w14:paraId="449E9CF1" w14:textId="2C71317C" w:rsidR="00F300FD" w:rsidRPr="00F300FD" w:rsidRDefault="000169FE" w:rsidP="007D478C">
          <w:pPr>
            <w:pStyle w:val="TOC1"/>
            <w:tabs>
              <w:tab w:val="right" w:leader="dot" w:pos="9350"/>
            </w:tabs>
            <w:spacing w:line="360" w:lineRule="auto"/>
            <w:rPr>
              <w:rFonts w:eastAsiaTheme="minorEastAsia" w:cs="Times New Roman"/>
              <w:noProof/>
              <w:sz w:val="22"/>
              <w:lang w:eastAsia="en-GB"/>
            </w:rPr>
          </w:pPr>
          <w:hyperlink w:anchor="_Toc68553831" w:history="1">
            <w:r w:rsidR="00F300FD" w:rsidRPr="00F300FD">
              <w:rPr>
                <w:rStyle w:val="Hyperlink"/>
                <w:rFonts w:cs="Times New Roman"/>
                <w:noProof/>
              </w:rPr>
              <w:t>Conclusion</w:t>
            </w:r>
            <w:r w:rsidR="00F300FD" w:rsidRPr="00F300FD">
              <w:rPr>
                <w:rFonts w:cs="Times New Roman"/>
                <w:noProof/>
                <w:webHidden/>
              </w:rPr>
              <w:tab/>
            </w:r>
            <w:r w:rsidR="00F300FD" w:rsidRPr="00F300FD">
              <w:rPr>
                <w:rFonts w:cs="Times New Roman"/>
                <w:noProof/>
                <w:webHidden/>
              </w:rPr>
              <w:fldChar w:fldCharType="begin"/>
            </w:r>
            <w:r w:rsidR="00F300FD" w:rsidRPr="00F300FD">
              <w:rPr>
                <w:rFonts w:cs="Times New Roman"/>
                <w:noProof/>
                <w:webHidden/>
              </w:rPr>
              <w:instrText xml:space="preserve"> PAGEREF _Toc68553831 \h </w:instrText>
            </w:r>
            <w:r w:rsidR="00F300FD" w:rsidRPr="00F300FD">
              <w:rPr>
                <w:rFonts w:cs="Times New Roman"/>
                <w:noProof/>
                <w:webHidden/>
              </w:rPr>
            </w:r>
            <w:r w:rsidR="00F300FD" w:rsidRPr="00F300FD">
              <w:rPr>
                <w:rFonts w:cs="Times New Roman"/>
                <w:noProof/>
                <w:webHidden/>
              </w:rPr>
              <w:fldChar w:fldCharType="separate"/>
            </w:r>
            <w:r w:rsidR="00F300FD" w:rsidRPr="00F300FD">
              <w:rPr>
                <w:rFonts w:cs="Times New Roman"/>
                <w:noProof/>
                <w:webHidden/>
              </w:rPr>
              <w:t>11</w:t>
            </w:r>
            <w:r w:rsidR="00F300FD" w:rsidRPr="00F300FD">
              <w:rPr>
                <w:rFonts w:cs="Times New Roman"/>
                <w:noProof/>
                <w:webHidden/>
              </w:rPr>
              <w:fldChar w:fldCharType="end"/>
            </w:r>
          </w:hyperlink>
        </w:p>
        <w:p w14:paraId="13F7A484" w14:textId="4136A034" w:rsidR="00F300FD" w:rsidRPr="00F300FD" w:rsidRDefault="000169FE" w:rsidP="007D478C">
          <w:pPr>
            <w:pStyle w:val="TOC1"/>
            <w:tabs>
              <w:tab w:val="right" w:leader="dot" w:pos="9350"/>
            </w:tabs>
            <w:spacing w:line="360" w:lineRule="auto"/>
            <w:rPr>
              <w:rFonts w:eastAsiaTheme="minorEastAsia" w:cs="Times New Roman"/>
              <w:noProof/>
              <w:sz w:val="22"/>
              <w:lang w:eastAsia="en-GB"/>
            </w:rPr>
          </w:pPr>
          <w:hyperlink w:anchor="_Toc68553832" w:history="1">
            <w:r w:rsidR="00F300FD" w:rsidRPr="00F300FD">
              <w:rPr>
                <w:rStyle w:val="Hyperlink"/>
                <w:rFonts w:cs="Times New Roman"/>
                <w:noProof/>
              </w:rPr>
              <w:t>References</w:t>
            </w:r>
            <w:r w:rsidR="00F300FD" w:rsidRPr="00F300FD">
              <w:rPr>
                <w:rFonts w:cs="Times New Roman"/>
                <w:noProof/>
                <w:webHidden/>
              </w:rPr>
              <w:tab/>
            </w:r>
            <w:r w:rsidR="00F300FD" w:rsidRPr="00F300FD">
              <w:rPr>
                <w:rFonts w:cs="Times New Roman"/>
                <w:noProof/>
                <w:webHidden/>
              </w:rPr>
              <w:fldChar w:fldCharType="begin"/>
            </w:r>
            <w:r w:rsidR="00F300FD" w:rsidRPr="00F300FD">
              <w:rPr>
                <w:rFonts w:cs="Times New Roman"/>
                <w:noProof/>
                <w:webHidden/>
              </w:rPr>
              <w:instrText xml:space="preserve"> PAGEREF _Toc68553832 \h </w:instrText>
            </w:r>
            <w:r w:rsidR="00F300FD" w:rsidRPr="00F300FD">
              <w:rPr>
                <w:rFonts w:cs="Times New Roman"/>
                <w:noProof/>
                <w:webHidden/>
              </w:rPr>
            </w:r>
            <w:r w:rsidR="00F300FD" w:rsidRPr="00F300FD">
              <w:rPr>
                <w:rFonts w:cs="Times New Roman"/>
                <w:noProof/>
                <w:webHidden/>
              </w:rPr>
              <w:fldChar w:fldCharType="separate"/>
            </w:r>
            <w:r w:rsidR="00F300FD" w:rsidRPr="00F300FD">
              <w:rPr>
                <w:rFonts w:cs="Times New Roman"/>
                <w:noProof/>
                <w:webHidden/>
              </w:rPr>
              <w:t>12</w:t>
            </w:r>
            <w:r w:rsidR="00F300FD" w:rsidRPr="00F300FD">
              <w:rPr>
                <w:rFonts w:cs="Times New Roman"/>
                <w:noProof/>
                <w:webHidden/>
              </w:rPr>
              <w:fldChar w:fldCharType="end"/>
            </w:r>
          </w:hyperlink>
        </w:p>
        <w:p w14:paraId="655BFC9B" w14:textId="1E6F2310" w:rsidR="00E67DAD" w:rsidRPr="00F300FD" w:rsidRDefault="00E67DAD" w:rsidP="007D478C">
          <w:pPr>
            <w:spacing w:line="360" w:lineRule="auto"/>
            <w:rPr>
              <w:rFonts w:cs="Times New Roman"/>
            </w:rPr>
          </w:pPr>
          <w:r w:rsidRPr="00F300FD">
            <w:rPr>
              <w:rFonts w:cs="Times New Roman"/>
              <w:b/>
              <w:bCs/>
              <w:noProof/>
            </w:rPr>
            <w:fldChar w:fldCharType="end"/>
          </w:r>
        </w:p>
      </w:sdtContent>
    </w:sdt>
    <w:p w14:paraId="14F6C65D" w14:textId="77777777" w:rsidR="00E67DAD" w:rsidRPr="00F300FD" w:rsidRDefault="00E67DAD" w:rsidP="007D478C">
      <w:pPr>
        <w:spacing w:line="360" w:lineRule="auto"/>
        <w:jc w:val="left"/>
        <w:rPr>
          <w:rFonts w:cs="Times New Roman"/>
        </w:rPr>
      </w:pPr>
      <w:r w:rsidRPr="00F300FD">
        <w:rPr>
          <w:rFonts w:cs="Times New Roman"/>
        </w:rPr>
        <w:br w:type="page"/>
      </w:r>
    </w:p>
    <w:p w14:paraId="5A24A185" w14:textId="77777777" w:rsidR="00E67DAD" w:rsidRPr="00F300FD" w:rsidRDefault="00E67DAD" w:rsidP="007D478C">
      <w:pPr>
        <w:pStyle w:val="Heading1"/>
        <w:spacing w:line="360" w:lineRule="auto"/>
        <w:rPr>
          <w:rFonts w:cs="Times New Roman"/>
        </w:rPr>
      </w:pPr>
      <w:bookmarkStart w:id="0" w:name="_Toc68553824"/>
      <w:r w:rsidRPr="00F300FD">
        <w:rPr>
          <w:rFonts w:cs="Times New Roman"/>
        </w:rPr>
        <w:lastRenderedPageBreak/>
        <w:t>Introduction</w:t>
      </w:r>
      <w:bookmarkEnd w:id="0"/>
      <w:r w:rsidRPr="00F300FD">
        <w:rPr>
          <w:rFonts w:cs="Times New Roman"/>
        </w:rPr>
        <w:t xml:space="preserve"> </w:t>
      </w:r>
    </w:p>
    <w:p w14:paraId="4A554CF3" w14:textId="70565C7B" w:rsidR="00E67DAD" w:rsidRPr="00F300FD" w:rsidRDefault="00915407" w:rsidP="007D478C">
      <w:pPr>
        <w:spacing w:line="360" w:lineRule="auto"/>
        <w:rPr>
          <w:rFonts w:cs="Times New Roman"/>
        </w:rPr>
      </w:pPr>
      <w:r w:rsidRPr="00F300FD">
        <w:rPr>
          <w:rFonts w:cs="Times New Roman"/>
        </w:rPr>
        <w:t xml:space="preserve">Management accounting is a method for defining, evaluating, updating, </w:t>
      </w:r>
      <w:r w:rsidR="0088474E" w:rsidRPr="00F300FD">
        <w:rPr>
          <w:rFonts w:cs="Times New Roman"/>
        </w:rPr>
        <w:t>analysing</w:t>
      </w:r>
      <w:r w:rsidRPr="00F300FD">
        <w:rPr>
          <w:rFonts w:cs="Times New Roman"/>
        </w:rPr>
        <w:t>, and distributing information to the management in order to accomplish operational objectives</w:t>
      </w:r>
      <w:r w:rsidR="00C00194">
        <w:rPr>
          <w:rFonts w:cs="Times New Roman"/>
        </w:rPr>
        <w:t xml:space="preserve"> </w:t>
      </w:r>
      <w:r w:rsidR="00C00194" w:rsidRPr="00C00194">
        <w:rPr>
          <w:rFonts w:cs="Times New Roman"/>
        </w:rPr>
        <w:t>(Seal, Rohde, Garrison and Noreen, 2016)</w:t>
      </w:r>
      <w:r w:rsidRPr="00F300FD">
        <w:rPr>
          <w:rFonts w:cs="Times New Roman"/>
        </w:rPr>
        <w:t>. Management accounting focuses on all accounting principles in order to inform company executives about industry benchmarks. It makes use of knowledge concerning the company's purchases of goods and services. Management accounting is a method of reporting on a company's operations that helps management to make short and long-term decisions. By defining, evaluating, assessing, translating, and transmitting data to management, helps an organisation to accomplish its objectives</w:t>
      </w:r>
      <w:r w:rsidR="00C00194">
        <w:rPr>
          <w:rFonts w:cs="Times New Roman"/>
        </w:rPr>
        <w:t xml:space="preserve"> </w:t>
      </w:r>
      <w:r w:rsidR="00C00194" w:rsidRPr="00C00194">
        <w:rPr>
          <w:rFonts w:cs="Times New Roman"/>
        </w:rPr>
        <w:t>(Management Accounting Research, 2011)</w:t>
      </w:r>
      <w:r w:rsidRPr="00F300FD">
        <w:rPr>
          <w:rFonts w:cs="Times New Roman"/>
        </w:rPr>
        <w:t xml:space="preserve">.  Management accounts should provide information on decision-making processes. Furthermore, it aids in the adjustment of revenue variances for a flexible budget and assists managers in making choices about variance minimization. A flexible budget has been presented in this report to help Amana Limited to </w:t>
      </w:r>
      <w:r w:rsidR="0088474E" w:rsidRPr="00F300FD">
        <w:rPr>
          <w:rFonts w:cs="Times New Roman"/>
        </w:rPr>
        <w:t>minimise</w:t>
      </w:r>
      <w:r w:rsidRPr="00F300FD">
        <w:rPr>
          <w:rFonts w:cs="Times New Roman"/>
        </w:rPr>
        <w:t> revenue and expense variances and to make recommendations in this regard. Furthermore, the option to sell online has been investigated to determine the best platform </w:t>
      </w:r>
      <w:r w:rsidR="0088474E">
        <w:rPr>
          <w:rFonts w:cs="Times New Roman"/>
        </w:rPr>
        <w:t>for</w:t>
      </w:r>
      <w:r w:rsidRPr="00F300FD">
        <w:rPr>
          <w:rFonts w:cs="Times New Roman"/>
        </w:rPr>
        <w:t xml:space="preserve"> selling online.</w:t>
      </w:r>
      <w:r w:rsidR="00E67DAD" w:rsidRPr="00F300FD">
        <w:rPr>
          <w:rFonts w:cs="Times New Roman"/>
        </w:rPr>
        <w:br w:type="page"/>
      </w:r>
    </w:p>
    <w:p w14:paraId="4575D3C1" w14:textId="77777777" w:rsidR="00E67DAD" w:rsidRPr="00F300FD" w:rsidRDefault="00E67DAD" w:rsidP="007D478C">
      <w:pPr>
        <w:pStyle w:val="Heading1"/>
        <w:spacing w:line="360" w:lineRule="auto"/>
        <w:rPr>
          <w:rFonts w:cs="Times New Roman"/>
        </w:rPr>
      </w:pPr>
      <w:bookmarkStart w:id="1" w:name="_Toc68553825"/>
      <w:r w:rsidRPr="00F300FD">
        <w:rPr>
          <w:rFonts w:cs="Times New Roman"/>
        </w:rPr>
        <w:lastRenderedPageBreak/>
        <w:t>Monthly control report for Amana Ltd</w:t>
      </w:r>
      <w:bookmarkEnd w:id="1"/>
    </w:p>
    <w:p w14:paraId="544965E8" w14:textId="331676A3" w:rsidR="00E67DAD" w:rsidRPr="00F300FD" w:rsidRDefault="00710DBE" w:rsidP="007D478C">
      <w:pPr>
        <w:spacing w:line="360" w:lineRule="auto"/>
        <w:rPr>
          <w:rFonts w:cs="Times New Roman"/>
        </w:rPr>
      </w:pPr>
      <w:r w:rsidRPr="00F300FD">
        <w:rPr>
          <w:rFonts w:cs="Times New Roman"/>
        </w:rPr>
        <w:t>The following is a monthly control report for Amana Ltd, which includes the original budget, flexed budget, and variances:</w:t>
      </w:r>
    </w:p>
    <w:tbl>
      <w:tblPr>
        <w:tblStyle w:val="PlainTable2"/>
        <w:tblW w:w="5134" w:type="pct"/>
        <w:tblBorders>
          <w:insideH w:val="single" w:sz="4" w:space="0" w:color="auto"/>
        </w:tblBorders>
        <w:tblLook w:val="04A0" w:firstRow="1" w:lastRow="0" w:firstColumn="1" w:lastColumn="0" w:noHBand="0" w:noVBand="1"/>
      </w:tblPr>
      <w:tblGrid>
        <w:gridCol w:w="1563"/>
        <w:gridCol w:w="1296"/>
        <w:gridCol w:w="1296"/>
        <w:gridCol w:w="1217"/>
        <w:gridCol w:w="1296"/>
        <w:gridCol w:w="1353"/>
        <w:gridCol w:w="1590"/>
      </w:tblGrid>
      <w:tr w:rsidR="00E67DAD" w:rsidRPr="00F300FD" w14:paraId="5934C835" w14:textId="77777777" w:rsidTr="00710DBE">
        <w:trPr>
          <w:cnfStyle w:val="100000000000" w:firstRow="1" w:lastRow="0" w:firstColumn="0" w:lastColumn="0" w:oddVBand="0" w:evenVBand="0" w:oddHBand="0"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814" w:type="pct"/>
            <w:tcBorders>
              <w:bottom w:val="none" w:sz="0" w:space="0" w:color="auto"/>
            </w:tcBorders>
          </w:tcPr>
          <w:p w14:paraId="1ED76A79" w14:textId="77777777" w:rsidR="00E67DAD" w:rsidRPr="00F300FD" w:rsidRDefault="00E67DAD" w:rsidP="007D478C">
            <w:pPr>
              <w:spacing w:line="360" w:lineRule="auto"/>
              <w:jc w:val="center"/>
              <w:rPr>
                <w:rFonts w:cs="Times New Roman"/>
                <w:b w:val="0"/>
                <w:bCs w:val="0"/>
                <w:i/>
                <w:iCs/>
              </w:rPr>
            </w:pPr>
            <w:r w:rsidRPr="00F300FD">
              <w:rPr>
                <w:rFonts w:cs="Times New Roman"/>
                <w:i/>
                <w:iCs/>
              </w:rPr>
              <w:t>Particular</w:t>
            </w:r>
          </w:p>
        </w:tc>
        <w:tc>
          <w:tcPr>
            <w:tcW w:w="675" w:type="pct"/>
            <w:tcBorders>
              <w:bottom w:val="none" w:sz="0" w:space="0" w:color="auto"/>
            </w:tcBorders>
          </w:tcPr>
          <w:p w14:paraId="19249676" w14:textId="77777777" w:rsidR="0088474E"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i/>
                <w:iCs/>
              </w:rPr>
            </w:pPr>
            <w:r w:rsidRPr="00F300FD">
              <w:rPr>
                <w:rFonts w:cs="Times New Roman"/>
                <w:i/>
                <w:iCs/>
              </w:rPr>
              <w:t>Original Budget</w:t>
            </w:r>
          </w:p>
          <w:p w14:paraId="491C5ABB" w14:textId="1A0DA94C" w:rsidR="00E67DAD" w:rsidRPr="00F300FD"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i/>
                <w:iCs/>
              </w:rPr>
            </w:pPr>
            <w:r w:rsidRPr="00F300FD">
              <w:rPr>
                <w:rFonts w:cs="Times New Roman"/>
                <w:i/>
                <w:iCs/>
              </w:rPr>
              <w:t>(</w:t>
            </w:r>
            <w:proofErr w:type="spellStart"/>
            <w:r w:rsidR="0088474E">
              <w:rPr>
                <w:rFonts w:cs="Times New Roman"/>
                <w:i/>
                <w:iCs/>
              </w:rPr>
              <w:t>i</w:t>
            </w:r>
            <w:proofErr w:type="spellEnd"/>
            <w:r w:rsidRPr="00F300FD">
              <w:rPr>
                <w:rFonts w:cs="Times New Roman"/>
                <w:i/>
                <w:iCs/>
              </w:rPr>
              <w:t>)</w:t>
            </w:r>
          </w:p>
        </w:tc>
        <w:tc>
          <w:tcPr>
            <w:tcW w:w="675" w:type="pct"/>
            <w:tcBorders>
              <w:bottom w:val="none" w:sz="0" w:space="0" w:color="auto"/>
            </w:tcBorders>
          </w:tcPr>
          <w:p w14:paraId="2651D1AA" w14:textId="77777777" w:rsidR="0088474E"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i/>
                <w:iCs/>
              </w:rPr>
            </w:pPr>
            <w:r w:rsidRPr="00F300FD">
              <w:rPr>
                <w:rFonts w:cs="Times New Roman"/>
                <w:i/>
                <w:iCs/>
              </w:rPr>
              <w:t xml:space="preserve">Flexible Budget </w:t>
            </w:r>
          </w:p>
          <w:p w14:paraId="5FD1894E" w14:textId="2BACFC25" w:rsidR="00E67DAD" w:rsidRPr="00F300FD"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i/>
                <w:iCs/>
              </w:rPr>
            </w:pPr>
            <w:r w:rsidRPr="00F300FD">
              <w:rPr>
                <w:rFonts w:cs="Times New Roman"/>
                <w:i/>
                <w:iCs/>
              </w:rPr>
              <w:t>(</w:t>
            </w:r>
            <w:r w:rsidR="0088474E">
              <w:rPr>
                <w:rFonts w:cs="Times New Roman"/>
                <w:i/>
                <w:iCs/>
              </w:rPr>
              <w:t>ii</w:t>
            </w:r>
            <w:r w:rsidRPr="00F300FD">
              <w:rPr>
                <w:rFonts w:cs="Times New Roman"/>
                <w:i/>
                <w:iCs/>
              </w:rPr>
              <w:t>)</w:t>
            </w:r>
          </w:p>
        </w:tc>
        <w:tc>
          <w:tcPr>
            <w:tcW w:w="647" w:type="pct"/>
            <w:tcBorders>
              <w:bottom w:val="none" w:sz="0" w:space="0" w:color="auto"/>
            </w:tcBorders>
          </w:tcPr>
          <w:p w14:paraId="048D5938" w14:textId="77777777" w:rsidR="00E67DAD" w:rsidRPr="00F300FD"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i/>
                <w:iCs/>
              </w:rPr>
            </w:pPr>
            <w:r w:rsidRPr="00F300FD">
              <w:rPr>
                <w:rFonts w:cs="Times New Roman"/>
                <w:i/>
                <w:iCs/>
              </w:rPr>
              <w:t>Volume</w:t>
            </w:r>
          </w:p>
          <w:p w14:paraId="3DA471B1" w14:textId="55694413" w:rsidR="00E67DAD" w:rsidRPr="00F300FD"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i/>
                <w:iCs/>
              </w:rPr>
            </w:pPr>
            <w:r w:rsidRPr="00F300FD">
              <w:rPr>
                <w:rFonts w:cs="Times New Roman"/>
                <w:i/>
                <w:iCs/>
              </w:rPr>
              <w:t>Variances (</w:t>
            </w:r>
            <w:proofErr w:type="spellStart"/>
            <w:r w:rsidR="0088474E">
              <w:rPr>
                <w:rFonts w:cs="Times New Roman"/>
                <w:i/>
                <w:iCs/>
              </w:rPr>
              <w:t>i</w:t>
            </w:r>
            <w:proofErr w:type="spellEnd"/>
            <w:r w:rsidRPr="00F300FD">
              <w:rPr>
                <w:rFonts w:cs="Times New Roman"/>
                <w:i/>
                <w:iCs/>
              </w:rPr>
              <w:t>-</w:t>
            </w:r>
            <w:r w:rsidR="0088474E">
              <w:rPr>
                <w:rFonts w:cs="Times New Roman"/>
                <w:i/>
                <w:iCs/>
              </w:rPr>
              <w:t>ii</w:t>
            </w:r>
            <w:r w:rsidRPr="00F300FD">
              <w:rPr>
                <w:rFonts w:cs="Times New Roman"/>
                <w:i/>
                <w:iCs/>
              </w:rPr>
              <w:t>)</w:t>
            </w:r>
          </w:p>
        </w:tc>
        <w:tc>
          <w:tcPr>
            <w:tcW w:w="675" w:type="pct"/>
            <w:tcBorders>
              <w:bottom w:val="none" w:sz="0" w:space="0" w:color="auto"/>
            </w:tcBorders>
          </w:tcPr>
          <w:p w14:paraId="0FF2988C" w14:textId="77777777" w:rsidR="0088474E"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i/>
                <w:iCs/>
              </w:rPr>
            </w:pPr>
            <w:r w:rsidRPr="00F300FD">
              <w:rPr>
                <w:rFonts w:cs="Times New Roman"/>
                <w:i/>
                <w:iCs/>
              </w:rPr>
              <w:t xml:space="preserve">Actual </w:t>
            </w:r>
          </w:p>
          <w:p w14:paraId="68AA5D8D" w14:textId="2BE51F68" w:rsidR="00E67DAD" w:rsidRPr="00F300FD"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i/>
                <w:iCs/>
              </w:rPr>
            </w:pPr>
            <w:r w:rsidRPr="00F300FD">
              <w:rPr>
                <w:rFonts w:cs="Times New Roman"/>
                <w:i/>
                <w:iCs/>
              </w:rPr>
              <w:t>(</w:t>
            </w:r>
            <w:r w:rsidR="0088474E">
              <w:rPr>
                <w:rFonts w:cs="Times New Roman"/>
                <w:i/>
                <w:iCs/>
              </w:rPr>
              <w:t>iii</w:t>
            </w:r>
            <w:r w:rsidRPr="00F300FD">
              <w:rPr>
                <w:rFonts w:cs="Times New Roman"/>
                <w:i/>
                <w:iCs/>
              </w:rPr>
              <w:t>)</w:t>
            </w:r>
          </w:p>
        </w:tc>
        <w:tc>
          <w:tcPr>
            <w:tcW w:w="719" w:type="pct"/>
            <w:tcBorders>
              <w:bottom w:val="none" w:sz="0" w:space="0" w:color="auto"/>
            </w:tcBorders>
          </w:tcPr>
          <w:p w14:paraId="6AD3EAA6" w14:textId="77777777" w:rsidR="00E67DAD" w:rsidRPr="00F300FD"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i/>
                <w:iCs/>
              </w:rPr>
            </w:pPr>
            <w:r w:rsidRPr="00F300FD">
              <w:rPr>
                <w:rFonts w:cs="Times New Roman"/>
                <w:i/>
                <w:iCs/>
              </w:rPr>
              <w:t>Flexible Budget Variance</w:t>
            </w:r>
          </w:p>
          <w:p w14:paraId="5EDDC8E1" w14:textId="02D596F3" w:rsidR="00E67DAD" w:rsidRPr="00F300FD"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i/>
                <w:iCs/>
              </w:rPr>
            </w:pPr>
            <w:r w:rsidRPr="00F300FD">
              <w:rPr>
                <w:rFonts w:cs="Times New Roman"/>
                <w:i/>
                <w:iCs/>
              </w:rPr>
              <w:t>(</w:t>
            </w:r>
            <w:r w:rsidR="0088474E">
              <w:rPr>
                <w:rFonts w:cs="Times New Roman"/>
                <w:i/>
                <w:iCs/>
              </w:rPr>
              <w:t>ii</w:t>
            </w:r>
            <w:r w:rsidRPr="00F300FD">
              <w:rPr>
                <w:rFonts w:cs="Times New Roman"/>
                <w:i/>
                <w:iCs/>
              </w:rPr>
              <w:t>-</w:t>
            </w:r>
            <w:r w:rsidR="0088474E">
              <w:rPr>
                <w:rFonts w:cs="Times New Roman"/>
                <w:i/>
                <w:iCs/>
              </w:rPr>
              <w:t>iii</w:t>
            </w:r>
            <w:r w:rsidRPr="00F300FD">
              <w:rPr>
                <w:rFonts w:cs="Times New Roman"/>
                <w:i/>
                <w:iCs/>
              </w:rPr>
              <w:t>)</w:t>
            </w:r>
          </w:p>
        </w:tc>
        <w:tc>
          <w:tcPr>
            <w:tcW w:w="795" w:type="pct"/>
            <w:tcBorders>
              <w:bottom w:val="none" w:sz="0" w:space="0" w:color="auto"/>
            </w:tcBorders>
          </w:tcPr>
          <w:p w14:paraId="7D705333" w14:textId="77777777" w:rsidR="00E67DAD" w:rsidRPr="00F300FD"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i/>
                <w:iCs/>
              </w:rPr>
            </w:pPr>
            <w:r w:rsidRPr="00F300FD">
              <w:rPr>
                <w:rFonts w:cs="Times New Roman"/>
                <w:i/>
                <w:iCs/>
              </w:rPr>
              <w:t>Favourable / Unfavourable</w:t>
            </w:r>
          </w:p>
        </w:tc>
      </w:tr>
      <w:tr w:rsidR="00E67DAD" w:rsidRPr="00F300FD" w14:paraId="14197C89" w14:textId="77777777" w:rsidTr="00710DBE">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814" w:type="pct"/>
            <w:tcBorders>
              <w:top w:val="none" w:sz="0" w:space="0" w:color="auto"/>
              <w:bottom w:val="none" w:sz="0" w:space="0" w:color="auto"/>
            </w:tcBorders>
          </w:tcPr>
          <w:p w14:paraId="58F17CAF" w14:textId="77777777" w:rsidR="00E67DAD" w:rsidRPr="00F300FD" w:rsidRDefault="00E67DAD" w:rsidP="007D478C">
            <w:pPr>
              <w:spacing w:line="360" w:lineRule="auto"/>
              <w:rPr>
                <w:rFonts w:cs="Times New Roman"/>
              </w:rPr>
            </w:pPr>
            <w:r w:rsidRPr="00F300FD">
              <w:rPr>
                <w:rFonts w:cs="Times New Roman"/>
              </w:rPr>
              <w:t>Units</w:t>
            </w:r>
          </w:p>
        </w:tc>
        <w:tc>
          <w:tcPr>
            <w:tcW w:w="675" w:type="pct"/>
            <w:tcBorders>
              <w:top w:val="none" w:sz="0" w:space="0" w:color="auto"/>
              <w:bottom w:val="none" w:sz="0" w:space="0" w:color="auto"/>
            </w:tcBorders>
          </w:tcPr>
          <w:p w14:paraId="434920D6"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100,000</w:t>
            </w:r>
          </w:p>
        </w:tc>
        <w:tc>
          <w:tcPr>
            <w:tcW w:w="675" w:type="pct"/>
            <w:tcBorders>
              <w:top w:val="none" w:sz="0" w:space="0" w:color="auto"/>
              <w:bottom w:val="none" w:sz="0" w:space="0" w:color="auto"/>
            </w:tcBorders>
          </w:tcPr>
          <w:p w14:paraId="677D94B8"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80,000</w:t>
            </w:r>
          </w:p>
        </w:tc>
        <w:tc>
          <w:tcPr>
            <w:tcW w:w="647" w:type="pct"/>
            <w:tcBorders>
              <w:top w:val="none" w:sz="0" w:space="0" w:color="auto"/>
              <w:bottom w:val="none" w:sz="0" w:space="0" w:color="auto"/>
            </w:tcBorders>
          </w:tcPr>
          <w:p w14:paraId="57BF5506"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20,000</w:t>
            </w:r>
          </w:p>
        </w:tc>
        <w:tc>
          <w:tcPr>
            <w:tcW w:w="675" w:type="pct"/>
            <w:tcBorders>
              <w:top w:val="none" w:sz="0" w:space="0" w:color="auto"/>
              <w:bottom w:val="none" w:sz="0" w:space="0" w:color="auto"/>
            </w:tcBorders>
          </w:tcPr>
          <w:p w14:paraId="622D9C85"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80,000</w:t>
            </w:r>
          </w:p>
        </w:tc>
        <w:tc>
          <w:tcPr>
            <w:tcW w:w="665" w:type="pct"/>
            <w:tcBorders>
              <w:top w:val="none" w:sz="0" w:space="0" w:color="auto"/>
              <w:bottom w:val="none" w:sz="0" w:space="0" w:color="auto"/>
            </w:tcBorders>
          </w:tcPr>
          <w:p w14:paraId="0ADA9640"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20,000</w:t>
            </w:r>
          </w:p>
        </w:tc>
        <w:tc>
          <w:tcPr>
            <w:tcW w:w="849" w:type="pct"/>
            <w:tcBorders>
              <w:top w:val="none" w:sz="0" w:space="0" w:color="auto"/>
              <w:bottom w:val="none" w:sz="0" w:space="0" w:color="auto"/>
            </w:tcBorders>
          </w:tcPr>
          <w:p w14:paraId="7EC2D95B"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p>
        </w:tc>
      </w:tr>
      <w:tr w:rsidR="00E67DAD" w:rsidRPr="00F300FD" w14:paraId="5D064749" w14:textId="77777777" w:rsidTr="00710DBE">
        <w:trPr>
          <w:trHeight w:val="458"/>
        </w:trPr>
        <w:tc>
          <w:tcPr>
            <w:cnfStyle w:val="001000000000" w:firstRow="0" w:lastRow="0" w:firstColumn="1" w:lastColumn="0" w:oddVBand="0" w:evenVBand="0" w:oddHBand="0" w:evenHBand="0" w:firstRowFirstColumn="0" w:firstRowLastColumn="0" w:lastRowFirstColumn="0" w:lastRowLastColumn="0"/>
            <w:tcW w:w="814" w:type="pct"/>
          </w:tcPr>
          <w:p w14:paraId="30CB4CA4" w14:textId="77777777" w:rsidR="00E67DAD" w:rsidRPr="00F300FD" w:rsidRDefault="00E67DAD" w:rsidP="007D478C">
            <w:pPr>
              <w:spacing w:line="360" w:lineRule="auto"/>
              <w:rPr>
                <w:rFonts w:cs="Times New Roman"/>
              </w:rPr>
            </w:pPr>
            <w:r w:rsidRPr="00F300FD">
              <w:rPr>
                <w:rFonts w:cs="Times New Roman"/>
              </w:rPr>
              <w:t>Selling Price</w:t>
            </w:r>
          </w:p>
        </w:tc>
        <w:tc>
          <w:tcPr>
            <w:tcW w:w="675" w:type="pct"/>
          </w:tcPr>
          <w:p w14:paraId="02480440"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£25</w:t>
            </w:r>
          </w:p>
        </w:tc>
        <w:tc>
          <w:tcPr>
            <w:tcW w:w="675" w:type="pct"/>
          </w:tcPr>
          <w:p w14:paraId="1FD7C878"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£25</w:t>
            </w:r>
          </w:p>
        </w:tc>
        <w:tc>
          <w:tcPr>
            <w:tcW w:w="647" w:type="pct"/>
          </w:tcPr>
          <w:p w14:paraId="3432666F"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675" w:type="pct"/>
          </w:tcPr>
          <w:p w14:paraId="0C907BB5"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£20</w:t>
            </w:r>
          </w:p>
        </w:tc>
        <w:tc>
          <w:tcPr>
            <w:tcW w:w="665" w:type="pct"/>
          </w:tcPr>
          <w:p w14:paraId="1DE677E4"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849" w:type="pct"/>
          </w:tcPr>
          <w:p w14:paraId="2D9234F4"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E67DAD" w:rsidRPr="00F300FD" w14:paraId="4C26BB31" w14:textId="77777777" w:rsidTr="00710DBE">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814" w:type="pct"/>
            <w:tcBorders>
              <w:top w:val="none" w:sz="0" w:space="0" w:color="auto"/>
              <w:bottom w:val="none" w:sz="0" w:space="0" w:color="auto"/>
            </w:tcBorders>
          </w:tcPr>
          <w:p w14:paraId="54E9A2C5" w14:textId="77777777" w:rsidR="00E67DAD" w:rsidRPr="00F300FD" w:rsidRDefault="00E67DAD" w:rsidP="007D478C">
            <w:pPr>
              <w:spacing w:line="360" w:lineRule="auto"/>
              <w:rPr>
                <w:rFonts w:cs="Times New Roman"/>
              </w:rPr>
            </w:pPr>
            <w:r w:rsidRPr="00F300FD">
              <w:rPr>
                <w:rFonts w:cs="Times New Roman"/>
              </w:rPr>
              <w:t>Revenue</w:t>
            </w:r>
          </w:p>
        </w:tc>
        <w:tc>
          <w:tcPr>
            <w:tcW w:w="675" w:type="pct"/>
            <w:tcBorders>
              <w:top w:val="none" w:sz="0" w:space="0" w:color="auto"/>
              <w:bottom w:val="none" w:sz="0" w:space="0" w:color="auto"/>
            </w:tcBorders>
          </w:tcPr>
          <w:p w14:paraId="221644F2"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u w:val="double"/>
              </w:rPr>
            </w:pPr>
            <w:r w:rsidRPr="00F300FD">
              <w:rPr>
                <w:rFonts w:cs="Times New Roman"/>
                <w:b/>
                <w:bCs/>
                <w:u w:val="double"/>
              </w:rPr>
              <w:t>£2,500,000</w:t>
            </w:r>
          </w:p>
        </w:tc>
        <w:tc>
          <w:tcPr>
            <w:tcW w:w="675" w:type="pct"/>
            <w:tcBorders>
              <w:top w:val="none" w:sz="0" w:space="0" w:color="auto"/>
              <w:bottom w:val="none" w:sz="0" w:space="0" w:color="auto"/>
            </w:tcBorders>
          </w:tcPr>
          <w:p w14:paraId="4B5FC889"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u w:val="double"/>
              </w:rPr>
            </w:pPr>
            <w:r w:rsidRPr="00F300FD">
              <w:rPr>
                <w:rFonts w:cs="Times New Roman"/>
                <w:b/>
                <w:bCs/>
                <w:u w:val="double"/>
              </w:rPr>
              <w:t>£2,000,000</w:t>
            </w:r>
          </w:p>
        </w:tc>
        <w:tc>
          <w:tcPr>
            <w:tcW w:w="647" w:type="pct"/>
            <w:tcBorders>
              <w:top w:val="none" w:sz="0" w:space="0" w:color="auto"/>
              <w:bottom w:val="none" w:sz="0" w:space="0" w:color="auto"/>
            </w:tcBorders>
          </w:tcPr>
          <w:p w14:paraId="349D1AB1"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u w:val="double"/>
              </w:rPr>
            </w:pPr>
            <w:r w:rsidRPr="00F300FD">
              <w:rPr>
                <w:rFonts w:cs="Times New Roman"/>
                <w:b/>
                <w:bCs/>
                <w:u w:val="double"/>
              </w:rPr>
              <w:t>£500,000</w:t>
            </w:r>
          </w:p>
        </w:tc>
        <w:tc>
          <w:tcPr>
            <w:tcW w:w="675" w:type="pct"/>
            <w:tcBorders>
              <w:top w:val="none" w:sz="0" w:space="0" w:color="auto"/>
              <w:bottom w:val="none" w:sz="0" w:space="0" w:color="auto"/>
            </w:tcBorders>
          </w:tcPr>
          <w:p w14:paraId="0A15D9DC"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u w:val="double"/>
              </w:rPr>
            </w:pPr>
            <w:r w:rsidRPr="00F300FD">
              <w:rPr>
                <w:rFonts w:cs="Times New Roman"/>
                <w:b/>
                <w:bCs/>
                <w:u w:val="double"/>
              </w:rPr>
              <w:t>£1,600,000</w:t>
            </w:r>
          </w:p>
        </w:tc>
        <w:tc>
          <w:tcPr>
            <w:tcW w:w="665" w:type="pct"/>
            <w:tcBorders>
              <w:top w:val="none" w:sz="0" w:space="0" w:color="auto"/>
              <w:bottom w:val="none" w:sz="0" w:space="0" w:color="auto"/>
            </w:tcBorders>
          </w:tcPr>
          <w:p w14:paraId="0353936F"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u w:val="double"/>
              </w:rPr>
            </w:pPr>
            <w:r w:rsidRPr="00F300FD">
              <w:rPr>
                <w:rFonts w:cs="Times New Roman"/>
                <w:b/>
                <w:bCs/>
                <w:u w:val="double"/>
              </w:rPr>
              <w:t>(£400,000)</w:t>
            </w:r>
          </w:p>
        </w:tc>
        <w:tc>
          <w:tcPr>
            <w:tcW w:w="849" w:type="pct"/>
            <w:tcBorders>
              <w:top w:val="none" w:sz="0" w:space="0" w:color="auto"/>
              <w:bottom w:val="none" w:sz="0" w:space="0" w:color="auto"/>
            </w:tcBorders>
          </w:tcPr>
          <w:p w14:paraId="384BB9E1"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Unfavourable</w:t>
            </w:r>
          </w:p>
        </w:tc>
      </w:tr>
      <w:tr w:rsidR="00E67DAD" w:rsidRPr="00F300FD" w14:paraId="4A837235" w14:textId="77777777" w:rsidTr="00710DBE">
        <w:trPr>
          <w:trHeight w:val="458"/>
        </w:trPr>
        <w:tc>
          <w:tcPr>
            <w:cnfStyle w:val="001000000000" w:firstRow="0" w:lastRow="0" w:firstColumn="1" w:lastColumn="0" w:oddVBand="0" w:evenVBand="0" w:oddHBand="0" w:evenHBand="0" w:firstRowFirstColumn="0" w:firstRowLastColumn="0" w:lastRowFirstColumn="0" w:lastRowLastColumn="0"/>
            <w:tcW w:w="814" w:type="pct"/>
          </w:tcPr>
          <w:p w14:paraId="04E8181A" w14:textId="77777777" w:rsidR="00E67DAD" w:rsidRPr="00F300FD" w:rsidRDefault="00E67DAD" w:rsidP="007D478C">
            <w:pPr>
              <w:spacing w:line="360" w:lineRule="auto"/>
              <w:rPr>
                <w:rFonts w:cs="Times New Roman"/>
              </w:rPr>
            </w:pPr>
            <w:r w:rsidRPr="00F300FD">
              <w:rPr>
                <w:rFonts w:cs="Times New Roman"/>
              </w:rPr>
              <w:t>Variable Costs:</w:t>
            </w:r>
          </w:p>
        </w:tc>
        <w:tc>
          <w:tcPr>
            <w:tcW w:w="675" w:type="pct"/>
          </w:tcPr>
          <w:p w14:paraId="56F153FE"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675" w:type="pct"/>
          </w:tcPr>
          <w:p w14:paraId="03301A1C"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647" w:type="pct"/>
          </w:tcPr>
          <w:p w14:paraId="676647B0"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675" w:type="pct"/>
          </w:tcPr>
          <w:p w14:paraId="59D90886"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665" w:type="pct"/>
          </w:tcPr>
          <w:p w14:paraId="7628E880"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849" w:type="pct"/>
          </w:tcPr>
          <w:p w14:paraId="1A6C5EF4"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E67DAD" w:rsidRPr="00F300FD" w14:paraId="79D8C374" w14:textId="77777777" w:rsidTr="00710DBE">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814" w:type="pct"/>
            <w:tcBorders>
              <w:top w:val="none" w:sz="0" w:space="0" w:color="auto"/>
              <w:bottom w:val="none" w:sz="0" w:space="0" w:color="auto"/>
            </w:tcBorders>
          </w:tcPr>
          <w:p w14:paraId="2FC1449B" w14:textId="77777777" w:rsidR="00E67DAD" w:rsidRPr="00F300FD" w:rsidRDefault="00E67DAD" w:rsidP="007D478C">
            <w:pPr>
              <w:spacing w:line="360" w:lineRule="auto"/>
              <w:rPr>
                <w:rFonts w:cs="Times New Roman"/>
              </w:rPr>
            </w:pPr>
            <w:r w:rsidRPr="00F300FD">
              <w:rPr>
                <w:rFonts w:cs="Times New Roman"/>
              </w:rPr>
              <w:t>Materials</w:t>
            </w:r>
          </w:p>
        </w:tc>
        <w:tc>
          <w:tcPr>
            <w:tcW w:w="675" w:type="pct"/>
            <w:tcBorders>
              <w:top w:val="none" w:sz="0" w:space="0" w:color="auto"/>
              <w:bottom w:val="none" w:sz="0" w:space="0" w:color="auto"/>
            </w:tcBorders>
          </w:tcPr>
          <w:p w14:paraId="2471B09F"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£250,000</w:t>
            </w:r>
          </w:p>
        </w:tc>
        <w:tc>
          <w:tcPr>
            <w:tcW w:w="675" w:type="pct"/>
            <w:tcBorders>
              <w:top w:val="none" w:sz="0" w:space="0" w:color="auto"/>
              <w:bottom w:val="none" w:sz="0" w:space="0" w:color="auto"/>
            </w:tcBorders>
          </w:tcPr>
          <w:p w14:paraId="38919416"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£200,000</w:t>
            </w:r>
          </w:p>
        </w:tc>
        <w:tc>
          <w:tcPr>
            <w:tcW w:w="647" w:type="pct"/>
            <w:tcBorders>
              <w:top w:val="none" w:sz="0" w:space="0" w:color="auto"/>
              <w:bottom w:val="none" w:sz="0" w:space="0" w:color="auto"/>
            </w:tcBorders>
          </w:tcPr>
          <w:p w14:paraId="43EADF0B"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£50,000</w:t>
            </w:r>
          </w:p>
        </w:tc>
        <w:tc>
          <w:tcPr>
            <w:tcW w:w="675" w:type="pct"/>
            <w:tcBorders>
              <w:top w:val="none" w:sz="0" w:space="0" w:color="auto"/>
              <w:bottom w:val="none" w:sz="0" w:space="0" w:color="auto"/>
            </w:tcBorders>
          </w:tcPr>
          <w:p w14:paraId="247B74AD"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£280,000</w:t>
            </w:r>
          </w:p>
        </w:tc>
        <w:tc>
          <w:tcPr>
            <w:tcW w:w="665" w:type="pct"/>
            <w:tcBorders>
              <w:top w:val="none" w:sz="0" w:space="0" w:color="auto"/>
              <w:bottom w:val="none" w:sz="0" w:space="0" w:color="auto"/>
            </w:tcBorders>
          </w:tcPr>
          <w:p w14:paraId="2F37D5DC"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(£80,000)</w:t>
            </w:r>
          </w:p>
        </w:tc>
        <w:tc>
          <w:tcPr>
            <w:tcW w:w="849" w:type="pct"/>
            <w:tcBorders>
              <w:top w:val="none" w:sz="0" w:space="0" w:color="auto"/>
              <w:bottom w:val="none" w:sz="0" w:space="0" w:color="auto"/>
            </w:tcBorders>
          </w:tcPr>
          <w:p w14:paraId="0C141791"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Unfavourable</w:t>
            </w:r>
          </w:p>
        </w:tc>
      </w:tr>
      <w:tr w:rsidR="00E67DAD" w:rsidRPr="00F300FD" w14:paraId="5B3E75A0" w14:textId="77777777" w:rsidTr="00710DBE">
        <w:trPr>
          <w:trHeight w:val="458"/>
        </w:trPr>
        <w:tc>
          <w:tcPr>
            <w:cnfStyle w:val="001000000000" w:firstRow="0" w:lastRow="0" w:firstColumn="1" w:lastColumn="0" w:oddVBand="0" w:evenVBand="0" w:oddHBand="0" w:evenHBand="0" w:firstRowFirstColumn="0" w:firstRowLastColumn="0" w:lastRowFirstColumn="0" w:lastRowLastColumn="0"/>
            <w:tcW w:w="814" w:type="pct"/>
          </w:tcPr>
          <w:p w14:paraId="0BCF38AC" w14:textId="77777777" w:rsidR="00E67DAD" w:rsidRPr="00F300FD" w:rsidRDefault="00E67DAD" w:rsidP="007D478C">
            <w:pPr>
              <w:spacing w:line="360" w:lineRule="auto"/>
              <w:rPr>
                <w:rFonts w:cs="Times New Roman"/>
              </w:rPr>
            </w:pPr>
            <w:r w:rsidRPr="00F300FD">
              <w:rPr>
                <w:rFonts w:cs="Times New Roman"/>
              </w:rPr>
              <w:t>Labour</w:t>
            </w:r>
          </w:p>
        </w:tc>
        <w:tc>
          <w:tcPr>
            <w:tcW w:w="675" w:type="pct"/>
          </w:tcPr>
          <w:p w14:paraId="27BDD7F5"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£400,000</w:t>
            </w:r>
          </w:p>
        </w:tc>
        <w:tc>
          <w:tcPr>
            <w:tcW w:w="675" w:type="pct"/>
          </w:tcPr>
          <w:p w14:paraId="391291B2"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£320,000</w:t>
            </w:r>
          </w:p>
        </w:tc>
        <w:tc>
          <w:tcPr>
            <w:tcW w:w="647" w:type="pct"/>
          </w:tcPr>
          <w:p w14:paraId="186C1C47"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£80,000</w:t>
            </w:r>
          </w:p>
        </w:tc>
        <w:tc>
          <w:tcPr>
            <w:tcW w:w="675" w:type="pct"/>
          </w:tcPr>
          <w:p w14:paraId="068595A1"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£440,000</w:t>
            </w:r>
          </w:p>
        </w:tc>
        <w:tc>
          <w:tcPr>
            <w:tcW w:w="665" w:type="pct"/>
          </w:tcPr>
          <w:p w14:paraId="4DCA000E"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(£120,000)</w:t>
            </w:r>
          </w:p>
        </w:tc>
        <w:tc>
          <w:tcPr>
            <w:tcW w:w="849" w:type="pct"/>
          </w:tcPr>
          <w:p w14:paraId="5970E643"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Unfavourable</w:t>
            </w:r>
          </w:p>
        </w:tc>
      </w:tr>
      <w:tr w:rsidR="00E67DAD" w:rsidRPr="00F300FD" w14:paraId="329B3CAA" w14:textId="77777777" w:rsidTr="00710DBE">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814" w:type="pct"/>
            <w:tcBorders>
              <w:top w:val="none" w:sz="0" w:space="0" w:color="auto"/>
              <w:bottom w:val="none" w:sz="0" w:space="0" w:color="auto"/>
            </w:tcBorders>
          </w:tcPr>
          <w:p w14:paraId="06335A70" w14:textId="77777777" w:rsidR="00E67DAD" w:rsidRPr="00F300FD" w:rsidRDefault="00E67DAD" w:rsidP="007D478C">
            <w:pPr>
              <w:spacing w:line="360" w:lineRule="auto"/>
              <w:rPr>
                <w:rFonts w:cs="Times New Roman"/>
              </w:rPr>
            </w:pPr>
            <w:r w:rsidRPr="00F300FD">
              <w:rPr>
                <w:rFonts w:cs="Times New Roman"/>
              </w:rPr>
              <w:t>Overhead</w:t>
            </w:r>
          </w:p>
        </w:tc>
        <w:tc>
          <w:tcPr>
            <w:tcW w:w="675" w:type="pct"/>
            <w:tcBorders>
              <w:top w:val="none" w:sz="0" w:space="0" w:color="auto"/>
              <w:bottom w:val="none" w:sz="0" w:space="0" w:color="auto"/>
            </w:tcBorders>
          </w:tcPr>
          <w:p w14:paraId="7B212FF5"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u w:val="single"/>
              </w:rPr>
            </w:pPr>
            <w:r w:rsidRPr="00F300FD">
              <w:rPr>
                <w:rFonts w:cs="Times New Roman"/>
                <w:u w:val="single"/>
              </w:rPr>
              <w:t>£150,000</w:t>
            </w:r>
          </w:p>
        </w:tc>
        <w:tc>
          <w:tcPr>
            <w:tcW w:w="675" w:type="pct"/>
            <w:tcBorders>
              <w:top w:val="none" w:sz="0" w:space="0" w:color="auto"/>
              <w:bottom w:val="none" w:sz="0" w:space="0" w:color="auto"/>
            </w:tcBorders>
          </w:tcPr>
          <w:p w14:paraId="4339CFD3"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u w:val="single"/>
              </w:rPr>
            </w:pPr>
            <w:r w:rsidRPr="00F300FD">
              <w:rPr>
                <w:rFonts w:cs="Times New Roman"/>
                <w:u w:val="single"/>
              </w:rPr>
              <w:t>£120,000</w:t>
            </w:r>
          </w:p>
        </w:tc>
        <w:tc>
          <w:tcPr>
            <w:tcW w:w="647" w:type="pct"/>
            <w:tcBorders>
              <w:top w:val="none" w:sz="0" w:space="0" w:color="auto"/>
              <w:bottom w:val="none" w:sz="0" w:space="0" w:color="auto"/>
            </w:tcBorders>
          </w:tcPr>
          <w:p w14:paraId="1BE6BB61"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u w:val="single"/>
              </w:rPr>
            </w:pPr>
            <w:r w:rsidRPr="00F300FD">
              <w:rPr>
                <w:rFonts w:cs="Times New Roman"/>
                <w:u w:val="single"/>
              </w:rPr>
              <w:t>£30,000</w:t>
            </w:r>
          </w:p>
        </w:tc>
        <w:tc>
          <w:tcPr>
            <w:tcW w:w="675" w:type="pct"/>
            <w:tcBorders>
              <w:top w:val="none" w:sz="0" w:space="0" w:color="auto"/>
              <w:bottom w:val="none" w:sz="0" w:space="0" w:color="auto"/>
            </w:tcBorders>
          </w:tcPr>
          <w:p w14:paraId="7DAF3706"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u w:val="single"/>
              </w:rPr>
            </w:pPr>
            <w:r w:rsidRPr="00F300FD">
              <w:rPr>
                <w:rFonts w:cs="Times New Roman"/>
                <w:u w:val="single"/>
              </w:rPr>
              <w:t>£120,000</w:t>
            </w:r>
          </w:p>
        </w:tc>
        <w:tc>
          <w:tcPr>
            <w:tcW w:w="665" w:type="pct"/>
            <w:tcBorders>
              <w:top w:val="none" w:sz="0" w:space="0" w:color="auto"/>
              <w:bottom w:val="none" w:sz="0" w:space="0" w:color="auto"/>
            </w:tcBorders>
          </w:tcPr>
          <w:p w14:paraId="45DEE9A0"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£0</w:t>
            </w:r>
          </w:p>
        </w:tc>
        <w:tc>
          <w:tcPr>
            <w:tcW w:w="849" w:type="pct"/>
            <w:tcBorders>
              <w:top w:val="none" w:sz="0" w:space="0" w:color="auto"/>
              <w:bottom w:val="none" w:sz="0" w:space="0" w:color="auto"/>
            </w:tcBorders>
          </w:tcPr>
          <w:p w14:paraId="13B57020"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w:t>
            </w:r>
          </w:p>
        </w:tc>
      </w:tr>
      <w:tr w:rsidR="00E67DAD" w:rsidRPr="00F300FD" w14:paraId="5F6316F1" w14:textId="77777777" w:rsidTr="00710DBE">
        <w:trPr>
          <w:trHeight w:val="458"/>
        </w:trPr>
        <w:tc>
          <w:tcPr>
            <w:cnfStyle w:val="001000000000" w:firstRow="0" w:lastRow="0" w:firstColumn="1" w:lastColumn="0" w:oddVBand="0" w:evenVBand="0" w:oddHBand="0" w:evenHBand="0" w:firstRowFirstColumn="0" w:firstRowLastColumn="0" w:lastRowFirstColumn="0" w:lastRowLastColumn="0"/>
            <w:tcW w:w="814" w:type="pct"/>
          </w:tcPr>
          <w:p w14:paraId="087312B6" w14:textId="77777777" w:rsidR="00E67DAD" w:rsidRPr="00F300FD" w:rsidRDefault="00E67DAD" w:rsidP="007D478C">
            <w:pPr>
              <w:spacing w:line="360" w:lineRule="auto"/>
              <w:rPr>
                <w:rFonts w:cs="Times New Roman"/>
                <w:b w:val="0"/>
                <w:bCs w:val="0"/>
                <w:i/>
                <w:iCs/>
              </w:rPr>
            </w:pPr>
            <w:r w:rsidRPr="00F300FD">
              <w:rPr>
                <w:rFonts w:cs="Times New Roman"/>
                <w:i/>
                <w:iCs/>
              </w:rPr>
              <w:t>Total Variable Costs</w:t>
            </w:r>
          </w:p>
        </w:tc>
        <w:tc>
          <w:tcPr>
            <w:tcW w:w="675" w:type="pct"/>
          </w:tcPr>
          <w:p w14:paraId="41A19880"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u w:val="single"/>
              </w:rPr>
            </w:pPr>
            <w:r w:rsidRPr="00F300FD">
              <w:rPr>
                <w:rFonts w:cs="Times New Roman"/>
                <w:b/>
                <w:bCs/>
                <w:u w:val="single"/>
              </w:rPr>
              <w:t>£800,000</w:t>
            </w:r>
          </w:p>
        </w:tc>
        <w:tc>
          <w:tcPr>
            <w:tcW w:w="675" w:type="pct"/>
          </w:tcPr>
          <w:p w14:paraId="6F642BCE"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u w:val="single"/>
              </w:rPr>
            </w:pPr>
            <w:r w:rsidRPr="00F300FD">
              <w:rPr>
                <w:rFonts w:cs="Times New Roman"/>
                <w:b/>
                <w:bCs/>
                <w:u w:val="single"/>
              </w:rPr>
              <w:t>£640,000</w:t>
            </w:r>
          </w:p>
        </w:tc>
        <w:tc>
          <w:tcPr>
            <w:tcW w:w="647" w:type="pct"/>
          </w:tcPr>
          <w:p w14:paraId="70F17EB6"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u w:val="single"/>
              </w:rPr>
            </w:pPr>
            <w:r w:rsidRPr="00F300FD">
              <w:rPr>
                <w:rFonts w:cs="Times New Roman"/>
                <w:b/>
                <w:bCs/>
                <w:u w:val="single"/>
              </w:rPr>
              <w:t>£160,000</w:t>
            </w:r>
          </w:p>
        </w:tc>
        <w:tc>
          <w:tcPr>
            <w:tcW w:w="675" w:type="pct"/>
          </w:tcPr>
          <w:p w14:paraId="7B96F623"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u w:val="single"/>
              </w:rPr>
            </w:pPr>
            <w:r w:rsidRPr="00F300FD">
              <w:rPr>
                <w:rFonts w:cs="Times New Roman"/>
                <w:b/>
                <w:bCs/>
                <w:u w:val="single"/>
              </w:rPr>
              <w:t>£840,000</w:t>
            </w:r>
          </w:p>
        </w:tc>
        <w:tc>
          <w:tcPr>
            <w:tcW w:w="665" w:type="pct"/>
          </w:tcPr>
          <w:p w14:paraId="696D9DD0"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u w:val="single"/>
              </w:rPr>
            </w:pPr>
            <w:r w:rsidRPr="00F300FD">
              <w:rPr>
                <w:rFonts w:cs="Times New Roman"/>
                <w:b/>
                <w:bCs/>
                <w:u w:val="single"/>
              </w:rPr>
              <w:t>(£200,000)</w:t>
            </w:r>
          </w:p>
        </w:tc>
        <w:tc>
          <w:tcPr>
            <w:tcW w:w="849" w:type="pct"/>
          </w:tcPr>
          <w:p w14:paraId="2D4C3391"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Unfavourable</w:t>
            </w:r>
          </w:p>
        </w:tc>
      </w:tr>
      <w:tr w:rsidR="00E67DAD" w:rsidRPr="00F300FD" w14:paraId="4957B0C6" w14:textId="77777777" w:rsidTr="00710DBE">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814" w:type="pct"/>
            <w:tcBorders>
              <w:top w:val="none" w:sz="0" w:space="0" w:color="auto"/>
              <w:bottom w:val="none" w:sz="0" w:space="0" w:color="auto"/>
            </w:tcBorders>
          </w:tcPr>
          <w:p w14:paraId="77741083" w14:textId="77777777" w:rsidR="00E67DAD" w:rsidRPr="00F300FD" w:rsidRDefault="00E67DAD" w:rsidP="007D478C">
            <w:pPr>
              <w:spacing w:line="360" w:lineRule="auto"/>
              <w:rPr>
                <w:rFonts w:cs="Times New Roman"/>
                <w:b w:val="0"/>
                <w:bCs w:val="0"/>
              </w:rPr>
            </w:pPr>
            <w:r w:rsidRPr="00F300FD">
              <w:rPr>
                <w:rFonts w:cs="Times New Roman"/>
              </w:rPr>
              <w:t>Contribution Margin</w:t>
            </w:r>
          </w:p>
        </w:tc>
        <w:tc>
          <w:tcPr>
            <w:tcW w:w="675" w:type="pct"/>
            <w:tcBorders>
              <w:top w:val="none" w:sz="0" w:space="0" w:color="auto"/>
              <w:bottom w:val="none" w:sz="0" w:space="0" w:color="auto"/>
            </w:tcBorders>
          </w:tcPr>
          <w:p w14:paraId="3AAA602F"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rPr>
            </w:pPr>
            <w:r w:rsidRPr="00F300FD">
              <w:rPr>
                <w:rFonts w:cs="Times New Roman"/>
                <w:b/>
                <w:bCs/>
              </w:rPr>
              <w:t>£1,700,000</w:t>
            </w:r>
          </w:p>
        </w:tc>
        <w:tc>
          <w:tcPr>
            <w:tcW w:w="675" w:type="pct"/>
            <w:tcBorders>
              <w:top w:val="none" w:sz="0" w:space="0" w:color="auto"/>
              <w:bottom w:val="none" w:sz="0" w:space="0" w:color="auto"/>
            </w:tcBorders>
          </w:tcPr>
          <w:p w14:paraId="3538C8CF"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rPr>
            </w:pPr>
            <w:r w:rsidRPr="00F300FD">
              <w:rPr>
                <w:rFonts w:cs="Times New Roman"/>
                <w:b/>
                <w:bCs/>
              </w:rPr>
              <w:t>£1,360,000</w:t>
            </w:r>
          </w:p>
        </w:tc>
        <w:tc>
          <w:tcPr>
            <w:tcW w:w="647" w:type="pct"/>
            <w:tcBorders>
              <w:top w:val="none" w:sz="0" w:space="0" w:color="auto"/>
              <w:bottom w:val="none" w:sz="0" w:space="0" w:color="auto"/>
            </w:tcBorders>
          </w:tcPr>
          <w:p w14:paraId="5E7C8FF4"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rPr>
            </w:pPr>
            <w:r w:rsidRPr="00F300FD">
              <w:rPr>
                <w:rFonts w:cs="Times New Roman"/>
                <w:b/>
                <w:bCs/>
              </w:rPr>
              <w:t>£340,000</w:t>
            </w:r>
          </w:p>
        </w:tc>
        <w:tc>
          <w:tcPr>
            <w:tcW w:w="675" w:type="pct"/>
            <w:tcBorders>
              <w:top w:val="none" w:sz="0" w:space="0" w:color="auto"/>
              <w:bottom w:val="none" w:sz="0" w:space="0" w:color="auto"/>
            </w:tcBorders>
          </w:tcPr>
          <w:p w14:paraId="6BAB6CEA"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rPr>
            </w:pPr>
            <w:r w:rsidRPr="00F300FD">
              <w:rPr>
                <w:rFonts w:cs="Times New Roman"/>
                <w:b/>
                <w:bCs/>
              </w:rPr>
              <w:t>£760,000</w:t>
            </w:r>
          </w:p>
        </w:tc>
        <w:tc>
          <w:tcPr>
            <w:tcW w:w="665" w:type="pct"/>
            <w:tcBorders>
              <w:top w:val="none" w:sz="0" w:space="0" w:color="auto"/>
              <w:bottom w:val="none" w:sz="0" w:space="0" w:color="auto"/>
            </w:tcBorders>
          </w:tcPr>
          <w:p w14:paraId="2A7E2EB7"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rPr>
            </w:pPr>
            <w:r w:rsidRPr="00F300FD">
              <w:rPr>
                <w:rFonts w:cs="Times New Roman"/>
                <w:b/>
                <w:bCs/>
              </w:rPr>
              <w:t>(£600,000)</w:t>
            </w:r>
          </w:p>
        </w:tc>
        <w:tc>
          <w:tcPr>
            <w:tcW w:w="849" w:type="pct"/>
            <w:tcBorders>
              <w:top w:val="none" w:sz="0" w:space="0" w:color="auto"/>
              <w:bottom w:val="none" w:sz="0" w:space="0" w:color="auto"/>
            </w:tcBorders>
          </w:tcPr>
          <w:p w14:paraId="45D2F6ED"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Unfavourable</w:t>
            </w:r>
          </w:p>
        </w:tc>
      </w:tr>
      <w:tr w:rsidR="00E67DAD" w:rsidRPr="00F300FD" w14:paraId="4D28B67C" w14:textId="77777777" w:rsidTr="00710DBE">
        <w:trPr>
          <w:trHeight w:val="458"/>
        </w:trPr>
        <w:tc>
          <w:tcPr>
            <w:cnfStyle w:val="001000000000" w:firstRow="0" w:lastRow="0" w:firstColumn="1" w:lastColumn="0" w:oddVBand="0" w:evenVBand="0" w:oddHBand="0" w:evenHBand="0" w:firstRowFirstColumn="0" w:firstRowLastColumn="0" w:lastRowFirstColumn="0" w:lastRowLastColumn="0"/>
            <w:tcW w:w="814" w:type="pct"/>
          </w:tcPr>
          <w:p w14:paraId="44256B21" w14:textId="77777777" w:rsidR="00E67DAD" w:rsidRPr="00F300FD" w:rsidRDefault="00E67DAD" w:rsidP="007D478C">
            <w:pPr>
              <w:spacing w:line="360" w:lineRule="auto"/>
              <w:rPr>
                <w:rFonts w:cs="Times New Roman"/>
                <w:u w:val="single"/>
              </w:rPr>
            </w:pPr>
            <w:r w:rsidRPr="00F300FD">
              <w:rPr>
                <w:rFonts w:cs="Times New Roman"/>
                <w:u w:val="single"/>
              </w:rPr>
              <w:t>Fixed Overheads:</w:t>
            </w:r>
          </w:p>
        </w:tc>
        <w:tc>
          <w:tcPr>
            <w:tcW w:w="675" w:type="pct"/>
          </w:tcPr>
          <w:p w14:paraId="6A8BAA9A"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675" w:type="pct"/>
          </w:tcPr>
          <w:p w14:paraId="0B1CB914"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647" w:type="pct"/>
          </w:tcPr>
          <w:p w14:paraId="67F4F3A7"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675" w:type="pct"/>
          </w:tcPr>
          <w:p w14:paraId="3B344122"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665" w:type="pct"/>
          </w:tcPr>
          <w:p w14:paraId="5EB38BAB"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849" w:type="pct"/>
          </w:tcPr>
          <w:p w14:paraId="2902028D"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E67DAD" w:rsidRPr="00F300FD" w14:paraId="7EDF31A4" w14:textId="77777777" w:rsidTr="00710DBE">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814" w:type="pct"/>
            <w:tcBorders>
              <w:top w:val="none" w:sz="0" w:space="0" w:color="auto"/>
              <w:bottom w:val="none" w:sz="0" w:space="0" w:color="auto"/>
            </w:tcBorders>
          </w:tcPr>
          <w:p w14:paraId="2DED9607" w14:textId="77777777" w:rsidR="00E67DAD" w:rsidRPr="00F300FD" w:rsidRDefault="00E67DAD" w:rsidP="007D478C">
            <w:pPr>
              <w:spacing w:line="360" w:lineRule="auto"/>
              <w:rPr>
                <w:rFonts w:cs="Times New Roman"/>
              </w:rPr>
            </w:pPr>
            <w:r w:rsidRPr="00F300FD">
              <w:rPr>
                <w:rFonts w:cs="Times New Roman"/>
              </w:rPr>
              <w:t>Warehouse Rental</w:t>
            </w:r>
          </w:p>
        </w:tc>
        <w:tc>
          <w:tcPr>
            <w:tcW w:w="675" w:type="pct"/>
            <w:tcBorders>
              <w:top w:val="none" w:sz="0" w:space="0" w:color="auto"/>
              <w:bottom w:val="none" w:sz="0" w:space="0" w:color="auto"/>
            </w:tcBorders>
          </w:tcPr>
          <w:p w14:paraId="0EA1625D"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£200,000</w:t>
            </w:r>
          </w:p>
        </w:tc>
        <w:tc>
          <w:tcPr>
            <w:tcW w:w="675" w:type="pct"/>
            <w:tcBorders>
              <w:top w:val="none" w:sz="0" w:space="0" w:color="auto"/>
              <w:bottom w:val="none" w:sz="0" w:space="0" w:color="auto"/>
            </w:tcBorders>
          </w:tcPr>
          <w:p w14:paraId="604738C3"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£200,000</w:t>
            </w:r>
          </w:p>
        </w:tc>
        <w:tc>
          <w:tcPr>
            <w:tcW w:w="647" w:type="pct"/>
            <w:tcBorders>
              <w:top w:val="none" w:sz="0" w:space="0" w:color="auto"/>
              <w:bottom w:val="none" w:sz="0" w:space="0" w:color="auto"/>
            </w:tcBorders>
          </w:tcPr>
          <w:p w14:paraId="27598CC6"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p>
        </w:tc>
        <w:tc>
          <w:tcPr>
            <w:tcW w:w="675" w:type="pct"/>
            <w:tcBorders>
              <w:top w:val="none" w:sz="0" w:space="0" w:color="auto"/>
              <w:bottom w:val="none" w:sz="0" w:space="0" w:color="auto"/>
            </w:tcBorders>
          </w:tcPr>
          <w:p w14:paraId="317A4C0A"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£170,000</w:t>
            </w:r>
          </w:p>
        </w:tc>
        <w:tc>
          <w:tcPr>
            <w:tcW w:w="665" w:type="pct"/>
            <w:tcBorders>
              <w:top w:val="none" w:sz="0" w:space="0" w:color="auto"/>
              <w:bottom w:val="none" w:sz="0" w:space="0" w:color="auto"/>
            </w:tcBorders>
          </w:tcPr>
          <w:p w14:paraId="3BC3F9BE"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£30,000</w:t>
            </w:r>
          </w:p>
        </w:tc>
        <w:tc>
          <w:tcPr>
            <w:tcW w:w="849" w:type="pct"/>
            <w:tcBorders>
              <w:top w:val="none" w:sz="0" w:space="0" w:color="auto"/>
              <w:bottom w:val="none" w:sz="0" w:space="0" w:color="auto"/>
            </w:tcBorders>
          </w:tcPr>
          <w:p w14:paraId="6850CD41"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Favourable</w:t>
            </w:r>
          </w:p>
        </w:tc>
      </w:tr>
      <w:tr w:rsidR="00E67DAD" w:rsidRPr="00F300FD" w14:paraId="526ECD4A" w14:textId="77777777" w:rsidTr="00710DBE">
        <w:trPr>
          <w:trHeight w:val="458"/>
        </w:trPr>
        <w:tc>
          <w:tcPr>
            <w:cnfStyle w:val="001000000000" w:firstRow="0" w:lastRow="0" w:firstColumn="1" w:lastColumn="0" w:oddVBand="0" w:evenVBand="0" w:oddHBand="0" w:evenHBand="0" w:firstRowFirstColumn="0" w:firstRowLastColumn="0" w:lastRowFirstColumn="0" w:lastRowLastColumn="0"/>
            <w:tcW w:w="814" w:type="pct"/>
          </w:tcPr>
          <w:p w14:paraId="53806A85" w14:textId="77777777" w:rsidR="00E67DAD" w:rsidRPr="00F300FD" w:rsidRDefault="00E67DAD" w:rsidP="007D478C">
            <w:pPr>
              <w:spacing w:line="360" w:lineRule="auto"/>
              <w:rPr>
                <w:rFonts w:cs="Times New Roman"/>
              </w:rPr>
            </w:pPr>
            <w:r w:rsidRPr="00F300FD">
              <w:rPr>
                <w:rFonts w:cs="Times New Roman"/>
              </w:rPr>
              <w:t>Insurance</w:t>
            </w:r>
          </w:p>
        </w:tc>
        <w:tc>
          <w:tcPr>
            <w:tcW w:w="675" w:type="pct"/>
          </w:tcPr>
          <w:p w14:paraId="00835998"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£100,000</w:t>
            </w:r>
          </w:p>
        </w:tc>
        <w:tc>
          <w:tcPr>
            <w:tcW w:w="675" w:type="pct"/>
          </w:tcPr>
          <w:p w14:paraId="4A10D790"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£100,000</w:t>
            </w:r>
          </w:p>
        </w:tc>
        <w:tc>
          <w:tcPr>
            <w:tcW w:w="647" w:type="pct"/>
          </w:tcPr>
          <w:p w14:paraId="032A83C3"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675" w:type="pct"/>
          </w:tcPr>
          <w:p w14:paraId="110D839E"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£100,000</w:t>
            </w:r>
          </w:p>
        </w:tc>
        <w:tc>
          <w:tcPr>
            <w:tcW w:w="665" w:type="pct"/>
          </w:tcPr>
          <w:p w14:paraId="4E7F0B95"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£0</w:t>
            </w:r>
          </w:p>
        </w:tc>
        <w:tc>
          <w:tcPr>
            <w:tcW w:w="849" w:type="pct"/>
          </w:tcPr>
          <w:p w14:paraId="7AEC3309"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w:t>
            </w:r>
          </w:p>
        </w:tc>
      </w:tr>
      <w:tr w:rsidR="00E67DAD" w:rsidRPr="00F300FD" w14:paraId="09D44664" w14:textId="77777777" w:rsidTr="00710DBE">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814" w:type="pct"/>
            <w:tcBorders>
              <w:top w:val="none" w:sz="0" w:space="0" w:color="auto"/>
              <w:bottom w:val="none" w:sz="0" w:space="0" w:color="auto"/>
            </w:tcBorders>
          </w:tcPr>
          <w:p w14:paraId="7FC674CF" w14:textId="77777777" w:rsidR="00E67DAD" w:rsidRPr="00F300FD" w:rsidRDefault="00E67DAD" w:rsidP="007D478C">
            <w:pPr>
              <w:spacing w:line="360" w:lineRule="auto"/>
              <w:rPr>
                <w:rFonts w:cs="Times New Roman"/>
              </w:rPr>
            </w:pPr>
            <w:r w:rsidRPr="00F300FD">
              <w:rPr>
                <w:rFonts w:cs="Times New Roman"/>
              </w:rPr>
              <w:t>Fulltime Warehouse Supervisor Salary</w:t>
            </w:r>
          </w:p>
        </w:tc>
        <w:tc>
          <w:tcPr>
            <w:tcW w:w="675" w:type="pct"/>
            <w:tcBorders>
              <w:top w:val="none" w:sz="0" w:space="0" w:color="auto"/>
              <w:bottom w:val="none" w:sz="0" w:space="0" w:color="auto"/>
            </w:tcBorders>
          </w:tcPr>
          <w:p w14:paraId="7B7C1CBC"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£50,000</w:t>
            </w:r>
          </w:p>
        </w:tc>
        <w:tc>
          <w:tcPr>
            <w:tcW w:w="675" w:type="pct"/>
            <w:tcBorders>
              <w:top w:val="none" w:sz="0" w:space="0" w:color="auto"/>
              <w:bottom w:val="none" w:sz="0" w:space="0" w:color="auto"/>
            </w:tcBorders>
          </w:tcPr>
          <w:p w14:paraId="63675C18"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£50,000</w:t>
            </w:r>
          </w:p>
        </w:tc>
        <w:tc>
          <w:tcPr>
            <w:tcW w:w="647" w:type="pct"/>
            <w:tcBorders>
              <w:top w:val="none" w:sz="0" w:space="0" w:color="auto"/>
              <w:bottom w:val="none" w:sz="0" w:space="0" w:color="auto"/>
            </w:tcBorders>
          </w:tcPr>
          <w:p w14:paraId="0F44F20B"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p>
        </w:tc>
        <w:tc>
          <w:tcPr>
            <w:tcW w:w="675" w:type="pct"/>
            <w:tcBorders>
              <w:top w:val="none" w:sz="0" w:space="0" w:color="auto"/>
              <w:bottom w:val="none" w:sz="0" w:space="0" w:color="auto"/>
            </w:tcBorders>
          </w:tcPr>
          <w:p w14:paraId="630643FF"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£35,000</w:t>
            </w:r>
          </w:p>
        </w:tc>
        <w:tc>
          <w:tcPr>
            <w:tcW w:w="665" w:type="pct"/>
            <w:tcBorders>
              <w:top w:val="none" w:sz="0" w:space="0" w:color="auto"/>
              <w:bottom w:val="none" w:sz="0" w:space="0" w:color="auto"/>
            </w:tcBorders>
          </w:tcPr>
          <w:p w14:paraId="026B69BA"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£15,000</w:t>
            </w:r>
          </w:p>
        </w:tc>
        <w:tc>
          <w:tcPr>
            <w:tcW w:w="849" w:type="pct"/>
            <w:tcBorders>
              <w:top w:val="none" w:sz="0" w:space="0" w:color="auto"/>
              <w:bottom w:val="none" w:sz="0" w:space="0" w:color="auto"/>
            </w:tcBorders>
          </w:tcPr>
          <w:p w14:paraId="6DC3C11C"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Favourable</w:t>
            </w:r>
          </w:p>
        </w:tc>
      </w:tr>
      <w:tr w:rsidR="00E67DAD" w:rsidRPr="00F300FD" w14:paraId="102A5788" w14:textId="77777777" w:rsidTr="00710DBE">
        <w:trPr>
          <w:trHeight w:val="458"/>
        </w:trPr>
        <w:tc>
          <w:tcPr>
            <w:cnfStyle w:val="001000000000" w:firstRow="0" w:lastRow="0" w:firstColumn="1" w:lastColumn="0" w:oddVBand="0" w:evenVBand="0" w:oddHBand="0" w:evenHBand="0" w:firstRowFirstColumn="0" w:firstRowLastColumn="0" w:lastRowFirstColumn="0" w:lastRowLastColumn="0"/>
            <w:tcW w:w="814" w:type="pct"/>
          </w:tcPr>
          <w:p w14:paraId="2F9D0E12" w14:textId="77777777" w:rsidR="00E67DAD" w:rsidRPr="00F300FD" w:rsidRDefault="00E67DAD" w:rsidP="007D478C">
            <w:pPr>
              <w:spacing w:line="360" w:lineRule="auto"/>
              <w:rPr>
                <w:rFonts w:cs="Times New Roman"/>
                <w:b w:val="0"/>
                <w:bCs w:val="0"/>
                <w:i/>
                <w:iCs/>
              </w:rPr>
            </w:pPr>
            <w:r w:rsidRPr="00F300FD">
              <w:rPr>
                <w:rFonts w:cs="Times New Roman"/>
                <w:i/>
                <w:iCs/>
              </w:rPr>
              <w:lastRenderedPageBreak/>
              <w:t>Total Fixed Overheads</w:t>
            </w:r>
          </w:p>
        </w:tc>
        <w:tc>
          <w:tcPr>
            <w:tcW w:w="675" w:type="pct"/>
          </w:tcPr>
          <w:p w14:paraId="373194AB"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u w:val="single"/>
              </w:rPr>
            </w:pPr>
            <w:r w:rsidRPr="00F300FD">
              <w:rPr>
                <w:rFonts w:cs="Times New Roman"/>
                <w:b/>
                <w:bCs/>
                <w:u w:val="single"/>
              </w:rPr>
              <w:t>£350,000</w:t>
            </w:r>
          </w:p>
        </w:tc>
        <w:tc>
          <w:tcPr>
            <w:tcW w:w="675" w:type="pct"/>
          </w:tcPr>
          <w:p w14:paraId="04212C95"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u w:val="single"/>
              </w:rPr>
            </w:pPr>
            <w:r w:rsidRPr="00F300FD">
              <w:rPr>
                <w:rFonts w:cs="Times New Roman"/>
                <w:b/>
                <w:bCs/>
                <w:u w:val="single"/>
              </w:rPr>
              <w:t>£350,000</w:t>
            </w:r>
          </w:p>
        </w:tc>
        <w:tc>
          <w:tcPr>
            <w:tcW w:w="647" w:type="pct"/>
          </w:tcPr>
          <w:p w14:paraId="07B7F60C"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u w:val="single"/>
              </w:rPr>
            </w:pPr>
          </w:p>
        </w:tc>
        <w:tc>
          <w:tcPr>
            <w:tcW w:w="675" w:type="pct"/>
          </w:tcPr>
          <w:p w14:paraId="3766DA64"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u w:val="single"/>
              </w:rPr>
            </w:pPr>
            <w:r w:rsidRPr="00F300FD">
              <w:rPr>
                <w:rFonts w:cs="Times New Roman"/>
                <w:b/>
                <w:bCs/>
                <w:u w:val="single"/>
              </w:rPr>
              <w:t>£305,000</w:t>
            </w:r>
          </w:p>
        </w:tc>
        <w:tc>
          <w:tcPr>
            <w:tcW w:w="665" w:type="pct"/>
          </w:tcPr>
          <w:p w14:paraId="7FD4F25C"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u w:val="single"/>
              </w:rPr>
            </w:pPr>
            <w:r w:rsidRPr="00F300FD">
              <w:rPr>
                <w:rFonts w:cs="Times New Roman"/>
                <w:b/>
                <w:bCs/>
                <w:u w:val="single"/>
              </w:rPr>
              <w:t>£45,000</w:t>
            </w:r>
          </w:p>
        </w:tc>
        <w:tc>
          <w:tcPr>
            <w:tcW w:w="849" w:type="pct"/>
          </w:tcPr>
          <w:p w14:paraId="2762B0EE"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Favourable</w:t>
            </w:r>
          </w:p>
        </w:tc>
      </w:tr>
      <w:tr w:rsidR="00E67DAD" w:rsidRPr="00F300FD" w14:paraId="214B457D" w14:textId="77777777" w:rsidTr="00710DBE">
        <w:trPr>
          <w:cnfStyle w:val="000000100000" w:firstRow="0" w:lastRow="0" w:firstColumn="0" w:lastColumn="0" w:oddVBand="0" w:evenVBand="0" w:oddHBand="1" w:evenHBand="0" w:firstRowFirstColumn="0" w:firstRowLastColumn="0" w:lastRowFirstColumn="0" w:lastRowLastColumn="0"/>
          <w:trHeight w:val="458"/>
        </w:trPr>
        <w:tc>
          <w:tcPr>
            <w:cnfStyle w:val="001000000000" w:firstRow="0" w:lastRow="0" w:firstColumn="1" w:lastColumn="0" w:oddVBand="0" w:evenVBand="0" w:oddHBand="0" w:evenHBand="0" w:firstRowFirstColumn="0" w:firstRowLastColumn="0" w:lastRowFirstColumn="0" w:lastRowLastColumn="0"/>
            <w:tcW w:w="814" w:type="pct"/>
            <w:tcBorders>
              <w:top w:val="none" w:sz="0" w:space="0" w:color="auto"/>
              <w:bottom w:val="none" w:sz="0" w:space="0" w:color="auto"/>
            </w:tcBorders>
          </w:tcPr>
          <w:p w14:paraId="436CB14E" w14:textId="77777777" w:rsidR="00E67DAD" w:rsidRPr="00F300FD" w:rsidRDefault="00E67DAD" w:rsidP="007D478C">
            <w:pPr>
              <w:spacing w:line="360" w:lineRule="auto"/>
              <w:rPr>
                <w:rFonts w:cs="Times New Roman"/>
                <w:b w:val="0"/>
                <w:bCs w:val="0"/>
              </w:rPr>
            </w:pPr>
            <w:r w:rsidRPr="00F300FD">
              <w:rPr>
                <w:rFonts w:cs="Times New Roman"/>
              </w:rPr>
              <w:t>Operating Income</w:t>
            </w:r>
          </w:p>
        </w:tc>
        <w:tc>
          <w:tcPr>
            <w:tcW w:w="675" w:type="pct"/>
            <w:tcBorders>
              <w:top w:val="none" w:sz="0" w:space="0" w:color="auto"/>
              <w:bottom w:val="none" w:sz="0" w:space="0" w:color="auto"/>
            </w:tcBorders>
          </w:tcPr>
          <w:p w14:paraId="3BDAE051"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u w:val="double"/>
              </w:rPr>
            </w:pPr>
            <w:r w:rsidRPr="00F300FD">
              <w:rPr>
                <w:rFonts w:cs="Times New Roman"/>
                <w:b/>
                <w:bCs/>
                <w:u w:val="double"/>
              </w:rPr>
              <w:t>£1,350,000</w:t>
            </w:r>
          </w:p>
        </w:tc>
        <w:tc>
          <w:tcPr>
            <w:tcW w:w="675" w:type="pct"/>
            <w:tcBorders>
              <w:top w:val="none" w:sz="0" w:space="0" w:color="auto"/>
              <w:bottom w:val="none" w:sz="0" w:space="0" w:color="auto"/>
            </w:tcBorders>
          </w:tcPr>
          <w:p w14:paraId="56DC5B3E"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u w:val="double"/>
              </w:rPr>
            </w:pPr>
            <w:r w:rsidRPr="00F300FD">
              <w:rPr>
                <w:rFonts w:cs="Times New Roman"/>
                <w:b/>
                <w:bCs/>
                <w:u w:val="double"/>
              </w:rPr>
              <w:t>£1,010,000</w:t>
            </w:r>
          </w:p>
        </w:tc>
        <w:tc>
          <w:tcPr>
            <w:tcW w:w="647" w:type="pct"/>
            <w:tcBorders>
              <w:top w:val="none" w:sz="0" w:space="0" w:color="auto"/>
              <w:bottom w:val="none" w:sz="0" w:space="0" w:color="auto"/>
            </w:tcBorders>
          </w:tcPr>
          <w:p w14:paraId="5EA52EDD"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u w:val="double"/>
              </w:rPr>
            </w:pPr>
            <w:r w:rsidRPr="00F300FD">
              <w:rPr>
                <w:rFonts w:cs="Times New Roman"/>
                <w:b/>
                <w:bCs/>
                <w:u w:val="double"/>
              </w:rPr>
              <w:t>£340,000</w:t>
            </w:r>
          </w:p>
        </w:tc>
        <w:tc>
          <w:tcPr>
            <w:tcW w:w="675" w:type="pct"/>
            <w:tcBorders>
              <w:top w:val="none" w:sz="0" w:space="0" w:color="auto"/>
              <w:bottom w:val="none" w:sz="0" w:space="0" w:color="auto"/>
            </w:tcBorders>
          </w:tcPr>
          <w:p w14:paraId="0203D038"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u w:val="double"/>
              </w:rPr>
            </w:pPr>
            <w:r w:rsidRPr="00F300FD">
              <w:rPr>
                <w:rFonts w:cs="Times New Roman"/>
                <w:b/>
                <w:bCs/>
                <w:u w:val="double"/>
              </w:rPr>
              <w:t>£455,000</w:t>
            </w:r>
          </w:p>
        </w:tc>
        <w:tc>
          <w:tcPr>
            <w:tcW w:w="665" w:type="pct"/>
            <w:tcBorders>
              <w:top w:val="none" w:sz="0" w:space="0" w:color="auto"/>
              <w:bottom w:val="none" w:sz="0" w:space="0" w:color="auto"/>
            </w:tcBorders>
          </w:tcPr>
          <w:p w14:paraId="6757B874"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b/>
                <w:bCs/>
                <w:u w:val="double"/>
              </w:rPr>
            </w:pPr>
            <w:r w:rsidRPr="00F300FD">
              <w:rPr>
                <w:rFonts w:cs="Times New Roman"/>
                <w:b/>
                <w:bCs/>
                <w:u w:val="double"/>
              </w:rPr>
              <w:t>(£555,000)</w:t>
            </w:r>
          </w:p>
        </w:tc>
        <w:tc>
          <w:tcPr>
            <w:tcW w:w="849" w:type="pct"/>
            <w:tcBorders>
              <w:top w:val="none" w:sz="0" w:space="0" w:color="auto"/>
              <w:bottom w:val="none" w:sz="0" w:space="0" w:color="auto"/>
            </w:tcBorders>
          </w:tcPr>
          <w:p w14:paraId="2B4C1841" w14:textId="77777777" w:rsidR="00E67DAD" w:rsidRPr="00F300FD" w:rsidRDefault="00E67DAD" w:rsidP="007D478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F300FD">
              <w:rPr>
                <w:rFonts w:cs="Times New Roman"/>
              </w:rPr>
              <w:t>Unfavourable</w:t>
            </w:r>
          </w:p>
        </w:tc>
      </w:tr>
    </w:tbl>
    <w:p w14:paraId="5FB59803" w14:textId="77777777" w:rsidR="00E67DAD" w:rsidRPr="00F300FD" w:rsidRDefault="00E67DAD" w:rsidP="007D478C">
      <w:pPr>
        <w:spacing w:line="360" w:lineRule="auto"/>
        <w:jc w:val="left"/>
        <w:rPr>
          <w:rFonts w:cs="Times New Roman"/>
        </w:rPr>
      </w:pPr>
    </w:p>
    <w:p w14:paraId="54958F7E" w14:textId="68D2FC70" w:rsidR="00E67DAD" w:rsidRPr="00F300FD" w:rsidRDefault="00E67DAD" w:rsidP="007D478C">
      <w:pPr>
        <w:pStyle w:val="Heading1"/>
        <w:spacing w:line="360" w:lineRule="auto"/>
        <w:rPr>
          <w:rFonts w:cs="Times New Roman"/>
        </w:rPr>
      </w:pPr>
      <w:bookmarkStart w:id="2" w:name="_Toc68553826"/>
      <w:r w:rsidRPr="00F300FD">
        <w:rPr>
          <w:rFonts w:cs="Times New Roman"/>
        </w:rPr>
        <w:t xml:space="preserve">A </w:t>
      </w:r>
      <w:r w:rsidR="00710DBE" w:rsidRPr="00F300FD">
        <w:rPr>
          <w:rFonts w:cs="Times New Roman"/>
        </w:rPr>
        <w:t xml:space="preserve">report </w:t>
      </w:r>
      <w:r w:rsidRPr="00F300FD">
        <w:rPr>
          <w:rFonts w:cs="Times New Roman"/>
        </w:rPr>
        <w:t>of Amana’s performance during the year 2020</w:t>
      </w:r>
      <w:bookmarkEnd w:id="2"/>
    </w:p>
    <w:p w14:paraId="3B9A0E19" w14:textId="6F2260C9" w:rsidR="00AB664A" w:rsidRPr="00F300FD" w:rsidRDefault="00AB664A" w:rsidP="007D478C">
      <w:pPr>
        <w:spacing w:line="360" w:lineRule="auto"/>
        <w:rPr>
          <w:rFonts w:cs="Times New Roman"/>
        </w:rPr>
      </w:pPr>
      <w:r w:rsidRPr="00F300FD">
        <w:rPr>
          <w:rFonts w:cs="Times New Roman"/>
        </w:rPr>
        <w:t xml:space="preserve">In order to </w:t>
      </w:r>
      <w:r w:rsidR="0088474E" w:rsidRPr="00F300FD">
        <w:rPr>
          <w:rFonts w:cs="Times New Roman"/>
        </w:rPr>
        <w:t>analyse</w:t>
      </w:r>
      <w:r w:rsidRPr="00F300FD">
        <w:rPr>
          <w:rFonts w:cs="Times New Roman"/>
        </w:rPr>
        <w:t xml:space="preserve"> the gap between actual and projected numbers, variance analysis can be defined as performance metrics</w:t>
      </w:r>
      <w:r w:rsidR="00C00194">
        <w:rPr>
          <w:rFonts w:cs="Times New Roman"/>
        </w:rPr>
        <w:t xml:space="preserve"> </w:t>
      </w:r>
      <w:r w:rsidR="00C00194" w:rsidRPr="00C00194">
        <w:rPr>
          <w:rFonts w:cs="Times New Roman"/>
        </w:rPr>
        <w:t>(Bragg and Bragg, 2021)</w:t>
      </w:r>
      <w:r w:rsidRPr="00F300FD">
        <w:rPr>
          <w:rFonts w:cs="Times New Roman"/>
        </w:rPr>
        <w:t>. The average performance or losses over time can be determined by summarizing all of the variance</w:t>
      </w:r>
      <w:r w:rsidR="0088474E">
        <w:rPr>
          <w:rFonts w:cs="Times New Roman"/>
        </w:rPr>
        <w:t>s</w:t>
      </w:r>
      <w:r w:rsidRPr="00F300FD">
        <w:rPr>
          <w:rFonts w:cs="Times New Roman"/>
        </w:rPr>
        <w:t xml:space="preserve">. Firms may determine their </w:t>
      </w:r>
      <w:r w:rsidR="0088474E" w:rsidRPr="00F300FD">
        <w:rPr>
          <w:rFonts w:cs="Times New Roman"/>
        </w:rPr>
        <w:t>favourability</w:t>
      </w:r>
      <w:r w:rsidRPr="00F300FD">
        <w:rPr>
          <w:rFonts w:cs="Times New Roman"/>
        </w:rPr>
        <w:t xml:space="preserve"> for each part by matching real costs to budget or industry standard values.</w:t>
      </w:r>
    </w:p>
    <w:p w14:paraId="201BA016" w14:textId="2BE8F87C" w:rsidR="00AB664A" w:rsidRPr="00F300FD" w:rsidRDefault="00AB664A" w:rsidP="007D478C">
      <w:pPr>
        <w:spacing w:line="360" w:lineRule="auto"/>
        <w:rPr>
          <w:rFonts w:cs="Times New Roman"/>
        </w:rPr>
      </w:pPr>
      <w:r w:rsidRPr="00F300FD">
        <w:rPr>
          <w:rFonts w:cs="Times New Roman"/>
        </w:rPr>
        <w:t>In the case of Amana Ltd, there is a gap between the actual </w:t>
      </w:r>
      <w:r w:rsidR="0088474E" w:rsidRPr="00F300FD">
        <w:rPr>
          <w:rFonts w:cs="Times New Roman"/>
        </w:rPr>
        <w:t>number</w:t>
      </w:r>
      <w:r w:rsidRPr="00F300FD">
        <w:rPr>
          <w:rFonts w:cs="Times New Roman"/>
        </w:rPr>
        <w:t xml:space="preserve"> of sales units and the company's projected sales unit. The difference between the real number of sales and the expected number is 20,000. The number of sales is projected to decrease by 20% in 2020. Since COVID-19 had a major impact on the tourism sector in 2020, this is the case. People remained in their homes rather than moving outside due to the imposed lockdown. As a result, there has been a decline in the </w:t>
      </w:r>
      <w:r w:rsidR="0088474E" w:rsidRPr="00F300FD">
        <w:rPr>
          <w:rFonts w:cs="Times New Roman"/>
        </w:rPr>
        <w:t>number</w:t>
      </w:r>
      <w:r w:rsidRPr="00F300FD">
        <w:rPr>
          <w:rFonts w:cs="Times New Roman"/>
        </w:rPr>
        <w:t xml:space="preserve"> of souvenirs offered to tourists.</w:t>
      </w:r>
    </w:p>
    <w:p w14:paraId="4F5339D2" w14:textId="54115719" w:rsidR="00AB664A" w:rsidRPr="00F300FD" w:rsidRDefault="00AB664A" w:rsidP="007D478C">
      <w:pPr>
        <w:spacing w:line="360" w:lineRule="auto"/>
        <w:rPr>
          <w:rFonts w:cs="Times New Roman"/>
        </w:rPr>
      </w:pPr>
      <w:r w:rsidRPr="00F300FD">
        <w:rPr>
          <w:rFonts w:cs="Times New Roman"/>
        </w:rPr>
        <w:t xml:space="preserve">The price of the product has also been lowered as a result of the diminished distribution unit. Finally, it reduces Amana Ltd.'s turnover. Although the company's real turnover was £1,600,000, the flexible budget would enable it to raise £2,000,000 in revenue. Owing to both a fall in production and a drop in retail price, the company's net sales profits dropped in </w:t>
      </w:r>
      <w:r w:rsidR="0088474E" w:rsidRPr="00F300FD">
        <w:rPr>
          <w:rFonts w:cs="Times New Roman"/>
        </w:rPr>
        <w:t>comparison</w:t>
      </w:r>
      <w:r w:rsidRPr="00F300FD">
        <w:rPr>
          <w:rFonts w:cs="Times New Roman"/>
        </w:rPr>
        <w:t> </w:t>
      </w:r>
      <w:r w:rsidR="0088474E">
        <w:rPr>
          <w:rFonts w:cs="Times New Roman"/>
        </w:rPr>
        <w:t>to</w:t>
      </w:r>
      <w:r w:rsidRPr="00F300FD">
        <w:rPr>
          <w:rFonts w:cs="Times New Roman"/>
        </w:rPr>
        <w:t xml:space="preserve"> the original budget.</w:t>
      </w:r>
    </w:p>
    <w:p w14:paraId="4D687E4F" w14:textId="1DCAFFFB" w:rsidR="00AB664A" w:rsidRPr="00F300FD" w:rsidRDefault="00AB664A" w:rsidP="007D478C">
      <w:pPr>
        <w:spacing w:line="360" w:lineRule="auto"/>
        <w:rPr>
          <w:rFonts w:cs="Times New Roman"/>
        </w:rPr>
      </w:pPr>
      <w:r w:rsidRPr="00F300FD">
        <w:rPr>
          <w:rFonts w:cs="Times New Roman"/>
        </w:rPr>
        <w:t xml:space="preserve">The material cost is expected to be smaller as the sales volume decreases. However, Amana </w:t>
      </w:r>
      <w:r w:rsidR="0088474E" w:rsidRPr="00F300FD">
        <w:rPr>
          <w:rFonts w:cs="Times New Roman"/>
        </w:rPr>
        <w:t>Ltd.’s</w:t>
      </w:r>
      <w:r w:rsidRPr="00F300FD">
        <w:rPr>
          <w:rFonts w:cs="Times New Roman"/>
        </w:rPr>
        <w:t xml:space="preserve"> material costs are considerably higher than expected. For the initial budget, the costs of material per unit are £2.50. The actual production, on the other hand, shows that every one of the sales units has a £3.50 material cost. When compared to Amana Ltd.'s real results, the difference is £80,000. This is mostly due to a scarcity of supplies during the disease outbreak. Variation in the company has also been caused by </w:t>
      </w:r>
      <w:r w:rsidR="0088474E" w:rsidRPr="00F300FD">
        <w:rPr>
          <w:rFonts w:cs="Times New Roman"/>
        </w:rPr>
        <w:t>labour</w:t>
      </w:r>
      <w:r w:rsidRPr="00F300FD">
        <w:rPr>
          <w:rFonts w:cs="Times New Roman"/>
        </w:rPr>
        <w:t xml:space="preserve"> rates. The real </w:t>
      </w:r>
      <w:r w:rsidR="0088474E" w:rsidRPr="00F300FD">
        <w:rPr>
          <w:rFonts w:cs="Times New Roman"/>
        </w:rPr>
        <w:t>labour</w:t>
      </w:r>
      <w:r w:rsidRPr="00F300FD">
        <w:rPr>
          <w:rFonts w:cs="Times New Roman"/>
        </w:rPr>
        <w:t xml:space="preserve"> costs are significantly greater than the </w:t>
      </w:r>
      <w:r w:rsidR="0088474E" w:rsidRPr="00F300FD">
        <w:rPr>
          <w:rFonts w:cs="Times New Roman"/>
        </w:rPr>
        <w:t>labour</w:t>
      </w:r>
      <w:r w:rsidRPr="00F300FD">
        <w:rPr>
          <w:rFonts w:cs="Times New Roman"/>
        </w:rPr>
        <w:t xml:space="preserve"> costs that were projected. The difference between the expected and real costs of work is £120,000, </w:t>
      </w:r>
      <w:r w:rsidRPr="00F300FD">
        <w:rPr>
          <w:rFonts w:cs="Times New Roman"/>
        </w:rPr>
        <w:lastRenderedPageBreak/>
        <w:t xml:space="preserve">or around 25% of the projected cost of work. This is mostly attributed to a </w:t>
      </w:r>
      <w:r w:rsidR="0088474E" w:rsidRPr="00F300FD">
        <w:rPr>
          <w:rFonts w:cs="Times New Roman"/>
        </w:rPr>
        <w:t>labour</w:t>
      </w:r>
      <w:r w:rsidRPr="00F300FD">
        <w:rPr>
          <w:rFonts w:cs="Times New Roman"/>
        </w:rPr>
        <w:t xml:space="preserve"> crisis during COVID-19 when the lockdown was imposed to keep people at home.</w:t>
      </w:r>
    </w:p>
    <w:p w14:paraId="0B363EB7" w14:textId="615B6510" w:rsidR="00AB664A" w:rsidRPr="00F300FD" w:rsidRDefault="00AB664A" w:rsidP="007D478C">
      <w:pPr>
        <w:spacing w:line="360" w:lineRule="auto"/>
        <w:rPr>
          <w:rFonts w:cs="Times New Roman"/>
        </w:rPr>
      </w:pPr>
      <w:r w:rsidRPr="00F300FD">
        <w:rPr>
          <w:rFonts w:cs="Times New Roman"/>
        </w:rPr>
        <w:t xml:space="preserve">For the manufacturing overhead rate, the result of </w:t>
      </w:r>
      <w:r w:rsidR="0088474E">
        <w:rPr>
          <w:rFonts w:cs="Times New Roman"/>
        </w:rPr>
        <w:t xml:space="preserve">the </w:t>
      </w:r>
      <w:r w:rsidRPr="00F300FD">
        <w:rPr>
          <w:rFonts w:cs="Times New Roman"/>
        </w:rPr>
        <w:t xml:space="preserve">cost was not the same. The projected variable overhead and real overhead variable expense </w:t>
      </w:r>
      <w:r w:rsidR="0088474E">
        <w:rPr>
          <w:rFonts w:cs="Times New Roman"/>
        </w:rPr>
        <w:t>are</w:t>
      </w:r>
      <w:r w:rsidRPr="00F300FD">
        <w:rPr>
          <w:rFonts w:cs="Times New Roman"/>
        </w:rPr>
        <w:t xml:space="preserve"> the same for the amount sold over the time periods. The actual total cost of the factor, on the other hand, is somewhat higher than the forecast total cost of the variable. The disparity in overhead expenses is £200,000, or about 30% more than the manufacturing overhead costs predicted.</w:t>
      </w:r>
    </w:p>
    <w:p w14:paraId="073D2AE1" w14:textId="21101767" w:rsidR="00AB664A" w:rsidRPr="00F300FD" w:rsidRDefault="00AB664A" w:rsidP="007D478C">
      <w:pPr>
        <w:spacing w:line="360" w:lineRule="auto"/>
        <w:rPr>
          <w:rFonts w:cs="Times New Roman"/>
        </w:rPr>
      </w:pPr>
      <w:r w:rsidRPr="00F300FD">
        <w:rPr>
          <w:rFonts w:cs="Times New Roman"/>
        </w:rPr>
        <w:t>The organization's contribution margin, in particular, has shrunk significantly. The contribution margin volatility for the company is £600,000, which is approximately half of the estimated gross profit for the sales units. In fact, this gross profit to the company is very poor.</w:t>
      </w:r>
    </w:p>
    <w:p w14:paraId="0D71366C" w14:textId="7A962EBB" w:rsidR="00AB664A" w:rsidRPr="00F300FD" w:rsidRDefault="00AB664A" w:rsidP="007D478C">
      <w:pPr>
        <w:spacing w:line="360" w:lineRule="auto"/>
        <w:rPr>
          <w:rFonts w:cs="Times New Roman"/>
        </w:rPr>
      </w:pPr>
      <w:r w:rsidRPr="00F300FD">
        <w:rPr>
          <w:rFonts w:cs="Times New Roman"/>
        </w:rPr>
        <w:t xml:space="preserve">Fixed costs are expenses that do not vary in response to shifts in production or sales units. Both fixed costs are required to be free of modification in the time frames at Amana Ltd as well. However, the monthly control report also reveals that much of the operating costs have been reduced over time, which is beneficial to the company's profitability. The expense of renting a warehouse was cut by almost £30,000. The full-time warehouse supervisor's pay was also cut to £15,000. The coronavirus lock-down is most likely to </w:t>
      </w:r>
      <w:r w:rsidR="0088474E" w:rsidRPr="00F300FD">
        <w:rPr>
          <w:rFonts w:cs="Times New Roman"/>
        </w:rPr>
        <w:t>result</w:t>
      </w:r>
      <w:r w:rsidRPr="00F300FD">
        <w:rPr>
          <w:rFonts w:cs="Times New Roman"/>
        </w:rPr>
        <w:t> </w:t>
      </w:r>
      <w:r w:rsidR="0088474E">
        <w:rPr>
          <w:rFonts w:cs="Times New Roman"/>
        </w:rPr>
        <w:t>in</w:t>
      </w:r>
      <w:r w:rsidRPr="00F300FD">
        <w:rPr>
          <w:rFonts w:cs="Times New Roman"/>
        </w:rPr>
        <w:t xml:space="preserve"> a decrease in fixed administrative expenses such as the full-time supervisor's pay. Since lockdowns have forced workers to work at home rather than outside, the warehouse supervisor receives no salary. The net running expense was cut by about £45,000 in time, which is around 13% of the overhead cost. The cost of insurance, after all, appears to be unchanged for the time being. The insurance premium cannot be changed and it is charged annually until a certain amount is reached. As a result, there is no disparity in insurance premiums for Amana Ltd.</w:t>
      </w:r>
    </w:p>
    <w:p w14:paraId="3C24BFAC" w14:textId="001F6F17" w:rsidR="00E67DAD" w:rsidRPr="00F300FD" w:rsidRDefault="0088474E" w:rsidP="007D478C">
      <w:pPr>
        <w:spacing w:line="360" w:lineRule="auto"/>
        <w:rPr>
          <w:rFonts w:cs="Times New Roman"/>
        </w:rPr>
      </w:pPr>
      <w:r>
        <w:rPr>
          <w:rFonts w:cs="Times New Roman"/>
        </w:rPr>
        <w:t>An o</w:t>
      </w:r>
      <w:r w:rsidR="00AB664A" w:rsidRPr="00F300FD">
        <w:rPr>
          <w:rFonts w:cs="Times New Roman"/>
        </w:rPr>
        <w:t>perational turnover of £1,010,000 is also accounted for by the flexible schedule. However, Amana Ltd produces £455,000 in operating income. Actual operating revenue accounts for less than half of its projected operating income. It is unsatisfactory for the company. During the lockdown, the corporation controls fixed operating costs, but the variable cost of output has not been monitored. When the variable costs rose by about 31%, the fixed overhead was decreased by just about 30%. The surplus that emerged from the spike in variable expenses ultimately reduced the company's operating profits</w:t>
      </w:r>
      <w:r w:rsidR="00E67DAD" w:rsidRPr="00F300FD">
        <w:rPr>
          <w:rFonts w:cs="Times New Roman"/>
        </w:rPr>
        <w:t>.</w:t>
      </w:r>
    </w:p>
    <w:p w14:paraId="68DA0BCA" w14:textId="082EF7BC" w:rsidR="00E67DAD" w:rsidRPr="00F300FD" w:rsidRDefault="00E67DAD" w:rsidP="007D478C">
      <w:pPr>
        <w:pStyle w:val="Heading1"/>
        <w:spacing w:line="360" w:lineRule="auto"/>
        <w:rPr>
          <w:rFonts w:cs="Times New Roman"/>
        </w:rPr>
      </w:pPr>
      <w:bookmarkStart w:id="3" w:name="_Toc68553827"/>
      <w:r w:rsidRPr="00F300FD">
        <w:rPr>
          <w:rFonts w:cs="Times New Roman"/>
        </w:rPr>
        <w:lastRenderedPageBreak/>
        <w:t xml:space="preserve">Recommendation to Amana’s CEO </w:t>
      </w:r>
      <w:r w:rsidR="004F368A" w:rsidRPr="00F300FD">
        <w:rPr>
          <w:rFonts w:cs="Times New Roman"/>
        </w:rPr>
        <w:t>on</w:t>
      </w:r>
      <w:r w:rsidRPr="00F300FD">
        <w:rPr>
          <w:rFonts w:cs="Times New Roman"/>
        </w:rPr>
        <w:t xml:space="preserve"> the area of improvement</w:t>
      </w:r>
      <w:bookmarkEnd w:id="3"/>
    </w:p>
    <w:p w14:paraId="410F25CE" w14:textId="56A8EF63" w:rsidR="004F368A" w:rsidRPr="00F300FD" w:rsidRDefault="004F368A" w:rsidP="007D478C">
      <w:pPr>
        <w:spacing w:line="360" w:lineRule="auto"/>
        <w:rPr>
          <w:rFonts w:cs="Times New Roman"/>
        </w:rPr>
      </w:pPr>
      <w:r w:rsidRPr="00F300FD">
        <w:rPr>
          <w:rFonts w:cs="Times New Roman"/>
        </w:rPr>
        <w:t xml:space="preserve">Most of the market was endangered as a result of the Covid-19 lockdown. Since the lockdown was enforced to keep people at home, the travel and hospitality sectors seem to be severely affected </w:t>
      </w:r>
      <w:r w:rsidR="0088474E">
        <w:rPr>
          <w:rFonts w:cs="Times New Roman"/>
        </w:rPr>
        <w:t>by</w:t>
      </w:r>
      <w:r w:rsidRPr="00F300FD">
        <w:rPr>
          <w:rFonts w:cs="Times New Roman"/>
        </w:rPr>
        <w:t xml:space="preserve"> all industries</w:t>
      </w:r>
      <w:r w:rsidR="00C00194">
        <w:rPr>
          <w:rFonts w:cs="Times New Roman"/>
        </w:rPr>
        <w:t xml:space="preserve"> </w:t>
      </w:r>
      <w:r w:rsidR="00C00194" w:rsidRPr="00C00194">
        <w:rPr>
          <w:rFonts w:cs="Times New Roman"/>
        </w:rPr>
        <w:t>(Covid-19: Impact of Lockdown on Tourism &amp; Hospitality Industry, 2021)</w:t>
      </w:r>
      <w:r w:rsidRPr="00F300FD">
        <w:rPr>
          <w:rFonts w:cs="Times New Roman"/>
        </w:rPr>
        <w:t xml:space="preserve">. Amana Ltd is a tourism corporation whose operational sales have been significantly decreased as a result of the impact of Covid 19. Since the discrepancy between the budget and actual results is not </w:t>
      </w:r>
      <w:r w:rsidR="0088474E" w:rsidRPr="00F300FD">
        <w:rPr>
          <w:rFonts w:cs="Times New Roman"/>
        </w:rPr>
        <w:t>favourable</w:t>
      </w:r>
      <w:r w:rsidRPr="00F300FD">
        <w:rPr>
          <w:rFonts w:cs="Times New Roman"/>
        </w:rPr>
        <w:t xml:space="preserve">, the company's CEO should focus on minimizing budgetary and </w:t>
      </w:r>
      <w:r w:rsidR="0088474E">
        <w:rPr>
          <w:rFonts w:cs="Times New Roman"/>
        </w:rPr>
        <w:t>performance</w:t>
      </w:r>
      <w:r w:rsidRPr="00F300FD">
        <w:rPr>
          <w:rFonts w:cs="Times New Roman"/>
        </w:rPr>
        <w:t xml:space="preserve"> variances. Here are several recommendations for the CEO of Amana Ltd to consider in order to minimize the </w:t>
      </w:r>
      <w:r w:rsidR="0088474E" w:rsidRPr="00F300FD">
        <w:rPr>
          <w:rFonts w:cs="Times New Roman"/>
        </w:rPr>
        <w:t>unfavourable</w:t>
      </w:r>
      <w:r w:rsidRPr="00F300FD">
        <w:rPr>
          <w:rFonts w:cs="Times New Roman"/>
        </w:rPr>
        <w:t xml:space="preserve"> variations:</w:t>
      </w:r>
    </w:p>
    <w:p w14:paraId="7D2A1E6F" w14:textId="76FA0E34" w:rsidR="004F368A" w:rsidRPr="00F300FD" w:rsidRDefault="00E43A76" w:rsidP="007D478C">
      <w:pPr>
        <w:pStyle w:val="ListParagraph"/>
        <w:numPr>
          <w:ilvl w:val="0"/>
          <w:numId w:val="5"/>
        </w:numPr>
        <w:spacing w:line="360" w:lineRule="auto"/>
        <w:rPr>
          <w:rFonts w:cs="Times New Roman"/>
        </w:rPr>
      </w:pPr>
      <w:r w:rsidRPr="00F300FD">
        <w:rPr>
          <w:rFonts w:cs="Times New Roman"/>
          <w:b/>
          <w:bCs/>
        </w:rPr>
        <w:t>Premium price:</w:t>
      </w:r>
      <w:r w:rsidRPr="00F300FD">
        <w:rPr>
          <w:rFonts w:cs="Times New Roman"/>
        </w:rPr>
        <w:t xml:space="preserve"> </w:t>
      </w:r>
      <w:r w:rsidR="004F368A" w:rsidRPr="00F300FD">
        <w:rPr>
          <w:rFonts w:cs="Times New Roman"/>
        </w:rPr>
        <w:t xml:space="preserve">The company's revenue volume declines as fewer visitors are able to come due to the lock-down. In this situation, the company may plan to increase the price </w:t>
      </w:r>
      <w:r w:rsidRPr="00F300FD">
        <w:rPr>
          <w:rFonts w:cs="Times New Roman"/>
        </w:rPr>
        <w:t xml:space="preserve">or charge </w:t>
      </w:r>
      <w:r w:rsidR="0088474E">
        <w:rPr>
          <w:rFonts w:cs="Times New Roman"/>
        </w:rPr>
        <w:t xml:space="preserve">a </w:t>
      </w:r>
      <w:r w:rsidRPr="00F300FD">
        <w:rPr>
          <w:rFonts w:cs="Times New Roman"/>
        </w:rPr>
        <w:t xml:space="preserve">premium price </w:t>
      </w:r>
      <w:r w:rsidR="004F368A" w:rsidRPr="00F300FD">
        <w:rPr>
          <w:rFonts w:cs="Times New Roman"/>
        </w:rPr>
        <w:t>for the souvenirs in order to raise overall sales revenue.</w:t>
      </w:r>
    </w:p>
    <w:p w14:paraId="1884F31C" w14:textId="71DE0D32" w:rsidR="004F368A" w:rsidRPr="00F300FD" w:rsidRDefault="00E43A76" w:rsidP="007D478C">
      <w:pPr>
        <w:pStyle w:val="ListParagraph"/>
        <w:numPr>
          <w:ilvl w:val="0"/>
          <w:numId w:val="5"/>
        </w:numPr>
        <w:spacing w:line="360" w:lineRule="auto"/>
        <w:rPr>
          <w:rFonts w:cs="Times New Roman"/>
        </w:rPr>
      </w:pPr>
      <w:r w:rsidRPr="00F300FD">
        <w:rPr>
          <w:rFonts w:cs="Times New Roman"/>
          <w:b/>
          <w:bCs/>
        </w:rPr>
        <w:t>Increase labour efficiency:</w:t>
      </w:r>
      <w:r w:rsidRPr="00F300FD">
        <w:rPr>
          <w:rFonts w:cs="Times New Roman"/>
        </w:rPr>
        <w:t xml:space="preserve"> </w:t>
      </w:r>
      <w:r w:rsidR="004F368A" w:rsidRPr="00F300FD">
        <w:rPr>
          <w:rFonts w:cs="Times New Roman"/>
        </w:rPr>
        <w:t xml:space="preserve">To cut </w:t>
      </w:r>
      <w:r w:rsidR="0088474E" w:rsidRPr="00F300FD">
        <w:rPr>
          <w:rFonts w:cs="Times New Roman"/>
        </w:rPr>
        <w:t>labour</w:t>
      </w:r>
      <w:r w:rsidR="004F368A" w:rsidRPr="00F300FD">
        <w:rPr>
          <w:rFonts w:cs="Times New Roman"/>
        </w:rPr>
        <w:t xml:space="preserve"> costs, the CEO must prepare to make work more productive. As a result, the number of hours worked and the average cost of </w:t>
      </w:r>
      <w:r w:rsidR="0088474E" w:rsidRPr="00F300FD">
        <w:rPr>
          <w:rFonts w:cs="Times New Roman"/>
        </w:rPr>
        <w:t>labour</w:t>
      </w:r>
      <w:r w:rsidR="004F368A" w:rsidRPr="00F300FD">
        <w:rPr>
          <w:rFonts w:cs="Times New Roman"/>
        </w:rPr>
        <w:t xml:space="preserve"> would be decreased.</w:t>
      </w:r>
    </w:p>
    <w:p w14:paraId="2866BE97" w14:textId="71FFD6C0" w:rsidR="004F368A" w:rsidRPr="00F300FD" w:rsidRDefault="00E43A76" w:rsidP="007D478C">
      <w:pPr>
        <w:pStyle w:val="ListParagraph"/>
        <w:numPr>
          <w:ilvl w:val="0"/>
          <w:numId w:val="5"/>
        </w:numPr>
        <w:spacing w:line="360" w:lineRule="auto"/>
        <w:rPr>
          <w:rFonts w:cs="Times New Roman"/>
        </w:rPr>
      </w:pPr>
      <w:r w:rsidRPr="00F300FD">
        <w:rPr>
          <w:rFonts w:cs="Times New Roman"/>
          <w:b/>
          <w:bCs/>
        </w:rPr>
        <w:t>A</w:t>
      </w:r>
      <w:r w:rsidR="0088474E">
        <w:rPr>
          <w:rFonts w:cs="Times New Roman"/>
          <w:b/>
          <w:bCs/>
        </w:rPr>
        <w:t>n a</w:t>
      </w:r>
      <w:r w:rsidRPr="00F300FD">
        <w:rPr>
          <w:rFonts w:cs="Times New Roman"/>
          <w:b/>
          <w:bCs/>
        </w:rPr>
        <w:t>lternative source of material:</w:t>
      </w:r>
      <w:r w:rsidRPr="00F300FD">
        <w:rPr>
          <w:rFonts w:cs="Times New Roman"/>
        </w:rPr>
        <w:t xml:space="preserve"> </w:t>
      </w:r>
      <w:r w:rsidR="004F368A" w:rsidRPr="00F300FD">
        <w:rPr>
          <w:rFonts w:cs="Times New Roman"/>
        </w:rPr>
        <w:t>The material variances are far greater than the expected material cost. As a result, the organization should look for and use a less expensive alternative supply of materials.</w:t>
      </w:r>
    </w:p>
    <w:p w14:paraId="0B8612FA" w14:textId="4EB0CB85" w:rsidR="004F368A" w:rsidRPr="00F300FD" w:rsidRDefault="00E43A76" w:rsidP="007D478C">
      <w:pPr>
        <w:pStyle w:val="ListParagraph"/>
        <w:numPr>
          <w:ilvl w:val="0"/>
          <w:numId w:val="5"/>
        </w:numPr>
        <w:spacing w:line="360" w:lineRule="auto"/>
        <w:rPr>
          <w:rFonts w:cs="Times New Roman"/>
        </w:rPr>
      </w:pPr>
      <w:r w:rsidRPr="00F300FD">
        <w:rPr>
          <w:rFonts w:cs="Times New Roman"/>
          <w:b/>
          <w:bCs/>
        </w:rPr>
        <w:t>Decrease fixed-overhead cost:</w:t>
      </w:r>
      <w:r w:rsidRPr="00F300FD">
        <w:rPr>
          <w:rFonts w:cs="Times New Roman"/>
        </w:rPr>
        <w:t xml:space="preserve"> </w:t>
      </w:r>
      <w:r w:rsidR="004F368A" w:rsidRPr="00F300FD">
        <w:rPr>
          <w:rFonts w:cs="Times New Roman"/>
        </w:rPr>
        <w:t>In order to minimize the break-even point, the organization should focus on decreasing fixed operating overhead.</w:t>
      </w:r>
    </w:p>
    <w:p w14:paraId="3E189CCE" w14:textId="071D984B" w:rsidR="00E67DAD" w:rsidRPr="00F300FD" w:rsidRDefault="000E1D12" w:rsidP="007D478C">
      <w:pPr>
        <w:pStyle w:val="ListParagraph"/>
        <w:numPr>
          <w:ilvl w:val="0"/>
          <w:numId w:val="5"/>
        </w:numPr>
        <w:spacing w:line="360" w:lineRule="auto"/>
        <w:rPr>
          <w:rFonts w:cs="Times New Roman"/>
        </w:rPr>
      </w:pPr>
      <w:r w:rsidRPr="00F300FD">
        <w:rPr>
          <w:rFonts w:cs="Times New Roman"/>
          <w:b/>
          <w:bCs/>
        </w:rPr>
        <w:t>Create online marketplace:</w:t>
      </w:r>
      <w:r w:rsidRPr="00F300FD">
        <w:rPr>
          <w:rFonts w:cs="Times New Roman"/>
        </w:rPr>
        <w:t xml:space="preserve"> </w:t>
      </w:r>
      <w:r w:rsidR="004F368A" w:rsidRPr="00F300FD">
        <w:rPr>
          <w:rFonts w:cs="Times New Roman"/>
        </w:rPr>
        <w:t xml:space="preserve">Amana Ltd has a website that serves as a marketing tool. This website would be created by the company's CEO in order for customers to purchase souvenirs online. During the lockdown, internet shopping became substantially better. By creating an online marketplace, the </w:t>
      </w:r>
      <w:r w:rsidR="0088474E" w:rsidRPr="00F300FD">
        <w:rPr>
          <w:rFonts w:cs="Times New Roman"/>
        </w:rPr>
        <w:t>businesses’</w:t>
      </w:r>
      <w:r w:rsidR="004F368A" w:rsidRPr="00F300FD">
        <w:rPr>
          <w:rFonts w:cs="Times New Roman"/>
        </w:rPr>
        <w:t> revenue would increase.</w:t>
      </w:r>
      <w:r w:rsidR="00E67DAD" w:rsidRPr="00F300FD">
        <w:rPr>
          <w:rFonts w:cs="Times New Roman"/>
        </w:rPr>
        <w:br w:type="page"/>
      </w:r>
    </w:p>
    <w:p w14:paraId="51446486" w14:textId="77777777" w:rsidR="00E67DAD" w:rsidRPr="00F300FD" w:rsidRDefault="00E67DAD" w:rsidP="007D478C">
      <w:pPr>
        <w:pStyle w:val="Heading1"/>
        <w:spacing w:line="360" w:lineRule="auto"/>
        <w:rPr>
          <w:rFonts w:cs="Times New Roman"/>
        </w:rPr>
      </w:pPr>
      <w:bookmarkStart w:id="4" w:name="_Toc68553828"/>
      <w:r w:rsidRPr="00F300FD">
        <w:rPr>
          <w:rFonts w:cs="Times New Roman"/>
        </w:rPr>
        <w:lastRenderedPageBreak/>
        <w:t>An analysis of the decision about selling online</w:t>
      </w:r>
      <w:bookmarkEnd w:id="4"/>
      <w:r w:rsidRPr="00F300FD">
        <w:rPr>
          <w:rFonts w:cs="Times New Roman"/>
        </w:rPr>
        <w:t xml:space="preserve"> </w:t>
      </w:r>
    </w:p>
    <w:p w14:paraId="193DBBB5" w14:textId="2E72A80E" w:rsidR="000E1D12" w:rsidRPr="00F300FD" w:rsidRDefault="000E1D12" w:rsidP="007D478C">
      <w:pPr>
        <w:spacing w:line="360" w:lineRule="auto"/>
        <w:rPr>
          <w:rFonts w:cs="Times New Roman"/>
        </w:rPr>
      </w:pPr>
      <w:r w:rsidRPr="00F300FD">
        <w:rPr>
          <w:rFonts w:cs="Times New Roman"/>
        </w:rPr>
        <w:t>Amana Ltd is a UK-based family tourism business that offers souvenirs to tourists. Brighton, London Bridge, Westminster Bridge, Buckingham Palace, the city core, and Manchester City are among the visitor destinations in England. They had been in operation for 40 years and were well aware of the dynamic aspect of the tourism industry. The Covid 19 pandemic in England recently caused the government to conduct transportation and travel surveillance, which has a direct effect on the tourism industry</w:t>
      </w:r>
      <w:r w:rsidR="00C00194">
        <w:rPr>
          <w:rFonts w:cs="Times New Roman"/>
        </w:rPr>
        <w:t xml:space="preserve"> </w:t>
      </w:r>
      <w:r w:rsidR="00C00194" w:rsidRPr="00C00194">
        <w:rPr>
          <w:rFonts w:cs="Times New Roman"/>
        </w:rPr>
        <w:t>(Holiday bookings surge after lockdown exit plans, 2021)</w:t>
      </w:r>
      <w:r w:rsidRPr="00F300FD">
        <w:rPr>
          <w:rFonts w:cs="Times New Roman"/>
        </w:rPr>
        <w:t>. With an estimated valuation of £257 billion by 2025, the UK tourism industry has been one of the fastest</w:t>
      </w:r>
      <w:r w:rsidR="0088474E">
        <w:rPr>
          <w:rFonts w:cs="Times New Roman"/>
        </w:rPr>
        <w:t>-</w:t>
      </w:r>
      <w:r w:rsidRPr="00F300FD">
        <w:rPr>
          <w:rFonts w:cs="Times New Roman"/>
        </w:rPr>
        <w:t>growing industries in recent years. However, this came before the global COVID-19 pandemic. This year alone, the industry would lose £37 billion</w:t>
      </w:r>
      <w:r w:rsidR="00684A33">
        <w:rPr>
          <w:rFonts w:cs="Times New Roman"/>
        </w:rPr>
        <w:t xml:space="preserve"> </w:t>
      </w:r>
      <w:r w:rsidR="00684A33" w:rsidRPr="00684A33">
        <w:rPr>
          <w:rFonts w:cs="Times New Roman"/>
        </w:rPr>
        <w:t>(Collapse of tourism industry because of Covid-19, has caused huge loss to the global GDP, 2021)</w:t>
      </w:r>
      <w:r w:rsidRPr="00F300FD">
        <w:rPr>
          <w:rFonts w:cs="Times New Roman"/>
        </w:rPr>
        <w:t>. Some say that by 2020, quarantine activity would have reduced the tour o</w:t>
      </w:r>
      <w:r w:rsidR="0088474E">
        <w:rPr>
          <w:rFonts w:cs="Times New Roman"/>
        </w:rPr>
        <w:t>f</w:t>
      </w:r>
      <w:r w:rsidRPr="00F300FD">
        <w:rPr>
          <w:rFonts w:cs="Times New Roman"/>
        </w:rPr>
        <w:t xml:space="preserve"> non-European </w:t>
      </w:r>
      <w:r w:rsidR="0088474E" w:rsidRPr="00F300FD">
        <w:rPr>
          <w:rFonts w:cs="Times New Roman"/>
        </w:rPr>
        <w:t>travellers</w:t>
      </w:r>
      <w:r w:rsidRPr="00F300FD">
        <w:rPr>
          <w:rFonts w:cs="Times New Roman"/>
        </w:rPr>
        <w:t>. Tourism brought in £28 billion to the UK economy last year, but revenue has been very poor since March.</w:t>
      </w:r>
    </w:p>
    <w:p w14:paraId="44617DED" w14:textId="4B99E0C7" w:rsidR="00E67DAD" w:rsidRPr="00F300FD" w:rsidRDefault="000E1D12" w:rsidP="007D478C">
      <w:pPr>
        <w:spacing w:line="360" w:lineRule="auto"/>
        <w:rPr>
          <w:rFonts w:cs="Times New Roman"/>
        </w:rPr>
      </w:pPr>
      <w:r w:rsidRPr="00F300FD">
        <w:rPr>
          <w:rFonts w:cs="Times New Roman"/>
        </w:rPr>
        <w:t>As a result, all tourism-related companies have suffered significant losses. However, things should not move in the same direction because growing revenues is needed to remain afloat on the market. Since then, some corporations and related businesses have taken action to boost revenues. Amana Ltd has created an online distribution strategy in order to increase its overall profit and escape the effects of Covid 19. For its online businesses, the company employs two distinct strategies. First and foremost, it decided to sell on its website so that it can offer direct customer support. Amana Ltd, on the other hand, will sell its goods on Amazon, the world's largest e-commerce platform. The two solutions presented here are assessed in terms of deciding the best Amana Ltd. option</w:t>
      </w:r>
      <w:r w:rsidR="00E67DAD" w:rsidRPr="00F300FD">
        <w:rPr>
          <w:rFonts w:cs="Times New Roman"/>
        </w:rPr>
        <w:t xml:space="preserve">. </w:t>
      </w:r>
    </w:p>
    <w:p w14:paraId="6B28BA92" w14:textId="11C8A819" w:rsidR="00E67DAD" w:rsidRPr="00F300FD" w:rsidRDefault="00E67DAD" w:rsidP="007D478C">
      <w:pPr>
        <w:pStyle w:val="Heading2"/>
        <w:spacing w:line="360" w:lineRule="auto"/>
        <w:rPr>
          <w:rFonts w:cs="Times New Roman"/>
        </w:rPr>
      </w:pPr>
      <w:bookmarkStart w:id="5" w:name="_Toc68553829"/>
      <w:r w:rsidRPr="00F300FD">
        <w:rPr>
          <w:rFonts w:cs="Times New Roman"/>
        </w:rPr>
        <w:t xml:space="preserve">Relevant cost </w:t>
      </w:r>
      <w:r w:rsidR="007D2A9B" w:rsidRPr="00F300FD">
        <w:rPr>
          <w:rFonts w:cs="Times New Roman"/>
        </w:rPr>
        <w:t xml:space="preserve">to be considered for the </w:t>
      </w:r>
      <w:r w:rsidRPr="00F300FD">
        <w:rPr>
          <w:rFonts w:cs="Times New Roman"/>
        </w:rPr>
        <w:t>decision</w:t>
      </w:r>
      <w:bookmarkEnd w:id="5"/>
    </w:p>
    <w:p w14:paraId="3A1FE0FA" w14:textId="74CE888D" w:rsidR="005F25E1" w:rsidRPr="00F300FD" w:rsidRDefault="005F25E1" w:rsidP="007D478C">
      <w:pPr>
        <w:spacing w:line="360" w:lineRule="auto"/>
        <w:rPr>
          <w:rFonts w:cs="Times New Roman"/>
        </w:rPr>
      </w:pPr>
      <w:r w:rsidRPr="00F300FD">
        <w:rPr>
          <w:rFonts w:cs="Times New Roman"/>
        </w:rPr>
        <w:t>The relevant costs only applied to a particular management action that will affect the company's performance in the near future as a result of that decision</w:t>
      </w:r>
      <w:r w:rsidR="00684A33">
        <w:rPr>
          <w:rFonts w:cs="Times New Roman"/>
        </w:rPr>
        <w:t xml:space="preserve"> </w:t>
      </w:r>
      <w:r w:rsidR="00684A33" w:rsidRPr="00684A33">
        <w:rPr>
          <w:rFonts w:cs="Times New Roman"/>
        </w:rPr>
        <w:t>(What is relevant cost? Measure business decisions to make more $ | BigCommerce, 2021)</w:t>
      </w:r>
      <w:r w:rsidRPr="00F300FD">
        <w:rPr>
          <w:rFonts w:cs="Times New Roman"/>
        </w:rPr>
        <w:t>. The related cost principle is highly useful in extracting irrelevant information from a specific decision-making process. Management is often dissuaded from relying on evidence by excluding additional costs from a choice that would otherwise have a detrimental effect on decision-making</w:t>
      </w:r>
      <w:r w:rsidR="00684A33">
        <w:rPr>
          <w:rFonts w:cs="Times New Roman"/>
        </w:rPr>
        <w:t xml:space="preserve"> </w:t>
      </w:r>
      <w:r w:rsidR="00684A33" w:rsidRPr="00684A33">
        <w:rPr>
          <w:rFonts w:cs="Times New Roman"/>
        </w:rPr>
        <w:t>(</w:t>
      </w:r>
      <w:proofErr w:type="spellStart"/>
      <w:r w:rsidR="00684A33" w:rsidRPr="00684A33">
        <w:rPr>
          <w:rFonts w:cs="Times New Roman"/>
        </w:rPr>
        <w:t>Wouters</w:t>
      </w:r>
      <w:proofErr w:type="spellEnd"/>
      <w:r w:rsidR="00684A33" w:rsidRPr="00684A33">
        <w:rPr>
          <w:rFonts w:cs="Times New Roman"/>
        </w:rPr>
        <w:t>, 2013)</w:t>
      </w:r>
      <w:r w:rsidRPr="00F300FD">
        <w:rPr>
          <w:rFonts w:cs="Times New Roman"/>
        </w:rPr>
        <w:t>. The word only refers to management-related activities; it is not used in financial reporting and no expense decisions are taken when preparing financial statements.</w:t>
      </w:r>
    </w:p>
    <w:p w14:paraId="74069FDF" w14:textId="3F4F58D4" w:rsidR="005F25E1" w:rsidRPr="00F300FD" w:rsidRDefault="005F25E1" w:rsidP="007D478C">
      <w:pPr>
        <w:spacing w:line="360" w:lineRule="auto"/>
        <w:rPr>
          <w:rFonts w:cs="Times New Roman"/>
        </w:rPr>
      </w:pPr>
      <w:r w:rsidRPr="00F300FD">
        <w:rPr>
          <w:rFonts w:cs="Times New Roman"/>
        </w:rPr>
        <w:lastRenderedPageBreak/>
        <w:t xml:space="preserve">Amana Ltd must determine how to continue with the online selling of products. It also decided to shift 50% of its revenue to the internet. One choice is to market the company's goods on its own website, while another is to distribute </w:t>
      </w:r>
      <w:r w:rsidR="0088474E">
        <w:rPr>
          <w:rFonts w:cs="Times New Roman"/>
        </w:rPr>
        <w:t>them</w:t>
      </w:r>
      <w:r w:rsidRPr="00F300FD">
        <w:rPr>
          <w:rFonts w:cs="Times New Roman"/>
        </w:rPr>
        <w:t xml:space="preserve"> on Amazon. There are some associated costs to consider before settling on an online sale.</w:t>
      </w:r>
    </w:p>
    <w:p w14:paraId="6107CCB3" w14:textId="3D303209" w:rsidR="00E67DAD" w:rsidRPr="00F300FD" w:rsidRDefault="005F25E1" w:rsidP="007D478C">
      <w:pPr>
        <w:spacing w:line="360" w:lineRule="auto"/>
        <w:rPr>
          <w:rFonts w:cs="Times New Roman"/>
        </w:rPr>
      </w:pPr>
      <w:r w:rsidRPr="00F300FD">
        <w:rPr>
          <w:rFonts w:cs="Times New Roman"/>
        </w:rPr>
        <w:t>The relevant costs associated with the two options are as follows:</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60"/>
      </w:tblGrid>
      <w:tr w:rsidR="00E67DAD" w:rsidRPr="00F300FD" w14:paraId="04B791D6" w14:textId="77777777" w:rsidTr="007D5283">
        <w:tc>
          <w:tcPr>
            <w:tcW w:w="5000" w:type="pct"/>
          </w:tcPr>
          <w:p w14:paraId="0344E2A5" w14:textId="77777777" w:rsidR="00E67DAD" w:rsidRPr="00F300FD" w:rsidRDefault="00E67DAD" w:rsidP="007D478C">
            <w:pPr>
              <w:spacing w:line="360" w:lineRule="auto"/>
              <w:rPr>
                <w:rFonts w:cs="Times New Roman"/>
                <w:b/>
                <w:bCs/>
              </w:rPr>
            </w:pPr>
            <w:r w:rsidRPr="00F300FD">
              <w:rPr>
                <w:rFonts w:cs="Times New Roman"/>
                <w:b/>
                <w:bCs/>
              </w:rPr>
              <w:t>Selling through their website:</w:t>
            </w:r>
          </w:p>
        </w:tc>
      </w:tr>
      <w:tr w:rsidR="00E67DAD" w:rsidRPr="00F300FD" w14:paraId="46836586" w14:textId="77777777" w:rsidTr="007D5283">
        <w:tc>
          <w:tcPr>
            <w:tcW w:w="5000" w:type="pct"/>
          </w:tcPr>
          <w:p w14:paraId="11627392" w14:textId="77777777" w:rsidR="00E67DAD" w:rsidRPr="00F300FD" w:rsidRDefault="00E67DAD" w:rsidP="007D478C">
            <w:pPr>
              <w:pStyle w:val="ListParagraph"/>
              <w:numPr>
                <w:ilvl w:val="0"/>
                <w:numId w:val="1"/>
              </w:numPr>
              <w:spacing w:line="360" w:lineRule="auto"/>
              <w:rPr>
                <w:rFonts w:cs="Times New Roman"/>
              </w:rPr>
            </w:pPr>
            <w:r w:rsidRPr="00F300FD">
              <w:rPr>
                <w:rFonts w:cs="Times New Roman"/>
              </w:rPr>
              <w:t>Cost of setting up delivery network – £150,000</w:t>
            </w:r>
          </w:p>
          <w:p w14:paraId="08F874AF" w14:textId="77777777" w:rsidR="00E67DAD" w:rsidRPr="00F300FD" w:rsidRDefault="00E67DAD" w:rsidP="007D478C">
            <w:pPr>
              <w:pStyle w:val="ListParagraph"/>
              <w:numPr>
                <w:ilvl w:val="0"/>
                <w:numId w:val="1"/>
              </w:numPr>
              <w:spacing w:line="360" w:lineRule="auto"/>
              <w:rPr>
                <w:rFonts w:cs="Times New Roman"/>
              </w:rPr>
            </w:pPr>
            <w:r w:rsidRPr="00F300FD">
              <w:rPr>
                <w:rFonts w:cs="Times New Roman"/>
              </w:rPr>
              <w:t>Cost of upgrading the current website to handle a large volume of sales - £50,000</w:t>
            </w:r>
          </w:p>
          <w:p w14:paraId="3EA12133" w14:textId="77777777" w:rsidR="00E67DAD" w:rsidRPr="00F300FD" w:rsidRDefault="00E67DAD" w:rsidP="007D478C">
            <w:pPr>
              <w:pStyle w:val="ListParagraph"/>
              <w:numPr>
                <w:ilvl w:val="0"/>
                <w:numId w:val="1"/>
              </w:numPr>
              <w:spacing w:line="360" w:lineRule="auto"/>
              <w:rPr>
                <w:rFonts w:cs="Times New Roman"/>
              </w:rPr>
            </w:pPr>
            <w:r w:rsidRPr="00F300FD">
              <w:rPr>
                <w:rFonts w:cs="Times New Roman"/>
              </w:rPr>
              <w:t>Salary of a full-time IT programmer - £35,000 per annum</w:t>
            </w:r>
          </w:p>
        </w:tc>
      </w:tr>
      <w:tr w:rsidR="00E67DAD" w:rsidRPr="00F300FD" w14:paraId="1517CC9E" w14:textId="77777777" w:rsidTr="007D5283">
        <w:tc>
          <w:tcPr>
            <w:tcW w:w="5000" w:type="pct"/>
          </w:tcPr>
          <w:p w14:paraId="39DAAC7B" w14:textId="77777777" w:rsidR="00E67DAD" w:rsidRPr="00F300FD" w:rsidRDefault="00E67DAD" w:rsidP="007D478C">
            <w:pPr>
              <w:spacing w:line="360" w:lineRule="auto"/>
              <w:rPr>
                <w:rFonts w:cs="Times New Roman"/>
                <w:b/>
                <w:bCs/>
              </w:rPr>
            </w:pPr>
            <w:r w:rsidRPr="00F300FD">
              <w:rPr>
                <w:rFonts w:cs="Times New Roman"/>
                <w:b/>
                <w:bCs/>
              </w:rPr>
              <w:t>Selling through Amazon</w:t>
            </w:r>
          </w:p>
        </w:tc>
      </w:tr>
      <w:tr w:rsidR="00E67DAD" w:rsidRPr="00F300FD" w14:paraId="35437447" w14:textId="77777777" w:rsidTr="007D5283">
        <w:tc>
          <w:tcPr>
            <w:tcW w:w="5000" w:type="pct"/>
          </w:tcPr>
          <w:p w14:paraId="4D118C62" w14:textId="77777777" w:rsidR="00E67DAD" w:rsidRPr="00F300FD" w:rsidRDefault="00E67DAD" w:rsidP="007D478C">
            <w:pPr>
              <w:pStyle w:val="ListParagraph"/>
              <w:numPr>
                <w:ilvl w:val="0"/>
                <w:numId w:val="2"/>
              </w:numPr>
              <w:spacing w:line="360" w:lineRule="auto"/>
              <w:rPr>
                <w:rFonts w:cs="Times New Roman"/>
              </w:rPr>
            </w:pPr>
            <w:r w:rsidRPr="00F300FD">
              <w:rPr>
                <w:rFonts w:cs="Times New Roman"/>
              </w:rPr>
              <w:t>Amazon fulfilment fees - £50,000</w:t>
            </w:r>
          </w:p>
        </w:tc>
      </w:tr>
    </w:tbl>
    <w:p w14:paraId="186885F3" w14:textId="2E3463B1" w:rsidR="00E67DAD" w:rsidRPr="00F300FD" w:rsidRDefault="00E67DAD" w:rsidP="007D478C">
      <w:pPr>
        <w:pStyle w:val="Heading2"/>
        <w:spacing w:line="360" w:lineRule="auto"/>
        <w:rPr>
          <w:rFonts w:cs="Times New Roman"/>
        </w:rPr>
      </w:pPr>
      <w:bookmarkStart w:id="6" w:name="_Toc68553830"/>
      <w:r w:rsidRPr="00F300FD">
        <w:rPr>
          <w:rFonts w:cs="Times New Roman"/>
        </w:rPr>
        <w:t xml:space="preserve">Analysis </w:t>
      </w:r>
      <w:r w:rsidR="004C55FA" w:rsidRPr="00F300FD">
        <w:rPr>
          <w:rFonts w:cs="Times New Roman"/>
        </w:rPr>
        <w:t>of Mr Amana’s decision</w:t>
      </w:r>
      <w:bookmarkEnd w:id="6"/>
    </w:p>
    <w:p w14:paraId="7CE78707" w14:textId="78CAFEF9" w:rsidR="00E67DAD" w:rsidRPr="00F300FD" w:rsidRDefault="004C55FA" w:rsidP="007D478C">
      <w:pPr>
        <w:spacing w:line="360" w:lineRule="auto"/>
        <w:rPr>
          <w:rFonts w:cs="Times New Roman"/>
        </w:rPr>
      </w:pPr>
      <w:r w:rsidRPr="00F300FD">
        <w:rPr>
          <w:rFonts w:cs="Times New Roman"/>
        </w:rPr>
        <w:t>A statement of profit and loss can be prepared considering both option to view the projected profit. It will help Mr Amana to select the best alternative for the decision regarding selling online</w:t>
      </w:r>
      <w:r w:rsidR="00E67DAD" w:rsidRPr="00F300FD">
        <w:rPr>
          <w:rFonts w:cs="Times New Roman"/>
        </w:rPr>
        <w:t xml:space="preserve">. The </w:t>
      </w:r>
      <w:r w:rsidRPr="00F300FD">
        <w:rPr>
          <w:rFonts w:cs="Times New Roman"/>
        </w:rPr>
        <w:t xml:space="preserve">following includes a statement of </w:t>
      </w:r>
      <w:r w:rsidR="00E67DAD" w:rsidRPr="00F300FD">
        <w:rPr>
          <w:rFonts w:cs="Times New Roman"/>
        </w:rPr>
        <w:t>profit and loss for both choices:</w:t>
      </w:r>
    </w:p>
    <w:tbl>
      <w:tblPr>
        <w:tblStyle w:val="PlainTable5"/>
        <w:tblW w:w="0" w:type="auto"/>
        <w:tblLook w:val="06A0" w:firstRow="1" w:lastRow="0" w:firstColumn="1" w:lastColumn="0" w:noHBand="1" w:noVBand="1"/>
      </w:tblPr>
      <w:tblGrid>
        <w:gridCol w:w="4815"/>
        <w:gridCol w:w="2268"/>
        <w:gridCol w:w="2267"/>
      </w:tblGrid>
      <w:tr w:rsidR="00E67DAD" w:rsidRPr="00F300FD" w14:paraId="4792C89A" w14:textId="77777777" w:rsidTr="004C55F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815" w:type="dxa"/>
          </w:tcPr>
          <w:p w14:paraId="593409E2" w14:textId="77777777" w:rsidR="00E67DAD" w:rsidRPr="00F300FD" w:rsidRDefault="00E67DAD" w:rsidP="007D478C">
            <w:pPr>
              <w:spacing w:line="360" w:lineRule="auto"/>
              <w:jc w:val="center"/>
              <w:rPr>
                <w:rFonts w:cs="Times New Roman"/>
                <w:b/>
                <w:bCs/>
                <w:i w:val="0"/>
                <w:iCs w:val="0"/>
              </w:rPr>
            </w:pPr>
            <w:r w:rsidRPr="00F300FD">
              <w:rPr>
                <w:rFonts w:cs="Times New Roman"/>
                <w:b/>
                <w:bCs/>
              </w:rPr>
              <w:t>Particulars</w:t>
            </w:r>
          </w:p>
        </w:tc>
        <w:tc>
          <w:tcPr>
            <w:tcW w:w="2268" w:type="dxa"/>
          </w:tcPr>
          <w:p w14:paraId="3C6C0422" w14:textId="28388F5A" w:rsidR="00E67DAD" w:rsidRPr="00F300FD"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bCs/>
                <w:i w:val="0"/>
                <w:iCs w:val="0"/>
              </w:rPr>
            </w:pPr>
            <w:r w:rsidRPr="00F300FD">
              <w:rPr>
                <w:rFonts w:cs="Times New Roman"/>
                <w:b/>
                <w:bCs/>
              </w:rPr>
              <w:t>Selling</w:t>
            </w:r>
            <w:r w:rsidR="0088474E">
              <w:rPr>
                <w:rFonts w:cs="Times New Roman"/>
                <w:b/>
                <w:bCs/>
              </w:rPr>
              <w:t xml:space="preserve"> directly</w:t>
            </w:r>
            <w:r w:rsidRPr="00F300FD">
              <w:rPr>
                <w:rFonts w:cs="Times New Roman"/>
                <w:b/>
                <w:bCs/>
              </w:rPr>
              <w:t xml:space="preserve"> through </w:t>
            </w:r>
            <w:r w:rsidR="0088474E">
              <w:rPr>
                <w:rFonts w:cs="Times New Roman"/>
                <w:b/>
                <w:bCs/>
              </w:rPr>
              <w:t>own</w:t>
            </w:r>
            <w:r w:rsidRPr="00F300FD">
              <w:rPr>
                <w:rFonts w:cs="Times New Roman"/>
                <w:b/>
                <w:bCs/>
              </w:rPr>
              <w:t xml:space="preserve"> website</w:t>
            </w:r>
          </w:p>
        </w:tc>
        <w:tc>
          <w:tcPr>
            <w:tcW w:w="2267" w:type="dxa"/>
          </w:tcPr>
          <w:p w14:paraId="16E76ECF" w14:textId="77777777" w:rsidR="00E67DAD" w:rsidRPr="00F300FD" w:rsidRDefault="00E67DAD" w:rsidP="007D478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bCs/>
                <w:i w:val="0"/>
                <w:iCs w:val="0"/>
              </w:rPr>
            </w:pPr>
            <w:r w:rsidRPr="00F300FD">
              <w:rPr>
                <w:rFonts w:cs="Times New Roman"/>
                <w:b/>
                <w:bCs/>
              </w:rPr>
              <w:t>Selling through Amazon</w:t>
            </w:r>
          </w:p>
        </w:tc>
      </w:tr>
      <w:tr w:rsidR="00E67DAD" w:rsidRPr="00F300FD" w14:paraId="6CDF9A9B" w14:textId="77777777" w:rsidTr="004C55FA">
        <w:tc>
          <w:tcPr>
            <w:cnfStyle w:val="001000000000" w:firstRow="0" w:lastRow="0" w:firstColumn="1" w:lastColumn="0" w:oddVBand="0" w:evenVBand="0" w:oddHBand="0" w:evenHBand="0" w:firstRowFirstColumn="0" w:firstRowLastColumn="0" w:lastRowFirstColumn="0" w:lastRowLastColumn="0"/>
            <w:tcW w:w="4815" w:type="dxa"/>
          </w:tcPr>
          <w:p w14:paraId="652687C5" w14:textId="1D470A79" w:rsidR="00E67DAD" w:rsidRPr="00F300FD" w:rsidRDefault="00E67DAD" w:rsidP="007D478C">
            <w:pPr>
              <w:spacing w:line="360" w:lineRule="auto"/>
              <w:rPr>
                <w:rFonts w:cs="Times New Roman"/>
              </w:rPr>
            </w:pPr>
            <w:r w:rsidRPr="00F300FD">
              <w:rPr>
                <w:rFonts w:cs="Times New Roman"/>
              </w:rPr>
              <w:t xml:space="preserve">Sales </w:t>
            </w:r>
            <w:r w:rsidR="004C55FA" w:rsidRPr="00F300FD">
              <w:rPr>
                <w:rFonts w:cs="Times New Roman"/>
              </w:rPr>
              <w:t>Volume</w:t>
            </w:r>
          </w:p>
        </w:tc>
        <w:tc>
          <w:tcPr>
            <w:tcW w:w="2268" w:type="dxa"/>
          </w:tcPr>
          <w:p w14:paraId="123389E1"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100,000</w:t>
            </w:r>
          </w:p>
        </w:tc>
        <w:tc>
          <w:tcPr>
            <w:tcW w:w="2267" w:type="dxa"/>
          </w:tcPr>
          <w:p w14:paraId="5E3D3322"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65,000</w:t>
            </w:r>
          </w:p>
        </w:tc>
      </w:tr>
      <w:tr w:rsidR="00E67DAD" w:rsidRPr="00F300FD" w14:paraId="4F602D46" w14:textId="77777777" w:rsidTr="004C55FA">
        <w:tc>
          <w:tcPr>
            <w:cnfStyle w:val="001000000000" w:firstRow="0" w:lastRow="0" w:firstColumn="1" w:lastColumn="0" w:oddVBand="0" w:evenVBand="0" w:oddHBand="0" w:evenHBand="0" w:firstRowFirstColumn="0" w:firstRowLastColumn="0" w:lastRowFirstColumn="0" w:lastRowLastColumn="0"/>
            <w:tcW w:w="4815" w:type="dxa"/>
          </w:tcPr>
          <w:p w14:paraId="593B24CB" w14:textId="77777777" w:rsidR="00E67DAD" w:rsidRPr="00F300FD" w:rsidRDefault="00E67DAD" w:rsidP="007D478C">
            <w:pPr>
              <w:spacing w:line="360" w:lineRule="auto"/>
              <w:rPr>
                <w:rFonts w:cs="Times New Roman"/>
              </w:rPr>
            </w:pPr>
            <w:r w:rsidRPr="00F300FD">
              <w:rPr>
                <w:rFonts w:cs="Times New Roman"/>
              </w:rPr>
              <w:t>Selling Price</w:t>
            </w:r>
          </w:p>
        </w:tc>
        <w:tc>
          <w:tcPr>
            <w:tcW w:w="2268" w:type="dxa"/>
          </w:tcPr>
          <w:p w14:paraId="4CFF5C95"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£25</w:t>
            </w:r>
          </w:p>
        </w:tc>
        <w:tc>
          <w:tcPr>
            <w:tcW w:w="2267" w:type="dxa"/>
          </w:tcPr>
          <w:p w14:paraId="7B8F9BFD"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£25</w:t>
            </w:r>
          </w:p>
        </w:tc>
      </w:tr>
      <w:tr w:rsidR="00E67DAD" w:rsidRPr="00F300FD" w14:paraId="7B04FE46" w14:textId="77777777" w:rsidTr="004C55FA">
        <w:tc>
          <w:tcPr>
            <w:cnfStyle w:val="001000000000" w:firstRow="0" w:lastRow="0" w:firstColumn="1" w:lastColumn="0" w:oddVBand="0" w:evenVBand="0" w:oddHBand="0" w:evenHBand="0" w:firstRowFirstColumn="0" w:firstRowLastColumn="0" w:lastRowFirstColumn="0" w:lastRowLastColumn="0"/>
            <w:tcW w:w="4815" w:type="dxa"/>
          </w:tcPr>
          <w:p w14:paraId="37B5B3B7" w14:textId="7E6C7333" w:rsidR="00E67DAD" w:rsidRPr="00F300FD" w:rsidRDefault="00E67DAD" w:rsidP="007D478C">
            <w:pPr>
              <w:spacing w:line="360" w:lineRule="auto"/>
              <w:rPr>
                <w:rFonts w:cs="Times New Roman"/>
              </w:rPr>
            </w:pPr>
            <w:r w:rsidRPr="00F300FD">
              <w:rPr>
                <w:rFonts w:cs="Times New Roman"/>
              </w:rPr>
              <w:t>Total Revenue</w:t>
            </w:r>
            <w:r w:rsidR="004C55FA" w:rsidRPr="00F300FD">
              <w:rPr>
                <w:rFonts w:cs="Times New Roman"/>
              </w:rPr>
              <w:t xml:space="preserve"> from sales</w:t>
            </w:r>
          </w:p>
        </w:tc>
        <w:tc>
          <w:tcPr>
            <w:tcW w:w="2268" w:type="dxa"/>
          </w:tcPr>
          <w:p w14:paraId="50BC52CA"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£2,500,000</w:t>
            </w:r>
          </w:p>
        </w:tc>
        <w:tc>
          <w:tcPr>
            <w:tcW w:w="2267" w:type="dxa"/>
          </w:tcPr>
          <w:p w14:paraId="63C0EB05"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£1,625,000</w:t>
            </w:r>
          </w:p>
        </w:tc>
      </w:tr>
      <w:tr w:rsidR="00E67DAD" w:rsidRPr="00F300FD" w14:paraId="17D46A6C" w14:textId="77777777" w:rsidTr="004C55FA">
        <w:tc>
          <w:tcPr>
            <w:cnfStyle w:val="001000000000" w:firstRow="0" w:lastRow="0" w:firstColumn="1" w:lastColumn="0" w:oddVBand="0" w:evenVBand="0" w:oddHBand="0" w:evenHBand="0" w:firstRowFirstColumn="0" w:firstRowLastColumn="0" w:lastRowFirstColumn="0" w:lastRowLastColumn="0"/>
            <w:tcW w:w="4815" w:type="dxa"/>
          </w:tcPr>
          <w:p w14:paraId="099BAD02" w14:textId="77777777" w:rsidR="00E67DAD" w:rsidRPr="00F300FD" w:rsidRDefault="00E67DAD" w:rsidP="007D478C">
            <w:pPr>
              <w:spacing w:line="360" w:lineRule="auto"/>
              <w:rPr>
                <w:rFonts w:cs="Times New Roman"/>
              </w:rPr>
            </w:pPr>
            <w:r w:rsidRPr="00F300FD">
              <w:rPr>
                <w:rFonts w:cs="Times New Roman"/>
              </w:rPr>
              <w:t>Less: Variable Cost</w:t>
            </w:r>
          </w:p>
        </w:tc>
        <w:tc>
          <w:tcPr>
            <w:tcW w:w="2268" w:type="dxa"/>
          </w:tcPr>
          <w:p w14:paraId="3448D6A8"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2267" w:type="dxa"/>
          </w:tcPr>
          <w:p w14:paraId="695FB5F5"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E67DAD" w:rsidRPr="00F300FD" w14:paraId="66ACF912" w14:textId="77777777" w:rsidTr="004C55FA">
        <w:tc>
          <w:tcPr>
            <w:cnfStyle w:val="001000000000" w:firstRow="0" w:lastRow="0" w:firstColumn="1" w:lastColumn="0" w:oddVBand="0" w:evenVBand="0" w:oddHBand="0" w:evenHBand="0" w:firstRowFirstColumn="0" w:firstRowLastColumn="0" w:lastRowFirstColumn="0" w:lastRowLastColumn="0"/>
            <w:tcW w:w="4815" w:type="dxa"/>
          </w:tcPr>
          <w:p w14:paraId="4B0372B9" w14:textId="77777777" w:rsidR="00E67DAD" w:rsidRPr="00F300FD" w:rsidRDefault="00E67DAD" w:rsidP="007D478C">
            <w:pPr>
              <w:spacing w:line="360" w:lineRule="auto"/>
              <w:rPr>
                <w:rFonts w:cs="Times New Roman"/>
              </w:rPr>
            </w:pPr>
            <w:r w:rsidRPr="00F300FD">
              <w:rPr>
                <w:rFonts w:cs="Times New Roman"/>
              </w:rPr>
              <w:t>Materials</w:t>
            </w:r>
          </w:p>
        </w:tc>
        <w:tc>
          <w:tcPr>
            <w:tcW w:w="2268" w:type="dxa"/>
          </w:tcPr>
          <w:p w14:paraId="5E54F39B"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£250,000</w:t>
            </w:r>
          </w:p>
        </w:tc>
        <w:tc>
          <w:tcPr>
            <w:tcW w:w="2267" w:type="dxa"/>
          </w:tcPr>
          <w:p w14:paraId="7C125753"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£162,500</w:t>
            </w:r>
          </w:p>
        </w:tc>
      </w:tr>
      <w:tr w:rsidR="00E67DAD" w:rsidRPr="00F300FD" w14:paraId="660B3B28" w14:textId="77777777" w:rsidTr="004C55FA">
        <w:tc>
          <w:tcPr>
            <w:cnfStyle w:val="001000000000" w:firstRow="0" w:lastRow="0" w:firstColumn="1" w:lastColumn="0" w:oddVBand="0" w:evenVBand="0" w:oddHBand="0" w:evenHBand="0" w:firstRowFirstColumn="0" w:firstRowLastColumn="0" w:lastRowFirstColumn="0" w:lastRowLastColumn="0"/>
            <w:tcW w:w="4815" w:type="dxa"/>
          </w:tcPr>
          <w:p w14:paraId="14DC135D" w14:textId="77777777" w:rsidR="00E67DAD" w:rsidRPr="00F300FD" w:rsidRDefault="00E67DAD" w:rsidP="007D478C">
            <w:pPr>
              <w:spacing w:line="360" w:lineRule="auto"/>
              <w:rPr>
                <w:rFonts w:cs="Times New Roman"/>
              </w:rPr>
            </w:pPr>
            <w:r w:rsidRPr="00F300FD">
              <w:rPr>
                <w:rFonts w:cs="Times New Roman"/>
              </w:rPr>
              <w:t>Labour</w:t>
            </w:r>
          </w:p>
        </w:tc>
        <w:tc>
          <w:tcPr>
            <w:tcW w:w="2268" w:type="dxa"/>
          </w:tcPr>
          <w:p w14:paraId="59DF98DF"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£400,000</w:t>
            </w:r>
          </w:p>
        </w:tc>
        <w:tc>
          <w:tcPr>
            <w:tcW w:w="2267" w:type="dxa"/>
          </w:tcPr>
          <w:p w14:paraId="71F884CA"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£260,000</w:t>
            </w:r>
          </w:p>
        </w:tc>
      </w:tr>
      <w:tr w:rsidR="00E67DAD" w:rsidRPr="00F300FD" w14:paraId="0C9B56E9" w14:textId="77777777" w:rsidTr="004C55FA">
        <w:tc>
          <w:tcPr>
            <w:cnfStyle w:val="001000000000" w:firstRow="0" w:lastRow="0" w:firstColumn="1" w:lastColumn="0" w:oddVBand="0" w:evenVBand="0" w:oddHBand="0" w:evenHBand="0" w:firstRowFirstColumn="0" w:firstRowLastColumn="0" w:lastRowFirstColumn="0" w:lastRowLastColumn="0"/>
            <w:tcW w:w="4815" w:type="dxa"/>
          </w:tcPr>
          <w:p w14:paraId="57E95E72" w14:textId="77777777" w:rsidR="00E67DAD" w:rsidRPr="00F300FD" w:rsidRDefault="00E67DAD" w:rsidP="007D478C">
            <w:pPr>
              <w:spacing w:line="360" w:lineRule="auto"/>
              <w:rPr>
                <w:rFonts w:cs="Times New Roman"/>
              </w:rPr>
            </w:pPr>
            <w:r w:rsidRPr="00F300FD">
              <w:rPr>
                <w:rFonts w:cs="Times New Roman"/>
              </w:rPr>
              <w:t>Overhead</w:t>
            </w:r>
          </w:p>
        </w:tc>
        <w:tc>
          <w:tcPr>
            <w:tcW w:w="2268" w:type="dxa"/>
          </w:tcPr>
          <w:p w14:paraId="2ED9315A"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£150,000</w:t>
            </w:r>
          </w:p>
        </w:tc>
        <w:tc>
          <w:tcPr>
            <w:tcW w:w="2267" w:type="dxa"/>
          </w:tcPr>
          <w:p w14:paraId="5D471FC9"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£97,500</w:t>
            </w:r>
          </w:p>
        </w:tc>
      </w:tr>
      <w:tr w:rsidR="00E67DAD" w:rsidRPr="00F300FD" w14:paraId="42756584" w14:textId="77777777" w:rsidTr="004C55FA">
        <w:tc>
          <w:tcPr>
            <w:cnfStyle w:val="001000000000" w:firstRow="0" w:lastRow="0" w:firstColumn="1" w:lastColumn="0" w:oddVBand="0" w:evenVBand="0" w:oddHBand="0" w:evenHBand="0" w:firstRowFirstColumn="0" w:firstRowLastColumn="0" w:lastRowFirstColumn="0" w:lastRowLastColumn="0"/>
            <w:tcW w:w="4815" w:type="dxa"/>
          </w:tcPr>
          <w:p w14:paraId="3E61E9E8" w14:textId="77777777" w:rsidR="00E67DAD" w:rsidRPr="00F300FD" w:rsidRDefault="00E67DAD" w:rsidP="007D478C">
            <w:pPr>
              <w:spacing w:line="360" w:lineRule="auto"/>
              <w:rPr>
                <w:rFonts w:cs="Times New Roman"/>
                <w:b/>
                <w:bCs/>
              </w:rPr>
            </w:pPr>
            <w:r w:rsidRPr="00F300FD">
              <w:rPr>
                <w:rFonts w:cs="Times New Roman"/>
                <w:b/>
                <w:bCs/>
              </w:rPr>
              <w:t>Contribution Margin</w:t>
            </w:r>
          </w:p>
        </w:tc>
        <w:tc>
          <w:tcPr>
            <w:tcW w:w="2268" w:type="dxa"/>
          </w:tcPr>
          <w:p w14:paraId="4D574B23"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rPr>
            </w:pPr>
            <w:r w:rsidRPr="00F300FD">
              <w:rPr>
                <w:rFonts w:cs="Times New Roman"/>
                <w:b/>
                <w:bCs/>
              </w:rPr>
              <w:t>£1,700,000</w:t>
            </w:r>
          </w:p>
        </w:tc>
        <w:tc>
          <w:tcPr>
            <w:tcW w:w="2267" w:type="dxa"/>
          </w:tcPr>
          <w:p w14:paraId="28EA6019"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rPr>
            </w:pPr>
            <w:r w:rsidRPr="00F300FD">
              <w:rPr>
                <w:rFonts w:cs="Times New Roman"/>
                <w:b/>
                <w:bCs/>
              </w:rPr>
              <w:t>£1,105,000</w:t>
            </w:r>
          </w:p>
        </w:tc>
      </w:tr>
      <w:tr w:rsidR="00E67DAD" w:rsidRPr="00F300FD" w14:paraId="24A916CE" w14:textId="77777777" w:rsidTr="004C55FA">
        <w:tc>
          <w:tcPr>
            <w:cnfStyle w:val="001000000000" w:firstRow="0" w:lastRow="0" w:firstColumn="1" w:lastColumn="0" w:oddVBand="0" w:evenVBand="0" w:oddHBand="0" w:evenHBand="0" w:firstRowFirstColumn="0" w:firstRowLastColumn="0" w:lastRowFirstColumn="0" w:lastRowLastColumn="0"/>
            <w:tcW w:w="4815" w:type="dxa"/>
          </w:tcPr>
          <w:p w14:paraId="2CC448E7" w14:textId="315330EA" w:rsidR="00E67DAD" w:rsidRPr="00F300FD" w:rsidRDefault="00E67DAD" w:rsidP="007D478C">
            <w:pPr>
              <w:spacing w:line="360" w:lineRule="auto"/>
              <w:rPr>
                <w:rFonts w:cs="Times New Roman"/>
              </w:rPr>
            </w:pPr>
            <w:r w:rsidRPr="00F300FD">
              <w:rPr>
                <w:rFonts w:cs="Times New Roman"/>
              </w:rPr>
              <w:t>Less</w:t>
            </w:r>
            <w:r w:rsidR="004C55FA" w:rsidRPr="00F300FD">
              <w:rPr>
                <w:rFonts w:cs="Times New Roman"/>
              </w:rPr>
              <w:t>:</w:t>
            </w:r>
            <w:r w:rsidRPr="00F300FD">
              <w:rPr>
                <w:rFonts w:cs="Times New Roman"/>
              </w:rPr>
              <w:t xml:space="preserve"> Fixed Cost</w:t>
            </w:r>
          </w:p>
        </w:tc>
        <w:tc>
          <w:tcPr>
            <w:tcW w:w="2268" w:type="dxa"/>
          </w:tcPr>
          <w:p w14:paraId="012D987E"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2267" w:type="dxa"/>
          </w:tcPr>
          <w:p w14:paraId="4D3FD3B1"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E67DAD" w:rsidRPr="00F300FD" w14:paraId="489E6262" w14:textId="77777777" w:rsidTr="004C55FA">
        <w:tc>
          <w:tcPr>
            <w:cnfStyle w:val="001000000000" w:firstRow="0" w:lastRow="0" w:firstColumn="1" w:lastColumn="0" w:oddVBand="0" w:evenVBand="0" w:oddHBand="0" w:evenHBand="0" w:firstRowFirstColumn="0" w:firstRowLastColumn="0" w:lastRowFirstColumn="0" w:lastRowLastColumn="0"/>
            <w:tcW w:w="4815" w:type="dxa"/>
          </w:tcPr>
          <w:p w14:paraId="05DC9230" w14:textId="77777777" w:rsidR="00E67DAD" w:rsidRPr="00F300FD" w:rsidRDefault="00E67DAD" w:rsidP="007D478C">
            <w:pPr>
              <w:spacing w:line="360" w:lineRule="auto"/>
              <w:rPr>
                <w:rFonts w:cs="Times New Roman"/>
              </w:rPr>
            </w:pPr>
            <w:r w:rsidRPr="00F300FD">
              <w:rPr>
                <w:rFonts w:cs="Times New Roman"/>
              </w:rPr>
              <w:t>Cost Of Setting Up A Delivery Network</w:t>
            </w:r>
          </w:p>
        </w:tc>
        <w:tc>
          <w:tcPr>
            <w:tcW w:w="2268" w:type="dxa"/>
          </w:tcPr>
          <w:p w14:paraId="79E0FB7F"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£150,000</w:t>
            </w:r>
          </w:p>
        </w:tc>
        <w:tc>
          <w:tcPr>
            <w:tcW w:w="2267" w:type="dxa"/>
          </w:tcPr>
          <w:p w14:paraId="471D42F4"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E67DAD" w:rsidRPr="00F300FD" w14:paraId="3F5D25A8" w14:textId="77777777" w:rsidTr="004C55FA">
        <w:tc>
          <w:tcPr>
            <w:cnfStyle w:val="001000000000" w:firstRow="0" w:lastRow="0" w:firstColumn="1" w:lastColumn="0" w:oddVBand="0" w:evenVBand="0" w:oddHBand="0" w:evenHBand="0" w:firstRowFirstColumn="0" w:firstRowLastColumn="0" w:lastRowFirstColumn="0" w:lastRowLastColumn="0"/>
            <w:tcW w:w="4815" w:type="dxa"/>
          </w:tcPr>
          <w:p w14:paraId="7F3117F9" w14:textId="77777777" w:rsidR="00E67DAD" w:rsidRPr="00F300FD" w:rsidRDefault="00E67DAD" w:rsidP="007D478C">
            <w:pPr>
              <w:spacing w:line="360" w:lineRule="auto"/>
              <w:rPr>
                <w:rFonts w:cs="Times New Roman"/>
              </w:rPr>
            </w:pPr>
            <w:r w:rsidRPr="00F300FD">
              <w:rPr>
                <w:rFonts w:cs="Times New Roman"/>
              </w:rPr>
              <w:lastRenderedPageBreak/>
              <w:t>Cost Of Upgrading The Current Website To Handle A Large Volume Of Sales</w:t>
            </w:r>
          </w:p>
        </w:tc>
        <w:tc>
          <w:tcPr>
            <w:tcW w:w="2268" w:type="dxa"/>
          </w:tcPr>
          <w:p w14:paraId="1971AB83"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£50,000</w:t>
            </w:r>
          </w:p>
        </w:tc>
        <w:tc>
          <w:tcPr>
            <w:tcW w:w="2267" w:type="dxa"/>
          </w:tcPr>
          <w:p w14:paraId="38CD8467"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E67DAD" w:rsidRPr="00F300FD" w14:paraId="30759E17" w14:textId="77777777" w:rsidTr="004C55FA">
        <w:tc>
          <w:tcPr>
            <w:cnfStyle w:val="001000000000" w:firstRow="0" w:lastRow="0" w:firstColumn="1" w:lastColumn="0" w:oddVBand="0" w:evenVBand="0" w:oddHBand="0" w:evenHBand="0" w:firstRowFirstColumn="0" w:firstRowLastColumn="0" w:lastRowFirstColumn="0" w:lastRowLastColumn="0"/>
            <w:tcW w:w="4815" w:type="dxa"/>
          </w:tcPr>
          <w:p w14:paraId="737A6762" w14:textId="77777777" w:rsidR="00E67DAD" w:rsidRPr="00F300FD" w:rsidRDefault="00E67DAD" w:rsidP="007D478C">
            <w:pPr>
              <w:spacing w:line="360" w:lineRule="auto"/>
              <w:rPr>
                <w:rFonts w:cs="Times New Roman"/>
              </w:rPr>
            </w:pPr>
            <w:r w:rsidRPr="00F300FD">
              <w:rPr>
                <w:rFonts w:cs="Times New Roman"/>
              </w:rPr>
              <w:t>Salary Of A Fulltime IT Programmer</w:t>
            </w:r>
          </w:p>
        </w:tc>
        <w:tc>
          <w:tcPr>
            <w:tcW w:w="2268" w:type="dxa"/>
          </w:tcPr>
          <w:p w14:paraId="39DD1423"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£35,000</w:t>
            </w:r>
          </w:p>
        </w:tc>
        <w:tc>
          <w:tcPr>
            <w:tcW w:w="2267" w:type="dxa"/>
          </w:tcPr>
          <w:p w14:paraId="715A4E2A"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E67DAD" w:rsidRPr="00F300FD" w14:paraId="5A665ED5" w14:textId="77777777" w:rsidTr="00684A33">
        <w:tc>
          <w:tcPr>
            <w:cnfStyle w:val="001000000000" w:firstRow="0" w:lastRow="0" w:firstColumn="1" w:lastColumn="0" w:oddVBand="0" w:evenVBand="0" w:oddHBand="0" w:evenHBand="0" w:firstRowFirstColumn="0" w:firstRowLastColumn="0" w:lastRowFirstColumn="0" w:lastRowLastColumn="0"/>
            <w:tcW w:w="4815" w:type="dxa"/>
          </w:tcPr>
          <w:p w14:paraId="2B3EA383" w14:textId="77777777" w:rsidR="00E67DAD" w:rsidRPr="00F300FD" w:rsidRDefault="00E67DAD" w:rsidP="007D478C">
            <w:pPr>
              <w:spacing w:line="360" w:lineRule="auto"/>
              <w:rPr>
                <w:rFonts w:cs="Times New Roman"/>
              </w:rPr>
            </w:pPr>
            <w:r w:rsidRPr="00F300FD">
              <w:rPr>
                <w:rFonts w:cs="Times New Roman"/>
              </w:rPr>
              <w:t>Amazon Fulfilment Fees</w:t>
            </w:r>
          </w:p>
        </w:tc>
        <w:tc>
          <w:tcPr>
            <w:tcW w:w="2268" w:type="dxa"/>
          </w:tcPr>
          <w:p w14:paraId="1D139330"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c>
          <w:tcPr>
            <w:tcW w:w="2267" w:type="dxa"/>
          </w:tcPr>
          <w:p w14:paraId="13024D91"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F300FD">
              <w:rPr>
                <w:rFonts w:cs="Times New Roman"/>
              </w:rPr>
              <w:t>£50,000</w:t>
            </w:r>
          </w:p>
        </w:tc>
      </w:tr>
      <w:tr w:rsidR="00E67DAD" w:rsidRPr="00F300FD" w14:paraId="6211D494" w14:textId="77777777" w:rsidTr="00684A33">
        <w:tc>
          <w:tcPr>
            <w:cnfStyle w:val="001000000000" w:firstRow="0" w:lastRow="0" w:firstColumn="1" w:lastColumn="0" w:oddVBand="0" w:evenVBand="0" w:oddHBand="0" w:evenHBand="0" w:firstRowFirstColumn="0" w:firstRowLastColumn="0" w:lastRowFirstColumn="0" w:lastRowLastColumn="0"/>
            <w:tcW w:w="4815" w:type="dxa"/>
            <w:tcBorders>
              <w:bottom w:val="single" w:sz="4" w:space="0" w:color="auto"/>
            </w:tcBorders>
          </w:tcPr>
          <w:p w14:paraId="24510332" w14:textId="77777777" w:rsidR="00E67DAD" w:rsidRPr="00F300FD" w:rsidRDefault="00E67DAD" w:rsidP="007D478C">
            <w:pPr>
              <w:spacing w:line="360" w:lineRule="auto"/>
              <w:rPr>
                <w:rFonts w:cs="Times New Roman"/>
                <w:b/>
                <w:bCs/>
              </w:rPr>
            </w:pPr>
            <w:r w:rsidRPr="00F300FD">
              <w:rPr>
                <w:rFonts w:cs="Times New Roman"/>
                <w:b/>
                <w:bCs/>
              </w:rPr>
              <w:t>Net Profit</w:t>
            </w:r>
          </w:p>
        </w:tc>
        <w:tc>
          <w:tcPr>
            <w:tcW w:w="2268" w:type="dxa"/>
            <w:tcBorders>
              <w:bottom w:val="single" w:sz="4" w:space="0" w:color="auto"/>
            </w:tcBorders>
          </w:tcPr>
          <w:p w14:paraId="52F46BA1"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u w:val="double"/>
              </w:rPr>
            </w:pPr>
            <w:r w:rsidRPr="00F300FD">
              <w:rPr>
                <w:rFonts w:cs="Times New Roman"/>
                <w:b/>
                <w:bCs/>
                <w:u w:val="double"/>
              </w:rPr>
              <w:t>£1,465,000</w:t>
            </w:r>
          </w:p>
        </w:tc>
        <w:tc>
          <w:tcPr>
            <w:tcW w:w="2267" w:type="dxa"/>
            <w:tcBorders>
              <w:bottom w:val="single" w:sz="4" w:space="0" w:color="auto"/>
            </w:tcBorders>
          </w:tcPr>
          <w:p w14:paraId="05D1F0DC" w14:textId="77777777" w:rsidR="00E67DAD" w:rsidRPr="00F300FD" w:rsidRDefault="00E67DAD" w:rsidP="007D478C">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b/>
                <w:bCs/>
                <w:u w:val="double"/>
              </w:rPr>
            </w:pPr>
            <w:r w:rsidRPr="00F300FD">
              <w:rPr>
                <w:rFonts w:cs="Times New Roman"/>
                <w:b/>
                <w:bCs/>
                <w:u w:val="double"/>
              </w:rPr>
              <w:t>£1,055,000</w:t>
            </w:r>
          </w:p>
        </w:tc>
      </w:tr>
    </w:tbl>
    <w:p w14:paraId="6115157E" w14:textId="77777777" w:rsidR="00E67DAD" w:rsidRPr="00F300FD" w:rsidRDefault="00E67DAD" w:rsidP="007D478C">
      <w:pPr>
        <w:spacing w:line="360" w:lineRule="auto"/>
        <w:rPr>
          <w:rFonts w:cs="Times New Roman"/>
        </w:rPr>
      </w:pPr>
    </w:p>
    <w:p w14:paraId="4D46B989" w14:textId="1E9E48A6" w:rsidR="004C55FA" w:rsidRPr="00F300FD" w:rsidRDefault="004C55FA" w:rsidP="007D478C">
      <w:pPr>
        <w:spacing w:line="360" w:lineRule="auto"/>
        <w:rPr>
          <w:rFonts w:cs="Times New Roman"/>
        </w:rPr>
      </w:pPr>
      <w:r w:rsidRPr="00F300FD">
        <w:rPr>
          <w:rFonts w:cs="Times New Roman"/>
        </w:rPr>
        <w:t xml:space="preserve">In the calculation above, two alternatives for online sales have been presented. eCommerce refers to any commercial activity that includes the transfer of information over the Internet. For one instance, this is a general definition. Several different sites can also be used for eCommerce or online sales. Branded mobile portals and apps, Amazon and eBay </w:t>
      </w:r>
      <w:r w:rsidR="0088474E" w:rsidRPr="00F300FD">
        <w:rPr>
          <w:rFonts w:cs="Times New Roman"/>
        </w:rPr>
        <w:t>platforms</w:t>
      </w:r>
      <w:r w:rsidRPr="00F300FD">
        <w:rPr>
          <w:rFonts w:cs="Times New Roman"/>
        </w:rPr>
        <w:t>, and also social media networks like Facebook Pages, Instagram shoppable advertisements, and Pinterest Purchasable Pins are all examples of online shopping platforms</w:t>
      </w:r>
      <w:r w:rsidR="00684A33">
        <w:rPr>
          <w:rFonts w:cs="Times New Roman"/>
        </w:rPr>
        <w:t xml:space="preserve"> </w:t>
      </w:r>
      <w:r w:rsidR="00684A33" w:rsidRPr="00684A33">
        <w:rPr>
          <w:rFonts w:cs="Times New Roman"/>
        </w:rPr>
        <w:t>(Best Platform to Sell Online in 2020: An In-Depth Analysis, 2021)</w:t>
      </w:r>
      <w:r w:rsidRPr="00F300FD">
        <w:rPr>
          <w:rFonts w:cs="Times New Roman"/>
        </w:rPr>
        <w:t xml:space="preserve">. In </w:t>
      </w:r>
      <w:r w:rsidR="0088474E">
        <w:rPr>
          <w:rFonts w:cs="Times New Roman"/>
        </w:rPr>
        <w:t xml:space="preserve">the </w:t>
      </w:r>
      <w:r w:rsidRPr="00F300FD">
        <w:rPr>
          <w:rFonts w:cs="Times New Roman"/>
        </w:rPr>
        <w:t xml:space="preserve">digital marketing industry, digital networks are continuously used. </w:t>
      </w:r>
      <w:r w:rsidR="0088474E">
        <w:rPr>
          <w:rFonts w:cs="Times New Roman"/>
        </w:rPr>
        <w:t>The b</w:t>
      </w:r>
      <w:r w:rsidRPr="00F300FD">
        <w:rPr>
          <w:rFonts w:cs="Times New Roman"/>
        </w:rPr>
        <w:t>usiness ha</w:t>
      </w:r>
      <w:r w:rsidR="0088474E">
        <w:rPr>
          <w:rFonts w:cs="Times New Roman"/>
        </w:rPr>
        <w:t>s</w:t>
      </w:r>
      <w:r w:rsidRPr="00F300FD">
        <w:rPr>
          <w:rFonts w:cs="Times New Roman"/>
        </w:rPr>
        <w:t xml:space="preserve"> been looking for digital platforms at a rate of 87 per</w:t>
      </w:r>
      <w:r w:rsidR="0088474E">
        <w:rPr>
          <w:rFonts w:cs="Times New Roman"/>
        </w:rPr>
        <w:t xml:space="preserve"> </w:t>
      </w:r>
      <w:r w:rsidRPr="00F300FD">
        <w:rPr>
          <w:rFonts w:cs="Times New Roman"/>
        </w:rPr>
        <w:t>cent, up from 71 per</w:t>
      </w:r>
      <w:r w:rsidR="0088474E">
        <w:rPr>
          <w:rFonts w:cs="Times New Roman"/>
        </w:rPr>
        <w:t xml:space="preserve"> </w:t>
      </w:r>
      <w:r w:rsidRPr="00F300FD">
        <w:rPr>
          <w:rFonts w:cs="Times New Roman"/>
        </w:rPr>
        <w:t>cent last year</w:t>
      </w:r>
      <w:r w:rsidR="007D478C">
        <w:rPr>
          <w:rFonts w:cs="Times New Roman"/>
        </w:rPr>
        <w:t xml:space="preserve"> </w:t>
      </w:r>
      <w:r w:rsidR="007D478C" w:rsidRPr="007D478C">
        <w:rPr>
          <w:rFonts w:cs="Times New Roman"/>
        </w:rPr>
        <w:t>(M., 2020)</w:t>
      </w:r>
      <w:r w:rsidRPr="00F300FD">
        <w:rPr>
          <w:rFonts w:cs="Times New Roman"/>
        </w:rPr>
        <w:t>. Online business ha</w:t>
      </w:r>
      <w:r w:rsidR="0088474E">
        <w:rPr>
          <w:rFonts w:cs="Times New Roman"/>
        </w:rPr>
        <w:t>s</w:t>
      </w:r>
      <w:r w:rsidRPr="00F300FD">
        <w:rPr>
          <w:rFonts w:cs="Times New Roman"/>
        </w:rPr>
        <w:t xml:space="preserve"> a number of benefits, including lower prices, increased customer participation, and access to a larger market.</w:t>
      </w:r>
    </w:p>
    <w:p w14:paraId="24DFB224" w14:textId="2D48921D" w:rsidR="00E67DAD" w:rsidRPr="00F300FD" w:rsidRDefault="004C55FA" w:rsidP="007D478C">
      <w:pPr>
        <w:spacing w:line="360" w:lineRule="auto"/>
        <w:rPr>
          <w:rFonts w:cs="Times New Roman"/>
        </w:rPr>
      </w:pPr>
      <w:r w:rsidRPr="00F300FD">
        <w:rPr>
          <w:rFonts w:cs="Times New Roman"/>
        </w:rPr>
        <w:t>Amana Ltd can sell its products either directly or via Amazon's website. Amana Ltd can sell the goods directly through their own websites when determining the best online distribution option. Other than that, the material costs are higher here than on Amazon. This company, on the other hand, has to look at its online fixed selling expenses. This business is unable to increase its Amazon sales. This will result in a drop in earnings. However, owing to Amazon's fierce competition, this firm is unlikely to increase its revenues. Amazon is known for delivering free delivery and comfort at an affordable price. Amazon is now drawing an increasing number of buyers due to no-hassle returns, fast check-outs, and a diverse selection of feedback. As a result, Amana will have to pay Amazon fees. Amana's running expenses, on the other hand, would spike, but that would give the organization a long-term advantage by enhancing the personal website. When examining Amana Ltd.'s net profit from online marketing, it is clear that the business will benefit greatly from its own online sites sales rather than from selling on Amazon.</w:t>
      </w:r>
      <w:r w:rsidR="00E67DAD" w:rsidRPr="00F300FD">
        <w:rPr>
          <w:rFonts w:cs="Times New Roman"/>
        </w:rPr>
        <w:t xml:space="preserve"> </w:t>
      </w:r>
      <w:r w:rsidR="00E67DAD" w:rsidRPr="00F300FD">
        <w:rPr>
          <w:rFonts w:cs="Times New Roman"/>
        </w:rPr>
        <w:br w:type="page"/>
      </w:r>
    </w:p>
    <w:p w14:paraId="34C1E865" w14:textId="77777777" w:rsidR="00E67DAD" w:rsidRPr="00F300FD" w:rsidRDefault="00E67DAD" w:rsidP="007D478C">
      <w:pPr>
        <w:pStyle w:val="Heading1"/>
        <w:spacing w:line="360" w:lineRule="auto"/>
        <w:rPr>
          <w:rFonts w:cs="Times New Roman"/>
        </w:rPr>
      </w:pPr>
      <w:bookmarkStart w:id="7" w:name="_Toc68553831"/>
      <w:r w:rsidRPr="00F300FD">
        <w:rPr>
          <w:rFonts w:cs="Times New Roman"/>
        </w:rPr>
        <w:lastRenderedPageBreak/>
        <w:t>Conclusion</w:t>
      </w:r>
      <w:bookmarkEnd w:id="7"/>
    </w:p>
    <w:p w14:paraId="472B434D" w14:textId="673EFC1D" w:rsidR="00E67DAD" w:rsidRPr="00F300FD" w:rsidRDefault="00F300FD" w:rsidP="007D478C">
      <w:pPr>
        <w:spacing w:line="360" w:lineRule="auto"/>
        <w:rPr>
          <w:rFonts w:cs="Times New Roman"/>
        </w:rPr>
      </w:pPr>
      <w:r w:rsidRPr="00F300FD">
        <w:rPr>
          <w:rFonts w:cs="Times New Roman"/>
        </w:rPr>
        <w:t xml:space="preserve">In summary, the management accounting framework offers a detailed overview of the financial situation as well as information on the movement of </w:t>
      </w:r>
      <w:r w:rsidR="0088474E" w:rsidRPr="00F300FD">
        <w:rPr>
          <w:rFonts w:cs="Times New Roman"/>
        </w:rPr>
        <w:t>resources</w:t>
      </w:r>
      <w:r w:rsidRPr="00F300FD">
        <w:rPr>
          <w:rFonts w:cs="Times New Roman"/>
        </w:rPr>
        <w:t xml:space="preserve">, allowing the manager to make a rational decision based on real data. It outlines what is needed, points out deficiencies, and provides a framework for implementing long-term business strategy. Managerial accounting is important for those in the organization to prepare, manage, support, track, and measure their success by recognizing the financial status of the business and the reports. It focuses on long-term choices in particular. The success of Amana Ltd. was examined using management accounting methods such as with the flexible budget. In the case of Amana Ltd, </w:t>
      </w:r>
      <w:r w:rsidR="0088474E">
        <w:rPr>
          <w:rFonts w:cs="Times New Roman"/>
        </w:rPr>
        <w:t xml:space="preserve">the </w:t>
      </w:r>
      <w:r w:rsidRPr="00F300FD">
        <w:rPr>
          <w:rFonts w:cs="Times New Roman"/>
        </w:rPr>
        <w:t xml:space="preserve">rationale has been given for the choice to sell directly via </w:t>
      </w:r>
      <w:r w:rsidR="0088474E">
        <w:rPr>
          <w:rFonts w:cs="Times New Roman"/>
        </w:rPr>
        <w:t xml:space="preserve">an </w:t>
      </w:r>
      <w:r w:rsidRPr="00F300FD">
        <w:rPr>
          <w:rFonts w:cs="Times New Roman"/>
        </w:rPr>
        <w:t xml:space="preserve">online website. In addition, Amana </w:t>
      </w:r>
      <w:r w:rsidR="0088474E" w:rsidRPr="00F300FD">
        <w:rPr>
          <w:rFonts w:cs="Times New Roman"/>
        </w:rPr>
        <w:t>Ltd.’s</w:t>
      </w:r>
      <w:r w:rsidRPr="00F300FD">
        <w:rPr>
          <w:rFonts w:cs="Times New Roman"/>
        </w:rPr>
        <w:t xml:space="preserve"> decision to sell through its own online site was justified.</w:t>
      </w:r>
      <w:r w:rsidR="00E67DAD" w:rsidRPr="00F300FD">
        <w:rPr>
          <w:rFonts w:cs="Times New Roman"/>
        </w:rPr>
        <w:br w:type="page"/>
      </w:r>
    </w:p>
    <w:p w14:paraId="61C1ACFC" w14:textId="77777777" w:rsidR="00E67DAD" w:rsidRPr="00F300FD" w:rsidRDefault="00E67DAD" w:rsidP="007D478C">
      <w:pPr>
        <w:pStyle w:val="Heading1"/>
        <w:spacing w:line="360" w:lineRule="auto"/>
        <w:rPr>
          <w:rFonts w:cs="Times New Roman"/>
        </w:rPr>
      </w:pPr>
      <w:bookmarkStart w:id="8" w:name="_Toc68553832"/>
      <w:r w:rsidRPr="00F300FD">
        <w:rPr>
          <w:rFonts w:cs="Times New Roman"/>
        </w:rPr>
        <w:lastRenderedPageBreak/>
        <w:t>References</w:t>
      </w:r>
      <w:bookmarkEnd w:id="8"/>
    </w:p>
    <w:p w14:paraId="01CC3BB2" w14:textId="77777777" w:rsidR="007D478C" w:rsidRPr="007D478C" w:rsidRDefault="007D478C" w:rsidP="007D478C">
      <w:pPr>
        <w:spacing w:line="360" w:lineRule="auto"/>
        <w:ind w:left="720" w:hanging="720"/>
        <w:rPr>
          <w:rFonts w:cs="Times New Roman"/>
          <w:color w:val="000000"/>
          <w:szCs w:val="24"/>
          <w:shd w:val="clear" w:color="auto" w:fill="FFFFFF"/>
        </w:rPr>
      </w:pPr>
      <w:r w:rsidRPr="007D478C">
        <w:rPr>
          <w:rFonts w:cs="Times New Roman"/>
          <w:color w:val="000000"/>
          <w:szCs w:val="24"/>
          <w:shd w:val="clear" w:color="auto" w:fill="FFFFFF"/>
        </w:rPr>
        <w:t>BBC News. 2021. </w:t>
      </w:r>
      <w:r w:rsidRPr="007D478C">
        <w:rPr>
          <w:rFonts w:cs="Times New Roman"/>
          <w:i/>
          <w:iCs/>
          <w:color w:val="000000"/>
          <w:szCs w:val="24"/>
          <w:shd w:val="clear" w:color="auto" w:fill="FFFFFF"/>
        </w:rPr>
        <w:t>Holiday bookings surge after lockdown exit plans</w:t>
      </w:r>
      <w:r w:rsidRPr="007D478C">
        <w:rPr>
          <w:rFonts w:cs="Times New Roman"/>
          <w:color w:val="000000"/>
          <w:szCs w:val="24"/>
          <w:shd w:val="clear" w:color="auto" w:fill="FFFFFF"/>
        </w:rPr>
        <w:t>. [online] Available at: &lt;https://www.bbc.com/news/business-56161129&gt; [Accessed 6 April 2021].</w:t>
      </w:r>
    </w:p>
    <w:p w14:paraId="131AC028" w14:textId="77777777" w:rsidR="007D478C" w:rsidRPr="007D478C" w:rsidRDefault="007D478C" w:rsidP="007D478C">
      <w:pPr>
        <w:spacing w:line="360" w:lineRule="auto"/>
        <w:ind w:left="720" w:hanging="720"/>
        <w:rPr>
          <w:rFonts w:cs="Times New Roman"/>
          <w:color w:val="000000"/>
          <w:szCs w:val="24"/>
          <w:shd w:val="clear" w:color="auto" w:fill="FFFFFF"/>
        </w:rPr>
      </w:pPr>
      <w:r w:rsidRPr="007D478C">
        <w:rPr>
          <w:rFonts w:cs="Times New Roman"/>
          <w:color w:val="000000"/>
          <w:szCs w:val="24"/>
          <w:shd w:val="clear" w:color="auto" w:fill="FFFFFF"/>
        </w:rPr>
        <w:t>BigCommerce. 2021. </w:t>
      </w:r>
      <w:r w:rsidRPr="007D478C">
        <w:rPr>
          <w:rFonts w:cs="Times New Roman"/>
          <w:i/>
          <w:iCs/>
          <w:color w:val="000000"/>
          <w:szCs w:val="24"/>
          <w:shd w:val="clear" w:color="auto" w:fill="FFFFFF"/>
        </w:rPr>
        <w:t>What is relevant cost? Measure business decisions to make more $ | BigCommerce</w:t>
      </w:r>
      <w:r w:rsidRPr="007D478C">
        <w:rPr>
          <w:rFonts w:cs="Times New Roman"/>
          <w:color w:val="000000"/>
          <w:szCs w:val="24"/>
          <w:shd w:val="clear" w:color="auto" w:fill="FFFFFF"/>
        </w:rPr>
        <w:t>. [online] Available at: &lt;https://www.bigcommerce.com/ecommerce-answers/what-is-relevant-cost/&gt; [Accessed 6 April 2021].</w:t>
      </w:r>
    </w:p>
    <w:p w14:paraId="044A839F" w14:textId="77777777" w:rsidR="007D478C" w:rsidRPr="007D478C" w:rsidRDefault="007D478C" w:rsidP="007D478C">
      <w:pPr>
        <w:spacing w:line="360" w:lineRule="auto"/>
        <w:ind w:left="720" w:hanging="720"/>
        <w:rPr>
          <w:rFonts w:cs="Times New Roman"/>
          <w:color w:val="000000"/>
          <w:szCs w:val="24"/>
          <w:shd w:val="clear" w:color="auto" w:fill="FFFFFF"/>
        </w:rPr>
      </w:pPr>
      <w:r w:rsidRPr="007D478C">
        <w:rPr>
          <w:rFonts w:cs="Times New Roman"/>
          <w:color w:val="000000"/>
          <w:szCs w:val="24"/>
          <w:shd w:val="clear" w:color="auto" w:fill="FFFFFF"/>
        </w:rPr>
        <w:t>Bragg, S. and Bragg, S., 2021. </w:t>
      </w:r>
      <w:r w:rsidRPr="007D478C">
        <w:rPr>
          <w:rFonts w:cs="Times New Roman"/>
          <w:i/>
          <w:iCs/>
          <w:color w:val="000000"/>
          <w:szCs w:val="24"/>
          <w:shd w:val="clear" w:color="auto" w:fill="FFFFFF"/>
        </w:rPr>
        <w:t xml:space="preserve">Variance analysis definition — </w:t>
      </w:r>
      <w:proofErr w:type="spellStart"/>
      <w:r w:rsidRPr="007D478C">
        <w:rPr>
          <w:rFonts w:cs="Times New Roman"/>
          <w:i/>
          <w:iCs/>
          <w:color w:val="000000"/>
          <w:szCs w:val="24"/>
          <w:shd w:val="clear" w:color="auto" w:fill="FFFFFF"/>
        </w:rPr>
        <w:t>AccountingTools</w:t>
      </w:r>
      <w:proofErr w:type="spellEnd"/>
      <w:r w:rsidRPr="007D478C">
        <w:rPr>
          <w:rFonts w:cs="Times New Roman"/>
          <w:color w:val="000000"/>
          <w:szCs w:val="24"/>
          <w:shd w:val="clear" w:color="auto" w:fill="FFFFFF"/>
        </w:rPr>
        <w:t xml:space="preserve">. [online] </w:t>
      </w:r>
      <w:proofErr w:type="spellStart"/>
      <w:r w:rsidRPr="007D478C">
        <w:rPr>
          <w:rFonts w:cs="Times New Roman"/>
          <w:color w:val="000000"/>
          <w:szCs w:val="24"/>
          <w:shd w:val="clear" w:color="auto" w:fill="FFFFFF"/>
        </w:rPr>
        <w:t>AccountingTools</w:t>
      </w:r>
      <w:proofErr w:type="spellEnd"/>
      <w:r w:rsidRPr="007D478C">
        <w:rPr>
          <w:rFonts w:cs="Times New Roman"/>
          <w:color w:val="000000"/>
          <w:szCs w:val="24"/>
          <w:shd w:val="clear" w:color="auto" w:fill="FFFFFF"/>
        </w:rPr>
        <w:t>. Available at: &lt;https://www.accountingtools.com/articles/what-is-variance-analysis.html&gt; [Accessed 6 April 2021].</w:t>
      </w:r>
    </w:p>
    <w:p w14:paraId="39A82103" w14:textId="77777777" w:rsidR="007D478C" w:rsidRPr="007D478C" w:rsidRDefault="007D478C" w:rsidP="007D478C">
      <w:pPr>
        <w:spacing w:line="360" w:lineRule="auto"/>
        <w:ind w:left="720" w:hanging="720"/>
        <w:rPr>
          <w:rFonts w:cs="Times New Roman"/>
          <w:color w:val="000000"/>
          <w:szCs w:val="24"/>
          <w:shd w:val="clear" w:color="auto" w:fill="FFFFFF"/>
        </w:rPr>
      </w:pPr>
      <w:r w:rsidRPr="007D478C">
        <w:rPr>
          <w:rFonts w:cs="Times New Roman"/>
          <w:color w:val="000000"/>
          <w:szCs w:val="24"/>
          <w:shd w:val="clear" w:color="auto" w:fill="FFFFFF"/>
        </w:rPr>
        <w:t>Ecommerce Platforms. 2021. </w:t>
      </w:r>
      <w:r w:rsidRPr="007D478C">
        <w:rPr>
          <w:rFonts w:cs="Times New Roman"/>
          <w:i/>
          <w:iCs/>
          <w:color w:val="000000"/>
          <w:szCs w:val="24"/>
          <w:shd w:val="clear" w:color="auto" w:fill="FFFFFF"/>
        </w:rPr>
        <w:t>Best Platform to Sell Online in 2020: An In-Depth Analysis</w:t>
      </w:r>
      <w:r w:rsidRPr="007D478C">
        <w:rPr>
          <w:rFonts w:cs="Times New Roman"/>
          <w:color w:val="000000"/>
          <w:szCs w:val="24"/>
          <w:shd w:val="clear" w:color="auto" w:fill="FFFFFF"/>
        </w:rPr>
        <w:t>. [online] Available at: &lt;https://ecommerce-platforms.com/ecommerce-selling-advice/best-platform-to-sell-online&gt; [Accessed 6 April 2021].</w:t>
      </w:r>
    </w:p>
    <w:p w14:paraId="0207370D" w14:textId="77777777" w:rsidR="007D478C" w:rsidRPr="007D478C" w:rsidRDefault="007D478C" w:rsidP="007D478C">
      <w:pPr>
        <w:spacing w:line="360" w:lineRule="auto"/>
        <w:ind w:left="720" w:hanging="720"/>
        <w:rPr>
          <w:rFonts w:cs="Times New Roman"/>
          <w:color w:val="000000"/>
          <w:szCs w:val="24"/>
          <w:shd w:val="clear" w:color="auto" w:fill="FFFFFF"/>
        </w:rPr>
      </w:pPr>
      <w:r w:rsidRPr="007D478C">
        <w:rPr>
          <w:rFonts w:cs="Times New Roman"/>
          <w:i/>
          <w:iCs/>
          <w:color w:val="000000"/>
          <w:szCs w:val="24"/>
          <w:shd w:val="clear" w:color="auto" w:fill="FFFFFF"/>
        </w:rPr>
        <w:t>Journal of Tourism, Hospitality and Sports</w:t>
      </w:r>
      <w:r w:rsidRPr="007D478C">
        <w:rPr>
          <w:rFonts w:cs="Times New Roman"/>
          <w:color w:val="000000"/>
          <w:szCs w:val="24"/>
          <w:shd w:val="clear" w:color="auto" w:fill="FFFFFF"/>
        </w:rPr>
        <w:t>, 2021. Covid-19: Impact of Lockdown on Tourism &amp; Hospitality Industry.</w:t>
      </w:r>
    </w:p>
    <w:p w14:paraId="69D7A1B8" w14:textId="77777777" w:rsidR="007D478C" w:rsidRPr="007D478C" w:rsidRDefault="007D478C" w:rsidP="007D478C">
      <w:pPr>
        <w:spacing w:line="360" w:lineRule="auto"/>
        <w:ind w:left="720" w:hanging="720"/>
        <w:rPr>
          <w:rFonts w:cs="Times New Roman"/>
          <w:szCs w:val="24"/>
        </w:rPr>
      </w:pPr>
      <w:r w:rsidRPr="007D478C">
        <w:rPr>
          <w:rFonts w:cs="Times New Roman"/>
          <w:color w:val="000000"/>
          <w:szCs w:val="24"/>
          <w:shd w:val="clear" w:color="auto" w:fill="FFFFFF"/>
        </w:rPr>
        <w:t xml:space="preserve">M., L., 2020. Impulsive Buying </w:t>
      </w:r>
      <w:proofErr w:type="spellStart"/>
      <w:r w:rsidRPr="007D478C">
        <w:rPr>
          <w:rFonts w:cs="Times New Roman"/>
          <w:color w:val="000000"/>
          <w:szCs w:val="24"/>
          <w:shd w:val="clear" w:color="auto" w:fill="FFFFFF"/>
        </w:rPr>
        <w:t>Behavior</w:t>
      </w:r>
      <w:proofErr w:type="spellEnd"/>
      <w:r w:rsidRPr="007D478C">
        <w:rPr>
          <w:rFonts w:cs="Times New Roman"/>
          <w:color w:val="000000"/>
          <w:szCs w:val="24"/>
          <w:shd w:val="clear" w:color="auto" w:fill="FFFFFF"/>
        </w:rPr>
        <w:t xml:space="preserve"> on Online Shopping. </w:t>
      </w:r>
      <w:r w:rsidRPr="007D478C">
        <w:rPr>
          <w:rFonts w:cs="Times New Roman"/>
          <w:i/>
          <w:iCs/>
          <w:color w:val="000000"/>
          <w:szCs w:val="24"/>
          <w:shd w:val="clear" w:color="auto" w:fill="FFFFFF"/>
        </w:rPr>
        <w:t>International Journal of Psychosocial Rehabilitation</w:t>
      </w:r>
      <w:r w:rsidRPr="007D478C">
        <w:rPr>
          <w:rFonts w:cs="Times New Roman"/>
          <w:color w:val="000000"/>
          <w:szCs w:val="24"/>
          <w:shd w:val="clear" w:color="auto" w:fill="FFFFFF"/>
        </w:rPr>
        <w:t>, 24(5), pp.4024-4030.</w:t>
      </w:r>
    </w:p>
    <w:p w14:paraId="1064124D" w14:textId="77777777" w:rsidR="007D478C" w:rsidRPr="007D478C" w:rsidRDefault="007D478C" w:rsidP="007D478C">
      <w:pPr>
        <w:spacing w:line="360" w:lineRule="auto"/>
        <w:ind w:left="720" w:hanging="720"/>
        <w:rPr>
          <w:rFonts w:cs="Times New Roman"/>
          <w:color w:val="000000"/>
          <w:szCs w:val="24"/>
          <w:shd w:val="clear" w:color="auto" w:fill="FFFFFF"/>
        </w:rPr>
      </w:pPr>
      <w:r w:rsidRPr="007D478C">
        <w:rPr>
          <w:rFonts w:cs="Times New Roman"/>
          <w:i/>
          <w:iCs/>
          <w:color w:val="000000"/>
          <w:szCs w:val="24"/>
          <w:shd w:val="clear" w:color="auto" w:fill="FFFFFF"/>
        </w:rPr>
        <w:t>Management Accounting Research</w:t>
      </w:r>
      <w:r w:rsidRPr="007D478C">
        <w:rPr>
          <w:rFonts w:cs="Times New Roman"/>
          <w:color w:val="000000"/>
          <w:szCs w:val="24"/>
          <w:shd w:val="clear" w:color="auto" w:fill="FFFFFF"/>
        </w:rPr>
        <w:t>, 2011. Management Accounting Research. 11(1), p.167.</w:t>
      </w:r>
    </w:p>
    <w:p w14:paraId="6A1EC127" w14:textId="77777777" w:rsidR="007D478C" w:rsidRPr="007D478C" w:rsidRDefault="007D478C" w:rsidP="007D478C">
      <w:pPr>
        <w:spacing w:line="360" w:lineRule="auto"/>
        <w:ind w:left="720" w:hanging="720"/>
        <w:rPr>
          <w:rFonts w:cs="Times New Roman"/>
          <w:color w:val="000000"/>
          <w:szCs w:val="24"/>
          <w:shd w:val="clear" w:color="auto" w:fill="FFFFFF"/>
        </w:rPr>
      </w:pPr>
      <w:proofErr w:type="spellStart"/>
      <w:r w:rsidRPr="007D478C">
        <w:rPr>
          <w:rFonts w:cs="Times New Roman"/>
          <w:color w:val="000000"/>
          <w:szCs w:val="24"/>
          <w:shd w:val="clear" w:color="auto" w:fill="FFFFFF"/>
        </w:rPr>
        <w:t>MercoPress</w:t>
      </w:r>
      <w:proofErr w:type="spellEnd"/>
      <w:r w:rsidRPr="007D478C">
        <w:rPr>
          <w:rFonts w:cs="Times New Roman"/>
          <w:color w:val="000000"/>
          <w:szCs w:val="24"/>
          <w:shd w:val="clear" w:color="auto" w:fill="FFFFFF"/>
        </w:rPr>
        <w:t>. 2021. </w:t>
      </w:r>
      <w:r w:rsidRPr="007D478C">
        <w:rPr>
          <w:rFonts w:cs="Times New Roman"/>
          <w:i/>
          <w:iCs/>
          <w:color w:val="000000"/>
          <w:szCs w:val="24"/>
          <w:shd w:val="clear" w:color="auto" w:fill="FFFFFF"/>
        </w:rPr>
        <w:t>Collapse of tourism industry because of Covid-19, has caused huge loss to the global GDP</w:t>
      </w:r>
      <w:r w:rsidRPr="007D478C">
        <w:rPr>
          <w:rFonts w:cs="Times New Roman"/>
          <w:color w:val="000000"/>
          <w:szCs w:val="24"/>
          <w:shd w:val="clear" w:color="auto" w:fill="FFFFFF"/>
        </w:rPr>
        <w:t>. [online] Available at: &lt;https://en.mercopress.com/2020/12/29/collapse-of-tourism-industry-because-of-covid-19-has-caused-huge-loss-to-the-global-gdp&gt; [Accessed 6 April 2021].</w:t>
      </w:r>
    </w:p>
    <w:p w14:paraId="38E4E350" w14:textId="77777777" w:rsidR="007D478C" w:rsidRPr="007D478C" w:rsidRDefault="007D478C" w:rsidP="007D478C">
      <w:pPr>
        <w:spacing w:line="360" w:lineRule="auto"/>
        <w:ind w:left="720" w:hanging="720"/>
        <w:rPr>
          <w:rFonts w:cs="Times New Roman"/>
          <w:color w:val="000000"/>
          <w:szCs w:val="24"/>
          <w:shd w:val="clear" w:color="auto" w:fill="FFFFFF"/>
        </w:rPr>
      </w:pPr>
      <w:r w:rsidRPr="007D478C">
        <w:rPr>
          <w:rFonts w:cs="Times New Roman"/>
          <w:color w:val="000000"/>
          <w:szCs w:val="24"/>
          <w:shd w:val="clear" w:color="auto" w:fill="FFFFFF"/>
        </w:rPr>
        <w:t>Seal, W., Rohde, C., Garrison, R. and Noreen, E., 2016. </w:t>
      </w:r>
      <w:r w:rsidRPr="007D478C">
        <w:rPr>
          <w:rFonts w:cs="Times New Roman"/>
          <w:i/>
          <w:iCs/>
          <w:color w:val="000000"/>
          <w:szCs w:val="24"/>
          <w:shd w:val="clear" w:color="auto" w:fill="FFFFFF"/>
        </w:rPr>
        <w:t>Management accounting</w:t>
      </w:r>
      <w:r w:rsidRPr="007D478C">
        <w:rPr>
          <w:rFonts w:cs="Times New Roman"/>
          <w:color w:val="000000"/>
          <w:szCs w:val="24"/>
          <w:shd w:val="clear" w:color="auto" w:fill="FFFFFF"/>
        </w:rPr>
        <w:t>.</w:t>
      </w:r>
    </w:p>
    <w:p w14:paraId="3FF14E5A" w14:textId="77777777" w:rsidR="007D478C" w:rsidRPr="007D478C" w:rsidRDefault="007D478C" w:rsidP="007D478C">
      <w:pPr>
        <w:spacing w:line="360" w:lineRule="auto"/>
        <w:ind w:left="720" w:hanging="720"/>
        <w:rPr>
          <w:rFonts w:cs="Times New Roman"/>
          <w:color w:val="000000"/>
          <w:szCs w:val="24"/>
          <w:shd w:val="clear" w:color="auto" w:fill="FFFFFF"/>
        </w:rPr>
      </w:pPr>
      <w:proofErr w:type="spellStart"/>
      <w:r w:rsidRPr="007D478C">
        <w:rPr>
          <w:rFonts w:cs="Times New Roman"/>
          <w:color w:val="000000"/>
          <w:szCs w:val="24"/>
          <w:shd w:val="clear" w:color="auto" w:fill="FFFFFF"/>
        </w:rPr>
        <w:t>Wouters</w:t>
      </w:r>
      <w:proofErr w:type="spellEnd"/>
      <w:r w:rsidRPr="007D478C">
        <w:rPr>
          <w:rFonts w:cs="Times New Roman"/>
          <w:color w:val="000000"/>
          <w:szCs w:val="24"/>
          <w:shd w:val="clear" w:color="auto" w:fill="FFFFFF"/>
        </w:rPr>
        <w:t>, M., 2013. Relevant cost information for order acceptance decisions. </w:t>
      </w:r>
      <w:r w:rsidRPr="007D478C">
        <w:rPr>
          <w:rFonts w:cs="Times New Roman"/>
          <w:i/>
          <w:iCs/>
          <w:color w:val="000000"/>
          <w:szCs w:val="24"/>
          <w:shd w:val="clear" w:color="auto" w:fill="FFFFFF"/>
        </w:rPr>
        <w:t>Production Planning &amp; Control</w:t>
      </w:r>
      <w:r w:rsidRPr="007D478C">
        <w:rPr>
          <w:rFonts w:cs="Times New Roman"/>
          <w:color w:val="000000"/>
          <w:szCs w:val="24"/>
          <w:shd w:val="clear" w:color="auto" w:fill="FFFFFF"/>
        </w:rPr>
        <w:t>, 8(1), pp.2-9.</w:t>
      </w:r>
    </w:p>
    <w:sectPr w:rsidR="007D478C" w:rsidRPr="007D478C" w:rsidSect="00792EF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81B0A" w14:textId="77777777" w:rsidR="000169FE" w:rsidRDefault="000169FE" w:rsidP="0088474E">
      <w:pPr>
        <w:spacing w:after="0"/>
      </w:pPr>
      <w:r>
        <w:separator/>
      </w:r>
    </w:p>
  </w:endnote>
  <w:endnote w:type="continuationSeparator" w:id="0">
    <w:p w14:paraId="72B661C3" w14:textId="77777777" w:rsidR="000169FE" w:rsidRDefault="000169FE" w:rsidP="0088474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730862"/>
      <w:docPartObj>
        <w:docPartGallery w:val="Page Numbers (Bottom of Page)"/>
        <w:docPartUnique/>
      </w:docPartObj>
    </w:sdtPr>
    <w:sdtEndPr>
      <w:rPr>
        <w:noProof/>
      </w:rPr>
    </w:sdtEndPr>
    <w:sdtContent>
      <w:p w14:paraId="37F2E655" w14:textId="1C8709A5" w:rsidR="0088474E" w:rsidRDefault="00884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BEDB04" w14:textId="77777777" w:rsidR="0088474E" w:rsidRDefault="00884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C23CE" w14:textId="77777777" w:rsidR="000169FE" w:rsidRDefault="000169FE" w:rsidP="0088474E">
      <w:pPr>
        <w:spacing w:after="0"/>
      </w:pPr>
      <w:r>
        <w:separator/>
      </w:r>
    </w:p>
  </w:footnote>
  <w:footnote w:type="continuationSeparator" w:id="0">
    <w:p w14:paraId="585E14CF" w14:textId="77777777" w:rsidR="000169FE" w:rsidRDefault="000169FE" w:rsidP="0088474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F30BF"/>
    <w:multiLevelType w:val="hybridMultilevel"/>
    <w:tmpl w:val="BAAAB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2C49DA"/>
    <w:multiLevelType w:val="hybridMultilevel"/>
    <w:tmpl w:val="D7F8C1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E26962"/>
    <w:multiLevelType w:val="hybridMultilevel"/>
    <w:tmpl w:val="45486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9101D6"/>
    <w:multiLevelType w:val="hybridMultilevel"/>
    <w:tmpl w:val="36945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ED6DD4"/>
    <w:multiLevelType w:val="hybridMultilevel"/>
    <w:tmpl w:val="7B4CA3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0MDA0MzUwMTM0NzVR0lEKTi0uzszPAykwqgUAxVYqqywAAAA="/>
  </w:docVars>
  <w:rsids>
    <w:rsidRoot w:val="00416C85"/>
    <w:rsid w:val="000169FE"/>
    <w:rsid w:val="000E1D12"/>
    <w:rsid w:val="00154CAB"/>
    <w:rsid w:val="00323DF3"/>
    <w:rsid w:val="00416C85"/>
    <w:rsid w:val="004C55FA"/>
    <w:rsid w:val="004E5A4A"/>
    <w:rsid w:val="004F368A"/>
    <w:rsid w:val="005A4F38"/>
    <w:rsid w:val="005F25E1"/>
    <w:rsid w:val="00684A33"/>
    <w:rsid w:val="00692DFD"/>
    <w:rsid w:val="006F7D16"/>
    <w:rsid w:val="00710DBE"/>
    <w:rsid w:val="00773C62"/>
    <w:rsid w:val="00792EF5"/>
    <w:rsid w:val="007D2A9B"/>
    <w:rsid w:val="007D478C"/>
    <w:rsid w:val="007D5283"/>
    <w:rsid w:val="00865E4E"/>
    <w:rsid w:val="00873481"/>
    <w:rsid w:val="0088474E"/>
    <w:rsid w:val="009049A6"/>
    <w:rsid w:val="00915407"/>
    <w:rsid w:val="009814AA"/>
    <w:rsid w:val="00A41B33"/>
    <w:rsid w:val="00AB664A"/>
    <w:rsid w:val="00C00194"/>
    <w:rsid w:val="00D502D5"/>
    <w:rsid w:val="00DF2E88"/>
    <w:rsid w:val="00DF48FA"/>
    <w:rsid w:val="00E16B9C"/>
    <w:rsid w:val="00E43A76"/>
    <w:rsid w:val="00E67DAD"/>
    <w:rsid w:val="00F300FD"/>
    <w:rsid w:val="00F804DF"/>
    <w:rsid w:val="00FB4D60"/>
    <w:rsid w:val="00FE4C1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C872C"/>
  <w15:chartTrackingRefBased/>
  <w15:docId w15:val="{EB989344-EDBE-4B3E-8738-03DB557A0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D60"/>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DF48FA"/>
    <w:pPr>
      <w:keepNext/>
      <w:keepLines/>
      <w:spacing w:before="240" w:after="0" w:line="259"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F48FA"/>
    <w:pPr>
      <w:keepNext/>
      <w:keepLines/>
      <w:spacing w:before="40" w:after="0" w:line="259" w:lineRule="auto"/>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41B3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8F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A41B33"/>
    <w:pPr>
      <w:spacing w:after="0"/>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A41B33"/>
    <w:rPr>
      <w:rFonts w:ascii="Times New Roman" w:eastAsiaTheme="majorEastAsia" w:hAnsi="Times New Roman" w:cstheme="majorBidi"/>
      <w:b/>
      <w:spacing w:val="-10"/>
      <w:kern w:val="28"/>
      <w:sz w:val="28"/>
      <w:szCs w:val="56"/>
      <w:lang w:val="en-GB"/>
    </w:rPr>
  </w:style>
  <w:style w:type="character" w:customStyle="1" w:styleId="Heading3Char">
    <w:name w:val="Heading 3 Char"/>
    <w:basedOn w:val="DefaultParagraphFont"/>
    <w:link w:val="Heading3"/>
    <w:uiPriority w:val="9"/>
    <w:semiHidden/>
    <w:rsid w:val="00A41B33"/>
    <w:rPr>
      <w:rFonts w:ascii="Times New Roman" w:eastAsiaTheme="majorEastAsia" w:hAnsi="Times New Roman" w:cstheme="majorBidi"/>
      <w:b/>
      <w:sz w:val="24"/>
      <w:szCs w:val="24"/>
      <w:lang w:val="en-GB"/>
    </w:rPr>
  </w:style>
  <w:style w:type="character" w:customStyle="1" w:styleId="Heading2Char">
    <w:name w:val="Heading 2 Char"/>
    <w:basedOn w:val="DefaultParagraphFont"/>
    <w:link w:val="Heading2"/>
    <w:uiPriority w:val="9"/>
    <w:rsid w:val="00DF48FA"/>
    <w:rPr>
      <w:rFonts w:ascii="Times New Roman" w:eastAsiaTheme="majorEastAsia" w:hAnsi="Times New Roman" w:cstheme="majorBidi"/>
      <w:b/>
      <w:sz w:val="28"/>
      <w:szCs w:val="26"/>
    </w:rPr>
  </w:style>
  <w:style w:type="table" w:styleId="TableGrid">
    <w:name w:val="Table Grid"/>
    <w:basedOn w:val="TableNormal"/>
    <w:uiPriority w:val="39"/>
    <w:rsid w:val="00E67D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67DAD"/>
    <w:pPr>
      <w:ind w:left="720"/>
      <w:contextualSpacing/>
    </w:pPr>
  </w:style>
  <w:style w:type="paragraph" w:styleId="TOCHeading">
    <w:name w:val="TOC Heading"/>
    <w:basedOn w:val="Heading1"/>
    <w:next w:val="Normal"/>
    <w:uiPriority w:val="39"/>
    <w:unhideWhenUsed/>
    <w:qFormat/>
    <w:rsid w:val="00E67DAD"/>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67DAD"/>
    <w:pPr>
      <w:spacing w:after="100"/>
    </w:pPr>
  </w:style>
  <w:style w:type="paragraph" w:styleId="TOC2">
    <w:name w:val="toc 2"/>
    <w:basedOn w:val="Normal"/>
    <w:next w:val="Normal"/>
    <w:autoRedefine/>
    <w:uiPriority w:val="39"/>
    <w:unhideWhenUsed/>
    <w:rsid w:val="00E67DAD"/>
    <w:pPr>
      <w:spacing w:after="100"/>
      <w:ind w:left="240"/>
    </w:pPr>
  </w:style>
  <w:style w:type="character" w:styleId="Hyperlink">
    <w:name w:val="Hyperlink"/>
    <w:basedOn w:val="DefaultParagraphFont"/>
    <w:uiPriority w:val="99"/>
    <w:unhideWhenUsed/>
    <w:rsid w:val="00E67DAD"/>
    <w:rPr>
      <w:color w:val="0563C1" w:themeColor="hyperlink"/>
      <w:u w:val="single"/>
    </w:rPr>
  </w:style>
  <w:style w:type="table" w:styleId="TableGridLight">
    <w:name w:val="Grid Table Light"/>
    <w:basedOn w:val="TableNormal"/>
    <w:uiPriority w:val="40"/>
    <w:rsid w:val="00E67DA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710DB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4C55F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88474E"/>
    <w:pPr>
      <w:tabs>
        <w:tab w:val="center" w:pos="4513"/>
        <w:tab w:val="right" w:pos="9026"/>
      </w:tabs>
      <w:spacing w:after="0"/>
    </w:pPr>
  </w:style>
  <w:style w:type="character" w:customStyle="1" w:styleId="HeaderChar">
    <w:name w:val="Header Char"/>
    <w:basedOn w:val="DefaultParagraphFont"/>
    <w:link w:val="Header"/>
    <w:uiPriority w:val="99"/>
    <w:rsid w:val="0088474E"/>
    <w:rPr>
      <w:rFonts w:ascii="Times New Roman" w:hAnsi="Times New Roman"/>
      <w:sz w:val="24"/>
    </w:rPr>
  </w:style>
  <w:style w:type="paragraph" w:styleId="Footer">
    <w:name w:val="footer"/>
    <w:basedOn w:val="Normal"/>
    <w:link w:val="FooterChar"/>
    <w:uiPriority w:val="99"/>
    <w:unhideWhenUsed/>
    <w:rsid w:val="0088474E"/>
    <w:pPr>
      <w:tabs>
        <w:tab w:val="center" w:pos="4513"/>
        <w:tab w:val="right" w:pos="9026"/>
      </w:tabs>
      <w:spacing w:after="0"/>
    </w:pPr>
  </w:style>
  <w:style w:type="character" w:customStyle="1" w:styleId="FooterChar">
    <w:name w:val="Footer Char"/>
    <w:basedOn w:val="DefaultParagraphFont"/>
    <w:link w:val="Footer"/>
    <w:uiPriority w:val="99"/>
    <w:rsid w:val="0088474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054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12</Pages>
  <Words>2818</Words>
  <Characters>16067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Ionela-nicoleta Ciuplea (1906526)</cp:lastModifiedBy>
  <cp:revision>21</cp:revision>
  <dcterms:created xsi:type="dcterms:W3CDTF">2021-04-05T12:42:00Z</dcterms:created>
  <dcterms:modified xsi:type="dcterms:W3CDTF">2021-04-25T20:12:00Z</dcterms:modified>
</cp:coreProperties>
</file>