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05E12B" w14:textId="44A4E19C" w:rsidR="00F075E4" w:rsidRPr="007F699F" w:rsidRDefault="00F075E4" w:rsidP="007F699F">
      <w:pPr>
        <w:spacing w:line="360" w:lineRule="auto"/>
        <w:jc w:val="center"/>
        <w:rPr>
          <w:rFonts w:ascii="Arial" w:hAnsi="Arial" w:cs="Arial"/>
        </w:rPr>
      </w:pPr>
      <w:r w:rsidRPr="007F699F">
        <w:rPr>
          <w:rFonts w:ascii="Arial" w:hAnsi="Arial" w:cs="Arial"/>
        </w:rPr>
        <w:t>Reflections on Science within Nutrition &amp; Dietetics</w:t>
      </w:r>
      <w:r w:rsidR="00B62228">
        <w:rPr>
          <w:rFonts w:ascii="Arial" w:hAnsi="Arial" w:cs="Arial"/>
        </w:rPr>
        <w:t>: Dementia</w:t>
      </w:r>
    </w:p>
    <w:p w14:paraId="2B34579B" w14:textId="77777777" w:rsidR="00F075E4" w:rsidRPr="007F699F" w:rsidRDefault="00F075E4" w:rsidP="007F699F">
      <w:pPr>
        <w:spacing w:line="360" w:lineRule="auto"/>
        <w:rPr>
          <w:rFonts w:ascii="Arial" w:hAnsi="Arial" w:cs="Arial"/>
        </w:rPr>
      </w:pPr>
    </w:p>
    <w:p w14:paraId="49DB2919" w14:textId="529E8888" w:rsidR="00F075E4" w:rsidRPr="003335DC" w:rsidRDefault="00A958ED" w:rsidP="007F699F">
      <w:pPr>
        <w:spacing w:line="360" w:lineRule="auto"/>
        <w:jc w:val="both"/>
        <w:rPr>
          <w:rFonts w:ascii="Arial" w:hAnsi="Arial" w:cs="Arial"/>
        </w:rPr>
      </w:pPr>
      <w:r w:rsidRPr="003335DC">
        <w:rPr>
          <w:rFonts w:ascii="Arial" w:hAnsi="Arial" w:cs="Arial"/>
        </w:rPr>
        <w:t xml:space="preserve">This reflection involves two </w:t>
      </w:r>
      <w:r w:rsidR="006639CB" w:rsidRPr="003335DC">
        <w:rPr>
          <w:rFonts w:ascii="Arial" w:hAnsi="Arial" w:cs="Arial"/>
        </w:rPr>
        <w:t>nursing home residents</w:t>
      </w:r>
      <w:r w:rsidRPr="003335DC">
        <w:rPr>
          <w:rFonts w:ascii="Arial" w:hAnsi="Arial" w:cs="Arial"/>
        </w:rPr>
        <w:t xml:space="preserve"> </w:t>
      </w:r>
      <w:r w:rsidR="00300E4B" w:rsidRPr="003335DC">
        <w:rPr>
          <w:rFonts w:ascii="Arial" w:hAnsi="Arial" w:cs="Arial"/>
        </w:rPr>
        <w:t xml:space="preserve">living with </w:t>
      </w:r>
      <w:r w:rsidR="00884F50" w:rsidRPr="003335DC">
        <w:rPr>
          <w:rFonts w:ascii="Arial" w:hAnsi="Arial" w:cs="Arial"/>
        </w:rPr>
        <w:t xml:space="preserve">different </w:t>
      </w:r>
      <w:r w:rsidR="00A13B8B" w:rsidRPr="003335DC">
        <w:rPr>
          <w:rFonts w:ascii="Arial" w:hAnsi="Arial" w:cs="Arial"/>
        </w:rPr>
        <w:t xml:space="preserve">types and </w:t>
      </w:r>
      <w:r w:rsidR="00884F50" w:rsidRPr="003335DC">
        <w:rPr>
          <w:rFonts w:ascii="Arial" w:hAnsi="Arial" w:cs="Arial"/>
        </w:rPr>
        <w:t xml:space="preserve">stages of </w:t>
      </w:r>
      <w:r w:rsidR="00300E4B" w:rsidRPr="003335DC">
        <w:rPr>
          <w:rFonts w:ascii="Arial" w:hAnsi="Arial" w:cs="Arial"/>
        </w:rPr>
        <w:t>dementia</w:t>
      </w:r>
      <w:r w:rsidR="00A13B8B" w:rsidRPr="003335DC">
        <w:rPr>
          <w:rFonts w:ascii="Arial" w:hAnsi="Arial" w:cs="Arial"/>
        </w:rPr>
        <w:t xml:space="preserve">.  Dementia is a neurological progressive </w:t>
      </w:r>
      <w:r w:rsidR="00DE2B74" w:rsidRPr="003335DC">
        <w:rPr>
          <w:rFonts w:ascii="Arial" w:hAnsi="Arial" w:cs="Arial"/>
        </w:rPr>
        <w:t xml:space="preserve">impairment affecting cognition and behaviour </w:t>
      </w:r>
      <w:r w:rsidR="0025353B" w:rsidRPr="003335DC">
        <w:rPr>
          <w:rFonts w:ascii="Arial" w:hAnsi="Arial" w:cs="Arial"/>
        </w:rPr>
        <w:t>d</w:t>
      </w:r>
      <w:r w:rsidR="00DE2B74" w:rsidRPr="003335DC">
        <w:rPr>
          <w:rFonts w:ascii="Arial" w:hAnsi="Arial" w:cs="Arial"/>
        </w:rPr>
        <w:t>ue to abnormal brain changes (Yu, 2023</w:t>
      </w:r>
      <w:r w:rsidR="001E5173" w:rsidRPr="003335DC">
        <w:rPr>
          <w:rFonts w:ascii="Arial" w:hAnsi="Arial" w:cs="Arial"/>
        </w:rPr>
        <w:t>)</w:t>
      </w:r>
      <w:r w:rsidR="001151FF" w:rsidRPr="003335DC">
        <w:rPr>
          <w:rFonts w:ascii="Arial" w:hAnsi="Arial" w:cs="Arial"/>
        </w:rPr>
        <w:t xml:space="preserve">. </w:t>
      </w:r>
      <w:r w:rsidR="00300E4B" w:rsidRPr="003335DC">
        <w:rPr>
          <w:rFonts w:ascii="Arial" w:hAnsi="Arial" w:cs="Arial"/>
        </w:rPr>
        <w:t xml:space="preserve"> </w:t>
      </w:r>
      <w:r w:rsidR="00C01592" w:rsidRPr="003335DC">
        <w:rPr>
          <w:rFonts w:ascii="Arial" w:hAnsi="Arial" w:cs="Arial"/>
        </w:rPr>
        <w:t xml:space="preserve">This reflection </w:t>
      </w:r>
      <w:r w:rsidR="001151FF" w:rsidRPr="003335DC">
        <w:rPr>
          <w:rFonts w:ascii="Arial" w:hAnsi="Arial" w:cs="Arial"/>
        </w:rPr>
        <w:t xml:space="preserve">explains </w:t>
      </w:r>
      <w:r w:rsidR="00326382" w:rsidRPr="003335DC">
        <w:rPr>
          <w:rFonts w:ascii="Arial" w:hAnsi="Arial" w:cs="Arial"/>
        </w:rPr>
        <w:t xml:space="preserve">how nutrition science </w:t>
      </w:r>
      <w:r w:rsidR="00512F42" w:rsidRPr="003335DC">
        <w:rPr>
          <w:rFonts w:ascii="Arial" w:hAnsi="Arial" w:cs="Arial"/>
        </w:rPr>
        <w:t>can</w:t>
      </w:r>
      <w:r w:rsidR="00326382" w:rsidRPr="003335DC">
        <w:rPr>
          <w:rFonts w:ascii="Arial" w:hAnsi="Arial" w:cs="Arial"/>
        </w:rPr>
        <w:t xml:space="preserve"> influenc</w:t>
      </w:r>
      <w:r w:rsidR="00512F42" w:rsidRPr="003335DC">
        <w:rPr>
          <w:rFonts w:ascii="Arial" w:hAnsi="Arial" w:cs="Arial"/>
        </w:rPr>
        <w:t>e</w:t>
      </w:r>
      <w:r w:rsidR="00326382" w:rsidRPr="003335DC">
        <w:rPr>
          <w:rFonts w:ascii="Arial" w:hAnsi="Arial" w:cs="Arial"/>
        </w:rPr>
        <w:t xml:space="preserve"> treatment plan</w:t>
      </w:r>
      <w:r w:rsidR="001151FF" w:rsidRPr="003335DC">
        <w:rPr>
          <w:rFonts w:ascii="Arial" w:hAnsi="Arial" w:cs="Arial"/>
        </w:rPr>
        <w:t>s</w:t>
      </w:r>
      <w:r w:rsidR="00326382" w:rsidRPr="003335DC">
        <w:rPr>
          <w:rFonts w:ascii="Arial" w:hAnsi="Arial" w:cs="Arial"/>
        </w:rPr>
        <w:t xml:space="preserve"> to help </w:t>
      </w:r>
      <w:r w:rsidR="00DB33EF" w:rsidRPr="003335DC">
        <w:rPr>
          <w:rFonts w:ascii="Arial" w:hAnsi="Arial" w:cs="Arial"/>
        </w:rPr>
        <w:t xml:space="preserve">improve </w:t>
      </w:r>
      <w:r w:rsidR="007360DA" w:rsidRPr="003335DC">
        <w:rPr>
          <w:rFonts w:ascii="Arial" w:hAnsi="Arial" w:cs="Arial"/>
        </w:rPr>
        <w:t>nutritional status</w:t>
      </w:r>
      <w:r w:rsidR="003A662B" w:rsidRPr="003335DC">
        <w:rPr>
          <w:rFonts w:ascii="Arial" w:hAnsi="Arial" w:cs="Arial"/>
        </w:rPr>
        <w:t xml:space="preserve">. </w:t>
      </w:r>
      <w:r w:rsidR="00CC1AE7" w:rsidRPr="003335DC">
        <w:rPr>
          <w:rFonts w:ascii="Arial" w:hAnsi="Arial" w:cs="Arial"/>
        </w:rPr>
        <w:t xml:space="preserve">Both patients </w:t>
      </w:r>
      <w:r w:rsidR="00532F20" w:rsidRPr="003335DC">
        <w:rPr>
          <w:rFonts w:ascii="Arial" w:hAnsi="Arial" w:cs="Arial"/>
        </w:rPr>
        <w:t xml:space="preserve">have </w:t>
      </w:r>
      <w:r w:rsidR="00CC1AE7" w:rsidRPr="003335DC">
        <w:rPr>
          <w:rFonts w:ascii="Arial" w:hAnsi="Arial" w:cs="Arial"/>
        </w:rPr>
        <w:t>pseudo names in accordance with the Data Protection Act 2018.</w:t>
      </w:r>
      <w:r w:rsidR="002E4118" w:rsidRPr="003335DC">
        <w:rPr>
          <w:rFonts w:ascii="Arial" w:hAnsi="Arial" w:cs="Arial"/>
        </w:rPr>
        <w:t xml:space="preserve">  Both patients were reviewed by a Dietetic Assistant Practitioner (DAP).</w:t>
      </w:r>
    </w:p>
    <w:p w14:paraId="1162D2FD" w14:textId="143E25D0" w:rsidR="00FD447E" w:rsidRPr="003335DC" w:rsidRDefault="00472FED" w:rsidP="007F699F">
      <w:pPr>
        <w:spacing w:line="360" w:lineRule="auto"/>
        <w:jc w:val="both"/>
        <w:rPr>
          <w:rFonts w:ascii="Arial" w:hAnsi="Arial" w:cs="Arial"/>
        </w:rPr>
      </w:pPr>
      <w:r w:rsidRPr="003335DC">
        <w:rPr>
          <w:rFonts w:ascii="Arial" w:hAnsi="Arial" w:cs="Arial"/>
        </w:rPr>
        <w:t xml:space="preserve">Mrs A </w:t>
      </w:r>
      <w:r w:rsidR="00D26B1F" w:rsidRPr="003335DC">
        <w:rPr>
          <w:rFonts w:ascii="Arial" w:hAnsi="Arial" w:cs="Arial"/>
        </w:rPr>
        <w:t>was diagnosed with Alzheimer’s Disease through</w:t>
      </w:r>
      <w:r w:rsidR="006802E4" w:rsidRPr="003335DC">
        <w:rPr>
          <w:rFonts w:ascii="Arial" w:hAnsi="Arial" w:cs="Arial"/>
        </w:rPr>
        <w:t xml:space="preserve"> genetics and</w:t>
      </w:r>
      <w:r w:rsidR="00741147" w:rsidRPr="003335DC">
        <w:rPr>
          <w:rFonts w:ascii="Arial" w:hAnsi="Arial" w:cs="Arial"/>
        </w:rPr>
        <w:t xml:space="preserve"> neurological cognitive tests</w:t>
      </w:r>
      <w:r w:rsidR="00205F80" w:rsidRPr="003335DC">
        <w:rPr>
          <w:rFonts w:ascii="Arial" w:hAnsi="Arial" w:cs="Arial"/>
        </w:rPr>
        <w:t>.</w:t>
      </w:r>
      <w:r w:rsidR="006802E4" w:rsidRPr="003335DC">
        <w:rPr>
          <w:rFonts w:ascii="Arial" w:hAnsi="Arial" w:cs="Arial"/>
        </w:rPr>
        <w:t xml:space="preserve"> Both </w:t>
      </w:r>
      <w:r w:rsidR="001151FF" w:rsidRPr="003335DC">
        <w:rPr>
          <w:rFonts w:ascii="Arial" w:hAnsi="Arial" w:cs="Arial"/>
        </w:rPr>
        <w:t>her parents</w:t>
      </w:r>
      <w:r w:rsidR="006802E4" w:rsidRPr="003335DC">
        <w:rPr>
          <w:rFonts w:ascii="Arial" w:hAnsi="Arial" w:cs="Arial"/>
        </w:rPr>
        <w:t xml:space="preserve"> </w:t>
      </w:r>
      <w:r w:rsidR="001151FF" w:rsidRPr="003335DC">
        <w:rPr>
          <w:rFonts w:ascii="Arial" w:hAnsi="Arial" w:cs="Arial"/>
        </w:rPr>
        <w:t xml:space="preserve">lived with the disease. </w:t>
      </w:r>
      <w:r w:rsidR="00DE54F7" w:rsidRPr="003335DC">
        <w:rPr>
          <w:rFonts w:ascii="Arial" w:hAnsi="Arial" w:cs="Arial"/>
        </w:rPr>
        <w:t xml:space="preserve">She was admitted into a care home due to </w:t>
      </w:r>
      <w:r w:rsidR="007B6FED" w:rsidRPr="003335DC">
        <w:rPr>
          <w:rFonts w:ascii="Arial" w:hAnsi="Arial" w:cs="Arial"/>
        </w:rPr>
        <w:t xml:space="preserve">its </w:t>
      </w:r>
      <w:r w:rsidR="00C47A82" w:rsidRPr="003335DC">
        <w:rPr>
          <w:rFonts w:ascii="Arial" w:hAnsi="Arial" w:cs="Arial"/>
        </w:rPr>
        <w:t>worsening severity</w:t>
      </w:r>
      <w:r w:rsidR="0085539E" w:rsidRPr="003335DC">
        <w:rPr>
          <w:rFonts w:ascii="Arial" w:hAnsi="Arial" w:cs="Arial"/>
        </w:rPr>
        <w:t>.  She was</w:t>
      </w:r>
      <w:r w:rsidR="00DE54F7" w:rsidRPr="003335DC">
        <w:rPr>
          <w:rFonts w:ascii="Arial" w:hAnsi="Arial" w:cs="Arial"/>
        </w:rPr>
        <w:t xml:space="preserve"> referred to dietetics </w:t>
      </w:r>
      <w:r w:rsidR="000272FD" w:rsidRPr="003335DC">
        <w:rPr>
          <w:rFonts w:ascii="Arial" w:hAnsi="Arial" w:cs="Arial"/>
        </w:rPr>
        <w:t>for</w:t>
      </w:r>
      <w:r w:rsidR="00DE54F7" w:rsidRPr="003335DC">
        <w:rPr>
          <w:rFonts w:ascii="Arial" w:hAnsi="Arial" w:cs="Arial"/>
        </w:rPr>
        <w:t xml:space="preserve"> poor appetite and weight loss. </w:t>
      </w:r>
      <w:r w:rsidR="00A27AE0" w:rsidRPr="003335DC">
        <w:rPr>
          <w:rFonts w:ascii="Arial" w:hAnsi="Arial" w:cs="Arial"/>
        </w:rPr>
        <w:t xml:space="preserve"> </w:t>
      </w:r>
      <w:r w:rsidR="006019DC" w:rsidRPr="003335DC">
        <w:rPr>
          <w:rFonts w:ascii="Arial" w:hAnsi="Arial" w:cs="Arial"/>
        </w:rPr>
        <w:t>Anthropometric measurements indicated</w:t>
      </w:r>
      <w:r w:rsidR="00652839" w:rsidRPr="003335DC">
        <w:rPr>
          <w:rFonts w:ascii="Arial" w:hAnsi="Arial" w:cs="Arial"/>
        </w:rPr>
        <w:t xml:space="preserve"> that physiologically </w:t>
      </w:r>
      <w:r w:rsidR="004C11BA" w:rsidRPr="003335DC">
        <w:rPr>
          <w:rFonts w:ascii="Arial" w:hAnsi="Arial" w:cs="Arial"/>
        </w:rPr>
        <w:t>she experienced</w:t>
      </w:r>
      <w:r w:rsidR="006019DC" w:rsidRPr="003335DC">
        <w:rPr>
          <w:rFonts w:ascii="Arial" w:hAnsi="Arial" w:cs="Arial"/>
        </w:rPr>
        <w:t xml:space="preserve"> 28% weight loss over </w:t>
      </w:r>
      <w:r w:rsidR="006802E4" w:rsidRPr="003335DC">
        <w:rPr>
          <w:rFonts w:ascii="Arial" w:hAnsi="Arial" w:cs="Arial"/>
        </w:rPr>
        <w:t xml:space="preserve">six months </w:t>
      </w:r>
      <w:r w:rsidR="004C11BA" w:rsidRPr="003335DC">
        <w:rPr>
          <w:rFonts w:ascii="Arial" w:hAnsi="Arial" w:cs="Arial"/>
        </w:rPr>
        <w:t xml:space="preserve">resulting in </w:t>
      </w:r>
      <w:r w:rsidR="006019DC" w:rsidRPr="003335DC">
        <w:rPr>
          <w:rFonts w:ascii="Arial" w:hAnsi="Arial" w:cs="Arial"/>
        </w:rPr>
        <w:t xml:space="preserve">a low BMI which </w:t>
      </w:r>
      <w:r w:rsidR="006802E4" w:rsidRPr="003335DC">
        <w:rPr>
          <w:rFonts w:ascii="Arial" w:hAnsi="Arial" w:cs="Arial"/>
        </w:rPr>
        <w:t>put</w:t>
      </w:r>
      <w:r w:rsidR="006019DC" w:rsidRPr="003335DC">
        <w:rPr>
          <w:rFonts w:ascii="Arial" w:hAnsi="Arial" w:cs="Arial"/>
        </w:rPr>
        <w:t xml:space="preserve"> </w:t>
      </w:r>
      <w:r w:rsidR="00973E69" w:rsidRPr="003335DC">
        <w:rPr>
          <w:rFonts w:ascii="Arial" w:hAnsi="Arial" w:cs="Arial"/>
        </w:rPr>
        <w:t xml:space="preserve">her </w:t>
      </w:r>
      <w:r w:rsidR="006019DC" w:rsidRPr="003335DC">
        <w:rPr>
          <w:rFonts w:ascii="Arial" w:hAnsi="Arial" w:cs="Arial"/>
        </w:rPr>
        <w:t xml:space="preserve">at high risk of malnutrition. </w:t>
      </w:r>
      <w:r w:rsidR="003E62BF" w:rsidRPr="003335DC">
        <w:rPr>
          <w:rFonts w:ascii="Arial" w:hAnsi="Arial" w:cs="Arial"/>
        </w:rPr>
        <w:t>The pathophy</w:t>
      </w:r>
      <w:r w:rsidR="00626001" w:rsidRPr="003335DC">
        <w:rPr>
          <w:rFonts w:ascii="Arial" w:hAnsi="Arial" w:cs="Arial"/>
        </w:rPr>
        <w:t xml:space="preserve">siology of malnutrition </w:t>
      </w:r>
      <w:r w:rsidR="00ED70A6" w:rsidRPr="003335DC">
        <w:rPr>
          <w:rFonts w:ascii="Arial" w:hAnsi="Arial" w:cs="Arial"/>
        </w:rPr>
        <w:t>include</w:t>
      </w:r>
      <w:r w:rsidR="005F4AB6" w:rsidRPr="003335DC">
        <w:rPr>
          <w:rFonts w:ascii="Arial" w:hAnsi="Arial" w:cs="Arial"/>
        </w:rPr>
        <w:t>s</w:t>
      </w:r>
      <w:r w:rsidR="00ED70A6" w:rsidRPr="003335DC">
        <w:rPr>
          <w:rFonts w:ascii="Arial" w:hAnsi="Arial" w:cs="Arial"/>
        </w:rPr>
        <w:t xml:space="preserve"> rapid</w:t>
      </w:r>
      <w:r w:rsidR="00F15F93" w:rsidRPr="003335DC">
        <w:rPr>
          <w:rFonts w:ascii="Arial" w:hAnsi="Arial" w:cs="Arial"/>
        </w:rPr>
        <w:t xml:space="preserve"> significant weight loss</w:t>
      </w:r>
      <w:r w:rsidR="001151FF" w:rsidRPr="003335DC">
        <w:rPr>
          <w:rFonts w:ascii="Arial" w:hAnsi="Arial" w:cs="Arial"/>
        </w:rPr>
        <w:t xml:space="preserve"> resulting in physiological changes (Gibney et al, 2005)</w:t>
      </w:r>
      <w:r w:rsidR="00C13031" w:rsidRPr="003335DC">
        <w:rPr>
          <w:rFonts w:ascii="Arial" w:hAnsi="Arial" w:cs="Arial"/>
        </w:rPr>
        <w:t xml:space="preserve">, </w:t>
      </w:r>
      <w:r w:rsidR="001151FF" w:rsidRPr="003335DC">
        <w:rPr>
          <w:rFonts w:ascii="Arial" w:hAnsi="Arial" w:cs="Arial"/>
        </w:rPr>
        <w:t xml:space="preserve">as </w:t>
      </w:r>
      <w:r w:rsidR="00C13031" w:rsidRPr="003335DC">
        <w:rPr>
          <w:rFonts w:ascii="Arial" w:hAnsi="Arial" w:cs="Arial"/>
        </w:rPr>
        <w:t>evident</w:t>
      </w:r>
      <w:r w:rsidR="00F15F93" w:rsidRPr="003335DC">
        <w:rPr>
          <w:rFonts w:ascii="Arial" w:hAnsi="Arial" w:cs="Arial"/>
        </w:rPr>
        <w:t xml:space="preserve"> in Mrs </w:t>
      </w:r>
      <w:r w:rsidR="00C13031" w:rsidRPr="003335DC">
        <w:rPr>
          <w:rFonts w:ascii="Arial" w:hAnsi="Arial" w:cs="Arial"/>
        </w:rPr>
        <w:t>A’s case</w:t>
      </w:r>
      <w:r w:rsidR="001151FF" w:rsidRPr="003335DC">
        <w:rPr>
          <w:rFonts w:ascii="Arial" w:hAnsi="Arial" w:cs="Arial"/>
        </w:rPr>
        <w:t>,</w:t>
      </w:r>
      <w:r w:rsidR="000272FD" w:rsidRPr="003335DC">
        <w:rPr>
          <w:rFonts w:ascii="Arial" w:hAnsi="Arial" w:cs="Arial"/>
        </w:rPr>
        <w:t xml:space="preserve"> which contributed to</w:t>
      </w:r>
      <w:r w:rsidR="001B0491" w:rsidRPr="003335DC">
        <w:rPr>
          <w:rFonts w:ascii="Arial" w:hAnsi="Arial" w:cs="Arial"/>
        </w:rPr>
        <w:t xml:space="preserve"> a breakdown in her skin integrity and decline in mobility.</w:t>
      </w:r>
      <w:r w:rsidR="00740EFA" w:rsidRPr="003335DC">
        <w:rPr>
          <w:rFonts w:ascii="Arial" w:hAnsi="Arial" w:cs="Arial"/>
        </w:rPr>
        <w:t xml:space="preserve">  </w:t>
      </w:r>
      <w:r w:rsidR="001151FF" w:rsidRPr="003335DC">
        <w:rPr>
          <w:rFonts w:ascii="Arial" w:hAnsi="Arial" w:cs="Arial"/>
        </w:rPr>
        <w:t>She was also immunologically at risk of infections.</w:t>
      </w:r>
      <w:r w:rsidR="002E4118" w:rsidRPr="003335DC">
        <w:rPr>
          <w:rFonts w:ascii="Arial" w:hAnsi="Arial" w:cs="Arial"/>
        </w:rPr>
        <w:t xml:space="preserve">  Mrs A was not meeting her nutritional requirements due to her poor appetite.  Low volume supplements were prescribed to help maintain weight. </w:t>
      </w:r>
      <w:r w:rsidR="00FE690D" w:rsidRPr="003335DC">
        <w:rPr>
          <w:rFonts w:ascii="Arial" w:hAnsi="Arial" w:cs="Arial"/>
        </w:rPr>
        <w:t xml:space="preserve">Biochemistry </w:t>
      </w:r>
      <w:r w:rsidR="001151FF" w:rsidRPr="003335DC">
        <w:rPr>
          <w:rFonts w:ascii="Arial" w:hAnsi="Arial" w:cs="Arial"/>
        </w:rPr>
        <w:t xml:space="preserve">results showed a </w:t>
      </w:r>
      <w:r w:rsidR="00FE690D" w:rsidRPr="003335DC">
        <w:rPr>
          <w:rFonts w:ascii="Arial" w:hAnsi="Arial" w:cs="Arial"/>
        </w:rPr>
        <w:t>low albumin</w:t>
      </w:r>
      <w:r w:rsidR="006802E4" w:rsidRPr="003335DC">
        <w:rPr>
          <w:rFonts w:ascii="Arial" w:hAnsi="Arial" w:cs="Arial"/>
        </w:rPr>
        <w:t>,</w:t>
      </w:r>
      <w:r w:rsidR="00FE690D" w:rsidRPr="003335DC">
        <w:rPr>
          <w:rFonts w:ascii="Arial" w:hAnsi="Arial" w:cs="Arial"/>
        </w:rPr>
        <w:t xml:space="preserve"> indicative of poor nutritional status.  </w:t>
      </w:r>
    </w:p>
    <w:p w14:paraId="2FC39751" w14:textId="6F9EC766" w:rsidR="001151FF" w:rsidRPr="003335DC" w:rsidRDefault="001151FF" w:rsidP="001151FF">
      <w:pPr>
        <w:spacing w:line="360" w:lineRule="auto"/>
        <w:jc w:val="both"/>
        <w:rPr>
          <w:rFonts w:ascii="Arial" w:hAnsi="Arial" w:cs="Arial"/>
        </w:rPr>
      </w:pPr>
      <w:r w:rsidRPr="003335DC">
        <w:rPr>
          <w:rFonts w:ascii="Arial" w:hAnsi="Arial" w:cs="Arial"/>
        </w:rPr>
        <w:t>Mrs B had a recent diagnosis of vascular dementia following a stroke</w:t>
      </w:r>
      <w:r w:rsidR="002E4118" w:rsidRPr="003335DC">
        <w:rPr>
          <w:rFonts w:ascii="Arial" w:hAnsi="Arial" w:cs="Arial"/>
        </w:rPr>
        <w:t xml:space="preserve"> and general decline</w:t>
      </w:r>
      <w:r w:rsidRPr="003335DC">
        <w:rPr>
          <w:rFonts w:ascii="Arial" w:hAnsi="Arial" w:cs="Arial"/>
        </w:rPr>
        <w:t>.  Under neurology and radiology, she was diagnosed following neurological observations and a</w:t>
      </w:r>
      <w:r w:rsidR="002E4118" w:rsidRPr="003335DC">
        <w:rPr>
          <w:rFonts w:ascii="Arial" w:hAnsi="Arial" w:cs="Arial"/>
        </w:rPr>
        <w:t xml:space="preserve"> </w:t>
      </w:r>
      <w:r w:rsidRPr="003335DC">
        <w:rPr>
          <w:rFonts w:ascii="Arial" w:hAnsi="Arial" w:cs="Arial"/>
        </w:rPr>
        <w:t>Computed Tomography scan.  Mrs B eats and drinks well and takes nutrition supplements.  Her weight was stab</w:t>
      </w:r>
      <w:r w:rsidR="00512F42" w:rsidRPr="003335DC">
        <w:rPr>
          <w:rFonts w:ascii="Arial" w:hAnsi="Arial" w:cs="Arial"/>
        </w:rPr>
        <w:t xml:space="preserve">le and </w:t>
      </w:r>
      <w:r w:rsidRPr="003335DC">
        <w:rPr>
          <w:rFonts w:ascii="Arial" w:hAnsi="Arial" w:cs="Arial"/>
        </w:rPr>
        <w:t xml:space="preserve">she was meeting her nutritional requirements. Her biochemistry results were all within the normal range and </w:t>
      </w:r>
      <w:r w:rsidR="00B46B44" w:rsidRPr="003335DC">
        <w:rPr>
          <w:rFonts w:ascii="Arial" w:hAnsi="Arial" w:cs="Arial"/>
        </w:rPr>
        <w:t>therefore</w:t>
      </w:r>
      <w:r w:rsidRPr="003335DC">
        <w:rPr>
          <w:rFonts w:ascii="Arial" w:hAnsi="Arial" w:cs="Arial"/>
        </w:rPr>
        <w:t xml:space="preserve"> not physiologically compromised.</w:t>
      </w:r>
      <w:r w:rsidR="002E4118" w:rsidRPr="003335DC">
        <w:rPr>
          <w:rFonts w:ascii="Arial" w:hAnsi="Arial" w:cs="Arial"/>
        </w:rPr>
        <w:t xml:space="preserve"> Psychologically, Mrs B experienced low mood and was under the care of psychiatry. Poor communication and acute confusion are symptoms of vascular dementia and </w:t>
      </w:r>
      <w:r w:rsidR="00512F42" w:rsidRPr="003335DC">
        <w:rPr>
          <w:rFonts w:ascii="Arial" w:hAnsi="Arial" w:cs="Arial"/>
        </w:rPr>
        <w:t>p</w:t>
      </w:r>
      <w:r w:rsidR="002E4118" w:rsidRPr="003335DC">
        <w:rPr>
          <w:rFonts w:ascii="Arial" w:hAnsi="Arial" w:cs="Arial"/>
        </w:rPr>
        <w:t xml:space="preserve">atients are also more likely to experience a </w:t>
      </w:r>
      <w:r w:rsidR="007F428C">
        <w:rPr>
          <w:rFonts w:ascii="Arial" w:hAnsi="Arial" w:cs="Arial"/>
        </w:rPr>
        <w:t xml:space="preserve">neurological </w:t>
      </w:r>
      <w:r w:rsidR="002E4118" w:rsidRPr="003335DC">
        <w:rPr>
          <w:rFonts w:ascii="Arial" w:hAnsi="Arial" w:cs="Arial"/>
        </w:rPr>
        <w:t>decline more abruptly</w:t>
      </w:r>
      <w:r w:rsidR="00512F42" w:rsidRPr="003335DC">
        <w:rPr>
          <w:rFonts w:ascii="Arial" w:hAnsi="Arial" w:cs="Arial"/>
        </w:rPr>
        <w:t xml:space="preserve"> causing depression</w:t>
      </w:r>
      <w:r w:rsidR="002E4118" w:rsidRPr="003335DC">
        <w:rPr>
          <w:rFonts w:ascii="Arial" w:hAnsi="Arial" w:cs="Arial"/>
        </w:rPr>
        <w:t xml:space="preserve"> (Addicott and Dunne, 2014).</w:t>
      </w:r>
    </w:p>
    <w:p w14:paraId="1CD29980" w14:textId="452222DA" w:rsidR="00FB485B" w:rsidRPr="003335DC" w:rsidRDefault="00FB485B" w:rsidP="007F699F">
      <w:pPr>
        <w:spacing w:line="360" w:lineRule="auto"/>
        <w:jc w:val="both"/>
        <w:rPr>
          <w:rFonts w:ascii="Arial" w:hAnsi="Arial" w:cs="Arial"/>
        </w:rPr>
      </w:pPr>
    </w:p>
    <w:p w14:paraId="05FE97A9" w14:textId="1BE9C8C8" w:rsidR="002E4118" w:rsidRPr="003335DC" w:rsidRDefault="00EA7F14" w:rsidP="007F699F">
      <w:pPr>
        <w:spacing w:line="360" w:lineRule="auto"/>
        <w:jc w:val="both"/>
        <w:rPr>
          <w:rFonts w:ascii="Arial" w:hAnsi="Arial" w:cs="Arial"/>
        </w:rPr>
      </w:pPr>
      <w:r w:rsidRPr="003335DC">
        <w:rPr>
          <w:rFonts w:ascii="Arial" w:hAnsi="Arial" w:cs="Arial"/>
        </w:rPr>
        <w:lastRenderedPageBreak/>
        <w:t xml:space="preserve">Despite both patients having different stages </w:t>
      </w:r>
      <w:r w:rsidR="002E4118" w:rsidRPr="003335DC">
        <w:rPr>
          <w:rFonts w:ascii="Arial" w:hAnsi="Arial" w:cs="Arial"/>
        </w:rPr>
        <w:t xml:space="preserve">and types </w:t>
      </w:r>
      <w:r w:rsidRPr="003335DC">
        <w:rPr>
          <w:rFonts w:ascii="Arial" w:hAnsi="Arial" w:cs="Arial"/>
        </w:rPr>
        <w:t xml:space="preserve">of dementia, both </w:t>
      </w:r>
      <w:r w:rsidR="002E4118" w:rsidRPr="003335DC">
        <w:rPr>
          <w:rFonts w:ascii="Arial" w:hAnsi="Arial" w:cs="Arial"/>
        </w:rPr>
        <w:t>were recommended</w:t>
      </w:r>
      <w:r w:rsidR="007030A0" w:rsidRPr="003335DC">
        <w:rPr>
          <w:rFonts w:ascii="Arial" w:hAnsi="Arial" w:cs="Arial"/>
        </w:rPr>
        <w:t xml:space="preserve"> modified diets </w:t>
      </w:r>
      <w:r w:rsidR="006A7B48" w:rsidRPr="003335DC">
        <w:rPr>
          <w:rFonts w:ascii="Arial" w:hAnsi="Arial" w:cs="Arial"/>
        </w:rPr>
        <w:t xml:space="preserve">and nutrition supplementation </w:t>
      </w:r>
      <w:r w:rsidR="007030A0" w:rsidRPr="003335DC">
        <w:rPr>
          <w:rFonts w:ascii="Arial" w:hAnsi="Arial" w:cs="Arial"/>
        </w:rPr>
        <w:t>to help meet nutrition requirements</w:t>
      </w:r>
      <w:r w:rsidR="002E4118" w:rsidRPr="003335DC">
        <w:rPr>
          <w:rFonts w:ascii="Arial" w:hAnsi="Arial" w:cs="Arial"/>
        </w:rPr>
        <w:t xml:space="preserve"> </w:t>
      </w:r>
      <w:r w:rsidR="00B22C64" w:rsidRPr="003335DC">
        <w:rPr>
          <w:rFonts w:ascii="Arial" w:hAnsi="Arial" w:cs="Arial"/>
        </w:rPr>
        <w:t>and prevent</w:t>
      </w:r>
      <w:r w:rsidR="00E63A04" w:rsidRPr="003335DC">
        <w:rPr>
          <w:rFonts w:ascii="Arial" w:hAnsi="Arial" w:cs="Arial"/>
        </w:rPr>
        <w:t xml:space="preserve"> physiological breakdown </w:t>
      </w:r>
      <w:r w:rsidR="002E4118" w:rsidRPr="003335DC">
        <w:rPr>
          <w:rFonts w:ascii="Arial" w:hAnsi="Arial" w:cs="Arial"/>
        </w:rPr>
        <w:t>(Addicott and Dunne, 2014)</w:t>
      </w:r>
      <w:r w:rsidR="006802E4" w:rsidRPr="003335DC">
        <w:rPr>
          <w:rFonts w:ascii="Arial" w:hAnsi="Arial" w:cs="Arial"/>
        </w:rPr>
        <w:t xml:space="preserve">. </w:t>
      </w:r>
      <w:r w:rsidR="00122881" w:rsidRPr="003335DC">
        <w:rPr>
          <w:rFonts w:ascii="Arial" w:hAnsi="Arial" w:cs="Arial"/>
        </w:rPr>
        <w:t>Barriers include non-compliance</w:t>
      </w:r>
      <w:r w:rsidR="002B14F2" w:rsidRPr="003335DC">
        <w:rPr>
          <w:rFonts w:ascii="Arial" w:hAnsi="Arial" w:cs="Arial"/>
        </w:rPr>
        <w:t xml:space="preserve"> resultin</w:t>
      </w:r>
      <w:r w:rsidR="00C9107B" w:rsidRPr="003335DC">
        <w:rPr>
          <w:rFonts w:ascii="Arial" w:hAnsi="Arial" w:cs="Arial"/>
        </w:rPr>
        <w:t>g in</w:t>
      </w:r>
      <w:r w:rsidR="00122881" w:rsidRPr="003335DC">
        <w:rPr>
          <w:rFonts w:ascii="Arial" w:hAnsi="Arial" w:cs="Arial"/>
        </w:rPr>
        <w:t xml:space="preserve"> worsening</w:t>
      </w:r>
      <w:r w:rsidR="00D97E05" w:rsidRPr="003335DC">
        <w:rPr>
          <w:rFonts w:ascii="Arial" w:hAnsi="Arial" w:cs="Arial"/>
        </w:rPr>
        <w:t xml:space="preserve"> </w:t>
      </w:r>
      <w:r w:rsidR="00EA0810" w:rsidRPr="003335DC">
        <w:rPr>
          <w:rFonts w:ascii="Arial" w:hAnsi="Arial" w:cs="Arial"/>
        </w:rPr>
        <w:t>consequences of malnutritio</w:t>
      </w:r>
      <w:r w:rsidR="00776B28" w:rsidRPr="003335DC">
        <w:rPr>
          <w:rFonts w:ascii="Arial" w:hAnsi="Arial" w:cs="Arial"/>
        </w:rPr>
        <w:t>n and poor nutritional outcomes.</w:t>
      </w:r>
    </w:p>
    <w:p w14:paraId="546BAACE" w14:textId="161B6C29" w:rsidR="00FF4602" w:rsidRPr="003335DC" w:rsidRDefault="00F109DE" w:rsidP="007F699F">
      <w:pPr>
        <w:spacing w:line="360" w:lineRule="auto"/>
        <w:jc w:val="both"/>
        <w:rPr>
          <w:rFonts w:ascii="Arial" w:hAnsi="Arial" w:cs="Arial"/>
        </w:rPr>
      </w:pPr>
      <w:r w:rsidRPr="003335DC">
        <w:rPr>
          <w:rFonts w:ascii="Arial" w:hAnsi="Arial" w:cs="Arial"/>
        </w:rPr>
        <w:t>A</w:t>
      </w:r>
      <w:r w:rsidR="00DA43F4" w:rsidRPr="003335DC">
        <w:rPr>
          <w:rFonts w:ascii="Arial" w:hAnsi="Arial" w:cs="Arial"/>
        </w:rPr>
        <w:t xml:space="preserve">ddicott and Dunne </w:t>
      </w:r>
      <w:r w:rsidR="003D0153" w:rsidRPr="003335DC">
        <w:rPr>
          <w:rFonts w:ascii="Arial" w:hAnsi="Arial" w:cs="Arial"/>
        </w:rPr>
        <w:t>(</w:t>
      </w:r>
      <w:r w:rsidR="00DA43F4" w:rsidRPr="003335DC">
        <w:rPr>
          <w:rFonts w:ascii="Arial" w:hAnsi="Arial" w:cs="Arial"/>
        </w:rPr>
        <w:t>2014</w:t>
      </w:r>
      <w:r w:rsidR="003D0153" w:rsidRPr="003335DC">
        <w:rPr>
          <w:rFonts w:ascii="Arial" w:hAnsi="Arial" w:cs="Arial"/>
        </w:rPr>
        <w:t>)</w:t>
      </w:r>
      <w:r w:rsidR="00DA43F4" w:rsidRPr="003335DC">
        <w:rPr>
          <w:rFonts w:ascii="Arial" w:hAnsi="Arial" w:cs="Arial"/>
        </w:rPr>
        <w:t xml:space="preserve"> state that different types of dementia show different dietary behaviours</w:t>
      </w:r>
      <w:r w:rsidR="003D0153" w:rsidRPr="003335DC">
        <w:rPr>
          <w:rFonts w:ascii="Arial" w:hAnsi="Arial" w:cs="Arial"/>
        </w:rPr>
        <w:t xml:space="preserve">. </w:t>
      </w:r>
      <w:r w:rsidR="002E4118" w:rsidRPr="003335DC">
        <w:rPr>
          <w:rFonts w:ascii="Arial" w:hAnsi="Arial" w:cs="Arial"/>
        </w:rPr>
        <w:t xml:space="preserve">Rees (2023) states that </w:t>
      </w:r>
      <w:r w:rsidR="00FF4602" w:rsidRPr="003335DC">
        <w:rPr>
          <w:rFonts w:ascii="Arial" w:hAnsi="Arial" w:cs="Arial"/>
        </w:rPr>
        <w:t xml:space="preserve">individualised </w:t>
      </w:r>
      <w:r w:rsidR="002E4118" w:rsidRPr="003335DC">
        <w:rPr>
          <w:rFonts w:ascii="Arial" w:hAnsi="Arial" w:cs="Arial"/>
        </w:rPr>
        <w:t xml:space="preserve">nutrition </w:t>
      </w:r>
      <w:r w:rsidR="00FF4602" w:rsidRPr="003335DC">
        <w:rPr>
          <w:rFonts w:ascii="Arial" w:hAnsi="Arial" w:cs="Arial"/>
        </w:rPr>
        <w:t>pla</w:t>
      </w:r>
      <w:r w:rsidR="002E4118" w:rsidRPr="003335DC">
        <w:rPr>
          <w:rFonts w:ascii="Arial" w:hAnsi="Arial" w:cs="Arial"/>
        </w:rPr>
        <w:t xml:space="preserve">ns </w:t>
      </w:r>
      <w:r w:rsidR="00926C88" w:rsidRPr="003335DC">
        <w:rPr>
          <w:rFonts w:ascii="Arial" w:hAnsi="Arial" w:cs="Arial"/>
        </w:rPr>
        <w:t>are required</w:t>
      </w:r>
      <w:r w:rsidR="00330942" w:rsidRPr="003335DC">
        <w:rPr>
          <w:rFonts w:ascii="Arial" w:hAnsi="Arial" w:cs="Arial"/>
        </w:rPr>
        <w:t xml:space="preserve"> </w:t>
      </w:r>
      <w:r w:rsidR="002E4118" w:rsidRPr="003335DC">
        <w:rPr>
          <w:rFonts w:ascii="Arial" w:hAnsi="Arial" w:cs="Arial"/>
        </w:rPr>
        <w:t>that correlate with malnutrition</w:t>
      </w:r>
      <w:r w:rsidR="00973E69" w:rsidRPr="003335DC">
        <w:rPr>
          <w:rFonts w:ascii="Arial" w:hAnsi="Arial" w:cs="Arial"/>
        </w:rPr>
        <w:t xml:space="preserve"> risk</w:t>
      </w:r>
      <w:r w:rsidR="00145FC9" w:rsidRPr="003335DC">
        <w:rPr>
          <w:rFonts w:ascii="Arial" w:hAnsi="Arial" w:cs="Arial"/>
        </w:rPr>
        <w:t xml:space="preserve">, such as </w:t>
      </w:r>
      <w:r w:rsidR="002E4118" w:rsidRPr="003335DC">
        <w:rPr>
          <w:rFonts w:ascii="Arial" w:hAnsi="Arial" w:cs="Arial"/>
        </w:rPr>
        <w:t>polypharmacy</w:t>
      </w:r>
      <w:r w:rsidR="008E4758" w:rsidRPr="003335DC">
        <w:rPr>
          <w:rFonts w:ascii="Arial" w:hAnsi="Arial" w:cs="Arial"/>
        </w:rPr>
        <w:t xml:space="preserve">, </w:t>
      </w:r>
      <w:r w:rsidR="002E4118" w:rsidRPr="003335DC">
        <w:rPr>
          <w:rFonts w:ascii="Arial" w:hAnsi="Arial" w:cs="Arial"/>
        </w:rPr>
        <w:t>health factors, psychological causes</w:t>
      </w:r>
      <w:r w:rsidR="00973E69" w:rsidRPr="003335DC">
        <w:rPr>
          <w:rFonts w:ascii="Arial" w:hAnsi="Arial" w:cs="Arial"/>
        </w:rPr>
        <w:t xml:space="preserve"> and</w:t>
      </w:r>
      <w:r w:rsidR="002E4118" w:rsidRPr="003335DC">
        <w:rPr>
          <w:rFonts w:ascii="Arial" w:hAnsi="Arial" w:cs="Arial"/>
        </w:rPr>
        <w:t xml:space="preserve"> dietary habit</w:t>
      </w:r>
      <w:r w:rsidR="00512F42" w:rsidRPr="003335DC">
        <w:rPr>
          <w:rFonts w:ascii="Arial" w:hAnsi="Arial" w:cs="Arial"/>
        </w:rPr>
        <w:t>s</w:t>
      </w:r>
      <w:r w:rsidR="002E4118" w:rsidRPr="003335DC">
        <w:rPr>
          <w:rFonts w:ascii="Arial" w:hAnsi="Arial" w:cs="Arial"/>
        </w:rPr>
        <w:t xml:space="preserve"> </w:t>
      </w:r>
      <w:r w:rsidR="002B18D9" w:rsidRPr="003335DC">
        <w:rPr>
          <w:rFonts w:ascii="Arial" w:hAnsi="Arial" w:cs="Arial"/>
        </w:rPr>
        <w:t xml:space="preserve">with </w:t>
      </w:r>
      <w:r w:rsidR="003E0537" w:rsidRPr="003335DC">
        <w:rPr>
          <w:rFonts w:ascii="Arial" w:hAnsi="Arial" w:cs="Arial"/>
        </w:rPr>
        <w:t>any dementia-</w:t>
      </w:r>
      <w:r w:rsidR="002B18D9" w:rsidRPr="003335DC">
        <w:rPr>
          <w:rFonts w:ascii="Arial" w:hAnsi="Arial" w:cs="Arial"/>
        </w:rPr>
        <w:t>associated difficulties.</w:t>
      </w:r>
    </w:p>
    <w:p w14:paraId="1E55F29F" w14:textId="14ACC9B7" w:rsidR="003335DC" w:rsidRDefault="002E4118" w:rsidP="007F699F">
      <w:pPr>
        <w:spacing w:line="360" w:lineRule="auto"/>
        <w:jc w:val="both"/>
        <w:rPr>
          <w:rFonts w:ascii="Arial" w:hAnsi="Arial" w:cs="Arial"/>
        </w:rPr>
      </w:pPr>
      <w:r w:rsidRPr="003335DC">
        <w:rPr>
          <w:rFonts w:ascii="Arial" w:hAnsi="Arial" w:cs="Arial"/>
        </w:rPr>
        <w:t>On r</w:t>
      </w:r>
      <w:r w:rsidR="00804532" w:rsidRPr="003335DC">
        <w:rPr>
          <w:rFonts w:ascii="Arial" w:hAnsi="Arial" w:cs="Arial"/>
        </w:rPr>
        <w:t>eflection</w:t>
      </w:r>
      <w:r w:rsidRPr="003335DC">
        <w:rPr>
          <w:rFonts w:ascii="Arial" w:hAnsi="Arial" w:cs="Arial"/>
        </w:rPr>
        <w:t>, the DAP needs to</w:t>
      </w:r>
      <w:r w:rsidR="00633DCD" w:rsidRPr="003335DC">
        <w:rPr>
          <w:rFonts w:ascii="Arial" w:hAnsi="Arial" w:cs="Arial"/>
        </w:rPr>
        <w:t xml:space="preserve"> </w:t>
      </w:r>
      <w:r w:rsidR="00D66A17" w:rsidRPr="003335DC">
        <w:rPr>
          <w:rFonts w:ascii="Arial" w:hAnsi="Arial" w:cs="Arial"/>
        </w:rPr>
        <w:t xml:space="preserve">learn to </w:t>
      </w:r>
      <w:r w:rsidR="00ED340D" w:rsidRPr="003335DC">
        <w:rPr>
          <w:rFonts w:ascii="Arial" w:hAnsi="Arial" w:cs="Arial"/>
        </w:rPr>
        <w:t>impr</w:t>
      </w:r>
      <w:r w:rsidR="00B4454F" w:rsidRPr="003335DC">
        <w:rPr>
          <w:rFonts w:ascii="Arial" w:hAnsi="Arial" w:cs="Arial"/>
        </w:rPr>
        <w:t>ove nutritional outcomes by</w:t>
      </w:r>
      <w:r w:rsidR="00804532" w:rsidRPr="003335DC">
        <w:rPr>
          <w:rFonts w:ascii="Arial" w:hAnsi="Arial" w:cs="Arial"/>
        </w:rPr>
        <w:t xml:space="preserve"> learn</w:t>
      </w:r>
      <w:r w:rsidR="00B4454F" w:rsidRPr="003335DC">
        <w:rPr>
          <w:rFonts w:ascii="Arial" w:hAnsi="Arial" w:cs="Arial"/>
        </w:rPr>
        <w:t>ing</w:t>
      </w:r>
      <w:r w:rsidR="00804532" w:rsidRPr="003335DC">
        <w:rPr>
          <w:rFonts w:ascii="Arial" w:hAnsi="Arial" w:cs="Arial"/>
        </w:rPr>
        <w:t xml:space="preserve"> about the </w:t>
      </w:r>
      <w:r w:rsidR="008172F0" w:rsidRPr="003335DC">
        <w:rPr>
          <w:rFonts w:ascii="Arial" w:hAnsi="Arial" w:cs="Arial"/>
        </w:rPr>
        <w:t xml:space="preserve">neurological behaviours </w:t>
      </w:r>
      <w:r w:rsidR="00194707" w:rsidRPr="003335DC">
        <w:rPr>
          <w:rFonts w:ascii="Arial" w:hAnsi="Arial" w:cs="Arial"/>
        </w:rPr>
        <w:t>as</w:t>
      </w:r>
      <w:r w:rsidR="00671F75" w:rsidRPr="003335DC">
        <w:rPr>
          <w:rFonts w:ascii="Arial" w:hAnsi="Arial" w:cs="Arial"/>
        </w:rPr>
        <w:t xml:space="preserve">sociated with </w:t>
      </w:r>
      <w:r w:rsidR="003E0537" w:rsidRPr="003335DC">
        <w:rPr>
          <w:rFonts w:ascii="Arial" w:hAnsi="Arial" w:cs="Arial"/>
        </w:rPr>
        <w:t xml:space="preserve">the different types and stages of </w:t>
      </w:r>
      <w:r w:rsidR="00671F75" w:rsidRPr="003335DC">
        <w:rPr>
          <w:rFonts w:ascii="Arial" w:hAnsi="Arial" w:cs="Arial"/>
        </w:rPr>
        <w:t xml:space="preserve">dementia </w:t>
      </w:r>
      <w:r w:rsidR="006D2A51" w:rsidRPr="003335DC">
        <w:rPr>
          <w:rFonts w:ascii="Arial" w:hAnsi="Arial" w:cs="Arial"/>
        </w:rPr>
        <w:t xml:space="preserve">and </w:t>
      </w:r>
      <w:r w:rsidR="00A11589" w:rsidRPr="003335DC">
        <w:rPr>
          <w:rFonts w:ascii="Arial" w:hAnsi="Arial" w:cs="Arial"/>
        </w:rPr>
        <w:t xml:space="preserve">their effect on </w:t>
      </w:r>
      <w:r w:rsidR="00141E53" w:rsidRPr="003335DC">
        <w:rPr>
          <w:rFonts w:ascii="Arial" w:hAnsi="Arial" w:cs="Arial"/>
        </w:rPr>
        <w:t>nutrition science</w:t>
      </w:r>
      <w:r w:rsidR="003E0537" w:rsidRPr="003335DC">
        <w:rPr>
          <w:rFonts w:ascii="Arial" w:hAnsi="Arial" w:cs="Arial"/>
        </w:rPr>
        <w:t xml:space="preserve"> which can help improve physiology and nutritional status</w:t>
      </w:r>
      <w:r w:rsidR="0018216F" w:rsidRPr="003335DC">
        <w:rPr>
          <w:rFonts w:ascii="Arial" w:hAnsi="Arial" w:cs="Arial"/>
        </w:rPr>
        <w:t>.</w:t>
      </w:r>
      <w:r w:rsidR="00804532" w:rsidRPr="003335DC">
        <w:rPr>
          <w:rFonts w:ascii="Arial" w:hAnsi="Arial" w:cs="Arial"/>
        </w:rPr>
        <w:t xml:space="preserve"> </w:t>
      </w:r>
      <w:r w:rsidRPr="003335DC">
        <w:rPr>
          <w:rFonts w:ascii="Arial" w:hAnsi="Arial" w:cs="Arial"/>
        </w:rPr>
        <w:t xml:space="preserve">The DAP also </w:t>
      </w:r>
      <w:r w:rsidR="00AB3345" w:rsidRPr="003335DC">
        <w:rPr>
          <w:rFonts w:ascii="Arial" w:hAnsi="Arial" w:cs="Arial"/>
        </w:rPr>
        <w:t xml:space="preserve">recognises the </w:t>
      </w:r>
      <w:r w:rsidRPr="003335DC">
        <w:rPr>
          <w:rFonts w:ascii="Arial" w:hAnsi="Arial" w:cs="Arial"/>
        </w:rPr>
        <w:t>need to learn about improving the nutritional status of dementia patients</w:t>
      </w:r>
      <w:r w:rsidR="003D0F6F" w:rsidRPr="003335DC">
        <w:rPr>
          <w:rFonts w:ascii="Arial" w:hAnsi="Arial" w:cs="Arial"/>
        </w:rPr>
        <w:t xml:space="preserve"> through</w:t>
      </w:r>
      <w:r w:rsidRPr="003335DC">
        <w:rPr>
          <w:rFonts w:ascii="Arial" w:hAnsi="Arial" w:cs="Arial"/>
        </w:rPr>
        <w:t xml:space="preserve"> </w:t>
      </w:r>
      <w:r w:rsidR="003D0F6F" w:rsidRPr="003335DC">
        <w:rPr>
          <w:rFonts w:ascii="Arial" w:hAnsi="Arial" w:cs="Arial"/>
        </w:rPr>
        <w:t>social science</w:t>
      </w:r>
      <w:r w:rsidRPr="003335DC">
        <w:rPr>
          <w:rFonts w:ascii="Arial" w:hAnsi="Arial" w:cs="Arial"/>
        </w:rPr>
        <w:t>, such as adapting the</w:t>
      </w:r>
      <w:r w:rsidR="00CF35D6" w:rsidRPr="003335DC">
        <w:rPr>
          <w:rFonts w:ascii="Arial" w:hAnsi="Arial" w:cs="Arial"/>
        </w:rPr>
        <w:t xml:space="preserve"> meal-time</w:t>
      </w:r>
      <w:r w:rsidRPr="003335DC">
        <w:rPr>
          <w:rFonts w:ascii="Arial" w:hAnsi="Arial" w:cs="Arial"/>
        </w:rPr>
        <w:t xml:space="preserve"> environment</w:t>
      </w:r>
      <w:r w:rsidR="00A0370A" w:rsidRPr="003335DC">
        <w:rPr>
          <w:rFonts w:ascii="Arial" w:hAnsi="Arial" w:cs="Arial"/>
        </w:rPr>
        <w:t xml:space="preserve"> as suggested by Yu (2023) and</w:t>
      </w:r>
      <w:r w:rsidRPr="003335DC">
        <w:rPr>
          <w:rFonts w:ascii="Arial" w:hAnsi="Arial" w:cs="Arial"/>
        </w:rPr>
        <w:t xml:space="preserve"> (Al-Jolani, 202</w:t>
      </w:r>
      <w:r w:rsidR="00A0370A" w:rsidRPr="003335DC">
        <w:rPr>
          <w:rFonts w:ascii="Arial" w:hAnsi="Arial" w:cs="Arial"/>
        </w:rPr>
        <w:t>4</w:t>
      </w:r>
      <w:r w:rsidRPr="003335DC">
        <w:rPr>
          <w:rFonts w:ascii="Arial" w:hAnsi="Arial" w:cs="Arial"/>
        </w:rPr>
        <w:t>)</w:t>
      </w:r>
      <w:r w:rsidR="008279FE" w:rsidRPr="003335DC">
        <w:rPr>
          <w:rFonts w:ascii="Arial" w:hAnsi="Arial" w:cs="Arial"/>
        </w:rPr>
        <w:t xml:space="preserve"> </w:t>
      </w:r>
      <w:r w:rsidR="00FC41DD" w:rsidRPr="003335DC">
        <w:rPr>
          <w:rFonts w:ascii="Arial" w:hAnsi="Arial" w:cs="Arial"/>
        </w:rPr>
        <w:t xml:space="preserve">as this will </w:t>
      </w:r>
      <w:r w:rsidR="008E4758" w:rsidRPr="003335DC">
        <w:rPr>
          <w:rFonts w:ascii="Arial" w:hAnsi="Arial" w:cs="Arial"/>
        </w:rPr>
        <w:t>help improve nutritional outcomes.</w:t>
      </w:r>
    </w:p>
    <w:p w14:paraId="43C339F0" w14:textId="77777777" w:rsidR="003335DC" w:rsidRDefault="003335DC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7F27C16F" w14:textId="77777777" w:rsidR="003335DC" w:rsidRDefault="003335DC" w:rsidP="003335DC">
      <w:pPr>
        <w:jc w:val="center"/>
        <w:rPr>
          <w:rFonts w:ascii="Arial" w:hAnsi="Arial" w:cs="Arial"/>
        </w:rPr>
      </w:pPr>
      <w:r w:rsidRPr="00B11805">
        <w:rPr>
          <w:rFonts w:ascii="Arial" w:hAnsi="Arial" w:cs="Arial"/>
          <w:u w:val="single"/>
        </w:rPr>
        <w:lastRenderedPageBreak/>
        <w:t>List of References</w:t>
      </w:r>
    </w:p>
    <w:p w14:paraId="3334C872" w14:textId="77777777" w:rsidR="003335DC" w:rsidRDefault="003335DC" w:rsidP="003335DC">
      <w:pPr>
        <w:rPr>
          <w:rFonts w:ascii="Arial" w:hAnsi="Arial" w:cs="Arial"/>
        </w:rPr>
      </w:pPr>
    </w:p>
    <w:p w14:paraId="0AFA8BDE" w14:textId="77777777" w:rsidR="003335DC" w:rsidRPr="00B11805" w:rsidRDefault="003335DC" w:rsidP="003335DC">
      <w:pPr>
        <w:rPr>
          <w:rFonts w:ascii="Arial" w:hAnsi="Arial" w:cs="Arial"/>
          <w:i/>
          <w:iCs/>
          <w:u w:val="single"/>
        </w:rPr>
      </w:pPr>
      <w:r>
        <w:rPr>
          <w:rFonts w:ascii="Arial" w:hAnsi="Arial" w:cs="Arial"/>
        </w:rPr>
        <w:t xml:space="preserve">Addicott, P. and Dunne, A. (2014) ‘Dementias’ in Gandy, J. (ed) </w:t>
      </w:r>
      <w:r>
        <w:rPr>
          <w:rFonts w:ascii="Arial" w:hAnsi="Arial" w:cs="Arial"/>
          <w:i/>
          <w:iCs/>
        </w:rPr>
        <w:t>Manual of Dietetic Practice.</w:t>
      </w:r>
      <w:r>
        <w:rPr>
          <w:rFonts w:ascii="Arial" w:hAnsi="Arial" w:cs="Arial"/>
        </w:rPr>
        <w:t xml:space="preserve"> (5</w:t>
      </w:r>
      <w:r w:rsidRPr="00B11805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Ed) Chichester; John Wiley &amp; Sons Ltd.</w:t>
      </w:r>
      <w:r>
        <w:rPr>
          <w:rFonts w:ascii="Arial" w:hAnsi="Arial" w:cs="Arial"/>
          <w:i/>
          <w:iCs/>
          <w:u w:val="single"/>
        </w:rPr>
        <w:t xml:space="preserve"> </w:t>
      </w:r>
    </w:p>
    <w:p w14:paraId="48D47DF1" w14:textId="77777777" w:rsidR="003335DC" w:rsidRDefault="003335DC" w:rsidP="003335DC">
      <w:pPr>
        <w:rPr>
          <w:rFonts w:ascii="Arial" w:hAnsi="Arial" w:cs="Arial"/>
        </w:rPr>
      </w:pPr>
    </w:p>
    <w:p w14:paraId="1AF06C88" w14:textId="77777777" w:rsidR="003335DC" w:rsidRDefault="003335DC" w:rsidP="003335DC">
      <w:pPr>
        <w:rPr>
          <w:rFonts w:ascii="Arial" w:hAnsi="Arial" w:cs="Arial"/>
        </w:rPr>
      </w:pPr>
      <w:r>
        <w:rPr>
          <w:rFonts w:ascii="Arial" w:hAnsi="Arial" w:cs="Arial"/>
        </w:rPr>
        <w:t xml:space="preserve">Al-Jolani, H. (2024) ‘Improving the nutritional status of Dementia Patients’, </w:t>
      </w:r>
      <w:r>
        <w:rPr>
          <w:rFonts w:ascii="Arial" w:hAnsi="Arial" w:cs="Arial"/>
          <w:i/>
          <w:iCs/>
        </w:rPr>
        <w:t>Complete Nutrition,</w:t>
      </w:r>
      <w:r>
        <w:rPr>
          <w:rFonts w:ascii="Arial" w:hAnsi="Arial" w:cs="Arial"/>
        </w:rPr>
        <w:t xml:space="preserve"> 24(7), pp. 64-66.</w:t>
      </w:r>
    </w:p>
    <w:p w14:paraId="1480590D" w14:textId="77777777" w:rsidR="003335DC" w:rsidRDefault="003335DC" w:rsidP="003335DC">
      <w:pPr>
        <w:rPr>
          <w:rFonts w:ascii="Arial" w:hAnsi="Arial" w:cs="Arial"/>
        </w:rPr>
      </w:pPr>
    </w:p>
    <w:p w14:paraId="1AE511AE" w14:textId="77777777" w:rsidR="003335DC" w:rsidRPr="00B11805" w:rsidRDefault="003335DC" w:rsidP="003335DC">
      <w:pPr>
        <w:rPr>
          <w:rFonts w:ascii="Arial" w:hAnsi="Arial" w:cs="Arial"/>
        </w:rPr>
      </w:pPr>
      <w:r>
        <w:rPr>
          <w:rFonts w:ascii="Arial" w:hAnsi="Arial" w:cs="Arial"/>
        </w:rPr>
        <w:t xml:space="preserve">Gibney, M.J., Elia, M., Ljungqvist, O. and Dowsett, J. (2005) </w:t>
      </w:r>
      <w:r>
        <w:rPr>
          <w:rFonts w:ascii="Arial" w:hAnsi="Arial" w:cs="Arial"/>
          <w:i/>
          <w:iCs/>
        </w:rPr>
        <w:t>Clinical Nutrition</w:t>
      </w:r>
      <w:r>
        <w:rPr>
          <w:rFonts w:ascii="Arial" w:hAnsi="Arial" w:cs="Arial"/>
        </w:rPr>
        <w:t>. Oxford: Blackwell Science</w:t>
      </w:r>
    </w:p>
    <w:p w14:paraId="60E3FE66" w14:textId="77777777" w:rsidR="003335DC" w:rsidRDefault="003335DC" w:rsidP="003335DC">
      <w:pPr>
        <w:rPr>
          <w:rFonts w:ascii="Arial" w:hAnsi="Arial" w:cs="Arial"/>
        </w:rPr>
      </w:pPr>
    </w:p>
    <w:p w14:paraId="25A3861E" w14:textId="77777777" w:rsidR="003335DC" w:rsidRDefault="003335DC" w:rsidP="003335DC">
      <w:pPr>
        <w:rPr>
          <w:rFonts w:ascii="Arial" w:hAnsi="Arial" w:cs="Arial"/>
        </w:rPr>
      </w:pPr>
      <w:r>
        <w:rPr>
          <w:rFonts w:ascii="Arial" w:hAnsi="Arial" w:cs="Arial"/>
        </w:rPr>
        <w:t xml:space="preserve">Rees, A. (2023) ‘Dietary Intake in Dementia’, </w:t>
      </w:r>
      <w:r>
        <w:rPr>
          <w:rFonts w:ascii="Arial" w:hAnsi="Arial" w:cs="Arial"/>
          <w:i/>
          <w:iCs/>
        </w:rPr>
        <w:t>Complete Nutrition</w:t>
      </w:r>
      <w:r>
        <w:rPr>
          <w:rFonts w:ascii="Arial" w:hAnsi="Arial" w:cs="Arial"/>
        </w:rPr>
        <w:t>, 23(7), pp. 30-32.</w:t>
      </w:r>
    </w:p>
    <w:p w14:paraId="0D5CF86E" w14:textId="77777777" w:rsidR="003335DC" w:rsidRDefault="003335DC" w:rsidP="003335DC">
      <w:pPr>
        <w:rPr>
          <w:rFonts w:ascii="Arial" w:hAnsi="Arial" w:cs="Arial"/>
        </w:rPr>
      </w:pPr>
    </w:p>
    <w:p w14:paraId="42B34B09" w14:textId="7847CDA8" w:rsidR="003335DC" w:rsidRPr="00B11805" w:rsidRDefault="003335DC" w:rsidP="003335DC">
      <w:pPr>
        <w:rPr>
          <w:rFonts w:ascii="Arial" w:hAnsi="Arial" w:cs="Arial"/>
        </w:rPr>
      </w:pPr>
      <w:r>
        <w:rPr>
          <w:rFonts w:ascii="Arial" w:hAnsi="Arial" w:cs="Arial"/>
        </w:rPr>
        <w:t xml:space="preserve">Yu, D. (2023) ‘Can malnutrition be reversed in older adults living with </w:t>
      </w:r>
      <w:proofErr w:type="gramStart"/>
      <w:r>
        <w:rPr>
          <w:rFonts w:ascii="Arial" w:hAnsi="Arial" w:cs="Arial"/>
        </w:rPr>
        <w:t>dementia?,</w:t>
      </w:r>
      <w:proofErr w:type="gramEnd"/>
      <w:r>
        <w:rPr>
          <w:rFonts w:ascii="Arial" w:hAnsi="Arial" w:cs="Arial"/>
        </w:rPr>
        <w:t xml:space="preserve"> </w:t>
      </w:r>
      <w:r>
        <w:rPr>
          <w:rFonts w:ascii="Arial" w:hAnsi="Arial" w:cs="Arial"/>
          <w:i/>
          <w:iCs/>
        </w:rPr>
        <w:t xml:space="preserve">Complete Nutrition, </w:t>
      </w:r>
      <w:r>
        <w:rPr>
          <w:rFonts w:ascii="Arial" w:hAnsi="Arial" w:cs="Arial"/>
        </w:rPr>
        <w:t>22(9), pp. 62-65.</w:t>
      </w:r>
    </w:p>
    <w:p w14:paraId="73525F26" w14:textId="77777777" w:rsidR="003335DC" w:rsidRPr="00B11805" w:rsidRDefault="003335DC" w:rsidP="003335DC">
      <w:pPr>
        <w:rPr>
          <w:rFonts w:ascii="Arial" w:hAnsi="Arial" w:cs="Arial"/>
        </w:rPr>
      </w:pPr>
    </w:p>
    <w:p w14:paraId="06DE2E8F" w14:textId="77777777" w:rsidR="008738B0" w:rsidRPr="007F699F" w:rsidRDefault="008738B0" w:rsidP="007F699F">
      <w:pPr>
        <w:spacing w:line="360" w:lineRule="auto"/>
        <w:jc w:val="both"/>
        <w:rPr>
          <w:rFonts w:ascii="Arial" w:hAnsi="Arial" w:cs="Arial"/>
        </w:rPr>
      </w:pPr>
    </w:p>
    <w:p w14:paraId="7050615E" w14:textId="77777777" w:rsidR="006954A7" w:rsidRPr="007F699F" w:rsidRDefault="006954A7" w:rsidP="007F699F">
      <w:pPr>
        <w:spacing w:line="360" w:lineRule="auto"/>
        <w:jc w:val="both"/>
        <w:rPr>
          <w:rFonts w:ascii="Arial" w:hAnsi="Arial" w:cs="Arial"/>
        </w:rPr>
      </w:pPr>
    </w:p>
    <w:p w14:paraId="1B01FB8A" w14:textId="3D8CCA46" w:rsidR="00C249B4" w:rsidRPr="007F699F" w:rsidRDefault="00C249B4" w:rsidP="007F699F">
      <w:pPr>
        <w:spacing w:line="360" w:lineRule="auto"/>
        <w:jc w:val="both"/>
        <w:rPr>
          <w:rFonts w:ascii="Arial" w:hAnsi="Arial" w:cs="Arial"/>
        </w:rPr>
      </w:pPr>
    </w:p>
    <w:p w14:paraId="5BA43B68" w14:textId="77777777" w:rsidR="006954A7" w:rsidRPr="007F699F" w:rsidRDefault="006954A7" w:rsidP="007F699F">
      <w:pPr>
        <w:spacing w:line="360" w:lineRule="auto"/>
        <w:jc w:val="both"/>
        <w:rPr>
          <w:rFonts w:ascii="Arial" w:hAnsi="Arial" w:cs="Arial"/>
        </w:rPr>
      </w:pPr>
    </w:p>
    <w:p w14:paraId="6A3434BA" w14:textId="77777777" w:rsidR="006954A7" w:rsidRPr="007F699F" w:rsidRDefault="006954A7" w:rsidP="007F699F">
      <w:pPr>
        <w:spacing w:line="360" w:lineRule="auto"/>
        <w:jc w:val="both"/>
        <w:rPr>
          <w:rFonts w:ascii="Arial" w:hAnsi="Arial" w:cs="Arial"/>
        </w:rPr>
      </w:pPr>
    </w:p>
    <w:p w14:paraId="5FFE6A82" w14:textId="77777777" w:rsidR="00601C7F" w:rsidRPr="007F699F" w:rsidRDefault="00601C7F" w:rsidP="007F699F">
      <w:pPr>
        <w:spacing w:line="360" w:lineRule="auto"/>
        <w:jc w:val="both"/>
        <w:rPr>
          <w:rFonts w:ascii="Arial" w:hAnsi="Arial" w:cs="Arial"/>
        </w:rPr>
      </w:pPr>
    </w:p>
    <w:p w14:paraId="71405C59" w14:textId="77777777" w:rsidR="00753047" w:rsidRPr="007F699F" w:rsidRDefault="00753047" w:rsidP="007F699F">
      <w:pPr>
        <w:spacing w:line="360" w:lineRule="auto"/>
        <w:jc w:val="both"/>
        <w:rPr>
          <w:rFonts w:ascii="Arial" w:hAnsi="Arial" w:cs="Arial"/>
        </w:rPr>
      </w:pPr>
    </w:p>
    <w:p w14:paraId="6F8637F7" w14:textId="77777777" w:rsidR="00753047" w:rsidRPr="007F699F" w:rsidRDefault="00753047" w:rsidP="007F699F">
      <w:pPr>
        <w:spacing w:line="360" w:lineRule="auto"/>
        <w:jc w:val="both"/>
        <w:rPr>
          <w:rFonts w:ascii="Arial" w:hAnsi="Arial" w:cs="Arial"/>
        </w:rPr>
      </w:pPr>
    </w:p>
    <w:p w14:paraId="1757192F" w14:textId="5FA1F691" w:rsidR="00753047" w:rsidRPr="007F699F" w:rsidRDefault="00753047" w:rsidP="007F699F">
      <w:pPr>
        <w:spacing w:line="360" w:lineRule="auto"/>
        <w:jc w:val="both"/>
        <w:rPr>
          <w:rFonts w:ascii="Arial" w:hAnsi="Arial" w:cs="Arial"/>
        </w:rPr>
      </w:pPr>
    </w:p>
    <w:sectPr w:rsidR="00753047" w:rsidRPr="007F699F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435B6F7" w14:textId="77777777" w:rsidR="003335DC" w:rsidRDefault="003335DC" w:rsidP="003335DC">
      <w:pPr>
        <w:spacing w:after="0" w:line="240" w:lineRule="auto"/>
      </w:pPr>
      <w:r>
        <w:separator/>
      </w:r>
    </w:p>
  </w:endnote>
  <w:endnote w:type="continuationSeparator" w:id="0">
    <w:p w14:paraId="66FC8DCD" w14:textId="77777777" w:rsidR="003335DC" w:rsidRDefault="003335DC" w:rsidP="003335D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9A2D21D" w14:textId="21DAD9C1" w:rsidR="003335DC" w:rsidRDefault="003335DC">
    <w:pPr>
      <w:pStyle w:val="Footer"/>
    </w:pPr>
    <w:r>
      <w:t>Rhian Wilyeo (Student No.  0054833)</w:t>
    </w:r>
  </w:p>
  <w:p w14:paraId="09F9CD06" w14:textId="77777777" w:rsidR="003335DC" w:rsidRDefault="003335D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1887C9D" w14:textId="77777777" w:rsidR="003335DC" w:rsidRDefault="003335DC" w:rsidP="003335DC">
      <w:pPr>
        <w:spacing w:after="0" w:line="240" w:lineRule="auto"/>
      </w:pPr>
      <w:r>
        <w:separator/>
      </w:r>
    </w:p>
  </w:footnote>
  <w:footnote w:type="continuationSeparator" w:id="0">
    <w:p w14:paraId="575F4790" w14:textId="77777777" w:rsidR="003335DC" w:rsidRDefault="003335DC" w:rsidP="003335D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75E4"/>
    <w:rsid w:val="00015027"/>
    <w:rsid w:val="000272FD"/>
    <w:rsid w:val="000621C7"/>
    <w:rsid w:val="000C36DF"/>
    <w:rsid w:val="001151FF"/>
    <w:rsid w:val="00122881"/>
    <w:rsid w:val="00141E53"/>
    <w:rsid w:val="00145FC9"/>
    <w:rsid w:val="0018216F"/>
    <w:rsid w:val="00194707"/>
    <w:rsid w:val="001A4854"/>
    <w:rsid w:val="001B0491"/>
    <w:rsid w:val="001E5173"/>
    <w:rsid w:val="00203AD9"/>
    <w:rsid w:val="00205F80"/>
    <w:rsid w:val="0025353B"/>
    <w:rsid w:val="002B14F2"/>
    <w:rsid w:val="002B18D9"/>
    <w:rsid w:val="002E4118"/>
    <w:rsid w:val="0030051B"/>
    <w:rsid w:val="00300E4B"/>
    <w:rsid w:val="00326382"/>
    <w:rsid w:val="00330942"/>
    <w:rsid w:val="003335DC"/>
    <w:rsid w:val="00354B74"/>
    <w:rsid w:val="003618E5"/>
    <w:rsid w:val="00384C56"/>
    <w:rsid w:val="0038595C"/>
    <w:rsid w:val="003A662B"/>
    <w:rsid w:val="003B7091"/>
    <w:rsid w:val="003D0153"/>
    <w:rsid w:val="003D0F6F"/>
    <w:rsid w:val="003E0537"/>
    <w:rsid w:val="003E62BF"/>
    <w:rsid w:val="00472FED"/>
    <w:rsid w:val="004A69B0"/>
    <w:rsid w:val="004A6E30"/>
    <w:rsid w:val="004C11BA"/>
    <w:rsid w:val="004D0257"/>
    <w:rsid w:val="004F7C50"/>
    <w:rsid w:val="00512F42"/>
    <w:rsid w:val="005248FE"/>
    <w:rsid w:val="00532F20"/>
    <w:rsid w:val="00547DC1"/>
    <w:rsid w:val="00571A70"/>
    <w:rsid w:val="005B66A3"/>
    <w:rsid w:val="005B72A7"/>
    <w:rsid w:val="005F4AB6"/>
    <w:rsid w:val="006019DC"/>
    <w:rsid w:val="00601C7F"/>
    <w:rsid w:val="006165DC"/>
    <w:rsid w:val="00626001"/>
    <w:rsid w:val="006273D6"/>
    <w:rsid w:val="00633DCD"/>
    <w:rsid w:val="00640B61"/>
    <w:rsid w:val="00652839"/>
    <w:rsid w:val="006639CB"/>
    <w:rsid w:val="00671F75"/>
    <w:rsid w:val="006802E4"/>
    <w:rsid w:val="00694202"/>
    <w:rsid w:val="006954A7"/>
    <w:rsid w:val="006A7B48"/>
    <w:rsid w:val="006C2623"/>
    <w:rsid w:val="006D1635"/>
    <w:rsid w:val="006D2A51"/>
    <w:rsid w:val="007030A0"/>
    <w:rsid w:val="00723FC2"/>
    <w:rsid w:val="007360DA"/>
    <w:rsid w:val="00740EFA"/>
    <w:rsid w:val="00741147"/>
    <w:rsid w:val="00751E01"/>
    <w:rsid w:val="00753047"/>
    <w:rsid w:val="00776B28"/>
    <w:rsid w:val="00791EE9"/>
    <w:rsid w:val="007B1378"/>
    <w:rsid w:val="007B1504"/>
    <w:rsid w:val="007B6FED"/>
    <w:rsid w:val="007C6ADC"/>
    <w:rsid w:val="007F428C"/>
    <w:rsid w:val="007F699F"/>
    <w:rsid w:val="00804532"/>
    <w:rsid w:val="008172F0"/>
    <w:rsid w:val="008279FE"/>
    <w:rsid w:val="0085539E"/>
    <w:rsid w:val="008738B0"/>
    <w:rsid w:val="00884F50"/>
    <w:rsid w:val="008A7735"/>
    <w:rsid w:val="008C4CCC"/>
    <w:rsid w:val="008E4758"/>
    <w:rsid w:val="00915754"/>
    <w:rsid w:val="00926C88"/>
    <w:rsid w:val="009364CD"/>
    <w:rsid w:val="00973E69"/>
    <w:rsid w:val="009E2273"/>
    <w:rsid w:val="009F115F"/>
    <w:rsid w:val="00A0370A"/>
    <w:rsid w:val="00A04912"/>
    <w:rsid w:val="00A07BCD"/>
    <w:rsid w:val="00A11589"/>
    <w:rsid w:val="00A13B8B"/>
    <w:rsid w:val="00A27AE0"/>
    <w:rsid w:val="00A50278"/>
    <w:rsid w:val="00A90C71"/>
    <w:rsid w:val="00A958ED"/>
    <w:rsid w:val="00AB3345"/>
    <w:rsid w:val="00B11646"/>
    <w:rsid w:val="00B22C64"/>
    <w:rsid w:val="00B41BF8"/>
    <w:rsid w:val="00B4454F"/>
    <w:rsid w:val="00B46B44"/>
    <w:rsid w:val="00B62228"/>
    <w:rsid w:val="00B652D7"/>
    <w:rsid w:val="00BA7608"/>
    <w:rsid w:val="00BB454E"/>
    <w:rsid w:val="00BD4F77"/>
    <w:rsid w:val="00C01592"/>
    <w:rsid w:val="00C13031"/>
    <w:rsid w:val="00C170EF"/>
    <w:rsid w:val="00C20CC4"/>
    <w:rsid w:val="00C249B4"/>
    <w:rsid w:val="00C47A82"/>
    <w:rsid w:val="00C67611"/>
    <w:rsid w:val="00C9107B"/>
    <w:rsid w:val="00CC1AE7"/>
    <w:rsid w:val="00CC7B67"/>
    <w:rsid w:val="00CF35D6"/>
    <w:rsid w:val="00D24707"/>
    <w:rsid w:val="00D26B1F"/>
    <w:rsid w:val="00D66A17"/>
    <w:rsid w:val="00D73E60"/>
    <w:rsid w:val="00D97E05"/>
    <w:rsid w:val="00DA43F4"/>
    <w:rsid w:val="00DA62CF"/>
    <w:rsid w:val="00DB33EF"/>
    <w:rsid w:val="00DE1DEB"/>
    <w:rsid w:val="00DE2B74"/>
    <w:rsid w:val="00DE54F7"/>
    <w:rsid w:val="00E049B9"/>
    <w:rsid w:val="00E068F4"/>
    <w:rsid w:val="00E6123C"/>
    <w:rsid w:val="00E63A04"/>
    <w:rsid w:val="00E97050"/>
    <w:rsid w:val="00E974C3"/>
    <w:rsid w:val="00EA0810"/>
    <w:rsid w:val="00EA7F14"/>
    <w:rsid w:val="00ED340D"/>
    <w:rsid w:val="00ED70A6"/>
    <w:rsid w:val="00F075E4"/>
    <w:rsid w:val="00F109DE"/>
    <w:rsid w:val="00F15F93"/>
    <w:rsid w:val="00F33071"/>
    <w:rsid w:val="00F45E32"/>
    <w:rsid w:val="00F47AF7"/>
    <w:rsid w:val="00F860E8"/>
    <w:rsid w:val="00F948CD"/>
    <w:rsid w:val="00FB485B"/>
    <w:rsid w:val="00FC41DD"/>
    <w:rsid w:val="00FD447E"/>
    <w:rsid w:val="00FE690D"/>
    <w:rsid w:val="00FF46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AF966B"/>
  <w15:chartTrackingRefBased/>
  <w15:docId w15:val="{4DA4BF16-FECD-1F45-9ED2-E8486F1D93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075E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075E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075E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075E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075E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075E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075E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075E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075E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075E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075E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075E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075E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075E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075E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075E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075E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075E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075E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075E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075E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075E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075E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075E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075E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075E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075E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075E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075E4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3335D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335DC"/>
  </w:style>
  <w:style w:type="paragraph" w:styleId="Footer">
    <w:name w:val="footer"/>
    <w:basedOn w:val="Normal"/>
    <w:link w:val="FooterChar"/>
    <w:uiPriority w:val="99"/>
    <w:unhideWhenUsed/>
    <w:rsid w:val="003335D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335D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103</TotalTime>
  <Pages>3</Pages>
  <Words>608</Words>
  <Characters>3470</Characters>
  <Application>Microsoft Office Word</Application>
  <DocSecurity>0</DocSecurity>
  <Lines>28</Lines>
  <Paragraphs>8</Paragraphs>
  <ScaleCrop>false</ScaleCrop>
  <Company/>
  <LinksUpToDate>false</LinksUpToDate>
  <CharactersWithSpaces>4070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Wilyeo (Swansea Bay UHB - Dietetics)</dc:creator>
  <cp:keywords/>
  <dc:description/>
  <cp:lastModifiedBy>Rhian Wilyeo (Swansea Bay UHB - Dietetics)</cp:lastModifiedBy>
  <cp:revision>77</cp:revision>
  <dcterms:created xsi:type="dcterms:W3CDTF">2024-11-07T12:45:00Z</dcterms:created>
  <dcterms:modified xsi:type="dcterms:W3CDTF">2024-11-12T11:08:00Z</dcterms:modified>
</cp:coreProperties>
</file>