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0504429"/>
        <w:docPartObj>
          <w:docPartGallery w:val="Cover Pages"/>
          <w:docPartUnique/>
        </w:docPartObj>
      </w:sdtPr>
      <w:sdtContent>
        <w:p w14:paraId="363CF6CB" w14:textId="1DCB1FED" w:rsidR="008041D1" w:rsidRDefault="008041D1"/>
        <w:p w14:paraId="557BB9D3" w14:textId="225E8F1D" w:rsidR="008041D1" w:rsidRPr="008041D1" w:rsidRDefault="008041D1" w:rsidP="008041D1">
          <w:pPr>
            <w:jc w:val="both"/>
          </w:pPr>
          <w:r>
            <w:rPr>
              <w:noProof/>
              <w:lang w:eastAsia="zh-CN"/>
            </w:rPr>
            <mc:AlternateContent>
              <mc:Choice Requires="wps">
                <w:drawing>
                  <wp:anchor distT="0" distB="0" distL="182880" distR="182880" simplePos="0" relativeHeight="251660288" behindDoc="0" locked="0" layoutInCell="1" allowOverlap="1" wp14:anchorId="07A002A7" wp14:editId="0E530922">
                    <wp:simplePos x="0" y="0"/>
                    <mc:AlternateContent>
                      <mc:Choice Requires="wp14">
                        <wp:positionH relativeFrom="margin">
                          <wp14:pctPosHOffset>7700</wp14:pctPosHOffset>
                        </wp:positionH>
                      </mc:Choice>
                      <mc:Fallback>
                        <wp:positionH relativeFrom="page">
                          <wp:posOffset>968375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5715"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A8C5C" w14:textId="0605F2D4" w:rsidR="008041D1" w:rsidRDefault="008041D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Health and Safety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2D787A7" w14:textId="3C90A187" w:rsidR="008041D1" w:rsidRDefault="008041D1">
                                    <w:pPr>
                                      <w:pStyle w:val="NoSpacing"/>
                                      <w:spacing w:before="40" w:after="40"/>
                                      <w:rPr>
                                        <w:caps/>
                                        <w:color w:val="1F4E79" w:themeColor="accent5" w:themeShade="80"/>
                                        <w:sz w:val="28"/>
                                        <w:szCs w:val="28"/>
                                      </w:rPr>
                                    </w:pPr>
                                    <w:r>
                                      <w:rPr>
                                        <w:caps/>
                                        <w:color w:val="1F4E79" w:themeColor="accent5" w:themeShade="80"/>
                                        <w:sz w:val="28"/>
                                        <w:szCs w:val="28"/>
                                      </w:rPr>
                                      <w:t>Semester 2</w:t>
                                    </w:r>
                                  </w:p>
                                </w:sdtContent>
                              </w:sdt>
                              <w:p w14:paraId="617BF09A" w14:textId="0B01206D" w:rsidR="008041D1" w:rsidRDefault="008041D1">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Joseph O'Donnell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7A002A7"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6DAA8C5C" w14:textId="0605F2D4" w:rsidR="008041D1" w:rsidRDefault="008041D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Health and Safety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2D787A7" w14:textId="3C90A187" w:rsidR="008041D1" w:rsidRDefault="008041D1">
                              <w:pPr>
                                <w:pStyle w:val="NoSpacing"/>
                                <w:spacing w:before="40" w:after="40"/>
                                <w:rPr>
                                  <w:caps/>
                                  <w:color w:val="1F4E79" w:themeColor="accent5" w:themeShade="80"/>
                                  <w:sz w:val="28"/>
                                  <w:szCs w:val="28"/>
                                </w:rPr>
                              </w:pPr>
                              <w:r>
                                <w:rPr>
                                  <w:caps/>
                                  <w:color w:val="1F4E79" w:themeColor="accent5" w:themeShade="80"/>
                                  <w:sz w:val="28"/>
                                  <w:szCs w:val="28"/>
                                </w:rPr>
                                <w:t>Semester 2</w:t>
                              </w:r>
                            </w:p>
                          </w:sdtContent>
                        </w:sdt>
                        <w:p w14:paraId="617BF09A" w14:textId="0B01206D" w:rsidR="008041D1" w:rsidRDefault="008041D1">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Joseph O'Donnell</w:t>
                              </w:r>
                            </w:sdtContent>
                          </w:sdt>
                        </w:p>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2AF4DE58" wp14:editId="629D274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628333" cy="1044000"/>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333" cy="1044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7B19082" w14:textId="7918A2B5" w:rsidR="008041D1" w:rsidRDefault="008041D1">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F4DE58" id="Rectangle 132" o:spid="_x0000_s1027" style="position:absolute;left:0;text-align:left;margin-left:-1.7pt;margin-top:0;width:49.5pt;height:82.2pt;z-index:251659264;visibility:visible;mso-wrap-style:square;mso-width-percent:0;mso-height-percent:0;mso-top-percent:23;mso-wrap-distance-left:9pt;mso-wrap-distance-top:0;mso-wrap-distance-right:9pt;mso-wrap-distance-bottom:0;mso-position-horizontal:right;mso-position-horizontal-relative:margin;mso-position-vertical-relative:page;mso-width-percent:0;mso-height-percent:0;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7B19082" w14:textId="7918A2B5" w:rsidR="008041D1" w:rsidRDefault="008041D1">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id w:val="-43544174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3C5C2E0" w14:textId="29E46DBD" w:rsidR="008041D1" w:rsidRDefault="008041D1">
          <w:pPr>
            <w:pStyle w:val="TOCHeading"/>
            <w:rPr>
              <w:sz w:val="48"/>
              <w:szCs w:val="48"/>
            </w:rPr>
          </w:pPr>
          <w:r w:rsidRPr="008041D1">
            <w:rPr>
              <w:sz w:val="48"/>
              <w:szCs w:val="48"/>
            </w:rPr>
            <w:t>Table of Contents</w:t>
          </w:r>
        </w:p>
        <w:p w14:paraId="3B52AE7F" w14:textId="77777777" w:rsidR="00222BB3" w:rsidRPr="00222BB3" w:rsidRDefault="00222BB3" w:rsidP="00222BB3">
          <w:pPr>
            <w:rPr>
              <w:lang w:val="en-US"/>
            </w:rPr>
          </w:pPr>
        </w:p>
        <w:p w14:paraId="5D075125" w14:textId="70234AA6" w:rsidR="008041D1" w:rsidRPr="008041D1" w:rsidRDefault="008041D1">
          <w:pPr>
            <w:rPr>
              <w:b/>
              <w:bCs/>
              <w:noProof/>
              <w:sz w:val="32"/>
              <w:szCs w:val="32"/>
            </w:rPr>
          </w:pPr>
          <w:r w:rsidRPr="008041D1">
            <w:rPr>
              <w:sz w:val="32"/>
              <w:szCs w:val="32"/>
            </w:rPr>
            <w:fldChar w:fldCharType="begin"/>
          </w:r>
          <w:r w:rsidRPr="008041D1">
            <w:rPr>
              <w:sz w:val="32"/>
              <w:szCs w:val="32"/>
            </w:rPr>
            <w:instrText xml:space="preserve"> TOC \o "1-3" \h \z \u </w:instrText>
          </w:r>
          <w:r w:rsidRPr="008041D1">
            <w:rPr>
              <w:sz w:val="32"/>
              <w:szCs w:val="32"/>
            </w:rPr>
            <w:fldChar w:fldCharType="separate"/>
          </w:r>
          <w:r w:rsidRPr="008041D1">
            <w:rPr>
              <w:b/>
              <w:bCs/>
              <w:noProof/>
              <w:sz w:val="32"/>
              <w:szCs w:val="32"/>
            </w:rPr>
            <w:t>1.0 Introduction</w:t>
          </w:r>
          <w:r w:rsidRPr="008041D1">
            <w:rPr>
              <w:b/>
              <w:bCs/>
              <w:noProof/>
              <w:sz w:val="32"/>
              <w:szCs w:val="32"/>
            </w:rPr>
            <w:fldChar w:fldCharType="end"/>
          </w:r>
        </w:p>
        <w:p w14:paraId="14F3A7C3" w14:textId="77777777" w:rsidR="008041D1" w:rsidRPr="008041D1" w:rsidRDefault="008041D1">
          <w:pPr>
            <w:rPr>
              <w:b/>
              <w:bCs/>
              <w:noProof/>
              <w:sz w:val="32"/>
              <w:szCs w:val="32"/>
            </w:rPr>
          </w:pPr>
        </w:p>
        <w:p w14:paraId="6551A732" w14:textId="62779537" w:rsidR="008041D1" w:rsidRPr="008041D1" w:rsidRDefault="008041D1">
          <w:pPr>
            <w:rPr>
              <w:b/>
              <w:bCs/>
              <w:noProof/>
              <w:sz w:val="32"/>
              <w:szCs w:val="32"/>
            </w:rPr>
          </w:pPr>
          <w:r w:rsidRPr="008041D1">
            <w:rPr>
              <w:b/>
              <w:bCs/>
              <w:noProof/>
              <w:sz w:val="32"/>
              <w:szCs w:val="32"/>
            </w:rPr>
            <w:t>2.0 Working on Contaminated ground</w:t>
          </w:r>
        </w:p>
        <w:p w14:paraId="20A453B9" w14:textId="77777777" w:rsidR="008041D1" w:rsidRPr="008041D1" w:rsidRDefault="008041D1">
          <w:pPr>
            <w:rPr>
              <w:b/>
              <w:bCs/>
              <w:noProof/>
              <w:sz w:val="32"/>
              <w:szCs w:val="32"/>
            </w:rPr>
          </w:pPr>
        </w:p>
        <w:p w14:paraId="0AA45754" w14:textId="5B2C9388" w:rsidR="008041D1" w:rsidRPr="008041D1" w:rsidRDefault="008041D1">
          <w:pPr>
            <w:rPr>
              <w:b/>
              <w:bCs/>
              <w:noProof/>
              <w:sz w:val="32"/>
              <w:szCs w:val="32"/>
            </w:rPr>
          </w:pPr>
          <w:r w:rsidRPr="008041D1">
            <w:rPr>
              <w:b/>
              <w:bCs/>
              <w:noProof/>
              <w:sz w:val="32"/>
              <w:szCs w:val="32"/>
            </w:rPr>
            <w:t>3.0 Working on Demolition Site</w:t>
          </w:r>
        </w:p>
        <w:p w14:paraId="5824B281" w14:textId="77777777" w:rsidR="008041D1" w:rsidRPr="008041D1" w:rsidRDefault="008041D1">
          <w:pPr>
            <w:rPr>
              <w:b/>
              <w:bCs/>
              <w:noProof/>
              <w:sz w:val="32"/>
              <w:szCs w:val="32"/>
            </w:rPr>
          </w:pPr>
        </w:p>
        <w:p w14:paraId="6E16CDDF" w14:textId="12E0E07F" w:rsidR="008041D1" w:rsidRPr="008041D1" w:rsidRDefault="008041D1">
          <w:pPr>
            <w:rPr>
              <w:b/>
              <w:bCs/>
              <w:noProof/>
              <w:sz w:val="32"/>
              <w:szCs w:val="32"/>
            </w:rPr>
          </w:pPr>
          <w:r w:rsidRPr="008041D1">
            <w:rPr>
              <w:b/>
              <w:bCs/>
              <w:noProof/>
              <w:sz w:val="32"/>
              <w:szCs w:val="32"/>
            </w:rPr>
            <w:t>4.0 Incident of scaffolding collapsing</w:t>
          </w:r>
        </w:p>
        <w:p w14:paraId="5811359D" w14:textId="77777777" w:rsidR="008041D1" w:rsidRPr="008041D1" w:rsidRDefault="008041D1">
          <w:pPr>
            <w:rPr>
              <w:b/>
              <w:bCs/>
              <w:noProof/>
              <w:sz w:val="32"/>
              <w:szCs w:val="32"/>
            </w:rPr>
          </w:pPr>
        </w:p>
        <w:p w14:paraId="5CCBF729" w14:textId="27429AD5" w:rsidR="008041D1" w:rsidRPr="008041D1" w:rsidRDefault="008041D1">
          <w:pPr>
            <w:rPr>
              <w:b/>
              <w:bCs/>
              <w:noProof/>
              <w:sz w:val="32"/>
              <w:szCs w:val="32"/>
            </w:rPr>
          </w:pPr>
          <w:r w:rsidRPr="008041D1">
            <w:rPr>
              <w:b/>
              <w:bCs/>
              <w:noProof/>
              <w:sz w:val="32"/>
              <w:szCs w:val="32"/>
            </w:rPr>
            <w:t>5.0 Workers hit by falling object</w:t>
          </w:r>
        </w:p>
        <w:p w14:paraId="413AAC34" w14:textId="77777777" w:rsidR="008041D1" w:rsidRPr="008041D1" w:rsidRDefault="008041D1">
          <w:pPr>
            <w:rPr>
              <w:b/>
              <w:bCs/>
              <w:noProof/>
              <w:sz w:val="32"/>
              <w:szCs w:val="32"/>
            </w:rPr>
          </w:pPr>
        </w:p>
        <w:p w14:paraId="62DB5956" w14:textId="02ED2408" w:rsidR="008041D1" w:rsidRPr="008041D1" w:rsidRDefault="008041D1">
          <w:pPr>
            <w:rPr>
              <w:b/>
              <w:bCs/>
              <w:noProof/>
              <w:sz w:val="32"/>
              <w:szCs w:val="32"/>
            </w:rPr>
          </w:pPr>
          <w:r w:rsidRPr="008041D1">
            <w:rPr>
              <w:b/>
              <w:bCs/>
              <w:noProof/>
              <w:sz w:val="32"/>
              <w:szCs w:val="32"/>
            </w:rPr>
            <w:t>6.0 Reviewing Health and Safety practices</w:t>
          </w:r>
        </w:p>
        <w:p w14:paraId="5E8BF1EA" w14:textId="77777777" w:rsidR="008041D1" w:rsidRPr="008041D1" w:rsidRDefault="008041D1">
          <w:pPr>
            <w:rPr>
              <w:b/>
              <w:bCs/>
              <w:noProof/>
              <w:sz w:val="32"/>
              <w:szCs w:val="32"/>
            </w:rPr>
          </w:pPr>
        </w:p>
        <w:p w14:paraId="0B2DD5F3" w14:textId="2D5ED9EB" w:rsidR="008041D1" w:rsidRDefault="008041D1">
          <w:pPr>
            <w:rPr>
              <w:b/>
              <w:bCs/>
              <w:noProof/>
              <w:sz w:val="32"/>
              <w:szCs w:val="32"/>
            </w:rPr>
          </w:pPr>
          <w:r w:rsidRPr="008041D1">
            <w:rPr>
              <w:b/>
              <w:bCs/>
              <w:noProof/>
              <w:sz w:val="32"/>
              <w:szCs w:val="32"/>
            </w:rPr>
            <w:t>7.0 Conclusion</w:t>
          </w:r>
        </w:p>
        <w:p w14:paraId="2ADADD38" w14:textId="296586CF" w:rsidR="008041D1" w:rsidRDefault="008041D1">
          <w:pPr>
            <w:rPr>
              <w:b/>
              <w:bCs/>
              <w:noProof/>
              <w:sz w:val="32"/>
              <w:szCs w:val="32"/>
            </w:rPr>
          </w:pPr>
        </w:p>
        <w:p w14:paraId="36F18865" w14:textId="0F084BD7" w:rsidR="008041D1" w:rsidRPr="008041D1" w:rsidRDefault="008041D1">
          <w:pPr>
            <w:rPr>
              <w:b/>
              <w:bCs/>
              <w:noProof/>
              <w:sz w:val="32"/>
              <w:szCs w:val="32"/>
            </w:rPr>
          </w:pPr>
          <w:r>
            <w:rPr>
              <w:b/>
              <w:bCs/>
              <w:noProof/>
              <w:sz w:val="32"/>
              <w:szCs w:val="32"/>
            </w:rPr>
            <w:t>8.0 References</w:t>
          </w:r>
        </w:p>
        <w:p w14:paraId="14D1DC60" w14:textId="6C2BF9B0" w:rsidR="008041D1" w:rsidRDefault="008041D1"/>
      </w:sdtContent>
    </w:sdt>
    <w:p w14:paraId="2904B7BF" w14:textId="48CBB94C" w:rsidR="008041D1" w:rsidRDefault="008041D1">
      <w:pPr>
        <w:rPr>
          <w:b/>
          <w:bCs/>
        </w:rPr>
      </w:pPr>
    </w:p>
    <w:p w14:paraId="4A906AA8" w14:textId="77777777" w:rsidR="008041D1" w:rsidRDefault="008041D1">
      <w:pPr>
        <w:rPr>
          <w:b/>
          <w:bCs/>
        </w:rPr>
      </w:pPr>
      <w:r>
        <w:rPr>
          <w:b/>
          <w:bCs/>
        </w:rPr>
        <w:br w:type="page"/>
      </w:r>
    </w:p>
    <w:p w14:paraId="133A90A5" w14:textId="77777777" w:rsidR="008041D1" w:rsidRDefault="008041D1">
      <w:pPr>
        <w:rPr>
          <w:b/>
          <w:bCs/>
        </w:rPr>
      </w:pPr>
    </w:p>
    <w:p w14:paraId="2027674C" w14:textId="40BA8AFF" w:rsidR="003A347E" w:rsidRPr="003A347E" w:rsidRDefault="003A347E">
      <w:pPr>
        <w:rPr>
          <w:b/>
          <w:bCs/>
        </w:rPr>
      </w:pPr>
      <w:r w:rsidRPr="003A347E">
        <w:rPr>
          <w:b/>
          <w:bCs/>
        </w:rPr>
        <w:t>Health and Safety Assignment</w:t>
      </w:r>
    </w:p>
    <w:p w14:paraId="193F41E7" w14:textId="2AD00CBE" w:rsidR="003A347E" w:rsidRDefault="003A347E"/>
    <w:p w14:paraId="0A8595FD" w14:textId="68D8FC84" w:rsidR="003A347E" w:rsidRPr="003A347E" w:rsidRDefault="008041D1">
      <w:pPr>
        <w:rPr>
          <w:b/>
          <w:bCs/>
        </w:rPr>
      </w:pPr>
      <w:r>
        <w:rPr>
          <w:b/>
          <w:bCs/>
        </w:rPr>
        <w:t xml:space="preserve">1.0 </w:t>
      </w:r>
      <w:r w:rsidR="003A347E" w:rsidRPr="003A347E">
        <w:rPr>
          <w:b/>
          <w:bCs/>
        </w:rPr>
        <w:t>Introduction</w:t>
      </w:r>
    </w:p>
    <w:p w14:paraId="25CF0776" w14:textId="125DFDC1" w:rsidR="003A347E" w:rsidRDefault="003A347E"/>
    <w:p w14:paraId="3ADC9E52" w14:textId="50ED6D1E" w:rsidR="003A347E" w:rsidRDefault="003A347E">
      <w:r>
        <w:t>The aim of this report is to establish</w:t>
      </w:r>
      <w:r w:rsidR="00253EAA">
        <w:t xml:space="preserve"> </w:t>
      </w:r>
      <w:r>
        <w:t xml:space="preserve">and investigate four incidents that have occurred in the construction of projects. These are four different types of accidents </w:t>
      </w:r>
      <w:r w:rsidR="00253EAA">
        <w:t>are the most common</w:t>
      </w:r>
      <w:r>
        <w:t xml:space="preserve"> in the construction industry. I will be analysing the root causes </w:t>
      </w:r>
      <w:r w:rsidR="00253EAA">
        <w:t>of</w:t>
      </w:r>
      <w:r>
        <w:t xml:space="preserve"> these accidents and any legislations that have been violated in th</w:t>
      </w:r>
      <w:r w:rsidR="00253EAA">
        <w:t xml:space="preserve">e process of the accidents. </w:t>
      </w:r>
      <w:r>
        <w:t xml:space="preserve">I will review the companies H&amp;S practices and report on improvements I feel could be put into place to prevent </w:t>
      </w:r>
      <w:r w:rsidR="00253EAA">
        <w:t>these accidents being repeated in the workplace as there are many different approaches a company can take to help prevent. I will then finish the report with a conclusion on the most significant findings of the report and the overall review of the company Health and Safety.</w:t>
      </w:r>
      <w:r>
        <w:t xml:space="preserve"> </w:t>
      </w:r>
    </w:p>
    <w:p w14:paraId="4A79144A" w14:textId="220C28CF" w:rsidR="003A347E" w:rsidRDefault="003A347E"/>
    <w:p w14:paraId="47866371" w14:textId="20CD7A7F" w:rsidR="003A347E" w:rsidRDefault="002C0E89">
      <w:pPr>
        <w:rPr>
          <w:b/>
          <w:bCs/>
        </w:rPr>
      </w:pPr>
      <w:r>
        <w:rPr>
          <w:b/>
          <w:bCs/>
        </w:rPr>
        <w:t xml:space="preserve">2.0 </w:t>
      </w:r>
      <w:r w:rsidR="003A347E" w:rsidRPr="003A347E">
        <w:rPr>
          <w:b/>
          <w:bCs/>
        </w:rPr>
        <w:t>Working on contaminated ground</w:t>
      </w:r>
    </w:p>
    <w:p w14:paraId="16701953" w14:textId="65883601" w:rsidR="003A347E" w:rsidRDefault="003A347E">
      <w:pPr>
        <w:rPr>
          <w:b/>
          <w:bCs/>
        </w:rPr>
      </w:pPr>
    </w:p>
    <w:p w14:paraId="358CAEB0" w14:textId="558DB4B7" w:rsidR="003A347E" w:rsidRDefault="003A347E">
      <w:r>
        <w:t>This incident was based around a construction site which was previously used for landfill. During the construction of the site, this has been spotted due to construction workers experiencing illnesses from the contamination of the ground from previous occupancy. Prior to the construction work beginning here, the following desk studies should’ve been carried out:</w:t>
      </w:r>
    </w:p>
    <w:p w14:paraId="77307FA3" w14:textId="1A9D8D46" w:rsidR="003A347E" w:rsidRDefault="003A347E"/>
    <w:p w14:paraId="2941700D" w14:textId="5A0C3B87" w:rsidR="003A347E" w:rsidRDefault="003A347E" w:rsidP="003A347E">
      <w:pPr>
        <w:pStyle w:val="ListParagraph"/>
        <w:numPr>
          <w:ilvl w:val="0"/>
          <w:numId w:val="1"/>
        </w:numPr>
      </w:pPr>
      <w:r>
        <w:t>Geological survey maps</w:t>
      </w:r>
    </w:p>
    <w:p w14:paraId="240ACFDA" w14:textId="2254872E" w:rsidR="003A347E" w:rsidRDefault="003A347E" w:rsidP="003A347E">
      <w:pPr>
        <w:pStyle w:val="ListParagraph"/>
        <w:numPr>
          <w:ilvl w:val="0"/>
          <w:numId w:val="1"/>
        </w:numPr>
      </w:pPr>
      <w:r>
        <w:t>Utility Data</w:t>
      </w:r>
    </w:p>
    <w:p w14:paraId="1FD2C116" w14:textId="10748156" w:rsidR="003A347E" w:rsidRDefault="003A347E" w:rsidP="003A347E">
      <w:pPr>
        <w:pStyle w:val="ListParagraph"/>
        <w:numPr>
          <w:ilvl w:val="0"/>
          <w:numId w:val="1"/>
        </w:numPr>
      </w:pPr>
      <w:r>
        <w:t>Knowledge gained through development</w:t>
      </w:r>
    </w:p>
    <w:p w14:paraId="60928613" w14:textId="6B7FA42C" w:rsidR="003A347E" w:rsidRDefault="003A347E" w:rsidP="003A347E">
      <w:pPr>
        <w:pStyle w:val="ListParagraph"/>
        <w:numPr>
          <w:ilvl w:val="0"/>
          <w:numId w:val="1"/>
        </w:numPr>
      </w:pPr>
      <w:r>
        <w:t>Historic photograph records and archives</w:t>
      </w:r>
    </w:p>
    <w:p w14:paraId="1ACA2FB6" w14:textId="456B287D" w:rsidR="003A347E" w:rsidRDefault="003A347E" w:rsidP="003A347E">
      <w:pPr>
        <w:pStyle w:val="ListParagraph"/>
        <w:numPr>
          <w:ilvl w:val="0"/>
          <w:numId w:val="1"/>
        </w:numPr>
      </w:pPr>
      <w:r>
        <w:t>Borehole investigation</w:t>
      </w:r>
    </w:p>
    <w:p w14:paraId="3AFD2B90" w14:textId="1538B851" w:rsidR="003A347E" w:rsidRDefault="003A347E" w:rsidP="003A347E"/>
    <w:p w14:paraId="3C03AD07" w14:textId="337EDB81" w:rsidR="00664C69" w:rsidRDefault="00664C69" w:rsidP="00664C69">
      <w:r>
        <w:t xml:space="preserve">The major concerns that lead to improvement notices from contamination ground are that there is exposure to hazardous substances in from dust and fumes, contact with chemicals and when the disposal of excavation has not been followed correctly. </w:t>
      </w:r>
    </w:p>
    <w:p w14:paraId="1BD26D5E" w14:textId="1BD4A599" w:rsidR="003A347E" w:rsidRDefault="003A347E" w:rsidP="003A347E">
      <w:r>
        <w:t>Due to the lack of desk study carried out before the construction work has begun, this has now led to a stall in the progression of the work and UCL will now have to ensure they rectify any contamination before restarting the construction work. The main techniques to resolving contamination ground are excavation and removal of the contamination by the disposal of it. If this is not possible then the next step would be to limit the spread, so it does not progress further into the construction site. Finally, using a treatment that will help detoxify or remove contaminations</w:t>
      </w:r>
      <w:r w:rsidR="002C0E89">
        <w:t>.</w:t>
      </w:r>
      <w:r>
        <w:t xml:space="preserve"> </w:t>
      </w:r>
      <w:r w:rsidRPr="002C0E89">
        <w:rPr>
          <w:i/>
          <w:iCs/>
        </w:rPr>
        <w:t>(Designing Buildings</w:t>
      </w:r>
      <w:r w:rsidR="002C0E89" w:rsidRPr="002C0E89">
        <w:rPr>
          <w:i/>
          <w:iCs/>
        </w:rPr>
        <w:t>, 2012</w:t>
      </w:r>
      <w:r w:rsidRPr="002C0E89">
        <w:rPr>
          <w:i/>
          <w:iCs/>
        </w:rPr>
        <w:t>)</w:t>
      </w:r>
      <w:r>
        <w:t xml:space="preserve"> </w:t>
      </w:r>
    </w:p>
    <w:p w14:paraId="5C0CA6B6" w14:textId="74AAB719" w:rsidR="003A347E" w:rsidRDefault="00664C69" w:rsidP="003A347E">
      <w:r>
        <w:t>As UCL have not followed the correct procedures to the disposal of the contaminations as well as not conducting an efficient amount of desk study prior to the construction work, this has led to breaches to the Health and Safety at Work Act 1974 (Section 2) as they have failed to ensure safety at work for employees. It can also lead to a prosecution under Site Waste management Plans Regulations 2008 as the management of the contamination has not been followed to the correct procedure.</w:t>
      </w:r>
    </w:p>
    <w:p w14:paraId="647C1A6E" w14:textId="080EED45" w:rsidR="003A347E" w:rsidRDefault="003A347E" w:rsidP="003A347E"/>
    <w:p w14:paraId="3FB1147B" w14:textId="44C66610" w:rsidR="003A347E" w:rsidRDefault="002C0E89" w:rsidP="003A347E">
      <w:pPr>
        <w:rPr>
          <w:b/>
          <w:bCs/>
        </w:rPr>
      </w:pPr>
      <w:r>
        <w:rPr>
          <w:b/>
          <w:bCs/>
        </w:rPr>
        <w:t xml:space="preserve">3.0 </w:t>
      </w:r>
      <w:r w:rsidR="003A347E" w:rsidRPr="003A347E">
        <w:rPr>
          <w:b/>
          <w:bCs/>
        </w:rPr>
        <w:t>Working on Demolition Site</w:t>
      </w:r>
    </w:p>
    <w:p w14:paraId="49EF6A4A" w14:textId="00CD6BFC" w:rsidR="003A347E" w:rsidRDefault="003A347E" w:rsidP="003A347E">
      <w:pPr>
        <w:rPr>
          <w:b/>
          <w:bCs/>
        </w:rPr>
      </w:pPr>
    </w:p>
    <w:p w14:paraId="6C35B50E" w14:textId="77777777" w:rsidR="003A347E" w:rsidRDefault="003A347E" w:rsidP="003A347E">
      <w:r>
        <w:t xml:space="preserve">This incident involved breaking out concrete using jackhammers without everyone following the correct procedure as not everyone in the working area were not wearing full correct amount of PPE. This led to the H&amp;S inspector to issue an improvement notice due to the physical effects this could have on the work colleagues. Using a jackhammer requires everyone to be wearing ear protectors, safety boots, gloves and face protection at a minimum requirement. To also prevent the cause of an accident, a rotation of works should occur to prevent workers becoming fatigued from carrying out the work. </w:t>
      </w:r>
    </w:p>
    <w:p w14:paraId="0F023C80" w14:textId="67C0B8E2" w:rsidR="003A347E" w:rsidRDefault="003A347E" w:rsidP="003A347E">
      <w:r>
        <w:t xml:space="preserve">It has been stated in the report that only few workers were wearing ear protection and none of the works has the correct PPE for face covering. </w:t>
      </w:r>
    </w:p>
    <w:p w14:paraId="3A12F463" w14:textId="1720221F" w:rsidR="003A347E" w:rsidRDefault="003A347E" w:rsidP="003A347E">
      <w:r>
        <w:lastRenderedPageBreak/>
        <w:t xml:space="preserve">As the construction workers did not have the correct noise protection this was violating the Control of </w:t>
      </w:r>
      <w:r w:rsidR="00253EAA">
        <w:t>N</w:t>
      </w:r>
      <w:r>
        <w:t xml:space="preserve">oise at </w:t>
      </w:r>
      <w:r w:rsidR="00253EAA">
        <w:t>W</w:t>
      </w:r>
      <w:r>
        <w:t>ork regulations 2005, as a jackhammer lets off approximately 102-111dB which is one of the loudest tools in the construction industry</w:t>
      </w:r>
      <w:r w:rsidR="00253EAA">
        <w:t xml:space="preserve"> </w:t>
      </w:r>
      <w:r w:rsidR="00253EAA" w:rsidRPr="00253EAA">
        <w:rPr>
          <w:i/>
          <w:iCs/>
        </w:rPr>
        <w:t>(Designing Buildings, 2015)</w:t>
      </w:r>
      <w:r w:rsidRPr="00253EAA">
        <w:rPr>
          <w:i/>
          <w:iCs/>
        </w:rPr>
        <w:t>.</w:t>
      </w:r>
      <w:r>
        <w:t xml:space="preserve"> UCL should have been aware of this regulation and ensure workers always had the correct PPE and ensured the legal limited are not exceeded. </w:t>
      </w:r>
    </w:p>
    <w:p w14:paraId="37F117AA" w14:textId="167D29A5" w:rsidR="003A347E" w:rsidRDefault="003A347E" w:rsidP="003A347E">
      <w:r>
        <w:t xml:space="preserve">Also, the employers need to have measures in place regarding the health risks with breaking concrete, such as asthma, lung cancer and COPD. The regulation to protect workers on this is The control of substances hazard to health regulations 2002 (COSHH). With supplying the workers with RPE (Respiratory protective equipment) on site whilst carrying out the work, this will prevent health risks but also a risk assessment can be carried out in other ways such as controlling the dust with water or on-tool excavation that will removes the dust as it is being produced. </w:t>
      </w:r>
      <w:r w:rsidRPr="002C0E89">
        <w:rPr>
          <w:i/>
          <w:iCs/>
        </w:rPr>
        <w:t xml:space="preserve">(HSE, </w:t>
      </w:r>
      <w:r w:rsidR="002C0E89" w:rsidRPr="002C0E89">
        <w:rPr>
          <w:i/>
          <w:iCs/>
        </w:rPr>
        <w:t>2015</w:t>
      </w:r>
      <w:r w:rsidRPr="002C0E89">
        <w:rPr>
          <w:i/>
          <w:iCs/>
        </w:rPr>
        <w:t>)</w:t>
      </w:r>
    </w:p>
    <w:p w14:paraId="0D2A188C" w14:textId="22FC61EB" w:rsidR="003A347E" w:rsidRDefault="003A347E" w:rsidP="003A347E"/>
    <w:p w14:paraId="47452A8B" w14:textId="0D72B3D4" w:rsidR="003A347E" w:rsidRPr="003A347E" w:rsidRDefault="002C0E89" w:rsidP="003A347E">
      <w:pPr>
        <w:rPr>
          <w:b/>
          <w:bCs/>
        </w:rPr>
      </w:pPr>
      <w:r>
        <w:rPr>
          <w:b/>
          <w:bCs/>
        </w:rPr>
        <w:t xml:space="preserve">4.0 </w:t>
      </w:r>
      <w:r w:rsidR="003A347E" w:rsidRPr="003A347E">
        <w:rPr>
          <w:b/>
          <w:bCs/>
        </w:rPr>
        <w:t>Incidents of Scaffolding collapse on site</w:t>
      </w:r>
    </w:p>
    <w:p w14:paraId="3BACB3EF" w14:textId="3A29851C" w:rsidR="003A347E" w:rsidRDefault="003A347E" w:rsidP="003A347E"/>
    <w:p w14:paraId="4257528B" w14:textId="2B752230" w:rsidR="003A347E" w:rsidRDefault="00664C69" w:rsidP="003A347E">
      <w:r>
        <w:t>The two scaffolding incidents lead to a prohibition notice being served meaning that comes directly from the Health and Safety Executive and is an enforcement notice to stop construction work immediately due to a threat of injury to workers. The root cause of the first incident was due to a lack of awareness of where they are erecting the scaffold compared to its surroundings and the lack of use of base plates for the scaffold. The second accident was due to lack of staff and support with an employee as he risked injuries to access through the cross brassing. There was not a Temporary work supervisor present for either of the accident</w:t>
      </w:r>
      <w:r w:rsidR="00253EAA">
        <w:t>s</w:t>
      </w:r>
      <w:r>
        <w:t xml:space="preserve"> that could provide a better suggestion both the erection of the scaffold in the first incident and better access to get through the cross bracing. By having a supervisor present whilst this work was being carried out would’ve more likely prevented the accident as well as been recorded in the RIDDOR. </w:t>
      </w:r>
    </w:p>
    <w:p w14:paraId="72A047A4" w14:textId="291925F2" w:rsidR="00664C69" w:rsidRDefault="00664C69" w:rsidP="003A347E">
      <w:r>
        <w:t>As the company have not ensured that the temporary works structure has the stability to be worked upon and not preventing danger to workers this has now led to a breach of the CDM 2015 Regulations. As previously mentioned, this accident was not recorded which breaches the RIDDOR regulation 2013. Both accidents were at a height greater than 5m high which means they were both applicable to be recorded as they could’ve very easily led to a potential loss of life in the workplace.</w:t>
      </w:r>
    </w:p>
    <w:p w14:paraId="29DAC1EF" w14:textId="484EBE12" w:rsidR="00664C69" w:rsidRDefault="00664C69" w:rsidP="003A347E"/>
    <w:p w14:paraId="0FDEA6FD" w14:textId="46143FC5" w:rsidR="00664C69" w:rsidRDefault="002C0E89" w:rsidP="003A347E">
      <w:pPr>
        <w:rPr>
          <w:b/>
          <w:bCs/>
        </w:rPr>
      </w:pPr>
      <w:r>
        <w:rPr>
          <w:b/>
          <w:bCs/>
        </w:rPr>
        <w:t xml:space="preserve">5.0 </w:t>
      </w:r>
      <w:r w:rsidR="00664C69" w:rsidRPr="00664C69">
        <w:rPr>
          <w:b/>
          <w:bCs/>
        </w:rPr>
        <w:t>Workers being hit by Falling Object</w:t>
      </w:r>
    </w:p>
    <w:p w14:paraId="33FFCF13" w14:textId="77B7D87A" w:rsidR="00664C69" w:rsidRDefault="00664C69" w:rsidP="003A347E">
      <w:pPr>
        <w:rPr>
          <w:b/>
          <w:bCs/>
        </w:rPr>
      </w:pPr>
    </w:p>
    <w:p w14:paraId="3623D1EC" w14:textId="05067B0C" w:rsidR="00664C69" w:rsidRDefault="00664C69" w:rsidP="003A347E">
      <w:r>
        <w:t xml:space="preserve">The prohibition notices were served due to incidents of falling objects in the construction site. Both accidents were caused due to not following the correct procedure on the method statement. If it was followed it would’ve prevented the Acro pole falling as it would’ve been installed firmly to the soffit of the slab and prevented the collapsing of the door. Whilst carrying out this work to prevent accidents, there should’ve been an exclusion zone so only competent workers could be in the area and prevent labourers passing through. </w:t>
      </w:r>
    </w:p>
    <w:p w14:paraId="64AB1F19" w14:textId="667057AF" w:rsidR="00664C69" w:rsidRDefault="00664C69" w:rsidP="003A347E">
      <w:r>
        <w:t>By not obtaining a safe working area for this work it has caused a violation of the Work at height regulation 2005 as there has been insufficient amount of planning gone into the method statement to ensure the work is carried out in a safely manner (Section 4). They have also breached Section 5 &amp; Section 11 for allowing incompetent workers to be able to gain access to work at height without the correct training or without being supervised and for not marking out the areas of potential dangers.</w:t>
      </w:r>
    </w:p>
    <w:p w14:paraId="7EE0B501" w14:textId="0D8CDECD" w:rsidR="001E3BF8" w:rsidRDefault="001E3BF8" w:rsidP="003A347E"/>
    <w:p w14:paraId="0941F581" w14:textId="3F08CA2D" w:rsidR="001E3BF8" w:rsidRPr="00930535" w:rsidRDefault="002C0E89" w:rsidP="001E3BF8">
      <w:pPr>
        <w:rPr>
          <w:b/>
          <w:bCs/>
        </w:rPr>
      </w:pPr>
      <w:r>
        <w:rPr>
          <w:b/>
          <w:bCs/>
        </w:rPr>
        <w:t>6</w:t>
      </w:r>
      <w:r w:rsidR="001E3BF8" w:rsidRPr="00930535">
        <w:rPr>
          <w:b/>
          <w:bCs/>
        </w:rPr>
        <w:t>.0 Review the company health and safety practises to identify reasons for poor H&amp;S Records</w:t>
      </w:r>
    </w:p>
    <w:p w14:paraId="4273FB8D" w14:textId="77777777" w:rsidR="001E3BF8" w:rsidRPr="00930535" w:rsidRDefault="001E3BF8" w:rsidP="001E3BF8">
      <w:pPr>
        <w:rPr>
          <w:b/>
          <w:bCs/>
        </w:rPr>
      </w:pPr>
    </w:p>
    <w:p w14:paraId="76863812" w14:textId="77777777" w:rsidR="001E3BF8" w:rsidRDefault="001E3BF8" w:rsidP="001E3BF8">
      <w:r>
        <w:t>I am going to reviewing the health and safety practices to get a better understanding of the reasons behind the companies failing to meet standard regulations in the construction site. The above accidents are extremely common accidents in the workplace but very easily preventable if the correct standards or procedures are set to their employees, such as:</w:t>
      </w:r>
    </w:p>
    <w:p w14:paraId="1622014E" w14:textId="77777777" w:rsidR="001E3BF8" w:rsidRDefault="001E3BF8" w:rsidP="001E3BF8"/>
    <w:p w14:paraId="3198BD11" w14:textId="77777777" w:rsidR="001E3BF8" w:rsidRPr="004C1756" w:rsidRDefault="001E3BF8" w:rsidP="001E3BF8">
      <w:pPr>
        <w:pStyle w:val="ListParagraph"/>
        <w:numPr>
          <w:ilvl w:val="0"/>
          <w:numId w:val="1"/>
        </w:numPr>
        <w:rPr>
          <w:b/>
          <w:bCs/>
        </w:rPr>
      </w:pPr>
      <w:r w:rsidRPr="004C1756">
        <w:rPr>
          <w:b/>
          <w:bCs/>
        </w:rPr>
        <w:t>Health &amp; Safety Meetings</w:t>
      </w:r>
    </w:p>
    <w:p w14:paraId="4B9A03B3" w14:textId="77777777" w:rsidR="001E3BF8" w:rsidRPr="004C1756" w:rsidRDefault="001E3BF8" w:rsidP="001E3BF8">
      <w:pPr>
        <w:pStyle w:val="ListParagraph"/>
        <w:numPr>
          <w:ilvl w:val="0"/>
          <w:numId w:val="1"/>
        </w:numPr>
        <w:rPr>
          <w:b/>
          <w:bCs/>
        </w:rPr>
      </w:pPr>
      <w:r w:rsidRPr="004C1756">
        <w:rPr>
          <w:b/>
          <w:bCs/>
        </w:rPr>
        <w:t>Training Courses</w:t>
      </w:r>
    </w:p>
    <w:p w14:paraId="6E8CD1A7" w14:textId="77777777" w:rsidR="001E3BF8" w:rsidRPr="004C1756" w:rsidRDefault="001E3BF8" w:rsidP="001E3BF8">
      <w:pPr>
        <w:pStyle w:val="ListParagraph"/>
        <w:numPr>
          <w:ilvl w:val="0"/>
          <w:numId w:val="1"/>
        </w:numPr>
        <w:rPr>
          <w:b/>
          <w:bCs/>
        </w:rPr>
      </w:pPr>
      <w:r w:rsidRPr="004C1756">
        <w:rPr>
          <w:b/>
          <w:bCs/>
        </w:rPr>
        <w:lastRenderedPageBreak/>
        <w:t>Toolbox talks</w:t>
      </w:r>
    </w:p>
    <w:p w14:paraId="2B53D587" w14:textId="77777777" w:rsidR="001E3BF8" w:rsidRPr="004C1756" w:rsidRDefault="001E3BF8" w:rsidP="001E3BF8">
      <w:pPr>
        <w:pStyle w:val="ListParagraph"/>
        <w:numPr>
          <w:ilvl w:val="0"/>
          <w:numId w:val="1"/>
        </w:numPr>
        <w:rPr>
          <w:b/>
          <w:bCs/>
        </w:rPr>
      </w:pPr>
      <w:r w:rsidRPr="004C1756">
        <w:rPr>
          <w:b/>
          <w:bCs/>
        </w:rPr>
        <w:t>Method statements</w:t>
      </w:r>
    </w:p>
    <w:p w14:paraId="4A335836" w14:textId="77777777" w:rsidR="001E3BF8" w:rsidRDefault="001E3BF8" w:rsidP="001E3BF8"/>
    <w:p w14:paraId="2ECBE3FD" w14:textId="5067DA72" w:rsidR="001E3BF8" w:rsidRDefault="002C0E89" w:rsidP="001E3BF8">
      <w:pPr>
        <w:rPr>
          <w:b/>
          <w:bCs/>
        </w:rPr>
      </w:pPr>
      <w:r>
        <w:rPr>
          <w:b/>
          <w:bCs/>
        </w:rPr>
        <w:t xml:space="preserve">6.1 </w:t>
      </w:r>
      <w:r w:rsidR="001E3BF8" w:rsidRPr="004C1756">
        <w:rPr>
          <w:b/>
          <w:bCs/>
        </w:rPr>
        <w:t xml:space="preserve">Health &amp; Safety meetings </w:t>
      </w:r>
      <w:r w:rsidR="001E3BF8">
        <w:rPr>
          <w:b/>
          <w:bCs/>
        </w:rPr>
        <w:t>and</w:t>
      </w:r>
      <w:r w:rsidR="001E3BF8" w:rsidRPr="004C1756">
        <w:rPr>
          <w:b/>
          <w:bCs/>
        </w:rPr>
        <w:t xml:space="preserve"> Inspections</w:t>
      </w:r>
    </w:p>
    <w:p w14:paraId="5EF6289D" w14:textId="77777777" w:rsidR="001E3BF8" w:rsidRDefault="001E3BF8" w:rsidP="001E3BF8">
      <w:pPr>
        <w:rPr>
          <w:b/>
          <w:bCs/>
        </w:rPr>
      </w:pPr>
    </w:p>
    <w:p w14:paraId="248108B8" w14:textId="1CDB801A" w:rsidR="001E3BF8" w:rsidRDefault="001E3BF8" w:rsidP="001E3BF8">
      <w:r>
        <w:t xml:space="preserve">Health &amp; Safety meetings will allow the company to review all accidents that have took place and then discuss measure that could be put in place to prevent reoccurrence. This meeting could happen weekly but at a minimum monthly to ensure that it is effective to the workplace. This applies to the inspection side of things as the site engineers or project engineers can be doing a weekly or monthly review of the workplace and improve the safety across the site. For example, on these inspections they can review all scaffolding tags, COSHH storage, First Aid provisions and general housekeeping to ensure that all the items are up to date to high standards. </w:t>
      </w:r>
    </w:p>
    <w:p w14:paraId="2BCE3253" w14:textId="206D5B91" w:rsidR="001E3BF8" w:rsidRDefault="001E3BF8" w:rsidP="001E3BF8"/>
    <w:p w14:paraId="2D3E4CF3" w14:textId="052BE771" w:rsidR="001E3BF8" w:rsidRDefault="002C0E89" w:rsidP="001E3BF8">
      <w:pPr>
        <w:rPr>
          <w:b/>
          <w:bCs/>
        </w:rPr>
      </w:pPr>
      <w:r>
        <w:rPr>
          <w:b/>
          <w:bCs/>
        </w:rPr>
        <w:t xml:space="preserve">6.2 </w:t>
      </w:r>
      <w:r w:rsidR="001E3BF8" w:rsidRPr="004C1756">
        <w:rPr>
          <w:b/>
          <w:bCs/>
        </w:rPr>
        <w:t>Training courses</w:t>
      </w:r>
    </w:p>
    <w:p w14:paraId="4A1ACD75" w14:textId="77777777" w:rsidR="001E3BF8" w:rsidRDefault="001E3BF8" w:rsidP="001E3BF8">
      <w:pPr>
        <w:rPr>
          <w:b/>
          <w:bCs/>
        </w:rPr>
      </w:pPr>
    </w:p>
    <w:p w14:paraId="0148F0C7" w14:textId="0CAA8F0A" w:rsidR="001E3BF8" w:rsidRDefault="001E3BF8" w:rsidP="001E3BF8">
      <w:r>
        <w:t>Employers need to ensure that they are sending the workforce onto training courses for significant things such as Working at Height, IPAF (MEWP Training), confined spaces and manual handling. These types of courses ensure that the employee of the company will be competent to be able to carry out tasks required. With workforce being put through these courses this will reduce the number of accidents that are happening on site because the workforce will understand the importance of Health and Safety when carrying out the work.</w:t>
      </w:r>
    </w:p>
    <w:p w14:paraId="063E3B18" w14:textId="77777777" w:rsidR="001E3BF8" w:rsidRDefault="001E3BF8" w:rsidP="001E3BF8"/>
    <w:p w14:paraId="6649ABA7" w14:textId="503DEA0C" w:rsidR="001E3BF8" w:rsidRPr="00F22A6A" w:rsidRDefault="002C0E89" w:rsidP="001E3BF8">
      <w:pPr>
        <w:rPr>
          <w:b/>
          <w:bCs/>
        </w:rPr>
      </w:pPr>
      <w:r>
        <w:rPr>
          <w:b/>
          <w:bCs/>
        </w:rPr>
        <w:t xml:space="preserve">6.3 </w:t>
      </w:r>
      <w:r w:rsidR="001E3BF8" w:rsidRPr="00F22A6A">
        <w:rPr>
          <w:b/>
          <w:bCs/>
        </w:rPr>
        <w:t>Toolbox Talks</w:t>
      </w:r>
    </w:p>
    <w:p w14:paraId="334B09B3" w14:textId="77777777" w:rsidR="001E3BF8" w:rsidRDefault="001E3BF8" w:rsidP="001E3BF8">
      <w:pPr>
        <w:rPr>
          <w:b/>
          <w:bCs/>
        </w:rPr>
      </w:pPr>
    </w:p>
    <w:p w14:paraId="60BFE9C6" w14:textId="3378D19A" w:rsidR="001E3BF8" w:rsidRDefault="001E3BF8" w:rsidP="001E3BF8">
      <w:r>
        <w:t>Toolbox talks are short but straight to the point briefing that can be completed prior to the starting the day at work. It allows the construction manager to brief a lot of the workforce at once and ensure that it has been clearly explained. Toolbox talks should be happening at least once a week and be a different topic every week to ensure everyone will be aware of all the safety measure needed to be followed such as full PPE, crane lifting etc. These should also be signed b</w:t>
      </w:r>
      <w:r w:rsidR="00253EAA">
        <w:t>y</w:t>
      </w:r>
      <w:r>
        <w:t xml:space="preserve"> each member of the workforce so that it is documented that they have been briefed on this matter. </w:t>
      </w:r>
    </w:p>
    <w:p w14:paraId="3D78314A" w14:textId="77777777" w:rsidR="001E3BF8" w:rsidRDefault="001E3BF8" w:rsidP="001E3BF8"/>
    <w:p w14:paraId="4707ADFD" w14:textId="4DDDDB87" w:rsidR="001E3BF8" w:rsidRDefault="002C0E89" w:rsidP="001E3BF8">
      <w:pPr>
        <w:rPr>
          <w:b/>
          <w:bCs/>
        </w:rPr>
      </w:pPr>
      <w:r>
        <w:rPr>
          <w:b/>
          <w:bCs/>
        </w:rPr>
        <w:t xml:space="preserve">6.4 </w:t>
      </w:r>
      <w:r w:rsidR="001E3BF8" w:rsidRPr="00676813">
        <w:rPr>
          <w:b/>
          <w:bCs/>
        </w:rPr>
        <w:t>Method Statement</w:t>
      </w:r>
    </w:p>
    <w:p w14:paraId="1E5E931C" w14:textId="78DEBFA5" w:rsidR="001E3BF8" w:rsidRDefault="001E3BF8" w:rsidP="001E3BF8"/>
    <w:p w14:paraId="146B223E" w14:textId="36CE597C" w:rsidR="001E3BF8" w:rsidRDefault="001E3BF8" w:rsidP="001E3BF8">
      <w:r>
        <w:t xml:space="preserve">Methods statement is a document that provides all the details of the work that needs to be carried out. It will start with the hazards that can be involved and the full amount of PPE required in order to the task. This will follow with how to carry out the work itself in a safely manner to prevent accidents occurring whilst getting carried out. </w:t>
      </w:r>
    </w:p>
    <w:p w14:paraId="1A0C652A" w14:textId="6891AA09" w:rsidR="001E3BF8" w:rsidRDefault="001E3BF8" w:rsidP="003A347E"/>
    <w:p w14:paraId="37351ACC" w14:textId="0DCA6954" w:rsidR="001E3BF8" w:rsidRPr="001E3BF8" w:rsidRDefault="002C0E89" w:rsidP="003A347E">
      <w:pPr>
        <w:rPr>
          <w:b/>
          <w:bCs/>
        </w:rPr>
      </w:pPr>
      <w:r>
        <w:rPr>
          <w:b/>
          <w:bCs/>
        </w:rPr>
        <w:t xml:space="preserve">7.0 </w:t>
      </w:r>
      <w:r w:rsidR="001E3BF8" w:rsidRPr="001E3BF8">
        <w:rPr>
          <w:b/>
          <w:bCs/>
        </w:rPr>
        <w:t>Conclusion and recommendation to the company to improve health &amp; safety</w:t>
      </w:r>
    </w:p>
    <w:p w14:paraId="7770A0CF" w14:textId="36D618D1" w:rsidR="001E3BF8" w:rsidRDefault="001E3BF8" w:rsidP="003A347E"/>
    <w:p w14:paraId="4E82C7E4" w14:textId="3A6AB8E3" w:rsidR="001E3BF8" w:rsidRDefault="001E3BF8" w:rsidP="003A347E">
      <w:r>
        <w:t xml:space="preserve">In this report, the aim was to assess the four different accidents that have occurred at UCL and get to the bottom of the root causes of them, what legislations they have violated and the consequences these have for both the employee and the employers. These findings have suggested that the employer has not been training their workforce to be self-aware and competent and doing their job as all these accidents could’ve been easily prevented from happening if management ran things such as toolbox talks or training days. By providing these things to the workforce it will make them safer in the workplace as it will be proof that they have been </w:t>
      </w:r>
      <w:r w:rsidR="00253EAA">
        <w:t>taught</w:t>
      </w:r>
      <w:r>
        <w:t xml:space="preserve"> the correct procedure when carrying out the work. For example, if there was a toolbox talk based around using PPE whilst working on Demolition site, this would’ve made the labourers in the area understand that full correct PPE is needed and would’ve been </w:t>
      </w:r>
      <w:proofErr w:type="gramStart"/>
      <w:r>
        <w:t>worn</w:t>
      </w:r>
      <w:r w:rsidR="00253EAA">
        <w:t xml:space="preserve"> at all times</w:t>
      </w:r>
      <w:proofErr w:type="gramEnd"/>
      <w:r>
        <w:t xml:space="preserve">.  </w:t>
      </w:r>
    </w:p>
    <w:p w14:paraId="29BC2480" w14:textId="163B4871" w:rsidR="001E3BF8" w:rsidRDefault="001E3BF8" w:rsidP="003A347E">
      <w:r>
        <w:t xml:space="preserve">The recommendations I am providing for the company moving forward are that they have full provide method statements for each individual task. This will allow the workforce to be able to read through the </w:t>
      </w:r>
      <w:r>
        <w:lastRenderedPageBreak/>
        <w:t xml:space="preserve">instructions of the job prior to the work starting </w:t>
      </w:r>
      <w:r w:rsidR="00253EAA">
        <w:t xml:space="preserve">as well as during the task </w:t>
      </w:r>
      <w:r>
        <w:t xml:space="preserve">and will include all the essential health and safety measure put into place to carry out the job. I am also recommending that UCL need to ensure that they have choose wisely on their supervisor who are going to be at the workplaces as they need workers who are responsible on site and will not allow others to put themselves in threat of injuries or harm to carry out the work but also workers need to take responsibilities for their own actions and understand safety is important. Finally, to guarantee that workers are competent to carry out the work there should be medicals carried out on site regularly, so the company are conscious of what they are constructing their workers to carry out. If UCL can implement the above </w:t>
      </w:r>
      <w:r w:rsidR="008041D1">
        <w:t>into</w:t>
      </w:r>
      <w:r>
        <w:t xml:space="preserve"> the workplace, it can be assured that less accidents will occur on their jobs.</w:t>
      </w:r>
    </w:p>
    <w:p w14:paraId="56C8913E" w14:textId="6778EBE3" w:rsidR="008041D1" w:rsidRDefault="008041D1" w:rsidP="003A347E"/>
    <w:p w14:paraId="24FE40AD" w14:textId="22F6BC11" w:rsidR="008041D1" w:rsidRPr="008041D1" w:rsidRDefault="008041D1" w:rsidP="003A347E">
      <w:pPr>
        <w:rPr>
          <w:b/>
          <w:bCs/>
        </w:rPr>
      </w:pPr>
      <w:r w:rsidRPr="008041D1">
        <w:rPr>
          <w:b/>
          <w:bCs/>
        </w:rPr>
        <w:t>8.0 References</w:t>
      </w:r>
    </w:p>
    <w:p w14:paraId="6E999610" w14:textId="151EE55E" w:rsidR="008041D1" w:rsidRDefault="008041D1" w:rsidP="003A347E"/>
    <w:p w14:paraId="31891CC3" w14:textId="46C9CDA3" w:rsidR="002C0E89" w:rsidRDefault="002C0E89" w:rsidP="002C0E89">
      <w:pPr>
        <w:rPr>
          <w:rFonts w:ascii="Calibri" w:eastAsia="Times New Roman" w:hAnsi="Calibri" w:cs="Calibri"/>
          <w:color w:val="2C3E50"/>
          <w:sz w:val="27"/>
          <w:szCs w:val="27"/>
          <w:shd w:val="clear" w:color="auto" w:fill="FEF1C4"/>
          <w:lang w:eastAsia="en-GB"/>
        </w:rPr>
      </w:pPr>
      <w:r w:rsidRPr="002C0E89">
        <w:rPr>
          <w:rFonts w:ascii="Calibri" w:eastAsia="Times New Roman" w:hAnsi="Calibri" w:cs="Calibri"/>
          <w:color w:val="2C3E50"/>
          <w:sz w:val="27"/>
          <w:szCs w:val="27"/>
          <w:shd w:val="clear" w:color="auto" w:fill="FEF1C4"/>
          <w:lang w:eastAsia="en-GB"/>
        </w:rPr>
        <w:t>Designingbuildings.co.uk. (2012). </w:t>
      </w:r>
      <w:r w:rsidRPr="002C0E89">
        <w:rPr>
          <w:rFonts w:ascii="Calibri" w:eastAsia="Times New Roman" w:hAnsi="Calibri" w:cs="Calibri"/>
          <w:i/>
          <w:iCs/>
          <w:color w:val="2C3E50"/>
          <w:sz w:val="27"/>
          <w:szCs w:val="27"/>
          <w:shd w:val="clear" w:color="auto" w:fill="FEF1C4"/>
          <w:lang w:eastAsia="en-GB"/>
        </w:rPr>
        <w:t>Contaminated land for construction</w:t>
      </w:r>
      <w:r w:rsidRPr="002C0E89">
        <w:rPr>
          <w:rFonts w:ascii="Calibri" w:eastAsia="Times New Roman" w:hAnsi="Calibri" w:cs="Calibri"/>
          <w:color w:val="2C3E50"/>
          <w:sz w:val="27"/>
          <w:szCs w:val="27"/>
          <w:shd w:val="clear" w:color="auto" w:fill="FEF1C4"/>
          <w:lang w:eastAsia="en-GB"/>
        </w:rPr>
        <w:t xml:space="preserve">. [online] Available at: </w:t>
      </w:r>
      <w:hyperlink r:id="rId9" w:history="1">
        <w:r w:rsidRPr="002C0E89">
          <w:rPr>
            <w:rStyle w:val="Hyperlink"/>
            <w:rFonts w:ascii="Calibri" w:eastAsia="Times New Roman" w:hAnsi="Calibri" w:cs="Calibri"/>
            <w:sz w:val="27"/>
            <w:szCs w:val="27"/>
            <w:shd w:val="clear" w:color="auto" w:fill="FEF1C4"/>
            <w:lang w:eastAsia="en-GB"/>
          </w:rPr>
          <w:t>https://www.designingbuildings.co.uk/wiki/Contaminated_land_for_construction</w:t>
        </w:r>
      </w:hyperlink>
      <w:r w:rsidRPr="002C0E89">
        <w:rPr>
          <w:rFonts w:ascii="Calibri" w:eastAsia="Times New Roman" w:hAnsi="Calibri" w:cs="Calibri"/>
          <w:color w:val="2C3E50"/>
          <w:sz w:val="27"/>
          <w:szCs w:val="27"/>
          <w:shd w:val="clear" w:color="auto" w:fill="FEF1C4"/>
          <w:lang w:eastAsia="en-GB"/>
        </w:rPr>
        <w:t>.</w:t>
      </w:r>
    </w:p>
    <w:p w14:paraId="46E2BFE7" w14:textId="03E8EB05" w:rsidR="00253EAA" w:rsidRDefault="00253EAA" w:rsidP="002C0E89">
      <w:pPr>
        <w:rPr>
          <w:rFonts w:ascii="Calibri" w:eastAsia="Times New Roman" w:hAnsi="Calibri" w:cs="Calibri"/>
          <w:color w:val="2C3E50"/>
          <w:sz w:val="27"/>
          <w:szCs w:val="27"/>
          <w:shd w:val="clear" w:color="auto" w:fill="FEF1C4"/>
          <w:lang w:eastAsia="en-GB"/>
        </w:rPr>
      </w:pPr>
    </w:p>
    <w:p w14:paraId="198CDA16" w14:textId="4A819CBD" w:rsidR="00253EAA" w:rsidRPr="00253EAA" w:rsidRDefault="00253EAA" w:rsidP="002C0E89">
      <w:pPr>
        <w:rPr>
          <w:rFonts w:ascii="Times New Roman" w:eastAsia="Times New Roman" w:hAnsi="Times New Roman" w:cs="Times New Roman"/>
          <w:lang w:eastAsia="en-GB"/>
        </w:rPr>
      </w:pPr>
      <w:r w:rsidRPr="00253EAA">
        <w:rPr>
          <w:rFonts w:ascii="Calibri" w:eastAsia="Times New Roman" w:hAnsi="Calibri" w:cs="Calibri"/>
          <w:color w:val="2C3E50"/>
          <w:sz w:val="27"/>
          <w:szCs w:val="27"/>
          <w:shd w:val="clear" w:color="auto" w:fill="FEF1C4"/>
          <w:lang w:eastAsia="en-GB"/>
        </w:rPr>
        <w:t>Designingbuildings.co.uk. (2015). </w:t>
      </w:r>
      <w:r w:rsidRPr="00253EAA">
        <w:rPr>
          <w:rFonts w:ascii="Calibri" w:eastAsia="Times New Roman" w:hAnsi="Calibri" w:cs="Calibri"/>
          <w:i/>
          <w:iCs/>
          <w:color w:val="2C3E50"/>
          <w:sz w:val="27"/>
          <w:szCs w:val="27"/>
          <w:shd w:val="clear" w:color="auto" w:fill="FEF1C4"/>
          <w:lang w:eastAsia="en-GB"/>
        </w:rPr>
        <w:t>Control of noise at work regulations 2005</w:t>
      </w:r>
      <w:r w:rsidRPr="00253EAA">
        <w:rPr>
          <w:rFonts w:ascii="Calibri" w:eastAsia="Times New Roman" w:hAnsi="Calibri" w:cs="Calibri"/>
          <w:color w:val="2C3E50"/>
          <w:sz w:val="27"/>
          <w:szCs w:val="27"/>
          <w:shd w:val="clear" w:color="auto" w:fill="FEF1C4"/>
          <w:lang w:eastAsia="en-GB"/>
        </w:rPr>
        <w:t>. [online] Available at: https://www.designingbuildings.co.uk/wiki/Control_of_noise_at_work_regulations_2005.</w:t>
      </w:r>
    </w:p>
    <w:p w14:paraId="2EC0A9C6" w14:textId="4D3DA66E" w:rsidR="002C0E89" w:rsidRDefault="002C0E89" w:rsidP="002C0E89">
      <w:pPr>
        <w:rPr>
          <w:rFonts w:ascii="Calibri" w:eastAsia="Times New Roman" w:hAnsi="Calibri" w:cs="Calibri"/>
          <w:color w:val="2C3E50"/>
          <w:sz w:val="27"/>
          <w:szCs w:val="27"/>
          <w:shd w:val="clear" w:color="auto" w:fill="FEF1C4"/>
          <w:lang w:eastAsia="en-GB"/>
        </w:rPr>
      </w:pPr>
    </w:p>
    <w:p w14:paraId="7DE92C87" w14:textId="77777777" w:rsidR="002C0E89" w:rsidRPr="002C0E89" w:rsidRDefault="002C0E89" w:rsidP="002C0E89">
      <w:pPr>
        <w:rPr>
          <w:rFonts w:ascii="Times New Roman" w:eastAsia="Times New Roman" w:hAnsi="Times New Roman" w:cs="Times New Roman"/>
          <w:lang w:eastAsia="en-GB"/>
        </w:rPr>
      </w:pPr>
      <w:r w:rsidRPr="002C0E89">
        <w:rPr>
          <w:rFonts w:ascii="Calibri" w:eastAsia="Times New Roman" w:hAnsi="Calibri" w:cs="Calibri"/>
          <w:color w:val="2C3E50"/>
          <w:sz w:val="27"/>
          <w:szCs w:val="27"/>
          <w:shd w:val="clear" w:color="auto" w:fill="FEF1C4"/>
          <w:lang w:eastAsia="en-GB"/>
        </w:rPr>
        <w:t>HSE (2015). </w:t>
      </w:r>
      <w:r w:rsidRPr="002C0E89">
        <w:rPr>
          <w:rFonts w:ascii="Calibri" w:eastAsia="Times New Roman" w:hAnsi="Calibri" w:cs="Calibri"/>
          <w:i/>
          <w:iCs/>
          <w:color w:val="2C3E50"/>
          <w:sz w:val="27"/>
          <w:szCs w:val="27"/>
          <w:shd w:val="clear" w:color="auto" w:fill="FEF1C4"/>
          <w:lang w:eastAsia="en-GB"/>
        </w:rPr>
        <w:t>Construction - Demolition - HSE</w:t>
      </w:r>
      <w:r w:rsidRPr="002C0E89">
        <w:rPr>
          <w:rFonts w:ascii="Calibri" w:eastAsia="Times New Roman" w:hAnsi="Calibri" w:cs="Calibri"/>
          <w:color w:val="2C3E50"/>
          <w:sz w:val="27"/>
          <w:szCs w:val="27"/>
          <w:shd w:val="clear" w:color="auto" w:fill="FEF1C4"/>
          <w:lang w:eastAsia="en-GB"/>
        </w:rPr>
        <w:t>. [online] Hse.gov.uk. Available at: https://www.hse.gov.uk/construction/safetytopics/demolition.htm.</w:t>
      </w:r>
    </w:p>
    <w:p w14:paraId="5126A380" w14:textId="77777777" w:rsidR="002C0E89" w:rsidRPr="002C0E89" w:rsidRDefault="002C0E89" w:rsidP="002C0E89">
      <w:pPr>
        <w:rPr>
          <w:rFonts w:ascii="Times New Roman" w:eastAsia="Times New Roman" w:hAnsi="Times New Roman" w:cs="Times New Roman"/>
          <w:lang w:eastAsia="en-GB"/>
        </w:rPr>
      </w:pPr>
    </w:p>
    <w:p w14:paraId="5D51FCDF" w14:textId="01D47625" w:rsidR="008041D1" w:rsidRDefault="008041D1" w:rsidP="003A347E"/>
    <w:p w14:paraId="4EC52B3A" w14:textId="77777777" w:rsidR="002C0E89" w:rsidRDefault="002C0E89" w:rsidP="003A347E"/>
    <w:p w14:paraId="0FE4B4A5" w14:textId="53F2DF21" w:rsidR="001E3BF8" w:rsidRDefault="001E3BF8" w:rsidP="003A347E"/>
    <w:p w14:paraId="2766CFE1" w14:textId="3F8CB5EB" w:rsidR="001E3BF8" w:rsidRPr="00664C69" w:rsidRDefault="001E3BF8" w:rsidP="003A347E"/>
    <w:sectPr w:rsidR="001E3BF8" w:rsidRPr="00664C69" w:rsidSect="008041D1">
      <w:footerReference w:type="even" r:id="rId10"/>
      <w:footerReference w:type="defaul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5CD43" w14:textId="77777777" w:rsidR="00983ED0" w:rsidRDefault="00983ED0" w:rsidP="008041D1">
      <w:r>
        <w:separator/>
      </w:r>
    </w:p>
  </w:endnote>
  <w:endnote w:type="continuationSeparator" w:id="0">
    <w:p w14:paraId="621F19D2" w14:textId="77777777" w:rsidR="00983ED0" w:rsidRDefault="00983ED0" w:rsidP="00804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9066718"/>
      <w:docPartObj>
        <w:docPartGallery w:val="Page Numbers (Bottom of Page)"/>
        <w:docPartUnique/>
      </w:docPartObj>
    </w:sdtPr>
    <w:sdtContent>
      <w:p w14:paraId="7AA0312E" w14:textId="7E0D4895" w:rsidR="008041D1" w:rsidRDefault="008041D1" w:rsidP="00E063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FE80CD" w14:textId="77777777" w:rsidR="008041D1" w:rsidRDefault="008041D1" w:rsidP="008041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4497258"/>
      <w:docPartObj>
        <w:docPartGallery w:val="Page Numbers (Bottom of Page)"/>
        <w:docPartUnique/>
      </w:docPartObj>
    </w:sdtPr>
    <w:sdtContent>
      <w:p w14:paraId="615AD4EB" w14:textId="0A013CF2" w:rsidR="008041D1" w:rsidRDefault="008041D1" w:rsidP="00E063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E4E610" w14:textId="77777777" w:rsidR="008041D1" w:rsidRDefault="008041D1" w:rsidP="008041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C01F2" w14:textId="77777777" w:rsidR="00983ED0" w:rsidRDefault="00983ED0" w:rsidP="008041D1">
      <w:r>
        <w:separator/>
      </w:r>
    </w:p>
  </w:footnote>
  <w:footnote w:type="continuationSeparator" w:id="0">
    <w:p w14:paraId="7FDC3A5F" w14:textId="77777777" w:rsidR="00983ED0" w:rsidRDefault="00983ED0" w:rsidP="00804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C2D22"/>
    <w:multiLevelType w:val="hybridMultilevel"/>
    <w:tmpl w:val="E12C1282"/>
    <w:lvl w:ilvl="0" w:tplc="987E9FE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47E"/>
    <w:rsid w:val="001E3BF8"/>
    <w:rsid w:val="00222BB3"/>
    <w:rsid w:val="00253EAA"/>
    <w:rsid w:val="002C0E89"/>
    <w:rsid w:val="003A347E"/>
    <w:rsid w:val="00664C69"/>
    <w:rsid w:val="007221B0"/>
    <w:rsid w:val="008041D1"/>
    <w:rsid w:val="00983ED0"/>
    <w:rsid w:val="009A76D1"/>
    <w:rsid w:val="00B754B9"/>
    <w:rsid w:val="00BC743D"/>
    <w:rsid w:val="00C7786E"/>
    <w:rsid w:val="00FA2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FF713"/>
  <w15:chartTrackingRefBased/>
  <w15:docId w15:val="{FFEB298E-9135-2D40-A0D7-A2AD3243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1D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47E"/>
    <w:pPr>
      <w:ind w:left="720"/>
      <w:contextualSpacing/>
    </w:pPr>
  </w:style>
  <w:style w:type="paragraph" w:styleId="NoSpacing">
    <w:name w:val="No Spacing"/>
    <w:link w:val="NoSpacingChar"/>
    <w:uiPriority w:val="1"/>
    <w:qFormat/>
    <w:rsid w:val="008041D1"/>
    <w:rPr>
      <w:rFonts w:eastAsiaTheme="minorEastAsia"/>
      <w:sz w:val="22"/>
      <w:szCs w:val="22"/>
      <w:lang w:val="en-US" w:eastAsia="zh-CN"/>
    </w:rPr>
  </w:style>
  <w:style w:type="character" w:customStyle="1" w:styleId="NoSpacingChar">
    <w:name w:val="No Spacing Char"/>
    <w:basedOn w:val="DefaultParagraphFont"/>
    <w:link w:val="NoSpacing"/>
    <w:uiPriority w:val="1"/>
    <w:rsid w:val="008041D1"/>
    <w:rPr>
      <w:rFonts w:eastAsiaTheme="minorEastAsia"/>
      <w:sz w:val="22"/>
      <w:szCs w:val="22"/>
      <w:lang w:val="en-US" w:eastAsia="zh-CN"/>
    </w:rPr>
  </w:style>
  <w:style w:type="character" w:customStyle="1" w:styleId="Heading1Char">
    <w:name w:val="Heading 1 Char"/>
    <w:basedOn w:val="DefaultParagraphFont"/>
    <w:link w:val="Heading1"/>
    <w:uiPriority w:val="9"/>
    <w:rsid w:val="008041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41D1"/>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8041D1"/>
    <w:pPr>
      <w:spacing w:before="120"/>
    </w:pPr>
    <w:rPr>
      <w:rFonts w:cstheme="minorHAnsi"/>
      <w:b/>
      <w:bCs/>
      <w:i/>
      <w:iCs/>
    </w:rPr>
  </w:style>
  <w:style w:type="paragraph" w:styleId="TOC2">
    <w:name w:val="toc 2"/>
    <w:basedOn w:val="Normal"/>
    <w:next w:val="Normal"/>
    <w:autoRedefine/>
    <w:uiPriority w:val="39"/>
    <w:semiHidden/>
    <w:unhideWhenUsed/>
    <w:rsid w:val="008041D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041D1"/>
    <w:pPr>
      <w:ind w:left="480"/>
    </w:pPr>
    <w:rPr>
      <w:rFonts w:cstheme="minorHAnsi"/>
      <w:sz w:val="20"/>
      <w:szCs w:val="20"/>
    </w:rPr>
  </w:style>
  <w:style w:type="paragraph" w:styleId="TOC4">
    <w:name w:val="toc 4"/>
    <w:basedOn w:val="Normal"/>
    <w:next w:val="Normal"/>
    <w:autoRedefine/>
    <w:uiPriority w:val="39"/>
    <w:semiHidden/>
    <w:unhideWhenUsed/>
    <w:rsid w:val="008041D1"/>
    <w:pPr>
      <w:ind w:left="720"/>
    </w:pPr>
    <w:rPr>
      <w:rFonts w:cstheme="minorHAnsi"/>
      <w:sz w:val="20"/>
      <w:szCs w:val="20"/>
    </w:rPr>
  </w:style>
  <w:style w:type="paragraph" w:styleId="TOC5">
    <w:name w:val="toc 5"/>
    <w:basedOn w:val="Normal"/>
    <w:next w:val="Normal"/>
    <w:autoRedefine/>
    <w:uiPriority w:val="39"/>
    <w:semiHidden/>
    <w:unhideWhenUsed/>
    <w:rsid w:val="008041D1"/>
    <w:pPr>
      <w:ind w:left="960"/>
    </w:pPr>
    <w:rPr>
      <w:rFonts w:cstheme="minorHAnsi"/>
      <w:sz w:val="20"/>
      <w:szCs w:val="20"/>
    </w:rPr>
  </w:style>
  <w:style w:type="paragraph" w:styleId="TOC6">
    <w:name w:val="toc 6"/>
    <w:basedOn w:val="Normal"/>
    <w:next w:val="Normal"/>
    <w:autoRedefine/>
    <w:uiPriority w:val="39"/>
    <w:semiHidden/>
    <w:unhideWhenUsed/>
    <w:rsid w:val="008041D1"/>
    <w:pPr>
      <w:ind w:left="1200"/>
    </w:pPr>
    <w:rPr>
      <w:rFonts w:cstheme="minorHAnsi"/>
      <w:sz w:val="20"/>
      <w:szCs w:val="20"/>
    </w:rPr>
  </w:style>
  <w:style w:type="paragraph" w:styleId="TOC7">
    <w:name w:val="toc 7"/>
    <w:basedOn w:val="Normal"/>
    <w:next w:val="Normal"/>
    <w:autoRedefine/>
    <w:uiPriority w:val="39"/>
    <w:semiHidden/>
    <w:unhideWhenUsed/>
    <w:rsid w:val="008041D1"/>
    <w:pPr>
      <w:ind w:left="1440"/>
    </w:pPr>
    <w:rPr>
      <w:rFonts w:cstheme="minorHAnsi"/>
      <w:sz w:val="20"/>
      <w:szCs w:val="20"/>
    </w:rPr>
  </w:style>
  <w:style w:type="paragraph" w:styleId="TOC8">
    <w:name w:val="toc 8"/>
    <w:basedOn w:val="Normal"/>
    <w:next w:val="Normal"/>
    <w:autoRedefine/>
    <w:uiPriority w:val="39"/>
    <w:semiHidden/>
    <w:unhideWhenUsed/>
    <w:rsid w:val="008041D1"/>
    <w:pPr>
      <w:ind w:left="1680"/>
    </w:pPr>
    <w:rPr>
      <w:rFonts w:cstheme="minorHAnsi"/>
      <w:sz w:val="20"/>
      <w:szCs w:val="20"/>
    </w:rPr>
  </w:style>
  <w:style w:type="paragraph" w:styleId="TOC9">
    <w:name w:val="toc 9"/>
    <w:basedOn w:val="Normal"/>
    <w:next w:val="Normal"/>
    <w:autoRedefine/>
    <w:uiPriority w:val="39"/>
    <w:semiHidden/>
    <w:unhideWhenUsed/>
    <w:rsid w:val="008041D1"/>
    <w:pPr>
      <w:ind w:left="1920"/>
    </w:pPr>
    <w:rPr>
      <w:rFonts w:cstheme="minorHAnsi"/>
      <w:sz w:val="20"/>
      <w:szCs w:val="20"/>
    </w:rPr>
  </w:style>
  <w:style w:type="paragraph" w:styleId="Footer">
    <w:name w:val="footer"/>
    <w:basedOn w:val="Normal"/>
    <w:link w:val="FooterChar"/>
    <w:uiPriority w:val="99"/>
    <w:unhideWhenUsed/>
    <w:rsid w:val="008041D1"/>
    <w:pPr>
      <w:tabs>
        <w:tab w:val="center" w:pos="4513"/>
        <w:tab w:val="right" w:pos="9026"/>
      </w:tabs>
    </w:pPr>
  </w:style>
  <w:style w:type="character" w:customStyle="1" w:styleId="FooterChar">
    <w:name w:val="Footer Char"/>
    <w:basedOn w:val="DefaultParagraphFont"/>
    <w:link w:val="Footer"/>
    <w:uiPriority w:val="99"/>
    <w:rsid w:val="008041D1"/>
  </w:style>
  <w:style w:type="character" w:styleId="PageNumber">
    <w:name w:val="page number"/>
    <w:basedOn w:val="DefaultParagraphFont"/>
    <w:uiPriority w:val="99"/>
    <w:semiHidden/>
    <w:unhideWhenUsed/>
    <w:rsid w:val="008041D1"/>
  </w:style>
  <w:style w:type="character" w:styleId="Hyperlink">
    <w:name w:val="Hyperlink"/>
    <w:basedOn w:val="DefaultParagraphFont"/>
    <w:uiPriority w:val="99"/>
    <w:unhideWhenUsed/>
    <w:rsid w:val="002C0E89"/>
    <w:rPr>
      <w:color w:val="0563C1" w:themeColor="hyperlink"/>
      <w:u w:val="single"/>
    </w:rPr>
  </w:style>
  <w:style w:type="character" w:styleId="UnresolvedMention">
    <w:name w:val="Unresolved Mention"/>
    <w:basedOn w:val="DefaultParagraphFont"/>
    <w:uiPriority w:val="99"/>
    <w:semiHidden/>
    <w:unhideWhenUsed/>
    <w:rsid w:val="002C0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4512">
      <w:bodyDiv w:val="1"/>
      <w:marLeft w:val="0"/>
      <w:marRight w:val="0"/>
      <w:marTop w:val="0"/>
      <w:marBottom w:val="0"/>
      <w:divBdr>
        <w:top w:val="none" w:sz="0" w:space="0" w:color="auto"/>
        <w:left w:val="none" w:sz="0" w:space="0" w:color="auto"/>
        <w:bottom w:val="none" w:sz="0" w:space="0" w:color="auto"/>
        <w:right w:val="none" w:sz="0" w:space="0" w:color="auto"/>
      </w:divBdr>
    </w:div>
    <w:div w:id="749431396">
      <w:bodyDiv w:val="1"/>
      <w:marLeft w:val="0"/>
      <w:marRight w:val="0"/>
      <w:marTop w:val="0"/>
      <w:marBottom w:val="0"/>
      <w:divBdr>
        <w:top w:val="none" w:sz="0" w:space="0" w:color="auto"/>
        <w:left w:val="none" w:sz="0" w:space="0" w:color="auto"/>
        <w:bottom w:val="none" w:sz="0" w:space="0" w:color="auto"/>
        <w:right w:val="none" w:sz="0" w:space="0" w:color="auto"/>
      </w:divBdr>
    </w:div>
    <w:div w:id="152728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designingbuildings.co.uk/wiki/Contaminated_land_for_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FCC9CD-F542-0949-89CC-596C8D6E1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1905</Words>
  <Characters>10864</Characters>
  <Application>Microsoft Office Word</Application>
  <DocSecurity>0</DocSecurity>
  <Lines>90</Lines>
  <Paragraphs>25</Paragraphs>
  <ScaleCrop>false</ScaleCrop>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dc:title>
  <dc:subject>Semester 2</dc:subject>
  <dc:creator>Joseph O'Donnell</dc:creator>
  <cp:keywords/>
  <dc:description/>
  <cp:lastModifiedBy>Joe O'Donnell</cp:lastModifiedBy>
  <cp:revision>3</cp:revision>
  <dcterms:created xsi:type="dcterms:W3CDTF">2022-05-05T09:52:00Z</dcterms:created>
  <dcterms:modified xsi:type="dcterms:W3CDTF">2022-05-05T10:13:00Z</dcterms:modified>
</cp:coreProperties>
</file>