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6DC7E8" w14:textId="7DC8A2BF" w:rsidR="004B01BA" w:rsidRPr="004032F6" w:rsidRDefault="004B01BA" w:rsidP="004032F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4032F6">
        <w:rPr>
          <w:rFonts w:ascii="Arial" w:hAnsi="Arial" w:cs="Arial"/>
          <w:b/>
          <w:bCs/>
          <w:sz w:val="24"/>
          <w:szCs w:val="24"/>
        </w:rPr>
        <w:t xml:space="preserve">References </w:t>
      </w:r>
    </w:p>
    <w:p w14:paraId="660946B7" w14:textId="45941D78" w:rsidR="007C0C15" w:rsidRPr="004032F6" w:rsidRDefault="007C0C15" w:rsidP="004032F6">
      <w:pPr>
        <w:spacing w:line="360" w:lineRule="auto"/>
        <w:rPr>
          <w:rFonts w:ascii="Arial" w:hAnsi="Arial" w:cs="Arial"/>
          <w:sz w:val="24"/>
          <w:szCs w:val="24"/>
        </w:rPr>
      </w:pPr>
      <w:r w:rsidRPr="004032F6">
        <w:rPr>
          <w:rFonts w:ascii="Arial" w:hAnsi="Arial" w:cs="Arial"/>
          <w:sz w:val="24"/>
          <w:szCs w:val="24"/>
        </w:rPr>
        <w:t xml:space="preserve">Abrahamsen, A. and Bechtel, B. (2019) ‘Understanding sustainability: A socio-cognitive systems perspective’, </w:t>
      </w:r>
      <w:r w:rsidRPr="004032F6">
        <w:rPr>
          <w:rFonts w:ascii="Arial" w:hAnsi="Arial" w:cs="Arial"/>
          <w:i/>
          <w:iCs/>
          <w:sz w:val="24"/>
          <w:szCs w:val="24"/>
        </w:rPr>
        <w:t>Sustainability Science</w:t>
      </w:r>
      <w:r w:rsidRPr="004032F6">
        <w:rPr>
          <w:rFonts w:ascii="Arial" w:hAnsi="Arial" w:cs="Arial"/>
          <w:sz w:val="24"/>
          <w:szCs w:val="24"/>
        </w:rPr>
        <w:t>, 14(3), pp. 715-732.</w:t>
      </w:r>
    </w:p>
    <w:p w14:paraId="24109B5E" w14:textId="64C49EB4" w:rsidR="00FE46FB" w:rsidRPr="004032F6" w:rsidRDefault="00FE46FB" w:rsidP="004032F6">
      <w:pPr>
        <w:spacing w:line="360" w:lineRule="auto"/>
        <w:rPr>
          <w:rFonts w:ascii="Arial" w:hAnsi="Arial" w:cs="Arial"/>
          <w:sz w:val="24"/>
          <w:szCs w:val="24"/>
        </w:rPr>
      </w:pPr>
      <w:r w:rsidRPr="004032F6">
        <w:rPr>
          <w:rFonts w:ascii="Arial" w:hAnsi="Arial" w:cs="Arial"/>
          <w:sz w:val="24"/>
          <w:szCs w:val="24"/>
        </w:rPr>
        <w:t xml:space="preserve">Allen, L. </w:t>
      </w:r>
      <w:r w:rsidRPr="004032F6">
        <w:rPr>
          <w:rFonts w:ascii="Arial" w:hAnsi="Arial" w:cs="Arial"/>
          <w:i/>
          <w:iCs/>
          <w:sz w:val="24"/>
          <w:szCs w:val="24"/>
        </w:rPr>
        <w:t>et al.</w:t>
      </w:r>
      <w:r w:rsidRPr="004032F6">
        <w:rPr>
          <w:rFonts w:ascii="Arial" w:hAnsi="Arial" w:cs="Arial"/>
          <w:sz w:val="24"/>
          <w:szCs w:val="24"/>
        </w:rPr>
        <w:t xml:space="preserve"> (2012) ‘The United Nations Convention on the Rights of the Child: A framework for sustainable development’, </w:t>
      </w:r>
      <w:r w:rsidRPr="004032F6">
        <w:rPr>
          <w:rFonts w:ascii="Arial" w:hAnsi="Arial" w:cs="Arial"/>
          <w:i/>
          <w:iCs/>
          <w:sz w:val="24"/>
          <w:szCs w:val="24"/>
        </w:rPr>
        <w:t>International Journal of Sustainable Development &amp; World Ecology,</w:t>
      </w:r>
      <w:r w:rsidRPr="004032F6">
        <w:rPr>
          <w:rFonts w:ascii="Arial" w:hAnsi="Arial" w:cs="Arial"/>
          <w:sz w:val="24"/>
          <w:szCs w:val="24"/>
        </w:rPr>
        <w:t xml:space="preserve"> 19(3), pp. 180-187.</w:t>
      </w:r>
    </w:p>
    <w:p w14:paraId="547A93DE" w14:textId="67402D24" w:rsidR="009005DA" w:rsidRPr="004032F6" w:rsidRDefault="004B01BA" w:rsidP="004032F6">
      <w:pPr>
        <w:spacing w:line="360" w:lineRule="auto"/>
        <w:rPr>
          <w:rFonts w:ascii="Arial" w:hAnsi="Arial" w:cs="Arial"/>
          <w:sz w:val="24"/>
          <w:szCs w:val="24"/>
        </w:rPr>
      </w:pPr>
      <w:r w:rsidRPr="004032F6">
        <w:rPr>
          <w:rFonts w:ascii="Arial" w:hAnsi="Arial" w:cs="Arial"/>
          <w:sz w:val="24"/>
          <w:szCs w:val="24"/>
        </w:rPr>
        <w:t xml:space="preserve">Anderson, M. (2020) ‘John Muir Legacy in Yosemite: Reassessing the Role of Indigenous People in Park Histories’, </w:t>
      </w:r>
      <w:r w:rsidRPr="004032F6">
        <w:rPr>
          <w:rFonts w:ascii="Arial" w:hAnsi="Arial" w:cs="Arial"/>
          <w:i/>
          <w:iCs/>
          <w:sz w:val="24"/>
          <w:szCs w:val="24"/>
        </w:rPr>
        <w:t xml:space="preserve">Environmental History, </w:t>
      </w:r>
      <w:r w:rsidRPr="004032F6">
        <w:rPr>
          <w:rFonts w:ascii="Arial" w:hAnsi="Arial" w:cs="Arial"/>
          <w:sz w:val="24"/>
          <w:szCs w:val="24"/>
        </w:rPr>
        <w:t>25(1), pp. 47-70.</w:t>
      </w:r>
    </w:p>
    <w:p w14:paraId="0AE5A132" w14:textId="244F825E" w:rsidR="0038099A" w:rsidRPr="004032F6" w:rsidRDefault="0038099A" w:rsidP="004032F6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4032F6">
        <w:rPr>
          <w:rFonts w:ascii="Arial" w:hAnsi="Arial" w:cs="Arial"/>
          <w:sz w:val="24"/>
          <w:szCs w:val="24"/>
        </w:rPr>
        <w:t>Asam</w:t>
      </w:r>
      <w:proofErr w:type="spellEnd"/>
      <w:r w:rsidRPr="004032F6">
        <w:rPr>
          <w:rFonts w:ascii="Arial" w:hAnsi="Arial" w:cs="Arial"/>
          <w:sz w:val="24"/>
          <w:szCs w:val="24"/>
        </w:rPr>
        <w:t xml:space="preserve">, C. and </w:t>
      </w:r>
      <w:proofErr w:type="spellStart"/>
      <w:r w:rsidRPr="004032F6">
        <w:rPr>
          <w:rFonts w:ascii="Arial" w:hAnsi="Arial" w:cs="Arial"/>
          <w:sz w:val="24"/>
          <w:szCs w:val="24"/>
        </w:rPr>
        <w:t>Harrill</w:t>
      </w:r>
      <w:proofErr w:type="spellEnd"/>
      <w:r w:rsidRPr="004032F6">
        <w:rPr>
          <w:rFonts w:ascii="Arial" w:hAnsi="Arial" w:cs="Arial"/>
          <w:sz w:val="24"/>
          <w:szCs w:val="24"/>
        </w:rPr>
        <w:t xml:space="preserve">, R. (2020) ‘Exploring environmental education and sustainability as inspired by the “Father of Our National Parks” – John Muir’, </w:t>
      </w:r>
      <w:r w:rsidRPr="004032F6">
        <w:rPr>
          <w:rFonts w:ascii="Arial" w:hAnsi="Arial" w:cs="Arial"/>
          <w:i/>
          <w:iCs/>
          <w:sz w:val="24"/>
          <w:szCs w:val="24"/>
        </w:rPr>
        <w:t xml:space="preserve">In </w:t>
      </w:r>
      <w:proofErr w:type="spellStart"/>
      <w:r w:rsidRPr="004032F6">
        <w:rPr>
          <w:rFonts w:ascii="Arial" w:hAnsi="Arial" w:cs="Arial"/>
          <w:i/>
          <w:iCs/>
          <w:sz w:val="24"/>
          <w:szCs w:val="24"/>
        </w:rPr>
        <w:t>Geotourism</w:t>
      </w:r>
      <w:proofErr w:type="spellEnd"/>
      <w:r w:rsidRPr="004032F6">
        <w:rPr>
          <w:rFonts w:ascii="Arial" w:hAnsi="Arial" w:cs="Arial"/>
          <w:i/>
          <w:iCs/>
          <w:sz w:val="24"/>
          <w:szCs w:val="24"/>
        </w:rPr>
        <w:t xml:space="preserve">, </w:t>
      </w:r>
      <w:r w:rsidRPr="004032F6">
        <w:rPr>
          <w:rFonts w:ascii="Arial" w:hAnsi="Arial" w:cs="Arial"/>
          <w:sz w:val="24"/>
          <w:szCs w:val="24"/>
        </w:rPr>
        <w:t>23(4), pp. 403-413.</w:t>
      </w:r>
    </w:p>
    <w:p w14:paraId="185E181F" w14:textId="142B909E" w:rsidR="00B02A18" w:rsidRPr="004032F6" w:rsidRDefault="00B02A18" w:rsidP="004032F6">
      <w:pPr>
        <w:spacing w:line="360" w:lineRule="auto"/>
        <w:rPr>
          <w:rFonts w:ascii="Arial" w:hAnsi="Arial" w:cs="Arial"/>
          <w:sz w:val="24"/>
          <w:szCs w:val="24"/>
        </w:rPr>
      </w:pPr>
      <w:r w:rsidRPr="004032F6">
        <w:rPr>
          <w:rFonts w:ascii="Arial" w:hAnsi="Arial" w:cs="Arial"/>
          <w:sz w:val="24"/>
          <w:szCs w:val="24"/>
        </w:rPr>
        <w:t xml:space="preserve">Bailey, J. </w:t>
      </w:r>
      <w:r w:rsidRPr="004032F6">
        <w:rPr>
          <w:rFonts w:ascii="Arial" w:hAnsi="Arial" w:cs="Arial"/>
          <w:i/>
          <w:iCs/>
          <w:sz w:val="24"/>
          <w:szCs w:val="24"/>
        </w:rPr>
        <w:t xml:space="preserve">et al. </w:t>
      </w:r>
      <w:r w:rsidRPr="004032F6">
        <w:rPr>
          <w:rFonts w:ascii="Arial" w:hAnsi="Arial" w:cs="Arial"/>
          <w:sz w:val="24"/>
          <w:szCs w:val="24"/>
        </w:rPr>
        <w:t xml:space="preserve">(2020) </w:t>
      </w:r>
      <w:r w:rsidRPr="004032F6">
        <w:rPr>
          <w:rFonts w:ascii="Arial" w:hAnsi="Arial" w:cs="Arial"/>
          <w:i/>
          <w:iCs/>
          <w:sz w:val="24"/>
          <w:szCs w:val="24"/>
        </w:rPr>
        <w:t>Green Roots: Sustainability Education in Early Childhood</w:t>
      </w:r>
      <w:r w:rsidRPr="004032F6">
        <w:rPr>
          <w:rFonts w:ascii="Arial" w:hAnsi="Arial" w:cs="Arial"/>
          <w:sz w:val="24"/>
          <w:szCs w:val="24"/>
        </w:rPr>
        <w:t>. London: Springer.</w:t>
      </w:r>
    </w:p>
    <w:p w14:paraId="38A5DB31" w14:textId="240CF50C" w:rsidR="002560FF" w:rsidRPr="004032F6" w:rsidRDefault="002560FF" w:rsidP="004032F6">
      <w:pPr>
        <w:spacing w:line="360" w:lineRule="auto"/>
        <w:rPr>
          <w:rFonts w:ascii="Arial" w:hAnsi="Arial" w:cs="Arial"/>
          <w:sz w:val="24"/>
          <w:szCs w:val="24"/>
        </w:rPr>
      </w:pPr>
      <w:r w:rsidRPr="004032F6">
        <w:rPr>
          <w:rFonts w:ascii="Arial" w:hAnsi="Arial" w:cs="Arial"/>
          <w:sz w:val="24"/>
          <w:szCs w:val="24"/>
        </w:rPr>
        <w:t xml:space="preserve">Barnes, M. and </w:t>
      </w:r>
      <w:proofErr w:type="spellStart"/>
      <w:r w:rsidRPr="004032F6">
        <w:rPr>
          <w:rFonts w:ascii="Arial" w:hAnsi="Arial" w:cs="Arial"/>
          <w:sz w:val="24"/>
          <w:szCs w:val="24"/>
        </w:rPr>
        <w:t>Tronto</w:t>
      </w:r>
      <w:proofErr w:type="spellEnd"/>
      <w:r w:rsidRPr="004032F6">
        <w:rPr>
          <w:rFonts w:ascii="Arial" w:hAnsi="Arial" w:cs="Arial"/>
          <w:sz w:val="24"/>
          <w:szCs w:val="24"/>
        </w:rPr>
        <w:t xml:space="preserve">, J.C. (2015) </w:t>
      </w:r>
      <w:r w:rsidRPr="004032F6">
        <w:rPr>
          <w:rFonts w:ascii="Arial" w:hAnsi="Arial" w:cs="Arial"/>
          <w:i/>
          <w:iCs/>
          <w:sz w:val="24"/>
          <w:szCs w:val="24"/>
        </w:rPr>
        <w:t>Building a caring democracy: Four strategic layers. In Moral Boundaries: A Political Argument for an Ethic of Care</w:t>
      </w:r>
      <w:r w:rsidRPr="004032F6">
        <w:rPr>
          <w:rFonts w:ascii="Arial" w:hAnsi="Arial" w:cs="Arial"/>
          <w:sz w:val="24"/>
          <w:szCs w:val="24"/>
        </w:rPr>
        <w:t>. London: Routledge.</w:t>
      </w:r>
    </w:p>
    <w:p w14:paraId="0D0E920B" w14:textId="198135CC" w:rsidR="00B02A18" w:rsidRPr="004032F6" w:rsidRDefault="00B02A18" w:rsidP="004032F6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4032F6">
        <w:rPr>
          <w:rFonts w:ascii="Arial" w:hAnsi="Arial" w:cs="Arial"/>
          <w:sz w:val="24"/>
          <w:szCs w:val="24"/>
        </w:rPr>
        <w:t>Besley</w:t>
      </w:r>
      <w:proofErr w:type="spellEnd"/>
      <w:r w:rsidRPr="004032F6">
        <w:rPr>
          <w:rFonts w:ascii="Arial" w:hAnsi="Arial" w:cs="Arial"/>
          <w:sz w:val="24"/>
          <w:szCs w:val="24"/>
        </w:rPr>
        <w:t xml:space="preserve">, S. (2022) ‘Early Years Curricular Design and Education for Sustainable Development: Perspectives from Aotearoa New Zealand’, </w:t>
      </w:r>
      <w:r w:rsidRPr="004032F6">
        <w:rPr>
          <w:rFonts w:ascii="Arial" w:hAnsi="Arial" w:cs="Arial"/>
          <w:i/>
          <w:iCs/>
          <w:sz w:val="24"/>
          <w:szCs w:val="24"/>
        </w:rPr>
        <w:t>Journal of Curriculum Studies</w:t>
      </w:r>
      <w:r w:rsidRPr="004032F6">
        <w:rPr>
          <w:rFonts w:ascii="Arial" w:hAnsi="Arial" w:cs="Arial"/>
          <w:sz w:val="24"/>
          <w:szCs w:val="24"/>
        </w:rPr>
        <w:t>, 54(1), pp. 81-100.</w:t>
      </w:r>
    </w:p>
    <w:p w14:paraId="6299B8F7" w14:textId="528C3EAE" w:rsidR="00195D8A" w:rsidRPr="004032F6" w:rsidRDefault="00195D8A" w:rsidP="004032F6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4032F6">
        <w:rPr>
          <w:rFonts w:ascii="Arial" w:hAnsi="Arial" w:cs="Arial"/>
          <w:sz w:val="24"/>
          <w:szCs w:val="24"/>
        </w:rPr>
        <w:t>Bonneuil</w:t>
      </w:r>
      <w:proofErr w:type="spellEnd"/>
      <w:r w:rsidRPr="004032F6">
        <w:rPr>
          <w:rFonts w:ascii="Arial" w:hAnsi="Arial" w:cs="Arial"/>
          <w:sz w:val="24"/>
          <w:szCs w:val="24"/>
        </w:rPr>
        <w:t xml:space="preserve">, C. </w:t>
      </w:r>
      <w:r w:rsidRPr="004032F6">
        <w:rPr>
          <w:rFonts w:ascii="Arial" w:hAnsi="Arial" w:cs="Arial"/>
          <w:i/>
          <w:iCs/>
          <w:sz w:val="24"/>
          <w:szCs w:val="24"/>
        </w:rPr>
        <w:t>et al.</w:t>
      </w:r>
      <w:r w:rsidRPr="004032F6">
        <w:rPr>
          <w:rFonts w:ascii="Arial" w:hAnsi="Arial" w:cs="Arial"/>
          <w:sz w:val="24"/>
          <w:szCs w:val="24"/>
        </w:rPr>
        <w:t xml:space="preserve"> (2015) </w:t>
      </w:r>
      <w:r w:rsidRPr="004032F6">
        <w:rPr>
          <w:rFonts w:ascii="Arial" w:hAnsi="Arial" w:cs="Arial"/>
          <w:i/>
          <w:iCs/>
          <w:sz w:val="24"/>
          <w:szCs w:val="24"/>
        </w:rPr>
        <w:t>The Anthropocene and the global environmental crisis: Rethinking modernity in a new epoch.</w:t>
      </w:r>
      <w:r w:rsidRPr="004032F6">
        <w:rPr>
          <w:rFonts w:ascii="Arial" w:hAnsi="Arial" w:cs="Arial"/>
          <w:sz w:val="24"/>
          <w:szCs w:val="24"/>
        </w:rPr>
        <w:t xml:space="preserve"> London: Routledge.</w:t>
      </w:r>
    </w:p>
    <w:p w14:paraId="270F892F" w14:textId="7F8636FA" w:rsidR="004502C8" w:rsidRPr="004032F6" w:rsidRDefault="004502C8" w:rsidP="004032F6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4032F6">
        <w:rPr>
          <w:rFonts w:ascii="Arial" w:hAnsi="Arial" w:cs="Arial"/>
          <w:sz w:val="24"/>
          <w:szCs w:val="24"/>
        </w:rPr>
        <w:t>Bonneuil</w:t>
      </w:r>
      <w:proofErr w:type="spellEnd"/>
      <w:r w:rsidRPr="004032F6">
        <w:rPr>
          <w:rFonts w:ascii="Arial" w:hAnsi="Arial" w:cs="Arial"/>
          <w:sz w:val="24"/>
          <w:szCs w:val="24"/>
        </w:rPr>
        <w:t xml:space="preserve">, C. and </w:t>
      </w:r>
      <w:proofErr w:type="spellStart"/>
      <w:r w:rsidRPr="004032F6">
        <w:rPr>
          <w:rFonts w:ascii="Arial" w:hAnsi="Arial" w:cs="Arial"/>
          <w:sz w:val="24"/>
          <w:szCs w:val="24"/>
        </w:rPr>
        <w:t>Fressoz</w:t>
      </w:r>
      <w:proofErr w:type="spellEnd"/>
      <w:r w:rsidRPr="004032F6">
        <w:rPr>
          <w:rFonts w:ascii="Arial" w:hAnsi="Arial" w:cs="Arial"/>
          <w:sz w:val="24"/>
          <w:szCs w:val="24"/>
        </w:rPr>
        <w:t xml:space="preserve">, J.B. (2016) </w:t>
      </w:r>
      <w:r w:rsidRPr="004032F6">
        <w:rPr>
          <w:rFonts w:ascii="Arial" w:hAnsi="Arial" w:cs="Arial"/>
          <w:i/>
          <w:iCs/>
          <w:sz w:val="24"/>
          <w:szCs w:val="24"/>
        </w:rPr>
        <w:t>The shock of the Anthropocene: The Earth, history and us.</w:t>
      </w:r>
      <w:r w:rsidRPr="004032F6">
        <w:rPr>
          <w:rFonts w:ascii="Arial" w:hAnsi="Arial" w:cs="Arial"/>
          <w:sz w:val="24"/>
          <w:szCs w:val="24"/>
        </w:rPr>
        <w:t xml:space="preserve"> London: Verso Books.</w:t>
      </w:r>
    </w:p>
    <w:p w14:paraId="78CD755E" w14:textId="57BAB54C" w:rsidR="00195D8A" w:rsidRPr="004032F6" w:rsidRDefault="00195D8A" w:rsidP="004032F6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4032F6">
        <w:rPr>
          <w:rFonts w:ascii="Arial" w:hAnsi="Arial" w:cs="Arial"/>
          <w:sz w:val="24"/>
          <w:szCs w:val="24"/>
        </w:rPr>
        <w:t>Bonneuil</w:t>
      </w:r>
      <w:proofErr w:type="spellEnd"/>
      <w:r w:rsidRPr="004032F6">
        <w:rPr>
          <w:rFonts w:ascii="Arial" w:hAnsi="Arial" w:cs="Arial"/>
          <w:sz w:val="24"/>
          <w:szCs w:val="24"/>
        </w:rPr>
        <w:t xml:space="preserve">, C., &amp; </w:t>
      </w:r>
      <w:proofErr w:type="spellStart"/>
      <w:r w:rsidRPr="004032F6">
        <w:rPr>
          <w:rFonts w:ascii="Arial" w:hAnsi="Arial" w:cs="Arial"/>
          <w:sz w:val="24"/>
          <w:szCs w:val="24"/>
        </w:rPr>
        <w:t>Fressoz</w:t>
      </w:r>
      <w:proofErr w:type="spellEnd"/>
      <w:r w:rsidRPr="004032F6">
        <w:rPr>
          <w:rFonts w:ascii="Arial" w:hAnsi="Arial" w:cs="Arial"/>
          <w:sz w:val="24"/>
          <w:szCs w:val="24"/>
        </w:rPr>
        <w:t xml:space="preserve">, J.B. (2017) </w:t>
      </w:r>
      <w:r w:rsidRPr="004032F6">
        <w:rPr>
          <w:rFonts w:ascii="Arial" w:hAnsi="Arial" w:cs="Arial"/>
          <w:i/>
          <w:iCs/>
          <w:sz w:val="24"/>
          <w:szCs w:val="24"/>
        </w:rPr>
        <w:t>The shock of the Anthropocene: The Earth, history and us.</w:t>
      </w:r>
      <w:r w:rsidRPr="004032F6">
        <w:rPr>
          <w:rFonts w:ascii="Arial" w:hAnsi="Arial" w:cs="Arial"/>
          <w:sz w:val="24"/>
          <w:szCs w:val="24"/>
        </w:rPr>
        <w:t xml:space="preserve"> London: Verso Books.</w:t>
      </w:r>
    </w:p>
    <w:p w14:paraId="22939649" w14:textId="3E1E3E1B" w:rsidR="001014A8" w:rsidRPr="004032F6" w:rsidRDefault="001014A8" w:rsidP="004032F6">
      <w:pPr>
        <w:spacing w:line="360" w:lineRule="auto"/>
        <w:rPr>
          <w:rFonts w:ascii="Arial" w:hAnsi="Arial" w:cs="Arial"/>
          <w:sz w:val="24"/>
          <w:szCs w:val="24"/>
        </w:rPr>
      </w:pPr>
      <w:r w:rsidRPr="004032F6">
        <w:rPr>
          <w:rFonts w:ascii="Arial" w:hAnsi="Arial" w:cs="Arial"/>
          <w:sz w:val="24"/>
          <w:szCs w:val="24"/>
        </w:rPr>
        <w:t xml:space="preserve">Boyd, W. </w:t>
      </w:r>
      <w:r w:rsidRPr="004032F6">
        <w:rPr>
          <w:rFonts w:ascii="Arial" w:hAnsi="Arial" w:cs="Arial"/>
          <w:i/>
          <w:iCs/>
          <w:sz w:val="24"/>
          <w:szCs w:val="24"/>
        </w:rPr>
        <w:t>et al</w:t>
      </w:r>
      <w:r w:rsidRPr="004032F6">
        <w:rPr>
          <w:rFonts w:ascii="Arial" w:hAnsi="Arial" w:cs="Arial"/>
          <w:sz w:val="24"/>
          <w:szCs w:val="24"/>
        </w:rPr>
        <w:t xml:space="preserve">. (2019) ‘Early childhood classrooms as sites of environmental action, possibility and meaning making’, </w:t>
      </w:r>
      <w:r w:rsidRPr="004032F6">
        <w:rPr>
          <w:rFonts w:ascii="Arial" w:hAnsi="Arial" w:cs="Arial"/>
          <w:i/>
          <w:iCs/>
          <w:sz w:val="24"/>
          <w:szCs w:val="24"/>
        </w:rPr>
        <w:t>Environmental Education Research</w:t>
      </w:r>
      <w:r w:rsidRPr="004032F6">
        <w:rPr>
          <w:rFonts w:ascii="Arial" w:hAnsi="Arial" w:cs="Arial"/>
          <w:sz w:val="24"/>
          <w:szCs w:val="24"/>
        </w:rPr>
        <w:t>, 25(10), pp. 1562-1574.</w:t>
      </w:r>
    </w:p>
    <w:p w14:paraId="4CF6A3B6" w14:textId="7FCFD638" w:rsidR="001014A8" w:rsidRPr="004032F6" w:rsidRDefault="001014A8" w:rsidP="004032F6">
      <w:pPr>
        <w:spacing w:line="360" w:lineRule="auto"/>
        <w:rPr>
          <w:rFonts w:ascii="Arial" w:hAnsi="Arial" w:cs="Arial"/>
          <w:sz w:val="24"/>
          <w:szCs w:val="24"/>
        </w:rPr>
      </w:pPr>
      <w:r w:rsidRPr="004032F6">
        <w:rPr>
          <w:rFonts w:ascii="Arial" w:hAnsi="Arial" w:cs="Arial"/>
          <w:sz w:val="24"/>
          <w:szCs w:val="24"/>
        </w:rPr>
        <w:lastRenderedPageBreak/>
        <w:t xml:space="preserve">Boyd, W. </w:t>
      </w:r>
      <w:r w:rsidRPr="004032F6">
        <w:rPr>
          <w:rFonts w:ascii="Arial" w:hAnsi="Arial" w:cs="Arial"/>
          <w:i/>
          <w:iCs/>
          <w:sz w:val="24"/>
          <w:szCs w:val="24"/>
        </w:rPr>
        <w:t>et al.</w:t>
      </w:r>
      <w:r w:rsidRPr="004032F6">
        <w:rPr>
          <w:rFonts w:ascii="Arial" w:hAnsi="Arial" w:cs="Arial"/>
          <w:sz w:val="24"/>
          <w:szCs w:val="24"/>
        </w:rPr>
        <w:t xml:space="preserve"> (2021) </w:t>
      </w:r>
      <w:r w:rsidRPr="004032F6">
        <w:rPr>
          <w:rFonts w:ascii="Arial" w:hAnsi="Arial" w:cs="Arial"/>
          <w:i/>
          <w:iCs/>
          <w:sz w:val="24"/>
          <w:szCs w:val="24"/>
        </w:rPr>
        <w:t>Young Children and Nature: Outdoor Play and Learning</w:t>
      </w:r>
      <w:r w:rsidRPr="004032F6">
        <w:rPr>
          <w:rFonts w:ascii="Arial" w:hAnsi="Arial" w:cs="Arial"/>
          <w:sz w:val="24"/>
          <w:szCs w:val="24"/>
        </w:rPr>
        <w:t>. London: Springer.</w:t>
      </w:r>
    </w:p>
    <w:p w14:paraId="388BE9EC" w14:textId="5C566FE4" w:rsidR="007C0C15" w:rsidRPr="004032F6" w:rsidRDefault="007C0C15" w:rsidP="004032F6">
      <w:pPr>
        <w:spacing w:line="360" w:lineRule="auto"/>
        <w:rPr>
          <w:rFonts w:ascii="Arial" w:hAnsi="Arial" w:cs="Arial"/>
          <w:sz w:val="24"/>
          <w:szCs w:val="24"/>
        </w:rPr>
      </w:pPr>
      <w:r w:rsidRPr="004032F6">
        <w:rPr>
          <w:rFonts w:ascii="Arial" w:hAnsi="Arial" w:cs="Arial"/>
          <w:sz w:val="24"/>
          <w:szCs w:val="24"/>
        </w:rPr>
        <w:t xml:space="preserve">Brennan, A. and Lo, Y. (2019) ‘Valuing nature: Towards an ecological economics of wild forests’, </w:t>
      </w:r>
      <w:r w:rsidRPr="004032F6">
        <w:rPr>
          <w:rFonts w:ascii="Arial" w:hAnsi="Arial" w:cs="Arial"/>
          <w:i/>
          <w:iCs/>
          <w:sz w:val="24"/>
          <w:szCs w:val="24"/>
        </w:rPr>
        <w:t>Ecological Economics</w:t>
      </w:r>
      <w:r w:rsidRPr="004032F6">
        <w:rPr>
          <w:rFonts w:ascii="Arial" w:hAnsi="Arial" w:cs="Arial"/>
          <w:sz w:val="24"/>
          <w:szCs w:val="24"/>
        </w:rPr>
        <w:t>, 10(159), pp. 107-114.</w:t>
      </w:r>
    </w:p>
    <w:p w14:paraId="3F8DD485" w14:textId="54332DEE" w:rsidR="000F083C" w:rsidRPr="004032F6" w:rsidRDefault="000F083C" w:rsidP="004032F6">
      <w:pPr>
        <w:spacing w:line="360" w:lineRule="auto"/>
        <w:rPr>
          <w:rFonts w:ascii="Arial" w:hAnsi="Arial" w:cs="Arial"/>
          <w:sz w:val="24"/>
          <w:szCs w:val="24"/>
        </w:rPr>
      </w:pPr>
      <w:r w:rsidRPr="004032F6">
        <w:rPr>
          <w:rFonts w:ascii="Arial" w:hAnsi="Arial" w:cs="Arial"/>
          <w:sz w:val="24"/>
          <w:szCs w:val="24"/>
        </w:rPr>
        <w:t xml:space="preserve">Bronfenbrenner, U. and Morris, P.A. (2006) ‘The bioecological model of human development’, </w:t>
      </w:r>
      <w:r w:rsidRPr="004032F6">
        <w:rPr>
          <w:rFonts w:ascii="Arial" w:hAnsi="Arial" w:cs="Arial"/>
          <w:i/>
          <w:iCs/>
          <w:sz w:val="24"/>
          <w:szCs w:val="24"/>
        </w:rPr>
        <w:t>Handbook of Child Psychology</w:t>
      </w:r>
      <w:r w:rsidRPr="004032F6">
        <w:rPr>
          <w:rFonts w:ascii="Arial" w:hAnsi="Arial" w:cs="Arial"/>
          <w:sz w:val="24"/>
          <w:szCs w:val="24"/>
        </w:rPr>
        <w:t>, 1(1), pp. 793-828.</w:t>
      </w:r>
    </w:p>
    <w:p w14:paraId="370617A4" w14:textId="0FB57460" w:rsidR="0084216A" w:rsidRPr="004032F6" w:rsidRDefault="0084216A" w:rsidP="004032F6">
      <w:pPr>
        <w:spacing w:line="360" w:lineRule="auto"/>
        <w:rPr>
          <w:rFonts w:ascii="Arial" w:hAnsi="Arial" w:cs="Arial"/>
          <w:sz w:val="24"/>
          <w:szCs w:val="24"/>
        </w:rPr>
      </w:pPr>
      <w:r w:rsidRPr="004032F6">
        <w:rPr>
          <w:rFonts w:ascii="Arial" w:hAnsi="Arial" w:cs="Arial"/>
          <w:sz w:val="24"/>
          <w:szCs w:val="24"/>
        </w:rPr>
        <w:t xml:space="preserve">Byrnes, J. and Hsiao, C. (2021) ‘Early Childhood Teacher Candidates' Environmental Attitudes, Knowledge, and Practice in a Nature-Based Education Course’, </w:t>
      </w:r>
      <w:r w:rsidRPr="004032F6">
        <w:rPr>
          <w:rFonts w:ascii="Arial" w:hAnsi="Arial" w:cs="Arial"/>
          <w:i/>
          <w:iCs/>
          <w:sz w:val="24"/>
          <w:szCs w:val="24"/>
        </w:rPr>
        <w:t>Early Childhood Education Journal</w:t>
      </w:r>
      <w:r w:rsidRPr="004032F6">
        <w:rPr>
          <w:rFonts w:ascii="Arial" w:hAnsi="Arial" w:cs="Arial"/>
          <w:sz w:val="24"/>
          <w:szCs w:val="24"/>
        </w:rPr>
        <w:t>, 49(3), pp. 359-371.</w:t>
      </w:r>
    </w:p>
    <w:p w14:paraId="6617E09D" w14:textId="244F4D58" w:rsidR="00B02A18" w:rsidRPr="004032F6" w:rsidRDefault="00B02A18" w:rsidP="004032F6">
      <w:pPr>
        <w:spacing w:line="360" w:lineRule="auto"/>
        <w:rPr>
          <w:rFonts w:ascii="Arial" w:hAnsi="Arial" w:cs="Arial"/>
          <w:sz w:val="24"/>
          <w:szCs w:val="24"/>
        </w:rPr>
      </w:pPr>
      <w:r w:rsidRPr="004032F6">
        <w:rPr>
          <w:rFonts w:ascii="Arial" w:hAnsi="Arial" w:cs="Arial"/>
          <w:sz w:val="24"/>
          <w:szCs w:val="24"/>
        </w:rPr>
        <w:t xml:space="preserve">Callaghan, G. </w:t>
      </w:r>
      <w:r w:rsidRPr="004032F6">
        <w:rPr>
          <w:rFonts w:ascii="Arial" w:hAnsi="Arial" w:cs="Arial"/>
          <w:i/>
          <w:iCs/>
          <w:sz w:val="24"/>
          <w:szCs w:val="24"/>
        </w:rPr>
        <w:t>et al</w:t>
      </w:r>
      <w:r w:rsidRPr="004032F6">
        <w:rPr>
          <w:rFonts w:ascii="Arial" w:hAnsi="Arial" w:cs="Arial"/>
          <w:sz w:val="24"/>
          <w:szCs w:val="24"/>
        </w:rPr>
        <w:t xml:space="preserve">. (2021) ‘Digital Play in Early Childhood Education: Enhancing Learning and Development’, </w:t>
      </w:r>
      <w:r w:rsidRPr="004032F6">
        <w:rPr>
          <w:rFonts w:ascii="Arial" w:hAnsi="Arial" w:cs="Arial"/>
          <w:i/>
          <w:iCs/>
          <w:sz w:val="24"/>
          <w:szCs w:val="24"/>
        </w:rPr>
        <w:t>Journal of Early Childhood Research</w:t>
      </w:r>
      <w:r w:rsidRPr="004032F6">
        <w:rPr>
          <w:rFonts w:ascii="Arial" w:hAnsi="Arial" w:cs="Arial"/>
          <w:sz w:val="24"/>
          <w:szCs w:val="24"/>
        </w:rPr>
        <w:t>, 19(4), pp. 363-378.</w:t>
      </w:r>
    </w:p>
    <w:p w14:paraId="32A1CAFD" w14:textId="3E56A187" w:rsidR="00195D8A" w:rsidRPr="004032F6" w:rsidRDefault="00195D8A" w:rsidP="004032F6">
      <w:pPr>
        <w:spacing w:line="360" w:lineRule="auto"/>
        <w:rPr>
          <w:rFonts w:ascii="Arial" w:hAnsi="Arial" w:cs="Arial"/>
          <w:sz w:val="24"/>
          <w:szCs w:val="24"/>
        </w:rPr>
      </w:pPr>
      <w:r w:rsidRPr="004032F6">
        <w:rPr>
          <w:rFonts w:ascii="Arial" w:hAnsi="Arial" w:cs="Arial"/>
          <w:sz w:val="24"/>
          <w:szCs w:val="24"/>
        </w:rPr>
        <w:t xml:space="preserve">Chakrabarty, D. (2020) ‘The climate of history: Four theses’, </w:t>
      </w:r>
      <w:r w:rsidRPr="004032F6">
        <w:rPr>
          <w:rFonts w:ascii="Arial" w:hAnsi="Arial" w:cs="Arial"/>
          <w:i/>
          <w:iCs/>
          <w:sz w:val="24"/>
          <w:szCs w:val="24"/>
        </w:rPr>
        <w:t>Critical Inquiry</w:t>
      </w:r>
      <w:r w:rsidRPr="004032F6">
        <w:rPr>
          <w:rFonts w:ascii="Arial" w:hAnsi="Arial" w:cs="Arial"/>
          <w:sz w:val="24"/>
          <w:szCs w:val="24"/>
        </w:rPr>
        <w:t>, 46(2), pp. 339-364.</w:t>
      </w:r>
    </w:p>
    <w:p w14:paraId="74A11B70" w14:textId="1A755561" w:rsidR="002560FF" w:rsidRPr="004032F6" w:rsidRDefault="002560FF" w:rsidP="004032F6">
      <w:pPr>
        <w:spacing w:line="360" w:lineRule="auto"/>
        <w:rPr>
          <w:rFonts w:ascii="Arial" w:hAnsi="Arial" w:cs="Arial"/>
          <w:sz w:val="24"/>
          <w:szCs w:val="24"/>
        </w:rPr>
      </w:pPr>
      <w:r w:rsidRPr="004032F6">
        <w:rPr>
          <w:rFonts w:ascii="Arial" w:hAnsi="Arial" w:cs="Arial"/>
          <w:sz w:val="24"/>
          <w:szCs w:val="24"/>
        </w:rPr>
        <w:t xml:space="preserve">Chancellor, J. </w:t>
      </w:r>
      <w:r w:rsidRPr="004032F6">
        <w:rPr>
          <w:rFonts w:ascii="Arial" w:hAnsi="Arial" w:cs="Arial"/>
          <w:i/>
          <w:iCs/>
          <w:sz w:val="24"/>
          <w:szCs w:val="24"/>
        </w:rPr>
        <w:t>et al</w:t>
      </w:r>
      <w:r w:rsidRPr="004032F6">
        <w:rPr>
          <w:rFonts w:ascii="Arial" w:hAnsi="Arial" w:cs="Arial"/>
          <w:sz w:val="24"/>
          <w:szCs w:val="24"/>
        </w:rPr>
        <w:t xml:space="preserve">. (2014) ‘Positive activities as protective factors against mental health conditions’, </w:t>
      </w:r>
      <w:r w:rsidRPr="004032F6">
        <w:rPr>
          <w:rFonts w:ascii="Arial" w:hAnsi="Arial" w:cs="Arial"/>
          <w:i/>
          <w:iCs/>
          <w:sz w:val="24"/>
          <w:szCs w:val="24"/>
        </w:rPr>
        <w:t>Journal of Abnormal Psychology</w:t>
      </w:r>
      <w:r w:rsidRPr="004032F6">
        <w:rPr>
          <w:rFonts w:ascii="Arial" w:hAnsi="Arial" w:cs="Arial"/>
          <w:sz w:val="24"/>
          <w:szCs w:val="24"/>
        </w:rPr>
        <w:t>, 123(1), pp. 3-12.</w:t>
      </w:r>
    </w:p>
    <w:p w14:paraId="30E5E014" w14:textId="33EE6F3A" w:rsidR="000F083C" w:rsidRPr="004032F6" w:rsidRDefault="000F083C" w:rsidP="004032F6">
      <w:pPr>
        <w:spacing w:line="360" w:lineRule="auto"/>
        <w:rPr>
          <w:rFonts w:ascii="Arial" w:hAnsi="Arial" w:cs="Arial"/>
          <w:sz w:val="24"/>
          <w:szCs w:val="24"/>
        </w:rPr>
      </w:pPr>
      <w:r w:rsidRPr="004032F6">
        <w:rPr>
          <w:rFonts w:ascii="Arial" w:hAnsi="Arial" w:cs="Arial"/>
          <w:sz w:val="24"/>
          <w:szCs w:val="24"/>
        </w:rPr>
        <w:t xml:space="preserve">Chin, T.C. </w:t>
      </w:r>
      <w:r w:rsidRPr="004032F6">
        <w:rPr>
          <w:rFonts w:ascii="Arial" w:hAnsi="Arial" w:cs="Arial"/>
          <w:i/>
          <w:iCs/>
          <w:sz w:val="24"/>
          <w:szCs w:val="24"/>
        </w:rPr>
        <w:t>et al</w:t>
      </w:r>
      <w:r w:rsidRPr="004032F6">
        <w:rPr>
          <w:rFonts w:ascii="Arial" w:hAnsi="Arial" w:cs="Arial"/>
          <w:sz w:val="24"/>
          <w:szCs w:val="24"/>
        </w:rPr>
        <w:t xml:space="preserve">. (2020) ‘Flourishing in higher education: A scoping review’, </w:t>
      </w:r>
      <w:r w:rsidRPr="004032F6">
        <w:rPr>
          <w:rFonts w:ascii="Arial" w:hAnsi="Arial" w:cs="Arial"/>
          <w:i/>
          <w:iCs/>
          <w:sz w:val="24"/>
          <w:szCs w:val="24"/>
        </w:rPr>
        <w:t>Higher Education Research &amp; Development,</w:t>
      </w:r>
      <w:r w:rsidRPr="004032F6">
        <w:rPr>
          <w:rFonts w:ascii="Arial" w:hAnsi="Arial" w:cs="Arial"/>
          <w:sz w:val="24"/>
          <w:szCs w:val="24"/>
        </w:rPr>
        <w:t xml:space="preserve"> 39(3), pp. 439-456.</w:t>
      </w:r>
    </w:p>
    <w:p w14:paraId="1CD01D57" w14:textId="2FF9D900" w:rsidR="000F083C" w:rsidRPr="004032F6" w:rsidRDefault="00754066" w:rsidP="004032F6">
      <w:pPr>
        <w:spacing w:line="360" w:lineRule="auto"/>
        <w:rPr>
          <w:rFonts w:ascii="Arial" w:hAnsi="Arial" w:cs="Arial"/>
          <w:sz w:val="24"/>
          <w:szCs w:val="24"/>
        </w:rPr>
      </w:pPr>
      <w:r w:rsidRPr="004032F6">
        <w:rPr>
          <w:rFonts w:ascii="Arial" w:hAnsi="Arial" w:cs="Arial"/>
          <w:sz w:val="24"/>
          <w:szCs w:val="24"/>
        </w:rPr>
        <w:t xml:space="preserve">Commissioner for Wales. (2023) </w:t>
      </w:r>
      <w:r w:rsidRPr="004032F6">
        <w:rPr>
          <w:rFonts w:ascii="Arial" w:hAnsi="Arial" w:cs="Arial"/>
          <w:i/>
          <w:iCs/>
          <w:sz w:val="24"/>
          <w:szCs w:val="24"/>
        </w:rPr>
        <w:t>Well-being of Future Generations (Wales) Act 2015</w:t>
      </w:r>
      <w:r w:rsidRPr="004032F6">
        <w:rPr>
          <w:rFonts w:ascii="Arial" w:hAnsi="Arial" w:cs="Arial"/>
          <w:sz w:val="24"/>
          <w:szCs w:val="24"/>
        </w:rPr>
        <w:t xml:space="preserve">. Available at: </w:t>
      </w:r>
      <w:hyperlink r:id="rId6" w:history="1">
        <w:r w:rsidRPr="004032F6">
          <w:rPr>
            <w:rStyle w:val="Hyperlink"/>
            <w:rFonts w:ascii="Arial" w:hAnsi="Arial" w:cs="Arial"/>
            <w:sz w:val="24"/>
            <w:szCs w:val="24"/>
          </w:rPr>
          <w:t>https://www.futuregenerations.wales/about-us/future-generations-act/</w:t>
        </w:r>
      </w:hyperlink>
      <w:r w:rsidRPr="004032F6">
        <w:rPr>
          <w:rFonts w:ascii="Arial" w:hAnsi="Arial" w:cs="Arial"/>
          <w:sz w:val="24"/>
          <w:szCs w:val="24"/>
        </w:rPr>
        <w:t xml:space="preserve"> (Accessed: 10 July 2023). </w:t>
      </w:r>
    </w:p>
    <w:p w14:paraId="37485889" w14:textId="6810ADD8" w:rsidR="001014A8" w:rsidRPr="004032F6" w:rsidRDefault="001014A8" w:rsidP="004032F6">
      <w:pPr>
        <w:spacing w:line="360" w:lineRule="auto"/>
        <w:rPr>
          <w:rFonts w:ascii="Arial" w:hAnsi="Arial" w:cs="Arial"/>
          <w:sz w:val="24"/>
          <w:szCs w:val="24"/>
        </w:rPr>
      </w:pPr>
      <w:r w:rsidRPr="004032F6">
        <w:rPr>
          <w:rFonts w:ascii="Arial" w:hAnsi="Arial" w:cs="Arial"/>
          <w:sz w:val="24"/>
          <w:szCs w:val="24"/>
        </w:rPr>
        <w:t xml:space="preserve">Cutter-Mackenzie, A. and Cutter-Mackenzie-Knowles, A. (2020) </w:t>
      </w:r>
      <w:r w:rsidRPr="004032F6">
        <w:rPr>
          <w:rFonts w:ascii="Arial" w:hAnsi="Arial" w:cs="Arial"/>
          <w:i/>
          <w:iCs/>
          <w:sz w:val="24"/>
          <w:szCs w:val="24"/>
        </w:rPr>
        <w:t>Sustainability and STEM in Early Childhood Education: Theory, Research and Practice</w:t>
      </w:r>
      <w:r w:rsidRPr="004032F6">
        <w:rPr>
          <w:rFonts w:ascii="Arial" w:hAnsi="Arial" w:cs="Arial"/>
          <w:sz w:val="24"/>
          <w:szCs w:val="24"/>
        </w:rPr>
        <w:t>. London: Routledge.</w:t>
      </w:r>
    </w:p>
    <w:p w14:paraId="5B0D06B4" w14:textId="505E5A9A" w:rsidR="001014A8" w:rsidRPr="004032F6" w:rsidRDefault="001014A8" w:rsidP="004032F6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4032F6">
        <w:rPr>
          <w:rFonts w:ascii="Arial" w:hAnsi="Arial" w:cs="Arial"/>
          <w:sz w:val="24"/>
          <w:szCs w:val="24"/>
        </w:rPr>
        <w:t>Cuzzocrea</w:t>
      </w:r>
      <w:proofErr w:type="spellEnd"/>
      <w:r w:rsidRPr="004032F6">
        <w:rPr>
          <w:rFonts w:ascii="Arial" w:hAnsi="Arial" w:cs="Arial"/>
          <w:sz w:val="24"/>
          <w:szCs w:val="24"/>
        </w:rPr>
        <w:t xml:space="preserve">, F. and </w:t>
      </w:r>
      <w:proofErr w:type="spellStart"/>
      <w:r w:rsidRPr="004032F6">
        <w:rPr>
          <w:rFonts w:ascii="Arial" w:hAnsi="Arial" w:cs="Arial"/>
          <w:sz w:val="24"/>
          <w:szCs w:val="24"/>
        </w:rPr>
        <w:t>Raverna</w:t>
      </w:r>
      <w:proofErr w:type="spellEnd"/>
      <w:r w:rsidRPr="004032F6">
        <w:rPr>
          <w:rFonts w:ascii="Arial" w:hAnsi="Arial" w:cs="Arial"/>
          <w:sz w:val="24"/>
          <w:szCs w:val="24"/>
        </w:rPr>
        <w:t xml:space="preserve">, K. (2020) ‘Sustainability and young children: A critical journey’, </w:t>
      </w:r>
      <w:proofErr w:type="spellStart"/>
      <w:r w:rsidRPr="004032F6">
        <w:rPr>
          <w:rFonts w:ascii="Arial" w:hAnsi="Arial" w:cs="Arial"/>
          <w:i/>
          <w:iCs/>
          <w:sz w:val="24"/>
          <w:szCs w:val="24"/>
        </w:rPr>
        <w:t>Postdigital</w:t>
      </w:r>
      <w:proofErr w:type="spellEnd"/>
      <w:r w:rsidRPr="004032F6">
        <w:rPr>
          <w:rFonts w:ascii="Arial" w:hAnsi="Arial" w:cs="Arial"/>
          <w:i/>
          <w:iCs/>
          <w:sz w:val="24"/>
          <w:szCs w:val="24"/>
        </w:rPr>
        <w:t xml:space="preserve"> Science and Education</w:t>
      </w:r>
      <w:r w:rsidRPr="004032F6">
        <w:rPr>
          <w:rFonts w:ascii="Arial" w:hAnsi="Arial" w:cs="Arial"/>
          <w:sz w:val="24"/>
          <w:szCs w:val="24"/>
        </w:rPr>
        <w:t>, 2(1), pp. 143-163.</w:t>
      </w:r>
    </w:p>
    <w:p w14:paraId="3772CA64" w14:textId="3047CDB2" w:rsidR="001014A8" w:rsidRPr="004032F6" w:rsidRDefault="001014A8" w:rsidP="004032F6">
      <w:pPr>
        <w:spacing w:line="360" w:lineRule="auto"/>
        <w:rPr>
          <w:rFonts w:ascii="Arial" w:hAnsi="Arial" w:cs="Arial"/>
          <w:sz w:val="24"/>
          <w:szCs w:val="24"/>
        </w:rPr>
      </w:pPr>
      <w:r w:rsidRPr="004032F6">
        <w:rPr>
          <w:rFonts w:ascii="Arial" w:hAnsi="Arial" w:cs="Arial"/>
          <w:sz w:val="24"/>
          <w:szCs w:val="24"/>
        </w:rPr>
        <w:t xml:space="preserve">Davis, J. (2019) </w:t>
      </w:r>
      <w:r w:rsidRPr="004032F6">
        <w:rPr>
          <w:rFonts w:ascii="Arial" w:hAnsi="Arial" w:cs="Arial"/>
          <w:i/>
          <w:iCs/>
          <w:sz w:val="24"/>
          <w:szCs w:val="24"/>
        </w:rPr>
        <w:t>Sustainability education in early childhood: An integrated approach</w:t>
      </w:r>
      <w:r w:rsidRPr="004032F6">
        <w:rPr>
          <w:rFonts w:ascii="Arial" w:hAnsi="Arial" w:cs="Arial"/>
          <w:sz w:val="24"/>
          <w:szCs w:val="24"/>
        </w:rPr>
        <w:t>. London: Springer.</w:t>
      </w:r>
    </w:p>
    <w:p w14:paraId="15C196CB" w14:textId="6E3E3D5A" w:rsidR="007C0C15" w:rsidRPr="004032F6" w:rsidRDefault="007C0C15" w:rsidP="004032F6">
      <w:pPr>
        <w:spacing w:line="360" w:lineRule="auto"/>
        <w:rPr>
          <w:rFonts w:ascii="Arial" w:hAnsi="Arial" w:cs="Arial"/>
          <w:sz w:val="24"/>
          <w:szCs w:val="24"/>
        </w:rPr>
      </w:pPr>
      <w:r w:rsidRPr="004032F6">
        <w:rPr>
          <w:rFonts w:ascii="Arial" w:hAnsi="Arial" w:cs="Arial"/>
          <w:sz w:val="24"/>
          <w:szCs w:val="24"/>
        </w:rPr>
        <w:lastRenderedPageBreak/>
        <w:t xml:space="preserve">De Groot, J.I. and Steg, L. (2010) ‘Relationships between value orientations, self-determined motivational types and pro-environmental behavioural intentions’, </w:t>
      </w:r>
      <w:r w:rsidRPr="004032F6">
        <w:rPr>
          <w:rFonts w:ascii="Arial" w:hAnsi="Arial" w:cs="Arial"/>
          <w:i/>
          <w:iCs/>
          <w:sz w:val="24"/>
          <w:szCs w:val="24"/>
        </w:rPr>
        <w:t>Journal of Environmental Psychology</w:t>
      </w:r>
      <w:r w:rsidRPr="004032F6">
        <w:rPr>
          <w:rFonts w:ascii="Arial" w:hAnsi="Arial" w:cs="Arial"/>
          <w:sz w:val="24"/>
          <w:szCs w:val="24"/>
        </w:rPr>
        <w:t xml:space="preserve">, 30(4), pp. 368-378. </w:t>
      </w:r>
    </w:p>
    <w:p w14:paraId="5E19951C" w14:textId="3C0593B0" w:rsidR="004B01BA" w:rsidRPr="004032F6" w:rsidRDefault="009005DA" w:rsidP="004032F6">
      <w:pPr>
        <w:spacing w:line="360" w:lineRule="auto"/>
        <w:rPr>
          <w:rFonts w:ascii="Arial" w:hAnsi="Arial" w:cs="Arial"/>
          <w:sz w:val="24"/>
          <w:szCs w:val="24"/>
        </w:rPr>
      </w:pPr>
      <w:r w:rsidRPr="004032F6">
        <w:rPr>
          <w:rFonts w:ascii="Arial" w:hAnsi="Arial" w:cs="Arial"/>
          <w:sz w:val="24"/>
          <w:szCs w:val="24"/>
        </w:rPr>
        <w:t xml:space="preserve">Donaldson, G. (2015) </w:t>
      </w:r>
      <w:r w:rsidRPr="004032F6">
        <w:rPr>
          <w:rFonts w:ascii="Arial" w:hAnsi="Arial" w:cs="Arial"/>
          <w:i/>
          <w:iCs/>
          <w:sz w:val="24"/>
          <w:szCs w:val="24"/>
        </w:rPr>
        <w:t xml:space="preserve">Successful Futures: Independent Review of Curriculum and Assessment Arrangements in Wales. </w:t>
      </w:r>
      <w:r w:rsidRPr="004032F6">
        <w:rPr>
          <w:rFonts w:ascii="Arial" w:hAnsi="Arial" w:cs="Arial"/>
          <w:sz w:val="24"/>
          <w:szCs w:val="24"/>
        </w:rPr>
        <w:t xml:space="preserve">Available at: </w:t>
      </w:r>
      <w:hyperlink r:id="rId7" w:history="1">
        <w:r w:rsidRPr="004032F6">
          <w:rPr>
            <w:rStyle w:val="Hyperlink"/>
            <w:rFonts w:ascii="Arial" w:hAnsi="Arial" w:cs="Arial"/>
            <w:sz w:val="24"/>
            <w:szCs w:val="24"/>
          </w:rPr>
          <w:t>https://gov.wales/sites/default/files/publications/2019-07/successful-futures.pdf</w:t>
        </w:r>
      </w:hyperlink>
      <w:r w:rsidRPr="004032F6">
        <w:rPr>
          <w:rFonts w:ascii="Arial" w:hAnsi="Arial" w:cs="Arial"/>
          <w:sz w:val="24"/>
          <w:szCs w:val="24"/>
        </w:rPr>
        <w:t xml:space="preserve"> (Accessed: 9 July 2023).</w:t>
      </w:r>
    </w:p>
    <w:p w14:paraId="4F77D1C4" w14:textId="595B14B7" w:rsidR="00AC5C2E" w:rsidRPr="004032F6" w:rsidRDefault="00AC5C2E" w:rsidP="004032F6">
      <w:pPr>
        <w:spacing w:line="360" w:lineRule="auto"/>
        <w:rPr>
          <w:rFonts w:ascii="Arial" w:hAnsi="Arial" w:cs="Arial"/>
          <w:sz w:val="24"/>
          <w:szCs w:val="24"/>
        </w:rPr>
      </w:pPr>
      <w:r w:rsidRPr="004032F6">
        <w:rPr>
          <w:rFonts w:ascii="Arial" w:hAnsi="Arial" w:cs="Arial"/>
          <w:sz w:val="24"/>
          <w:szCs w:val="24"/>
        </w:rPr>
        <w:t xml:space="preserve">Denton, M. (2016) ‘Educating for Sustainability through the Philosophy of John Muir’, </w:t>
      </w:r>
      <w:r w:rsidRPr="004032F6">
        <w:rPr>
          <w:rFonts w:ascii="Arial" w:hAnsi="Arial" w:cs="Arial"/>
          <w:i/>
          <w:iCs/>
          <w:sz w:val="24"/>
          <w:szCs w:val="24"/>
        </w:rPr>
        <w:t xml:space="preserve">Environmental Education Research, </w:t>
      </w:r>
      <w:r w:rsidRPr="004032F6">
        <w:rPr>
          <w:rFonts w:ascii="Arial" w:hAnsi="Arial" w:cs="Arial"/>
          <w:sz w:val="24"/>
          <w:szCs w:val="24"/>
        </w:rPr>
        <w:t>22(5), pp. 623-641.</w:t>
      </w:r>
    </w:p>
    <w:p w14:paraId="292303C2" w14:textId="34598A0C" w:rsidR="00B02A18" w:rsidRPr="004032F6" w:rsidRDefault="00B02A18" w:rsidP="004032F6">
      <w:pPr>
        <w:spacing w:line="360" w:lineRule="auto"/>
        <w:rPr>
          <w:rFonts w:ascii="Arial" w:hAnsi="Arial" w:cs="Arial"/>
          <w:sz w:val="24"/>
          <w:szCs w:val="24"/>
        </w:rPr>
      </w:pPr>
      <w:r w:rsidRPr="004032F6">
        <w:rPr>
          <w:rFonts w:ascii="Arial" w:hAnsi="Arial" w:cs="Arial"/>
          <w:sz w:val="24"/>
          <w:szCs w:val="24"/>
        </w:rPr>
        <w:t xml:space="preserve">Featherstone, S. (2021) </w:t>
      </w:r>
      <w:r w:rsidRPr="004032F6">
        <w:rPr>
          <w:rFonts w:ascii="Arial" w:hAnsi="Arial" w:cs="Arial"/>
          <w:i/>
          <w:iCs/>
          <w:sz w:val="24"/>
          <w:szCs w:val="24"/>
        </w:rPr>
        <w:t>Understanding Schemas and Young Children: From Birth to Three</w:t>
      </w:r>
      <w:r w:rsidRPr="004032F6">
        <w:rPr>
          <w:rFonts w:ascii="Arial" w:hAnsi="Arial" w:cs="Arial"/>
          <w:sz w:val="24"/>
          <w:szCs w:val="24"/>
        </w:rPr>
        <w:t>. London: Featherstone Education Limited.</w:t>
      </w:r>
    </w:p>
    <w:p w14:paraId="055AF680" w14:textId="7B628002" w:rsidR="00195D8A" w:rsidRPr="004032F6" w:rsidRDefault="00195D8A" w:rsidP="004032F6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4032F6">
        <w:rPr>
          <w:rFonts w:ascii="Arial" w:hAnsi="Arial" w:cs="Arial"/>
          <w:sz w:val="24"/>
          <w:szCs w:val="24"/>
        </w:rPr>
        <w:t>Ferrando</w:t>
      </w:r>
      <w:proofErr w:type="spellEnd"/>
      <w:r w:rsidRPr="004032F6">
        <w:rPr>
          <w:rFonts w:ascii="Arial" w:hAnsi="Arial" w:cs="Arial"/>
          <w:sz w:val="24"/>
          <w:szCs w:val="24"/>
        </w:rPr>
        <w:t xml:space="preserve">, F. (2019) </w:t>
      </w:r>
      <w:r w:rsidRPr="004032F6">
        <w:rPr>
          <w:rFonts w:ascii="Arial" w:hAnsi="Arial" w:cs="Arial"/>
          <w:i/>
          <w:iCs/>
          <w:sz w:val="24"/>
          <w:szCs w:val="24"/>
        </w:rPr>
        <w:t>Philosophical posthumanism</w:t>
      </w:r>
      <w:r w:rsidRPr="004032F6">
        <w:rPr>
          <w:rFonts w:ascii="Arial" w:hAnsi="Arial" w:cs="Arial"/>
          <w:sz w:val="24"/>
          <w:szCs w:val="24"/>
        </w:rPr>
        <w:t>. London: Bloomsbury Publishing.</w:t>
      </w:r>
    </w:p>
    <w:p w14:paraId="14D62C2F" w14:textId="5549E932" w:rsidR="00FE46FB" w:rsidRPr="004032F6" w:rsidRDefault="00FE46FB" w:rsidP="004032F6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4032F6">
        <w:rPr>
          <w:rFonts w:ascii="Arial" w:hAnsi="Arial" w:cs="Arial"/>
          <w:sz w:val="24"/>
          <w:szCs w:val="24"/>
        </w:rPr>
        <w:t>Ferronato</w:t>
      </w:r>
      <w:proofErr w:type="spellEnd"/>
      <w:r w:rsidRPr="004032F6">
        <w:rPr>
          <w:rFonts w:ascii="Arial" w:hAnsi="Arial" w:cs="Arial"/>
          <w:sz w:val="24"/>
          <w:szCs w:val="24"/>
        </w:rPr>
        <w:t xml:space="preserve">, P. and </w:t>
      </w:r>
      <w:proofErr w:type="spellStart"/>
      <w:r w:rsidRPr="004032F6">
        <w:rPr>
          <w:rFonts w:ascii="Arial" w:hAnsi="Arial" w:cs="Arial"/>
          <w:sz w:val="24"/>
          <w:szCs w:val="24"/>
        </w:rPr>
        <w:t>Lasserre</w:t>
      </w:r>
      <w:proofErr w:type="spellEnd"/>
      <w:r w:rsidRPr="004032F6">
        <w:rPr>
          <w:rFonts w:ascii="Arial" w:hAnsi="Arial" w:cs="Arial"/>
          <w:sz w:val="24"/>
          <w:szCs w:val="24"/>
        </w:rPr>
        <w:t xml:space="preserve">, M. (2019) ‘Realising the environmental child's rights to sustainable development’, </w:t>
      </w:r>
      <w:r w:rsidRPr="004032F6">
        <w:rPr>
          <w:rFonts w:ascii="Arial" w:hAnsi="Arial" w:cs="Arial"/>
          <w:i/>
          <w:iCs/>
          <w:sz w:val="24"/>
          <w:szCs w:val="24"/>
        </w:rPr>
        <w:t>Review of European, Comparative &amp; International Environmental Law</w:t>
      </w:r>
      <w:r w:rsidRPr="004032F6">
        <w:rPr>
          <w:rFonts w:ascii="Arial" w:hAnsi="Arial" w:cs="Arial"/>
          <w:sz w:val="24"/>
          <w:szCs w:val="24"/>
        </w:rPr>
        <w:t>, 28(2), pp. 221-235.</w:t>
      </w:r>
    </w:p>
    <w:p w14:paraId="5D538727" w14:textId="47999E2F" w:rsidR="00B02A18" w:rsidRPr="004032F6" w:rsidRDefault="00B02A18" w:rsidP="004032F6">
      <w:pPr>
        <w:spacing w:line="360" w:lineRule="auto"/>
        <w:rPr>
          <w:rFonts w:ascii="Arial" w:hAnsi="Arial" w:cs="Arial"/>
          <w:sz w:val="24"/>
          <w:szCs w:val="24"/>
        </w:rPr>
      </w:pPr>
      <w:r w:rsidRPr="004032F6">
        <w:rPr>
          <w:rFonts w:ascii="Arial" w:hAnsi="Arial" w:cs="Arial"/>
          <w:sz w:val="24"/>
          <w:szCs w:val="24"/>
        </w:rPr>
        <w:t xml:space="preserve">Fleer, M. and Van </w:t>
      </w:r>
      <w:proofErr w:type="spellStart"/>
      <w:r w:rsidRPr="004032F6">
        <w:rPr>
          <w:rFonts w:ascii="Arial" w:hAnsi="Arial" w:cs="Arial"/>
          <w:sz w:val="24"/>
          <w:szCs w:val="24"/>
        </w:rPr>
        <w:t>Oers</w:t>
      </w:r>
      <w:proofErr w:type="spellEnd"/>
      <w:r w:rsidRPr="004032F6">
        <w:rPr>
          <w:rFonts w:ascii="Arial" w:hAnsi="Arial" w:cs="Arial"/>
          <w:sz w:val="24"/>
          <w:szCs w:val="24"/>
        </w:rPr>
        <w:t xml:space="preserve">, B. (2022) ‘The Role of Play in Early Childhood Education’, </w:t>
      </w:r>
      <w:r w:rsidRPr="004032F6">
        <w:rPr>
          <w:rFonts w:ascii="Arial" w:hAnsi="Arial" w:cs="Arial"/>
          <w:i/>
          <w:iCs/>
          <w:sz w:val="24"/>
          <w:szCs w:val="24"/>
        </w:rPr>
        <w:t>Frontiers in Psychology</w:t>
      </w:r>
      <w:r w:rsidRPr="004032F6">
        <w:rPr>
          <w:rFonts w:ascii="Arial" w:hAnsi="Arial" w:cs="Arial"/>
          <w:sz w:val="24"/>
          <w:szCs w:val="24"/>
        </w:rPr>
        <w:t>, 1(13), pp. 387-412.</w:t>
      </w:r>
    </w:p>
    <w:p w14:paraId="24697DE2" w14:textId="68380E30" w:rsidR="007C0C15" w:rsidRPr="004032F6" w:rsidRDefault="007C0C15" w:rsidP="004032F6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4032F6">
        <w:rPr>
          <w:rFonts w:ascii="Arial" w:hAnsi="Arial" w:cs="Arial"/>
          <w:sz w:val="24"/>
          <w:szCs w:val="24"/>
        </w:rPr>
        <w:t>Gosseries</w:t>
      </w:r>
      <w:proofErr w:type="spellEnd"/>
      <w:r w:rsidRPr="004032F6">
        <w:rPr>
          <w:rFonts w:ascii="Arial" w:hAnsi="Arial" w:cs="Arial"/>
          <w:sz w:val="24"/>
          <w:szCs w:val="24"/>
        </w:rPr>
        <w:t xml:space="preserve">, A. and </w:t>
      </w:r>
      <w:proofErr w:type="spellStart"/>
      <w:r w:rsidRPr="004032F6">
        <w:rPr>
          <w:rFonts w:ascii="Arial" w:hAnsi="Arial" w:cs="Arial"/>
          <w:sz w:val="24"/>
          <w:szCs w:val="24"/>
        </w:rPr>
        <w:t>Meyfroidt</w:t>
      </w:r>
      <w:proofErr w:type="spellEnd"/>
      <w:r w:rsidRPr="004032F6">
        <w:rPr>
          <w:rFonts w:ascii="Arial" w:hAnsi="Arial" w:cs="Arial"/>
          <w:sz w:val="24"/>
          <w:szCs w:val="24"/>
        </w:rPr>
        <w:t xml:space="preserve">, P. (2019) </w:t>
      </w:r>
      <w:r w:rsidRPr="004032F6">
        <w:rPr>
          <w:rFonts w:ascii="Arial" w:hAnsi="Arial" w:cs="Arial"/>
          <w:i/>
          <w:iCs/>
          <w:sz w:val="24"/>
          <w:szCs w:val="24"/>
        </w:rPr>
        <w:t>Environmental justice and sustainable development.</w:t>
      </w:r>
      <w:r w:rsidRPr="004032F6">
        <w:rPr>
          <w:rFonts w:ascii="Arial" w:hAnsi="Arial" w:cs="Arial"/>
          <w:sz w:val="24"/>
          <w:szCs w:val="24"/>
        </w:rPr>
        <w:t xml:space="preserve"> Oxford: Oxford University Press.</w:t>
      </w:r>
    </w:p>
    <w:p w14:paraId="374D7B31" w14:textId="605BD039" w:rsidR="00027CA2" w:rsidRPr="004032F6" w:rsidRDefault="00027CA2" w:rsidP="004032F6">
      <w:pPr>
        <w:spacing w:line="360" w:lineRule="auto"/>
        <w:rPr>
          <w:rFonts w:ascii="Arial" w:hAnsi="Arial" w:cs="Arial"/>
          <w:sz w:val="24"/>
          <w:szCs w:val="24"/>
        </w:rPr>
      </w:pPr>
      <w:r w:rsidRPr="004032F6">
        <w:rPr>
          <w:rFonts w:ascii="Arial" w:hAnsi="Arial" w:cs="Arial"/>
          <w:sz w:val="24"/>
          <w:szCs w:val="24"/>
        </w:rPr>
        <w:t>Gould, B. and O’Brien, G. (2019) ‘Transformative Social Innovation in Action: The Role of the Well-</w:t>
      </w:r>
      <w:r w:rsidR="00422DCC" w:rsidRPr="004032F6">
        <w:rPr>
          <w:rFonts w:ascii="Arial" w:hAnsi="Arial" w:cs="Arial"/>
          <w:sz w:val="24"/>
          <w:szCs w:val="24"/>
        </w:rPr>
        <w:t xml:space="preserve">being of Future Generations Act in Wales’, </w:t>
      </w:r>
      <w:r w:rsidR="00422DCC" w:rsidRPr="004032F6">
        <w:rPr>
          <w:rFonts w:ascii="Arial" w:hAnsi="Arial" w:cs="Arial"/>
          <w:i/>
          <w:iCs/>
          <w:sz w:val="24"/>
          <w:szCs w:val="24"/>
        </w:rPr>
        <w:t xml:space="preserve">Sociological Research Online, </w:t>
      </w:r>
      <w:r w:rsidR="00422DCC" w:rsidRPr="004032F6">
        <w:rPr>
          <w:rFonts w:ascii="Arial" w:hAnsi="Arial" w:cs="Arial"/>
          <w:sz w:val="24"/>
          <w:szCs w:val="24"/>
        </w:rPr>
        <w:t>24(4), pp.455-476.</w:t>
      </w:r>
    </w:p>
    <w:p w14:paraId="154C26EC" w14:textId="10F3484C" w:rsidR="00F218D2" w:rsidRPr="004032F6" w:rsidRDefault="00F218D2" w:rsidP="004032F6">
      <w:pPr>
        <w:spacing w:line="360" w:lineRule="auto"/>
        <w:rPr>
          <w:rFonts w:ascii="Arial" w:hAnsi="Arial" w:cs="Arial"/>
          <w:sz w:val="24"/>
          <w:szCs w:val="24"/>
        </w:rPr>
      </w:pPr>
      <w:r w:rsidRPr="004032F6">
        <w:rPr>
          <w:rFonts w:ascii="Arial" w:hAnsi="Arial" w:cs="Arial"/>
          <w:sz w:val="24"/>
          <w:szCs w:val="24"/>
        </w:rPr>
        <w:t xml:space="preserve">Gray, C. and Jones, P. (2021) </w:t>
      </w:r>
      <w:r w:rsidRPr="004032F6">
        <w:rPr>
          <w:rFonts w:ascii="Arial" w:hAnsi="Arial" w:cs="Arial"/>
          <w:i/>
          <w:iCs/>
          <w:sz w:val="24"/>
          <w:szCs w:val="24"/>
        </w:rPr>
        <w:t>Rethinking Leadership for Early Childhood: Global Perspectives</w:t>
      </w:r>
      <w:r w:rsidRPr="004032F6">
        <w:rPr>
          <w:rFonts w:ascii="Arial" w:hAnsi="Arial" w:cs="Arial"/>
          <w:sz w:val="24"/>
          <w:szCs w:val="24"/>
        </w:rPr>
        <w:t>. London: Routledge.</w:t>
      </w:r>
    </w:p>
    <w:p w14:paraId="2F185128" w14:textId="0B390EF3" w:rsidR="004502C8" w:rsidRPr="004032F6" w:rsidRDefault="004502C8" w:rsidP="004032F6">
      <w:pPr>
        <w:spacing w:line="360" w:lineRule="auto"/>
        <w:rPr>
          <w:rFonts w:ascii="Arial" w:hAnsi="Arial" w:cs="Arial"/>
          <w:sz w:val="24"/>
          <w:szCs w:val="24"/>
        </w:rPr>
      </w:pPr>
      <w:r w:rsidRPr="004032F6">
        <w:rPr>
          <w:rFonts w:ascii="Arial" w:hAnsi="Arial" w:cs="Arial"/>
          <w:sz w:val="24"/>
          <w:szCs w:val="24"/>
        </w:rPr>
        <w:t xml:space="preserve">Hamilton, C. (2015) ‘The Anthropocene as rupture’, </w:t>
      </w:r>
      <w:r w:rsidRPr="004032F6">
        <w:rPr>
          <w:rFonts w:ascii="Arial" w:hAnsi="Arial" w:cs="Arial"/>
          <w:i/>
          <w:iCs/>
          <w:sz w:val="24"/>
          <w:szCs w:val="24"/>
        </w:rPr>
        <w:t>The Anthropocene Review</w:t>
      </w:r>
      <w:r w:rsidRPr="004032F6">
        <w:rPr>
          <w:rFonts w:ascii="Arial" w:hAnsi="Arial" w:cs="Arial"/>
          <w:sz w:val="24"/>
          <w:szCs w:val="24"/>
        </w:rPr>
        <w:t>, 2(2), pp. 81-83.</w:t>
      </w:r>
    </w:p>
    <w:p w14:paraId="547662E3" w14:textId="1CDD48B1" w:rsidR="00195D8A" w:rsidRPr="004032F6" w:rsidRDefault="00195D8A" w:rsidP="004032F6">
      <w:pPr>
        <w:spacing w:line="360" w:lineRule="auto"/>
        <w:rPr>
          <w:rFonts w:ascii="Arial" w:hAnsi="Arial" w:cs="Arial"/>
          <w:sz w:val="24"/>
          <w:szCs w:val="24"/>
        </w:rPr>
      </w:pPr>
      <w:r w:rsidRPr="004032F6">
        <w:rPr>
          <w:rFonts w:ascii="Arial" w:hAnsi="Arial" w:cs="Arial"/>
          <w:sz w:val="24"/>
          <w:szCs w:val="24"/>
        </w:rPr>
        <w:t xml:space="preserve">Haraway, D.J. (2016) </w:t>
      </w:r>
      <w:r w:rsidRPr="004032F6">
        <w:rPr>
          <w:rFonts w:ascii="Arial" w:hAnsi="Arial" w:cs="Arial"/>
          <w:i/>
          <w:iCs/>
          <w:sz w:val="24"/>
          <w:szCs w:val="24"/>
        </w:rPr>
        <w:t xml:space="preserve">Staying with the Trouble: Making Kin in the </w:t>
      </w:r>
      <w:proofErr w:type="spellStart"/>
      <w:r w:rsidRPr="004032F6">
        <w:rPr>
          <w:rFonts w:ascii="Arial" w:hAnsi="Arial" w:cs="Arial"/>
          <w:i/>
          <w:iCs/>
          <w:sz w:val="24"/>
          <w:szCs w:val="24"/>
        </w:rPr>
        <w:t>Chthulucene</w:t>
      </w:r>
      <w:proofErr w:type="spellEnd"/>
      <w:r w:rsidRPr="004032F6">
        <w:rPr>
          <w:rFonts w:ascii="Arial" w:hAnsi="Arial" w:cs="Arial"/>
          <w:sz w:val="24"/>
          <w:szCs w:val="24"/>
        </w:rPr>
        <w:t>. Durham: Duke University Press.</w:t>
      </w:r>
    </w:p>
    <w:p w14:paraId="0E88DC70" w14:textId="4ADCE671" w:rsidR="009005DA" w:rsidRPr="004032F6" w:rsidRDefault="009005DA" w:rsidP="004032F6">
      <w:pPr>
        <w:spacing w:line="360" w:lineRule="auto"/>
        <w:rPr>
          <w:rFonts w:ascii="Arial" w:hAnsi="Arial" w:cs="Arial"/>
          <w:sz w:val="24"/>
          <w:szCs w:val="24"/>
        </w:rPr>
      </w:pPr>
      <w:r w:rsidRPr="004032F6">
        <w:rPr>
          <w:rFonts w:ascii="Arial" w:hAnsi="Arial" w:cs="Arial"/>
          <w:sz w:val="24"/>
          <w:szCs w:val="24"/>
        </w:rPr>
        <w:lastRenderedPageBreak/>
        <w:t xml:space="preserve">Harries, B. and Rees, G. (2019) ‘Introducing Education for Sustainable Development and Global Citizenship (ESDGC) into Primary Initial Teacher Education in Wales’, </w:t>
      </w:r>
      <w:r w:rsidRPr="004032F6">
        <w:rPr>
          <w:rFonts w:ascii="Arial" w:hAnsi="Arial" w:cs="Arial"/>
          <w:i/>
          <w:iCs/>
          <w:sz w:val="24"/>
          <w:szCs w:val="24"/>
        </w:rPr>
        <w:t xml:space="preserve">Journal of Education for Sustainable Development, </w:t>
      </w:r>
      <w:r w:rsidRPr="004032F6">
        <w:rPr>
          <w:rFonts w:ascii="Arial" w:hAnsi="Arial" w:cs="Arial"/>
          <w:sz w:val="24"/>
          <w:szCs w:val="24"/>
        </w:rPr>
        <w:t>14(2), pp. 186-</w:t>
      </w:r>
      <w:r w:rsidR="00311200" w:rsidRPr="004032F6">
        <w:rPr>
          <w:rFonts w:ascii="Arial" w:hAnsi="Arial" w:cs="Arial"/>
          <w:sz w:val="24"/>
          <w:szCs w:val="24"/>
        </w:rPr>
        <w:t xml:space="preserve">204. </w:t>
      </w:r>
    </w:p>
    <w:p w14:paraId="0A60638A" w14:textId="663E556A" w:rsidR="00232631" w:rsidRPr="004032F6" w:rsidRDefault="00232631" w:rsidP="004032F6">
      <w:pPr>
        <w:spacing w:line="360" w:lineRule="auto"/>
        <w:rPr>
          <w:rFonts w:ascii="Arial" w:hAnsi="Arial" w:cs="Arial"/>
          <w:sz w:val="24"/>
          <w:szCs w:val="24"/>
        </w:rPr>
      </w:pPr>
      <w:r w:rsidRPr="004032F6">
        <w:rPr>
          <w:rFonts w:ascii="Arial" w:hAnsi="Arial" w:cs="Arial"/>
          <w:sz w:val="24"/>
          <w:szCs w:val="24"/>
        </w:rPr>
        <w:t xml:space="preserve">Holmes, S.J. (2020) </w:t>
      </w:r>
      <w:r w:rsidRPr="004032F6">
        <w:rPr>
          <w:rFonts w:ascii="Arial" w:hAnsi="Arial" w:cs="Arial"/>
          <w:i/>
          <w:iCs/>
          <w:sz w:val="24"/>
          <w:szCs w:val="24"/>
        </w:rPr>
        <w:t xml:space="preserve">John Muir and the American Wilderness: A Biography. </w:t>
      </w:r>
      <w:r w:rsidRPr="004032F6">
        <w:rPr>
          <w:rFonts w:ascii="Arial" w:hAnsi="Arial" w:cs="Arial"/>
          <w:sz w:val="24"/>
          <w:szCs w:val="24"/>
        </w:rPr>
        <w:t>New York: Basic Books.</w:t>
      </w:r>
    </w:p>
    <w:p w14:paraId="53092C94" w14:textId="7355CC8C" w:rsidR="0084216A" w:rsidRPr="004032F6" w:rsidRDefault="0084216A" w:rsidP="004032F6">
      <w:pPr>
        <w:spacing w:line="360" w:lineRule="auto"/>
        <w:rPr>
          <w:rFonts w:ascii="Arial" w:hAnsi="Arial" w:cs="Arial"/>
          <w:sz w:val="24"/>
          <w:szCs w:val="24"/>
        </w:rPr>
      </w:pPr>
      <w:r w:rsidRPr="004032F6">
        <w:rPr>
          <w:rFonts w:ascii="Arial" w:hAnsi="Arial" w:cs="Arial"/>
          <w:sz w:val="24"/>
          <w:szCs w:val="24"/>
        </w:rPr>
        <w:t>Inwood, H. and Ray, N. (2020) ‘Finding John Muir: A Study of Educator Attitudes and Uses of Nature-Based Education Experiences</w:t>
      </w:r>
      <w:r w:rsidR="00B02A18" w:rsidRPr="004032F6">
        <w:rPr>
          <w:rFonts w:ascii="Arial" w:hAnsi="Arial" w:cs="Arial"/>
          <w:sz w:val="24"/>
          <w:szCs w:val="24"/>
        </w:rPr>
        <w:t>’,</w:t>
      </w:r>
      <w:r w:rsidRPr="004032F6">
        <w:rPr>
          <w:rFonts w:ascii="Arial" w:hAnsi="Arial" w:cs="Arial"/>
          <w:sz w:val="24"/>
          <w:szCs w:val="24"/>
        </w:rPr>
        <w:t xml:space="preserve"> </w:t>
      </w:r>
      <w:r w:rsidRPr="004032F6">
        <w:rPr>
          <w:rFonts w:ascii="Arial" w:hAnsi="Arial" w:cs="Arial"/>
          <w:i/>
          <w:iCs/>
          <w:sz w:val="24"/>
          <w:szCs w:val="24"/>
        </w:rPr>
        <w:t>Environmental Education Research</w:t>
      </w:r>
      <w:r w:rsidRPr="004032F6">
        <w:rPr>
          <w:rFonts w:ascii="Arial" w:hAnsi="Arial" w:cs="Arial"/>
          <w:sz w:val="24"/>
          <w:szCs w:val="24"/>
        </w:rPr>
        <w:t xml:space="preserve">, 26(6), </w:t>
      </w:r>
      <w:r w:rsidR="00B02A18" w:rsidRPr="004032F6">
        <w:rPr>
          <w:rFonts w:ascii="Arial" w:hAnsi="Arial" w:cs="Arial"/>
          <w:sz w:val="24"/>
          <w:szCs w:val="24"/>
        </w:rPr>
        <w:t xml:space="preserve">pp. </w:t>
      </w:r>
      <w:r w:rsidRPr="004032F6">
        <w:rPr>
          <w:rFonts w:ascii="Arial" w:hAnsi="Arial" w:cs="Arial"/>
          <w:sz w:val="24"/>
          <w:szCs w:val="24"/>
        </w:rPr>
        <w:t>895-912.</w:t>
      </w:r>
    </w:p>
    <w:p w14:paraId="1167ED03" w14:textId="52936FBA" w:rsidR="004502C8" w:rsidRPr="004032F6" w:rsidRDefault="004502C8" w:rsidP="004032F6">
      <w:pPr>
        <w:spacing w:line="360" w:lineRule="auto"/>
        <w:rPr>
          <w:rFonts w:ascii="Arial" w:hAnsi="Arial" w:cs="Arial"/>
          <w:sz w:val="24"/>
          <w:szCs w:val="24"/>
        </w:rPr>
      </w:pPr>
      <w:r w:rsidRPr="004032F6">
        <w:rPr>
          <w:rFonts w:ascii="Arial" w:hAnsi="Arial" w:cs="Arial"/>
          <w:sz w:val="24"/>
          <w:szCs w:val="24"/>
        </w:rPr>
        <w:t xml:space="preserve">Lewis, S. (2020) </w:t>
      </w:r>
      <w:r w:rsidRPr="004032F6">
        <w:rPr>
          <w:rFonts w:ascii="Arial" w:hAnsi="Arial" w:cs="Arial"/>
          <w:i/>
          <w:iCs/>
          <w:sz w:val="24"/>
          <w:szCs w:val="24"/>
        </w:rPr>
        <w:t>Anthropocene visual culture: Making images, understanding change.</w:t>
      </w:r>
      <w:r w:rsidRPr="004032F6">
        <w:rPr>
          <w:rFonts w:ascii="Arial" w:hAnsi="Arial" w:cs="Arial"/>
          <w:sz w:val="24"/>
          <w:szCs w:val="24"/>
        </w:rPr>
        <w:t xml:space="preserve"> New York: Springer.</w:t>
      </w:r>
    </w:p>
    <w:p w14:paraId="09C2036A" w14:textId="1CB0F56C" w:rsidR="0084216A" w:rsidRPr="004032F6" w:rsidRDefault="0084216A" w:rsidP="004032F6">
      <w:pPr>
        <w:spacing w:line="360" w:lineRule="auto"/>
        <w:rPr>
          <w:rFonts w:ascii="Arial" w:hAnsi="Arial" w:cs="Arial"/>
          <w:sz w:val="24"/>
          <w:szCs w:val="24"/>
        </w:rPr>
      </w:pPr>
      <w:r w:rsidRPr="004032F6">
        <w:rPr>
          <w:rFonts w:ascii="Arial" w:hAnsi="Arial" w:cs="Arial"/>
          <w:sz w:val="24"/>
          <w:szCs w:val="24"/>
        </w:rPr>
        <w:t xml:space="preserve">Mannion, G. (2021) ‘Early Childhood Education for Sustainability: Advancing Policy and Practice with Nature-Based Education’, </w:t>
      </w:r>
      <w:r w:rsidRPr="004032F6">
        <w:rPr>
          <w:rFonts w:ascii="Arial" w:hAnsi="Arial" w:cs="Arial"/>
          <w:i/>
          <w:iCs/>
          <w:sz w:val="24"/>
          <w:szCs w:val="24"/>
        </w:rPr>
        <w:t>Policy Futures in Education</w:t>
      </w:r>
      <w:r w:rsidRPr="004032F6">
        <w:rPr>
          <w:rFonts w:ascii="Arial" w:hAnsi="Arial" w:cs="Arial"/>
          <w:sz w:val="24"/>
          <w:szCs w:val="24"/>
        </w:rPr>
        <w:t>, 19(3), pp. 448-464.</w:t>
      </w:r>
    </w:p>
    <w:p w14:paraId="141D8FE5" w14:textId="4D2607ED" w:rsidR="0084216A" w:rsidRPr="004032F6" w:rsidRDefault="00422DCC" w:rsidP="004032F6">
      <w:pPr>
        <w:spacing w:line="360" w:lineRule="auto"/>
        <w:rPr>
          <w:rFonts w:ascii="Arial" w:hAnsi="Arial" w:cs="Arial"/>
          <w:sz w:val="24"/>
          <w:szCs w:val="24"/>
        </w:rPr>
      </w:pPr>
      <w:r w:rsidRPr="004032F6">
        <w:rPr>
          <w:rFonts w:ascii="Arial" w:hAnsi="Arial" w:cs="Arial"/>
          <w:sz w:val="24"/>
          <w:szCs w:val="24"/>
        </w:rPr>
        <w:t xml:space="preserve">Marc, A. and Roberts, P. (2019) ‘The Well-being of Future Generations (Wales) Act 2015: From Silent Revolution to the Vanguard of Sustainability Transitions?’, </w:t>
      </w:r>
      <w:r w:rsidRPr="004032F6">
        <w:rPr>
          <w:rFonts w:ascii="Arial" w:hAnsi="Arial" w:cs="Arial"/>
          <w:i/>
          <w:iCs/>
          <w:sz w:val="24"/>
          <w:szCs w:val="24"/>
        </w:rPr>
        <w:t>Socio-Economic Review</w:t>
      </w:r>
      <w:r w:rsidRPr="004032F6">
        <w:rPr>
          <w:rFonts w:ascii="Arial" w:hAnsi="Arial" w:cs="Arial"/>
          <w:sz w:val="24"/>
          <w:szCs w:val="24"/>
        </w:rPr>
        <w:t>, 17(3), pp. 611-635.</w:t>
      </w:r>
    </w:p>
    <w:p w14:paraId="2BA4E6CD" w14:textId="21AE487E" w:rsidR="00F218D2" w:rsidRPr="004032F6" w:rsidRDefault="00F218D2" w:rsidP="004032F6">
      <w:pPr>
        <w:spacing w:line="360" w:lineRule="auto"/>
        <w:rPr>
          <w:rFonts w:ascii="Arial" w:hAnsi="Arial" w:cs="Arial"/>
          <w:sz w:val="24"/>
          <w:szCs w:val="24"/>
        </w:rPr>
      </w:pPr>
      <w:r w:rsidRPr="004032F6">
        <w:rPr>
          <w:rFonts w:ascii="Arial" w:hAnsi="Arial" w:cs="Arial"/>
          <w:sz w:val="24"/>
          <w:szCs w:val="24"/>
        </w:rPr>
        <w:t xml:space="preserve">Maynard, T. (2022) ‘Multilingualism in Early Childhood Education: A Framework for Supporting Children’s Language Development and Learning’, </w:t>
      </w:r>
      <w:r w:rsidRPr="004032F6">
        <w:rPr>
          <w:rFonts w:ascii="Arial" w:hAnsi="Arial" w:cs="Arial"/>
          <w:i/>
          <w:iCs/>
          <w:sz w:val="24"/>
          <w:szCs w:val="24"/>
        </w:rPr>
        <w:t>Early Years: An International Journal of Research and Development</w:t>
      </w:r>
      <w:r w:rsidRPr="004032F6">
        <w:rPr>
          <w:rFonts w:ascii="Arial" w:hAnsi="Arial" w:cs="Arial"/>
          <w:sz w:val="24"/>
          <w:szCs w:val="24"/>
        </w:rPr>
        <w:t>, 42(1), pp. 80-98.</w:t>
      </w:r>
    </w:p>
    <w:p w14:paraId="1878020C" w14:textId="7264AA9D" w:rsidR="0038099A" w:rsidRPr="004032F6" w:rsidRDefault="0038099A" w:rsidP="004032F6">
      <w:pPr>
        <w:spacing w:line="360" w:lineRule="auto"/>
        <w:rPr>
          <w:rFonts w:ascii="Arial" w:hAnsi="Arial" w:cs="Arial"/>
          <w:sz w:val="24"/>
          <w:szCs w:val="24"/>
        </w:rPr>
      </w:pPr>
      <w:r w:rsidRPr="004032F6">
        <w:rPr>
          <w:rFonts w:ascii="Arial" w:hAnsi="Arial" w:cs="Arial"/>
          <w:sz w:val="24"/>
          <w:szCs w:val="24"/>
        </w:rPr>
        <w:t xml:space="preserve">Meckel, H. (2020) </w:t>
      </w:r>
      <w:r w:rsidRPr="004032F6">
        <w:rPr>
          <w:rFonts w:ascii="Arial" w:hAnsi="Arial" w:cs="Arial"/>
          <w:i/>
          <w:iCs/>
          <w:sz w:val="24"/>
          <w:szCs w:val="24"/>
        </w:rPr>
        <w:t>Hans Sauber’s ‘We Seek the Sanctuary Found in Wilderness’: Pragmatic Utopianism and Black Mountain College. In The Annual of the Society of Christian Ethics 2020</w:t>
      </w:r>
      <w:r w:rsidRPr="004032F6">
        <w:rPr>
          <w:rFonts w:ascii="Arial" w:hAnsi="Arial" w:cs="Arial"/>
          <w:sz w:val="24"/>
          <w:szCs w:val="24"/>
        </w:rPr>
        <w:t>. Cambridge: Cambridge University Press.</w:t>
      </w:r>
    </w:p>
    <w:p w14:paraId="44EC596F" w14:textId="0CC86BF0" w:rsidR="00B02A18" w:rsidRPr="004032F6" w:rsidRDefault="00B02A18" w:rsidP="004032F6">
      <w:pPr>
        <w:spacing w:line="360" w:lineRule="auto"/>
        <w:rPr>
          <w:rFonts w:ascii="Arial" w:hAnsi="Arial" w:cs="Arial"/>
          <w:sz w:val="24"/>
          <w:szCs w:val="24"/>
        </w:rPr>
      </w:pPr>
      <w:r w:rsidRPr="004032F6">
        <w:rPr>
          <w:rFonts w:ascii="Arial" w:hAnsi="Arial" w:cs="Arial"/>
          <w:sz w:val="24"/>
          <w:szCs w:val="24"/>
        </w:rPr>
        <w:t xml:space="preserve">Miller, L. (2021) ‘The Emotional Labour of Teaching in Early Childhood Education’, </w:t>
      </w:r>
      <w:r w:rsidRPr="004032F6">
        <w:rPr>
          <w:rFonts w:ascii="Arial" w:hAnsi="Arial" w:cs="Arial"/>
          <w:i/>
          <w:iCs/>
          <w:sz w:val="24"/>
          <w:szCs w:val="24"/>
        </w:rPr>
        <w:t>Contemporary Issues in Early Childhood</w:t>
      </w:r>
      <w:r w:rsidRPr="004032F6">
        <w:rPr>
          <w:rFonts w:ascii="Arial" w:hAnsi="Arial" w:cs="Arial"/>
          <w:sz w:val="24"/>
          <w:szCs w:val="24"/>
        </w:rPr>
        <w:t>, 22(1), pp. 4-16.</w:t>
      </w:r>
    </w:p>
    <w:p w14:paraId="27D5945A" w14:textId="7731BBC4" w:rsidR="0084216A" w:rsidRPr="004032F6" w:rsidRDefault="0084216A" w:rsidP="004032F6">
      <w:pPr>
        <w:spacing w:line="360" w:lineRule="auto"/>
        <w:rPr>
          <w:rFonts w:ascii="Arial" w:hAnsi="Arial" w:cs="Arial"/>
          <w:sz w:val="24"/>
          <w:szCs w:val="24"/>
        </w:rPr>
      </w:pPr>
      <w:r w:rsidRPr="004032F6">
        <w:rPr>
          <w:rFonts w:ascii="Arial" w:hAnsi="Arial" w:cs="Arial"/>
          <w:sz w:val="24"/>
          <w:szCs w:val="24"/>
        </w:rPr>
        <w:t xml:space="preserve">Morrison, K. et al. (2022) ‘Children and Nature: A Systematic Literature Review on Child and Nature Education Approaches’, </w:t>
      </w:r>
      <w:r w:rsidRPr="004032F6">
        <w:rPr>
          <w:rFonts w:ascii="Arial" w:hAnsi="Arial" w:cs="Arial"/>
          <w:i/>
          <w:iCs/>
          <w:sz w:val="24"/>
          <w:szCs w:val="24"/>
        </w:rPr>
        <w:t>Frontiers in Psychology</w:t>
      </w:r>
      <w:r w:rsidRPr="004032F6">
        <w:rPr>
          <w:rFonts w:ascii="Arial" w:hAnsi="Arial" w:cs="Arial"/>
          <w:sz w:val="24"/>
          <w:szCs w:val="24"/>
        </w:rPr>
        <w:t>, 13(7), pp. 290-300.</w:t>
      </w:r>
    </w:p>
    <w:p w14:paraId="430CE08D" w14:textId="3E69ECF4" w:rsidR="00027CA2" w:rsidRPr="004032F6" w:rsidRDefault="00027CA2" w:rsidP="004032F6">
      <w:pPr>
        <w:spacing w:line="360" w:lineRule="auto"/>
        <w:rPr>
          <w:rFonts w:ascii="Arial" w:hAnsi="Arial" w:cs="Arial"/>
          <w:sz w:val="24"/>
          <w:szCs w:val="24"/>
        </w:rPr>
      </w:pPr>
      <w:r w:rsidRPr="004032F6">
        <w:rPr>
          <w:rFonts w:ascii="Arial" w:hAnsi="Arial" w:cs="Arial"/>
          <w:sz w:val="24"/>
          <w:szCs w:val="24"/>
        </w:rPr>
        <w:t xml:space="preserve">O’Connell, M. (2017) ‘The United Nations’ Sustainable Development Goals and the Welsh Well-Being of Future Generations Act: Some Observations’, </w:t>
      </w:r>
      <w:r w:rsidRPr="004032F6">
        <w:rPr>
          <w:rFonts w:ascii="Arial" w:hAnsi="Arial" w:cs="Arial"/>
          <w:i/>
          <w:iCs/>
          <w:sz w:val="24"/>
          <w:szCs w:val="24"/>
        </w:rPr>
        <w:t xml:space="preserve">Local Economy, </w:t>
      </w:r>
      <w:r w:rsidRPr="004032F6">
        <w:rPr>
          <w:rFonts w:ascii="Arial" w:hAnsi="Arial" w:cs="Arial"/>
          <w:sz w:val="24"/>
          <w:szCs w:val="24"/>
        </w:rPr>
        <w:t>32(8), pp. 777-784</w:t>
      </w:r>
      <w:r w:rsidR="007C0C15" w:rsidRPr="004032F6">
        <w:rPr>
          <w:rFonts w:ascii="Arial" w:hAnsi="Arial" w:cs="Arial"/>
          <w:sz w:val="24"/>
          <w:szCs w:val="24"/>
        </w:rPr>
        <w:t xml:space="preserve">. </w:t>
      </w:r>
    </w:p>
    <w:p w14:paraId="167ACE9B" w14:textId="738F4A5C" w:rsidR="007C0C15" w:rsidRPr="004032F6" w:rsidRDefault="007C0C15" w:rsidP="004032F6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4032F6">
        <w:rPr>
          <w:rFonts w:ascii="Arial" w:hAnsi="Arial" w:cs="Arial"/>
          <w:sz w:val="24"/>
          <w:szCs w:val="24"/>
        </w:rPr>
        <w:lastRenderedPageBreak/>
        <w:t>Potschin</w:t>
      </w:r>
      <w:proofErr w:type="spellEnd"/>
      <w:r w:rsidRPr="004032F6">
        <w:rPr>
          <w:rFonts w:ascii="Arial" w:hAnsi="Arial" w:cs="Arial"/>
          <w:sz w:val="24"/>
          <w:szCs w:val="24"/>
        </w:rPr>
        <w:t xml:space="preserve">, M. (2018) ‘Evaluating the ecological economics of nature's contributions to people’, </w:t>
      </w:r>
      <w:r w:rsidRPr="004032F6">
        <w:rPr>
          <w:rFonts w:ascii="Arial" w:hAnsi="Arial" w:cs="Arial"/>
          <w:i/>
          <w:iCs/>
          <w:sz w:val="24"/>
          <w:szCs w:val="24"/>
        </w:rPr>
        <w:t>Ecosystem Services</w:t>
      </w:r>
      <w:r w:rsidRPr="004032F6">
        <w:rPr>
          <w:rFonts w:ascii="Arial" w:hAnsi="Arial" w:cs="Arial"/>
          <w:sz w:val="24"/>
          <w:szCs w:val="24"/>
        </w:rPr>
        <w:t>, 3(29), pp. 205-208.</w:t>
      </w:r>
    </w:p>
    <w:p w14:paraId="09710C5C" w14:textId="14C85B19" w:rsidR="001014A8" w:rsidRPr="004032F6" w:rsidRDefault="001014A8" w:rsidP="004032F6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4032F6">
        <w:rPr>
          <w:rFonts w:ascii="Arial" w:hAnsi="Arial" w:cs="Arial"/>
          <w:sz w:val="24"/>
          <w:szCs w:val="24"/>
        </w:rPr>
        <w:t>Rocissano</w:t>
      </w:r>
      <w:proofErr w:type="spellEnd"/>
      <w:r w:rsidRPr="004032F6">
        <w:rPr>
          <w:rFonts w:ascii="Arial" w:hAnsi="Arial" w:cs="Arial"/>
          <w:sz w:val="24"/>
          <w:szCs w:val="24"/>
        </w:rPr>
        <w:t xml:space="preserve">, L. (2019) ‘Bringing sustainability into early childhood teacher education through problem-based learning’, </w:t>
      </w:r>
      <w:r w:rsidRPr="004032F6">
        <w:rPr>
          <w:rFonts w:ascii="Arial" w:hAnsi="Arial" w:cs="Arial"/>
          <w:i/>
          <w:iCs/>
          <w:sz w:val="24"/>
          <w:szCs w:val="24"/>
        </w:rPr>
        <w:t>Early Child Development and Care</w:t>
      </w:r>
      <w:r w:rsidRPr="004032F6">
        <w:rPr>
          <w:rFonts w:ascii="Arial" w:hAnsi="Arial" w:cs="Arial"/>
          <w:sz w:val="24"/>
          <w:szCs w:val="24"/>
        </w:rPr>
        <w:t>, 189(12), pp. 1883-1895.</w:t>
      </w:r>
    </w:p>
    <w:p w14:paraId="63824FB1" w14:textId="55D16B98" w:rsidR="004B01BA" w:rsidRPr="004032F6" w:rsidRDefault="004B01BA" w:rsidP="004032F6">
      <w:pPr>
        <w:spacing w:line="360" w:lineRule="auto"/>
        <w:rPr>
          <w:rFonts w:ascii="Arial" w:hAnsi="Arial" w:cs="Arial"/>
          <w:sz w:val="24"/>
          <w:szCs w:val="24"/>
        </w:rPr>
      </w:pPr>
      <w:r w:rsidRPr="004032F6">
        <w:rPr>
          <w:rFonts w:ascii="Arial" w:hAnsi="Arial" w:cs="Arial"/>
          <w:sz w:val="24"/>
          <w:szCs w:val="24"/>
        </w:rPr>
        <w:t xml:space="preserve">Roberts, P. (2019) ‘The Land Ethic of John Muir and Its Contemporary Implications’, </w:t>
      </w:r>
      <w:r w:rsidRPr="004032F6">
        <w:rPr>
          <w:rFonts w:ascii="Arial" w:hAnsi="Arial" w:cs="Arial"/>
          <w:i/>
          <w:iCs/>
          <w:sz w:val="24"/>
          <w:szCs w:val="24"/>
        </w:rPr>
        <w:t xml:space="preserve">Ethics in the Anthropocene, </w:t>
      </w:r>
      <w:r w:rsidRPr="004032F6">
        <w:rPr>
          <w:rFonts w:ascii="Arial" w:hAnsi="Arial" w:cs="Arial"/>
          <w:sz w:val="24"/>
          <w:szCs w:val="24"/>
        </w:rPr>
        <w:t>1(1), pp. 23-38.</w:t>
      </w:r>
    </w:p>
    <w:p w14:paraId="23CB912F" w14:textId="63FAA61F" w:rsidR="0084216A" w:rsidRPr="004032F6" w:rsidRDefault="0084216A" w:rsidP="004032F6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4032F6">
        <w:rPr>
          <w:rFonts w:ascii="Arial" w:hAnsi="Arial" w:cs="Arial"/>
          <w:sz w:val="24"/>
          <w:szCs w:val="24"/>
        </w:rPr>
        <w:t>Sajaniemi</w:t>
      </w:r>
      <w:proofErr w:type="spellEnd"/>
      <w:r w:rsidRPr="004032F6">
        <w:rPr>
          <w:rFonts w:ascii="Arial" w:hAnsi="Arial" w:cs="Arial"/>
          <w:sz w:val="24"/>
          <w:szCs w:val="24"/>
        </w:rPr>
        <w:t xml:space="preserve">, N. </w:t>
      </w:r>
      <w:r w:rsidRPr="004032F6">
        <w:rPr>
          <w:rFonts w:ascii="Arial" w:hAnsi="Arial" w:cs="Arial"/>
          <w:i/>
          <w:iCs/>
          <w:sz w:val="24"/>
          <w:szCs w:val="24"/>
        </w:rPr>
        <w:t>et al</w:t>
      </w:r>
      <w:r w:rsidRPr="004032F6">
        <w:rPr>
          <w:rFonts w:ascii="Arial" w:hAnsi="Arial" w:cs="Arial"/>
          <w:sz w:val="24"/>
          <w:szCs w:val="24"/>
        </w:rPr>
        <w:t xml:space="preserve">. (2019) ‘Fostering Sustainable Development in Early Childhood Education: Practices and Challenges in Finland’, </w:t>
      </w:r>
      <w:r w:rsidRPr="004032F6">
        <w:rPr>
          <w:rFonts w:ascii="Arial" w:hAnsi="Arial" w:cs="Arial"/>
          <w:i/>
          <w:iCs/>
          <w:sz w:val="24"/>
          <w:szCs w:val="24"/>
        </w:rPr>
        <w:t>Sustainability</w:t>
      </w:r>
      <w:r w:rsidRPr="004032F6">
        <w:rPr>
          <w:rFonts w:ascii="Arial" w:hAnsi="Arial" w:cs="Arial"/>
          <w:sz w:val="24"/>
          <w:szCs w:val="24"/>
        </w:rPr>
        <w:t>, 11(20), pp. 5791-5798.</w:t>
      </w:r>
    </w:p>
    <w:p w14:paraId="0BF2C846" w14:textId="32816C6F" w:rsidR="000F083C" w:rsidRPr="004032F6" w:rsidRDefault="000F083C" w:rsidP="004032F6">
      <w:pPr>
        <w:spacing w:line="360" w:lineRule="auto"/>
        <w:rPr>
          <w:rFonts w:ascii="Arial" w:hAnsi="Arial" w:cs="Arial"/>
          <w:sz w:val="24"/>
          <w:szCs w:val="24"/>
        </w:rPr>
      </w:pPr>
      <w:r w:rsidRPr="004032F6">
        <w:rPr>
          <w:rFonts w:ascii="Arial" w:hAnsi="Arial" w:cs="Arial"/>
          <w:sz w:val="24"/>
          <w:szCs w:val="24"/>
        </w:rPr>
        <w:t xml:space="preserve">Seligman, M.E.P. (2018) ‘PERMA and the building blocks of well-being’, </w:t>
      </w:r>
      <w:r w:rsidRPr="004032F6">
        <w:rPr>
          <w:rFonts w:ascii="Arial" w:hAnsi="Arial" w:cs="Arial"/>
          <w:i/>
          <w:iCs/>
          <w:sz w:val="24"/>
          <w:szCs w:val="24"/>
        </w:rPr>
        <w:t xml:space="preserve">The Journal of Positive Psychology, </w:t>
      </w:r>
      <w:r w:rsidRPr="004032F6">
        <w:rPr>
          <w:rFonts w:ascii="Arial" w:hAnsi="Arial" w:cs="Arial"/>
          <w:sz w:val="24"/>
          <w:szCs w:val="24"/>
        </w:rPr>
        <w:t>13(4), pp. 333-335.</w:t>
      </w:r>
    </w:p>
    <w:p w14:paraId="61D5E900" w14:textId="42359D1C" w:rsidR="00AC5C2E" w:rsidRPr="004032F6" w:rsidRDefault="00AC5C2E" w:rsidP="004032F6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4032F6">
        <w:rPr>
          <w:rFonts w:ascii="Arial" w:hAnsi="Arial" w:cs="Arial"/>
          <w:sz w:val="24"/>
          <w:szCs w:val="24"/>
        </w:rPr>
        <w:t>Skamp</w:t>
      </w:r>
      <w:proofErr w:type="spellEnd"/>
      <w:r w:rsidRPr="004032F6">
        <w:rPr>
          <w:rFonts w:ascii="Arial" w:hAnsi="Arial" w:cs="Arial"/>
          <w:sz w:val="24"/>
          <w:szCs w:val="24"/>
        </w:rPr>
        <w:t xml:space="preserve">, K. (2020) ‘Constructing an Approach to Nature-Based Education Based on Philosophies of John Muir’, </w:t>
      </w:r>
      <w:r w:rsidRPr="004032F6">
        <w:rPr>
          <w:rFonts w:ascii="Arial" w:hAnsi="Arial" w:cs="Arial"/>
          <w:i/>
          <w:iCs/>
          <w:sz w:val="24"/>
          <w:szCs w:val="24"/>
        </w:rPr>
        <w:t xml:space="preserve">The Journal of Environmental Education, </w:t>
      </w:r>
      <w:r w:rsidRPr="004032F6">
        <w:rPr>
          <w:rFonts w:ascii="Arial" w:hAnsi="Arial" w:cs="Arial"/>
          <w:sz w:val="24"/>
          <w:szCs w:val="24"/>
        </w:rPr>
        <w:t>51(2), pp. 128-140.</w:t>
      </w:r>
    </w:p>
    <w:p w14:paraId="366DFF16" w14:textId="3E508A26" w:rsidR="004B01BA" w:rsidRPr="004032F6" w:rsidRDefault="004B01BA" w:rsidP="004032F6">
      <w:pPr>
        <w:spacing w:line="360" w:lineRule="auto"/>
        <w:rPr>
          <w:rFonts w:ascii="Arial" w:hAnsi="Arial" w:cs="Arial"/>
          <w:sz w:val="24"/>
          <w:szCs w:val="24"/>
        </w:rPr>
      </w:pPr>
      <w:r w:rsidRPr="004032F6">
        <w:rPr>
          <w:rFonts w:ascii="Arial" w:hAnsi="Arial" w:cs="Arial"/>
          <w:sz w:val="24"/>
          <w:szCs w:val="24"/>
        </w:rPr>
        <w:t xml:space="preserve">Smith, R. (2018) ‘John Muir’s Environmental Philosophy and its Relevance Today’, </w:t>
      </w:r>
      <w:r w:rsidRPr="004032F6">
        <w:rPr>
          <w:rFonts w:ascii="Arial" w:hAnsi="Arial" w:cs="Arial"/>
          <w:i/>
          <w:iCs/>
          <w:sz w:val="24"/>
          <w:szCs w:val="24"/>
        </w:rPr>
        <w:t xml:space="preserve">Environmental Ethics, </w:t>
      </w:r>
      <w:r w:rsidRPr="004032F6">
        <w:rPr>
          <w:rFonts w:ascii="Arial" w:hAnsi="Arial" w:cs="Arial"/>
          <w:sz w:val="24"/>
          <w:szCs w:val="24"/>
        </w:rPr>
        <w:t>40(4), pp. 461-476.</w:t>
      </w:r>
    </w:p>
    <w:p w14:paraId="74F9084C" w14:textId="2302EA2C" w:rsidR="000F083C" w:rsidRPr="004032F6" w:rsidRDefault="000F083C" w:rsidP="004032F6">
      <w:pPr>
        <w:spacing w:line="360" w:lineRule="auto"/>
        <w:rPr>
          <w:rFonts w:ascii="Arial" w:hAnsi="Arial" w:cs="Arial"/>
          <w:sz w:val="24"/>
          <w:szCs w:val="24"/>
        </w:rPr>
      </w:pPr>
      <w:r w:rsidRPr="004032F6">
        <w:rPr>
          <w:rFonts w:ascii="Arial" w:hAnsi="Arial" w:cs="Arial"/>
          <w:sz w:val="24"/>
          <w:szCs w:val="24"/>
        </w:rPr>
        <w:t xml:space="preserve">Sustainability Wales. (2021) </w:t>
      </w:r>
      <w:r w:rsidRPr="004032F6">
        <w:rPr>
          <w:rFonts w:ascii="Arial" w:hAnsi="Arial" w:cs="Arial"/>
          <w:i/>
          <w:iCs/>
          <w:sz w:val="24"/>
          <w:szCs w:val="24"/>
        </w:rPr>
        <w:t xml:space="preserve">About Us. </w:t>
      </w:r>
      <w:r w:rsidRPr="004032F6">
        <w:rPr>
          <w:rFonts w:ascii="Arial" w:hAnsi="Arial" w:cs="Arial"/>
          <w:sz w:val="24"/>
          <w:szCs w:val="24"/>
        </w:rPr>
        <w:t xml:space="preserve">Available at: </w:t>
      </w:r>
      <w:hyperlink r:id="rId8" w:history="1">
        <w:r w:rsidRPr="004032F6">
          <w:rPr>
            <w:rStyle w:val="Hyperlink"/>
            <w:rFonts w:ascii="Arial" w:hAnsi="Arial" w:cs="Arial"/>
            <w:sz w:val="24"/>
            <w:szCs w:val="24"/>
          </w:rPr>
          <w:t>https://www.cynnalcymru.com/about/</w:t>
        </w:r>
      </w:hyperlink>
      <w:r w:rsidRPr="004032F6">
        <w:rPr>
          <w:rFonts w:ascii="Arial" w:hAnsi="Arial" w:cs="Arial"/>
          <w:sz w:val="24"/>
          <w:szCs w:val="24"/>
        </w:rPr>
        <w:t xml:space="preserve"> (Accessed: 11 July 2023).</w:t>
      </w:r>
    </w:p>
    <w:p w14:paraId="433E020C" w14:textId="49A9BCA8" w:rsidR="002560FF" w:rsidRPr="004032F6" w:rsidRDefault="002560FF" w:rsidP="004032F6">
      <w:pPr>
        <w:spacing w:line="360" w:lineRule="auto"/>
        <w:rPr>
          <w:rFonts w:ascii="Arial" w:hAnsi="Arial" w:cs="Arial"/>
          <w:sz w:val="24"/>
          <w:szCs w:val="24"/>
        </w:rPr>
      </w:pPr>
      <w:r w:rsidRPr="004032F6">
        <w:rPr>
          <w:rFonts w:ascii="Arial" w:hAnsi="Arial" w:cs="Arial"/>
          <w:sz w:val="24"/>
          <w:szCs w:val="24"/>
        </w:rPr>
        <w:t xml:space="preserve">Trickett, E.J. and Schensul, J. (2019) </w:t>
      </w:r>
      <w:r w:rsidRPr="004032F6">
        <w:rPr>
          <w:rFonts w:ascii="Arial" w:hAnsi="Arial" w:cs="Arial"/>
          <w:i/>
          <w:iCs/>
          <w:sz w:val="24"/>
          <w:szCs w:val="24"/>
        </w:rPr>
        <w:t>Developmental research and model interventions. In Handbook of Social Work Research Methods</w:t>
      </w:r>
      <w:r w:rsidRPr="004032F6">
        <w:rPr>
          <w:rFonts w:ascii="Arial" w:hAnsi="Arial" w:cs="Arial"/>
          <w:sz w:val="24"/>
          <w:szCs w:val="24"/>
        </w:rPr>
        <w:t xml:space="preserve">. London: SAGE Publications. </w:t>
      </w:r>
    </w:p>
    <w:p w14:paraId="507566B3" w14:textId="2A806587" w:rsidR="00FE46FB" w:rsidRPr="004032F6" w:rsidRDefault="00FE46FB" w:rsidP="004032F6">
      <w:pPr>
        <w:spacing w:line="360" w:lineRule="auto"/>
        <w:rPr>
          <w:rFonts w:ascii="Arial" w:hAnsi="Arial" w:cs="Arial"/>
          <w:sz w:val="24"/>
          <w:szCs w:val="24"/>
        </w:rPr>
      </w:pPr>
      <w:r w:rsidRPr="004032F6">
        <w:rPr>
          <w:rFonts w:ascii="Arial" w:hAnsi="Arial" w:cs="Arial"/>
          <w:sz w:val="24"/>
          <w:szCs w:val="24"/>
        </w:rPr>
        <w:t xml:space="preserve">United Nations. (1989) </w:t>
      </w:r>
      <w:r w:rsidRPr="004032F6">
        <w:rPr>
          <w:rFonts w:ascii="Arial" w:hAnsi="Arial" w:cs="Arial"/>
          <w:i/>
          <w:iCs/>
          <w:sz w:val="24"/>
          <w:szCs w:val="24"/>
        </w:rPr>
        <w:t>Convention on the Rights of the Child.</w:t>
      </w:r>
      <w:r w:rsidRPr="004032F6">
        <w:rPr>
          <w:rFonts w:ascii="Arial" w:hAnsi="Arial" w:cs="Arial"/>
          <w:sz w:val="24"/>
          <w:szCs w:val="24"/>
        </w:rPr>
        <w:t xml:space="preserve"> Available at: </w:t>
      </w:r>
      <w:hyperlink r:id="rId9" w:history="1">
        <w:r w:rsidRPr="004032F6">
          <w:rPr>
            <w:rStyle w:val="Hyperlink"/>
            <w:rFonts w:ascii="Arial" w:hAnsi="Arial" w:cs="Arial"/>
            <w:sz w:val="24"/>
            <w:szCs w:val="24"/>
          </w:rPr>
          <w:t>https://www.ohchr.org/en/professionalinterest/pages/crc.aspx</w:t>
        </w:r>
      </w:hyperlink>
      <w:r w:rsidRPr="004032F6">
        <w:rPr>
          <w:rFonts w:ascii="Arial" w:hAnsi="Arial" w:cs="Arial"/>
          <w:sz w:val="24"/>
          <w:szCs w:val="24"/>
        </w:rPr>
        <w:t xml:space="preserve"> (Accessed: 11 July 2023).</w:t>
      </w:r>
    </w:p>
    <w:p w14:paraId="605525C2" w14:textId="341A1263" w:rsidR="00FE46FB" w:rsidRPr="004032F6" w:rsidRDefault="00FE46FB" w:rsidP="004032F6">
      <w:pPr>
        <w:spacing w:line="360" w:lineRule="auto"/>
        <w:rPr>
          <w:rFonts w:ascii="Arial" w:hAnsi="Arial" w:cs="Arial"/>
          <w:sz w:val="24"/>
          <w:szCs w:val="24"/>
        </w:rPr>
      </w:pPr>
      <w:r w:rsidRPr="004032F6">
        <w:rPr>
          <w:rFonts w:ascii="Arial" w:hAnsi="Arial" w:cs="Arial"/>
          <w:sz w:val="24"/>
          <w:szCs w:val="24"/>
        </w:rPr>
        <w:t xml:space="preserve">United Nations Environment Programme. (2012) </w:t>
      </w:r>
      <w:r w:rsidRPr="004032F6">
        <w:rPr>
          <w:rFonts w:ascii="Arial" w:hAnsi="Arial" w:cs="Arial"/>
          <w:i/>
          <w:iCs/>
          <w:sz w:val="24"/>
          <w:szCs w:val="24"/>
        </w:rPr>
        <w:t>Children's rights and the environment: Protecting a vulnerable future.</w:t>
      </w:r>
      <w:r w:rsidRPr="004032F6">
        <w:rPr>
          <w:rFonts w:ascii="Arial" w:hAnsi="Arial" w:cs="Arial"/>
          <w:sz w:val="24"/>
          <w:szCs w:val="24"/>
        </w:rPr>
        <w:t xml:space="preserve"> Available at: </w:t>
      </w:r>
      <w:hyperlink r:id="rId10" w:history="1">
        <w:r w:rsidRPr="004032F6">
          <w:rPr>
            <w:rStyle w:val="Hyperlink"/>
            <w:rFonts w:ascii="Arial" w:hAnsi="Arial" w:cs="Arial"/>
            <w:sz w:val="24"/>
            <w:szCs w:val="24"/>
          </w:rPr>
          <w:t>https://wedocs.unep.org/bitstream/handle/20.500.11822/8284/-Children%27s%20Rights%20and%20the%20Environment-%20Protecting%20a%20Vulnerable%20Future.pdf</w:t>
        </w:r>
      </w:hyperlink>
      <w:r w:rsidRPr="004032F6">
        <w:rPr>
          <w:rFonts w:ascii="Arial" w:hAnsi="Arial" w:cs="Arial"/>
          <w:sz w:val="24"/>
          <w:szCs w:val="24"/>
        </w:rPr>
        <w:t xml:space="preserve"> (Accessed: 11 July 2023).</w:t>
      </w:r>
    </w:p>
    <w:p w14:paraId="5FD415B6" w14:textId="68592579" w:rsidR="00AC5C2E" w:rsidRPr="004032F6" w:rsidRDefault="00AC5C2E" w:rsidP="004032F6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4032F6">
        <w:rPr>
          <w:rFonts w:ascii="Arial" w:hAnsi="Arial" w:cs="Arial"/>
          <w:sz w:val="24"/>
          <w:szCs w:val="24"/>
        </w:rPr>
        <w:lastRenderedPageBreak/>
        <w:t>Valenti</w:t>
      </w:r>
      <w:proofErr w:type="spellEnd"/>
      <w:r w:rsidRPr="004032F6">
        <w:rPr>
          <w:rFonts w:ascii="Arial" w:hAnsi="Arial" w:cs="Arial"/>
          <w:sz w:val="24"/>
          <w:szCs w:val="24"/>
        </w:rPr>
        <w:t xml:space="preserve">, J. (2021) ‘The Legacy of John Muir: Exploring Connections with Environmental Education and Sustainability’, </w:t>
      </w:r>
      <w:r w:rsidRPr="004032F6">
        <w:rPr>
          <w:rFonts w:ascii="Arial" w:hAnsi="Arial" w:cs="Arial"/>
          <w:i/>
          <w:iCs/>
          <w:sz w:val="24"/>
          <w:szCs w:val="24"/>
        </w:rPr>
        <w:t xml:space="preserve">Journal of Outdoor and Environmental Education, </w:t>
      </w:r>
      <w:r w:rsidRPr="004032F6">
        <w:rPr>
          <w:rFonts w:ascii="Arial" w:hAnsi="Arial" w:cs="Arial"/>
          <w:sz w:val="24"/>
          <w:szCs w:val="24"/>
        </w:rPr>
        <w:t>24(2), pp. 202-214.</w:t>
      </w:r>
    </w:p>
    <w:p w14:paraId="253B7AAC" w14:textId="58FAC1CE" w:rsidR="00754066" w:rsidRPr="004032F6" w:rsidRDefault="00754066" w:rsidP="004032F6">
      <w:pPr>
        <w:spacing w:line="360" w:lineRule="auto"/>
        <w:rPr>
          <w:rFonts w:ascii="Arial" w:hAnsi="Arial" w:cs="Arial"/>
          <w:sz w:val="24"/>
          <w:szCs w:val="24"/>
        </w:rPr>
      </w:pPr>
      <w:r w:rsidRPr="004032F6">
        <w:rPr>
          <w:rFonts w:ascii="Arial" w:hAnsi="Arial" w:cs="Arial"/>
          <w:i/>
          <w:iCs/>
          <w:sz w:val="24"/>
          <w:szCs w:val="24"/>
        </w:rPr>
        <w:t>Well-being of Future Generations (Wales) Act 2015, c. 2</w:t>
      </w:r>
      <w:r w:rsidRPr="004032F6">
        <w:rPr>
          <w:rFonts w:ascii="Arial" w:hAnsi="Arial" w:cs="Arial"/>
          <w:sz w:val="24"/>
          <w:szCs w:val="24"/>
        </w:rPr>
        <w:t xml:space="preserve">. Available at: </w:t>
      </w:r>
      <w:hyperlink r:id="rId11" w:history="1">
        <w:r w:rsidRPr="004032F6">
          <w:rPr>
            <w:rStyle w:val="Hyperlink"/>
            <w:rFonts w:ascii="Arial" w:hAnsi="Arial" w:cs="Arial"/>
            <w:sz w:val="24"/>
            <w:szCs w:val="24"/>
          </w:rPr>
          <w:t>https://www.legislation.gov.uk/anaw/2015/2/contents/enacted</w:t>
        </w:r>
      </w:hyperlink>
      <w:r w:rsidRPr="004032F6">
        <w:rPr>
          <w:rFonts w:ascii="Arial" w:hAnsi="Arial" w:cs="Arial"/>
          <w:sz w:val="24"/>
          <w:szCs w:val="24"/>
        </w:rPr>
        <w:t xml:space="preserve"> (Accessed: 10 July 2023). </w:t>
      </w:r>
    </w:p>
    <w:p w14:paraId="2368703A" w14:textId="2AE672A3" w:rsidR="00311200" w:rsidRPr="004032F6" w:rsidRDefault="00311200" w:rsidP="004032F6">
      <w:pPr>
        <w:spacing w:line="360" w:lineRule="auto"/>
        <w:rPr>
          <w:rFonts w:ascii="Arial" w:hAnsi="Arial" w:cs="Arial"/>
          <w:sz w:val="24"/>
          <w:szCs w:val="24"/>
        </w:rPr>
      </w:pPr>
      <w:r w:rsidRPr="004032F6">
        <w:rPr>
          <w:rFonts w:ascii="Arial" w:hAnsi="Arial" w:cs="Arial"/>
          <w:sz w:val="24"/>
          <w:szCs w:val="24"/>
        </w:rPr>
        <w:t xml:space="preserve">Welsh Assembly Government. (2015) </w:t>
      </w:r>
      <w:r w:rsidRPr="004032F6">
        <w:rPr>
          <w:rFonts w:ascii="Arial" w:hAnsi="Arial" w:cs="Arial"/>
          <w:i/>
          <w:iCs/>
          <w:sz w:val="24"/>
          <w:szCs w:val="24"/>
        </w:rPr>
        <w:t xml:space="preserve">Foundation Phase Framework. </w:t>
      </w:r>
      <w:r w:rsidRPr="004032F6">
        <w:rPr>
          <w:rFonts w:ascii="Arial" w:hAnsi="Arial" w:cs="Arial"/>
          <w:sz w:val="24"/>
          <w:szCs w:val="24"/>
        </w:rPr>
        <w:t>Available at:</w:t>
      </w:r>
      <w:r w:rsidR="00A20C57" w:rsidRPr="004032F6">
        <w:rPr>
          <w:rFonts w:ascii="Arial" w:hAnsi="Arial" w:cs="Arial"/>
          <w:sz w:val="24"/>
          <w:szCs w:val="24"/>
        </w:rPr>
        <w:t xml:space="preserve"> </w:t>
      </w:r>
      <w:hyperlink r:id="rId12" w:history="1">
        <w:r w:rsidR="00A20C57" w:rsidRPr="004032F6">
          <w:rPr>
            <w:rStyle w:val="Hyperlink"/>
            <w:rFonts w:ascii="Arial" w:hAnsi="Arial" w:cs="Arial"/>
            <w:sz w:val="24"/>
            <w:szCs w:val="24"/>
          </w:rPr>
          <w:t>www.gov.wales/sites/default/files/publications/2018-02/foundation-phase-framework-revised-2015.pdf</w:t>
        </w:r>
      </w:hyperlink>
      <w:r w:rsidR="00A20C57" w:rsidRPr="004032F6">
        <w:rPr>
          <w:rFonts w:ascii="Arial" w:hAnsi="Arial" w:cs="Arial"/>
          <w:sz w:val="24"/>
          <w:szCs w:val="24"/>
        </w:rPr>
        <w:t xml:space="preserve"> (Accessed: 9 July 2023).  </w:t>
      </w:r>
      <w:r w:rsidRPr="004032F6">
        <w:rPr>
          <w:rFonts w:ascii="Arial" w:hAnsi="Arial" w:cs="Arial"/>
          <w:sz w:val="24"/>
          <w:szCs w:val="24"/>
        </w:rPr>
        <w:t xml:space="preserve"> </w:t>
      </w:r>
    </w:p>
    <w:p w14:paraId="3BCE87A0" w14:textId="302C9746" w:rsidR="00311200" w:rsidRPr="004032F6" w:rsidRDefault="00311200" w:rsidP="004032F6">
      <w:pPr>
        <w:spacing w:line="360" w:lineRule="auto"/>
        <w:rPr>
          <w:rFonts w:ascii="Arial" w:hAnsi="Arial" w:cs="Arial"/>
          <w:sz w:val="24"/>
          <w:szCs w:val="24"/>
        </w:rPr>
      </w:pPr>
      <w:r w:rsidRPr="004032F6">
        <w:rPr>
          <w:rFonts w:ascii="Arial" w:hAnsi="Arial" w:cs="Arial"/>
          <w:sz w:val="24"/>
          <w:szCs w:val="24"/>
        </w:rPr>
        <w:t xml:space="preserve">Welsh Assembly Government. (2021) </w:t>
      </w:r>
      <w:r w:rsidRPr="004032F6">
        <w:rPr>
          <w:rFonts w:ascii="Arial" w:hAnsi="Arial" w:cs="Arial"/>
          <w:i/>
          <w:iCs/>
          <w:sz w:val="24"/>
          <w:szCs w:val="24"/>
        </w:rPr>
        <w:t xml:space="preserve">Education for Sustainable Development and Global Citizenship. </w:t>
      </w:r>
      <w:r w:rsidRPr="004032F6">
        <w:rPr>
          <w:rFonts w:ascii="Arial" w:hAnsi="Arial" w:cs="Arial"/>
          <w:sz w:val="24"/>
          <w:szCs w:val="24"/>
        </w:rPr>
        <w:t xml:space="preserve">Available at: </w:t>
      </w:r>
      <w:hyperlink r:id="rId13" w:history="1">
        <w:r w:rsidRPr="004032F6">
          <w:rPr>
            <w:rStyle w:val="Hyperlink"/>
            <w:rFonts w:ascii="Arial" w:hAnsi="Arial" w:cs="Arial"/>
            <w:sz w:val="24"/>
            <w:szCs w:val="24"/>
          </w:rPr>
          <w:t>https://gov.wales/education-sustainable-development-and-global-citizenship</w:t>
        </w:r>
      </w:hyperlink>
      <w:r w:rsidRPr="004032F6">
        <w:rPr>
          <w:rFonts w:ascii="Arial" w:hAnsi="Arial" w:cs="Arial"/>
          <w:sz w:val="24"/>
          <w:szCs w:val="24"/>
        </w:rPr>
        <w:t>. (Accessed: 9 July 2023).</w:t>
      </w:r>
    </w:p>
    <w:p w14:paraId="2AF3FCF1" w14:textId="5EECDCE1" w:rsidR="00311200" w:rsidRPr="004032F6" w:rsidRDefault="00311200" w:rsidP="004032F6">
      <w:pPr>
        <w:spacing w:line="360" w:lineRule="auto"/>
        <w:rPr>
          <w:rFonts w:ascii="Arial" w:hAnsi="Arial" w:cs="Arial"/>
          <w:sz w:val="24"/>
          <w:szCs w:val="24"/>
        </w:rPr>
      </w:pPr>
      <w:r w:rsidRPr="004032F6">
        <w:rPr>
          <w:rFonts w:ascii="Arial" w:hAnsi="Arial" w:cs="Arial"/>
          <w:sz w:val="24"/>
          <w:szCs w:val="24"/>
        </w:rPr>
        <w:t xml:space="preserve">Welsh Assembly Government. (2022) </w:t>
      </w:r>
      <w:r w:rsidRPr="004032F6">
        <w:rPr>
          <w:rFonts w:ascii="Arial" w:hAnsi="Arial" w:cs="Arial"/>
          <w:i/>
          <w:iCs/>
          <w:sz w:val="24"/>
          <w:szCs w:val="24"/>
        </w:rPr>
        <w:t xml:space="preserve">Curriculum for Wales. </w:t>
      </w:r>
      <w:r w:rsidRPr="004032F6">
        <w:rPr>
          <w:rFonts w:ascii="Arial" w:hAnsi="Arial" w:cs="Arial"/>
          <w:sz w:val="24"/>
          <w:szCs w:val="24"/>
        </w:rPr>
        <w:t xml:space="preserve">Available at: </w:t>
      </w:r>
      <w:hyperlink r:id="rId14" w:history="1">
        <w:r w:rsidRPr="004032F6">
          <w:rPr>
            <w:rStyle w:val="Hyperlink"/>
            <w:rFonts w:ascii="Arial" w:hAnsi="Arial" w:cs="Arial"/>
            <w:sz w:val="24"/>
            <w:szCs w:val="24"/>
          </w:rPr>
          <w:t>https://hwb.gov.wales/curriculum-for-wales</w:t>
        </w:r>
      </w:hyperlink>
      <w:r w:rsidRPr="004032F6">
        <w:rPr>
          <w:rFonts w:ascii="Arial" w:hAnsi="Arial" w:cs="Arial"/>
          <w:sz w:val="24"/>
          <w:szCs w:val="24"/>
        </w:rPr>
        <w:t xml:space="preserve"> (Accessed: 9 July 2023). </w:t>
      </w:r>
    </w:p>
    <w:p w14:paraId="74F25D14" w14:textId="644F3095" w:rsidR="00FA7182" w:rsidRPr="004032F6" w:rsidRDefault="00FA7182" w:rsidP="004032F6">
      <w:pPr>
        <w:spacing w:line="360" w:lineRule="auto"/>
        <w:rPr>
          <w:rFonts w:ascii="Arial" w:hAnsi="Arial" w:cs="Arial"/>
          <w:sz w:val="24"/>
          <w:szCs w:val="24"/>
        </w:rPr>
      </w:pPr>
      <w:r w:rsidRPr="004032F6">
        <w:rPr>
          <w:rFonts w:ascii="Arial" w:hAnsi="Arial" w:cs="Arial"/>
          <w:sz w:val="24"/>
          <w:szCs w:val="24"/>
        </w:rPr>
        <w:t xml:space="preserve">Welsh Government. (2021) </w:t>
      </w:r>
      <w:r w:rsidRPr="004032F6">
        <w:rPr>
          <w:rFonts w:ascii="Arial" w:hAnsi="Arial" w:cs="Arial"/>
          <w:i/>
          <w:iCs/>
          <w:sz w:val="24"/>
          <w:szCs w:val="24"/>
        </w:rPr>
        <w:t>What is the Well-being of Future Generations (Wales) Act?</w:t>
      </w:r>
      <w:r w:rsidRPr="004032F6">
        <w:rPr>
          <w:rFonts w:ascii="Arial" w:hAnsi="Arial" w:cs="Arial"/>
          <w:sz w:val="24"/>
          <w:szCs w:val="24"/>
        </w:rPr>
        <w:t xml:space="preserve"> Available at: </w:t>
      </w:r>
      <w:hyperlink r:id="rId15" w:history="1">
        <w:r w:rsidRPr="004032F6">
          <w:rPr>
            <w:rStyle w:val="Hyperlink"/>
            <w:rFonts w:ascii="Arial" w:hAnsi="Arial" w:cs="Arial"/>
            <w:sz w:val="24"/>
            <w:szCs w:val="24"/>
          </w:rPr>
          <w:t>https://www.gov.wales/well-being-future-generations-act-essentials-html</w:t>
        </w:r>
      </w:hyperlink>
      <w:r w:rsidRPr="004032F6">
        <w:rPr>
          <w:rFonts w:ascii="Arial" w:hAnsi="Arial" w:cs="Arial"/>
          <w:sz w:val="24"/>
          <w:szCs w:val="24"/>
        </w:rPr>
        <w:t xml:space="preserve"> (Accessed: 10 July 2023).</w:t>
      </w:r>
    </w:p>
    <w:p w14:paraId="5CECF841" w14:textId="7FB859D9" w:rsidR="00195D8A" w:rsidRPr="004032F6" w:rsidRDefault="00195D8A" w:rsidP="004032F6">
      <w:pPr>
        <w:spacing w:line="360" w:lineRule="auto"/>
        <w:rPr>
          <w:rFonts w:ascii="Arial" w:hAnsi="Arial" w:cs="Arial"/>
          <w:sz w:val="24"/>
          <w:szCs w:val="24"/>
        </w:rPr>
      </w:pPr>
      <w:r w:rsidRPr="004032F6">
        <w:rPr>
          <w:rFonts w:ascii="Arial" w:hAnsi="Arial" w:cs="Arial"/>
          <w:sz w:val="24"/>
          <w:szCs w:val="24"/>
        </w:rPr>
        <w:t xml:space="preserve">Wolfe, C. (2016) </w:t>
      </w:r>
      <w:r w:rsidRPr="004032F6">
        <w:rPr>
          <w:rFonts w:ascii="Arial" w:hAnsi="Arial" w:cs="Arial"/>
          <w:i/>
          <w:iCs/>
          <w:sz w:val="24"/>
          <w:szCs w:val="24"/>
        </w:rPr>
        <w:t>What is posthumanism?</w:t>
      </w:r>
      <w:r w:rsidRPr="004032F6">
        <w:rPr>
          <w:rFonts w:ascii="Arial" w:hAnsi="Arial" w:cs="Arial"/>
          <w:sz w:val="24"/>
          <w:szCs w:val="24"/>
        </w:rPr>
        <w:t xml:space="preserve"> Minnesota: University Press.</w:t>
      </w:r>
    </w:p>
    <w:p w14:paraId="4185E083" w14:textId="7DAD7428" w:rsidR="009005DA" w:rsidRPr="004032F6" w:rsidRDefault="009005DA" w:rsidP="004032F6">
      <w:pPr>
        <w:spacing w:line="360" w:lineRule="auto"/>
        <w:rPr>
          <w:rFonts w:ascii="Arial" w:hAnsi="Arial" w:cs="Arial"/>
          <w:sz w:val="24"/>
          <w:szCs w:val="24"/>
        </w:rPr>
      </w:pPr>
      <w:r w:rsidRPr="004032F6">
        <w:rPr>
          <w:rFonts w:ascii="Arial" w:hAnsi="Arial" w:cs="Arial"/>
          <w:sz w:val="24"/>
          <w:szCs w:val="24"/>
        </w:rPr>
        <w:t xml:space="preserve">Yeo, S. (2020) ‘Understanding the Concept of Education for Sustainable Development and Global Citizenship (ESDGC) in Wales’, </w:t>
      </w:r>
      <w:r w:rsidRPr="004032F6">
        <w:rPr>
          <w:rFonts w:ascii="Arial" w:hAnsi="Arial" w:cs="Arial"/>
          <w:i/>
          <w:iCs/>
          <w:sz w:val="24"/>
          <w:szCs w:val="24"/>
        </w:rPr>
        <w:t xml:space="preserve">The Environment and Education, </w:t>
      </w:r>
      <w:r w:rsidRPr="004032F6">
        <w:rPr>
          <w:rFonts w:ascii="Arial" w:hAnsi="Arial" w:cs="Arial"/>
          <w:sz w:val="24"/>
          <w:szCs w:val="24"/>
        </w:rPr>
        <w:t xml:space="preserve">11(1), pp. 1-14. </w:t>
      </w:r>
    </w:p>
    <w:p w14:paraId="3CBFAD3E" w14:textId="355A58A8" w:rsidR="00D174A4" w:rsidRPr="004032F6" w:rsidRDefault="004032F6" w:rsidP="004032F6">
      <w:pPr>
        <w:tabs>
          <w:tab w:val="left" w:pos="3367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2140B51D" w14:textId="77777777" w:rsidR="00D174A4" w:rsidRPr="004032F6" w:rsidRDefault="00D174A4" w:rsidP="004032F6">
      <w:pPr>
        <w:spacing w:line="360" w:lineRule="auto"/>
        <w:rPr>
          <w:rFonts w:ascii="Arial" w:hAnsi="Arial" w:cs="Arial"/>
          <w:sz w:val="24"/>
          <w:szCs w:val="24"/>
        </w:rPr>
      </w:pPr>
    </w:p>
    <w:p w14:paraId="3C2CD5DF" w14:textId="21A70079" w:rsidR="00424225" w:rsidRPr="004032F6" w:rsidRDefault="00424225" w:rsidP="004032F6">
      <w:pPr>
        <w:spacing w:line="360" w:lineRule="auto"/>
        <w:rPr>
          <w:rFonts w:ascii="Arial" w:hAnsi="Arial" w:cs="Arial"/>
          <w:sz w:val="24"/>
          <w:szCs w:val="24"/>
        </w:rPr>
      </w:pPr>
    </w:p>
    <w:p w14:paraId="3A9F0228" w14:textId="77777777" w:rsidR="00424225" w:rsidRPr="004032F6" w:rsidRDefault="00424225" w:rsidP="004032F6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424225" w:rsidRPr="004032F6">
      <w:head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7D6A7C" w14:textId="77777777" w:rsidR="00DB5CA6" w:rsidRDefault="00DB5CA6" w:rsidP="005E0AFB">
      <w:pPr>
        <w:spacing w:after="0" w:line="240" w:lineRule="auto"/>
      </w:pPr>
      <w:r>
        <w:separator/>
      </w:r>
    </w:p>
  </w:endnote>
  <w:endnote w:type="continuationSeparator" w:id="0">
    <w:p w14:paraId="37340653" w14:textId="77777777" w:rsidR="00DB5CA6" w:rsidRDefault="00DB5CA6" w:rsidP="005E0A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DBD0A6" w14:textId="77777777" w:rsidR="00DB5CA6" w:rsidRDefault="00DB5CA6" w:rsidP="005E0AFB">
      <w:pPr>
        <w:spacing w:after="0" w:line="240" w:lineRule="auto"/>
      </w:pPr>
      <w:r>
        <w:separator/>
      </w:r>
    </w:p>
  </w:footnote>
  <w:footnote w:type="continuationSeparator" w:id="0">
    <w:p w14:paraId="52562F7B" w14:textId="77777777" w:rsidR="00DB5CA6" w:rsidRDefault="00DB5CA6" w:rsidP="005E0A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09D66F" w14:textId="1E99C6BE" w:rsidR="005E0AFB" w:rsidRDefault="004032F6">
    <w:pPr>
      <w:pStyle w:val="Header"/>
    </w:pPr>
    <w:r>
      <w:t xml:space="preserve">Natalia </w:t>
    </w:r>
    <w:proofErr w:type="spellStart"/>
    <w:r>
      <w:t>Bichowska</w:t>
    </w:r>
    <w:proofErr w:type="spellEnd"/>
    <w:r>
      <w:t xml:space="preserve"> 2000486 </w:t>
    </w:r>
    <w:r>
      <w:tab/>
      <w:t>ECEY6005</w:t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0AFB"/>
    <w:rsid w:val="0001119B"/>
    <w:rsid w:val="000214D4"/>
    <w:rsid w:val="00027CA2"/>
    <w:rsid w:val="00046013"/>
    <w:rsid w:val="000A7AB3"/>
    <w:rsid w:val="000E2432"/>
    <w:rsid w:val="000F083C"/>
    <w:rsid w:val="001014A8"/>
    <w:rsid w:val="00195D8A"/>
    <w:rsid w:val="0022386A"/>
    <w:rsid w:val="00232631"/>
    <w:rsid w:val="002560FF"/>
    <w:rsid w:val="002C50C2"/>
    <w:rsid w:val="00311200"/>
    <w:rsid w:val="0038099A"/>
    <w:rsid w:val="004032F6"/>
    <w:rsid w:val="00422DCC"/>
    <w:rsid w:val="00424225"/>
    <w:rsid w:val="004502C8"/>
    <w:rsid w:val="004754DA"/>
    <w:rsid w:val="004B01BA"/>
    <w:rsid w:val="004E673B"/>
    <w:rsid w:val="005B4735"/>
    <w:rsid w:val="005E0AFB"/>
    <w:rsid w:val="006212C9"/>
    <w:rsid w:val="00754066"/>
    <w:rsid w:val="007C0C15"/>
    <w:rsid w:val="0084216A"/>
    <w:rsid w:val="008D1474"/>
    <w:rsid w:val="009005DA"/>
    <w:rsid w:val="009E7A90"/>
    <w:rsid w:val="00A20C57"/>
    <w:rsid w:val="00A464D7"/>
    <w:rsid w:val="00A84D6E"/>
    <w:rsid w:val="00AC5C2E"/>
    <w:rsid w:val="00AE6FE1"/>
    <w:rsid w:val="00B02A18"/>
    <w:rsid w:val="00B065CC"/>
    <w:rsid w:val="00BE100F"/>
    <w:rsid w:val="00C56477"/>
    <w:rsid w:val="00CF7610"/>
    <w:rsid w:val="00D174A4"/>
    <w:rsid w:val="00DB5CA6"/>
    <w:rsid w:val="00EC382E"/>
    <w:rsid w:val="00ED6C97"/>
    <w:rsid w:val="00F00B75"/>
    <w:rsid w:val="00F13B32"/>
    <w:rsid w:val="00F218D2"/>
    <w:rsid w:val="00F65DE1"/>
    <w:rsid w:val="00FA7182"/>
    <w:rsid w:val="00FC0F99"/>
    <w:rsid w:val="00FD00CC"/>
    <w:rsid w:val="00FE4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4EFC5E"/>
  <w15:chartTrackingRefBased/>
  <w15:docId w15:val="{77B2A2DD-82C3-4CA0-BF3E-7B2594C01A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E0AF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E0AFB"/>
  </w:style>
  <w:style w:type="paragraph" w:styleId="Footer">
    <w:name w:val="footer"/>
    <w:basedOn w:val="Normal"/>
    <w:link w:val="FooterChar"/>
    <w:uiPriority w:val="99"/>
    <w:unhideWhenUsed/>
    <w:rsid w:val="005E0AF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E0AFB"/>
  </w:style>
  <w:style w:type="character" w:styleId="Hyperlink">
    <w:name w:val="Hyperlink"/>
    <w:basedOn w:val="DefaultParagraphFont"/>
    <w:uiPriority w:val="99"/>
    <w:unhideWhenUsed/>
    <w:rsid w:val="009005D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005D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ynnalcymru.com/about/" TargetMode="External"/><Relationship Id="rId13" Type="http://schemas.openxmlformats.org/officeDocument/2006/relationships/hyperlink" Target="https://gov.wales/education-sustainable-development-and-global-citizenship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gov.wales/sites/default/files/publications/2019-07/successful-futures.pdf" TargetMode="External"/><Relationship Id="rId12" Type="http://schemas.openxmlformats.org/officeDocument/2006/relationships/hyperlink" Target="http://www.gov.wales/sites/default/files/publications/2018-02/foundation-phase-framework-revised-2015.pdf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hyperlink" Target="https://www.futuregenerations.wales/about-us/future-generations-act/" TargetMode="External"/><Relationship Id="rId11" Type="http://schemas.openxmlformats.org/officeDocument/2006/relationships/hyperlink" Target="https://www.legislation.gov.uk/anaw/2015/2/contents/enacted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www.gov.wales/well-being-future-generations-act-essentials-html" TargetMode="External"/><Relationship Id="rId10" Type="http://schemas.openxmlformats.org/officeDocument/2006/relationships/hyperlink" Target="https://wedocs.unep.org/bitstream/handle/20.500.11822/8284/-Children%27s%20Rights%20and%20the%20Environment-%20Protecting%20a%20Vulnerable%20Future.pdf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ohchr.org/en/professionalinterest/pages/crc.aspx" TargetMode="External"/><Relationship Id="rId14" Type="http://schemas.openxmlformats.org/officeDocument/2006/relationships/hyperlink" Target="https://hwb.gov.wales/curriculum-for-wal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1666</Words>
  <Characters>9498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Rhodri Thomas</dc:creator>
  <cp:keywords/>
  <dc:description/>
  <cp:lastModifiedBy>Rhodri Thomas</cp:lastModifiedBy>
  <cp:revision>2</cp:revision>
  <dcterms:created xsi:type="dcterms:W3CDTF">2023-07-16T19:45:00Z</dcterms:created>
  <dcterms:modified xsi:type="dcterms:W3CDTF">2023-07-16T19:45:00Z</dcterms:modified>
</cp:coreProperties>
</file>