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07D65" w14:textId="77777777" w:rsidR="006258A2" w:rsidRPr="000E4709" w:rsidRDefault="006258A2" w:rsidP="006258A2">
      <w:pPr>
        <w:jc w:val="center"/>
        <w:rPr>
          <w:b/>
          <w:bCs/>
          <w:sz w:val="36"/>
          <w:szCs w:val="36"/>
        </w:rPr>
      </w:pPr>
    </w:p>
    <w:p w14:paraId="5FC4FAD6" w14:textId="77777777" w:rsidR="006258A2" w:rsidRPr="000E4709" w:rsidRDefault="006258A2" w:rsidP="006258A2">
      <w:pPr>
        <w:jc w:val="center"/>
        <w:rPr>
          <w:b/>
          <w:bCs/>
          <w:sz w:val="36"/>
          <w:szCs w:val="36"/>
        </w:rPr>
      </w:pPr>
    </w:p>
    <w:p w14:paraId="4EB55392" w14:textId="77777777" w:rsidR="006258A2" w:rsidRPr="000E4709" w:rsidRDefault="006258A2" w:rsidP="006258A2">
      <w:pPr>
        <w:jc w:val="center"/>
        <w:rPr>
          <w:b/>
          <w:bCs/>
          <w:sz w:val="36"/>
          <w:szCs w:val="36"/>
        </w:rPr>
      </w:pPr>
    </w:p>
    <w:p w14:paraId="34D6D461" w14:textId="77777777" w:rsidR="006258A2" w:rsidRPr="000E4709" w:rsidRDefault="006258A2" w:rsidP="006258A2">
      <w:pPr>
        <w:jc w:val="center"/>
        <w:rPr>
          <w:b/>
          <w:bCs/>
          <w:sz w:val="36"/>
          <w:szCs w:val="36"/>
        </w:rPr>
      </w:pPr>
    </w:p>
    <w:p w14:paraId="45899719" w14:textId="77777777" w:rsidR="006258A2" w:rsidRPr="000E4709" w:rsidRDefault="006258A2" w:rsidP="006258A2">
      <w:pPr>
        <w:jc w:val="center"/>
        <w:rPr>
          <w:b/>
          <w:bCs/>
          <w:sz w:val="36"/>
          <w:szCs w:val="36"/>
        </w:rPr>
      </w:pPr>
    </w:p>
    <w:p w14:paraId="186857C6" w14:textId="309E5758" w:rsidR="008D44E4" w:rsidRPr="000E4709" w:rsidRDefault="0002548F" w:rsidP="006258A2">
      <w:pPr>
        <w:jc w:val="center"/>
        <w:rPr>
          <w:b/>
          <w:bCs/>
          <w:sz w:val="36"/>
          <w:szCs w:val="36"/>
        </w:rPr>
      </w:pPr>
      <w:r w:rsidRPr="000E4709">
        <w:rPr>
          <w:b/>
          <w:bCs/>
          <w:sz w:val="36"/>
          <w:szCs w:val="36"/>
        </w:rPr>
        <w:t>Module: Managing Projects in the Organisation.</w:t>
      </w:r>
    </w:p>
    <w:p w14:paraId="75FC08F0" w14:textId="77777777" w:rsidR="008D44E4" w:rsidRPr="000E4709" w:rsidRDefault="0002548F" w:rsidP="006258A2">
      <w:pPr>
        <w:jc w:val="center"/>
        <w:rPr>
          <w:b/>
          <w:bCs/>
          <w:sz w:val="36"/>
          <w:szCs w:val="36"/>
        </w:rPr>
      </w:pPr>
      <w:r w:rsidRPr="000E4709">
        <w:rPr>
          <w:b/>
          <w:bCs/>
          <w:sz w:val="36"/>
          <w:szCs w:val="36"/>
        </w:rPr>
        <w:t>Module code: BMSW5104</w:t>
      </w:r>
    </w:p>
    <w:p w14:paraId="60EFE05D" w14:textId="3BD1CB81" w:rsidR="008D44E4" w:rsidRPr="000E4709" w:rsidRDefault="0002548F" w:rsidP="006258A2">
      <w:pPr>
        <w:jc w:val="center"/>
        <w:rPr>
          <w:b/>
          <w:bCs/>
          <w:sz w:val="36"/>
          <w:szCs w:val="36"/>
        </w:rPr>
      </w:pPr>
      <w:r w:rsidRPr="000E4709">
        <w:rPr>
          <w:b/>
          <w:bCs/>
          <w:sz w:val="36"/>
          <w:szCs w:val="36"/>
        </w:rPr>
        <w:t>Task 2:</w:t>
      </w:r>
      <w:r w:rsidR="006258A2" w:rsidRPr="000E4709">
        <w:rPr>
          <w:b/>
          <w:bCs/>
          <w:sz w:val="36"/>
          <w:szCs w:val="36"/>
        </w:rPr>
        <w:t xml:space="preserve"> </w:t>
      </w:r>
      <w:r w:rsidRPr="000E4709">
        <w:rPr>
          <w:b/>
          <w:bCs/>
          <w:sz w:val="36"/>
          <w:szCs w:val="36"/>
        </w:rPr>
        <w:t>Project management plan</w:t>
      </w:r>
    </w:p>
    <w:p w14:paraId="6D7F2F51" w14:textId="0F7BE1AC" w:rsidR="008D44E4" w:rsidRPr="000E4709" w:rsidRDefault="0002548F" w:rsidP="006258A2">
      <w:pPr>
        <w:jc w:val="center"/>
        <w:rPr>
          <w:b/>
          <w:bCs/>
          <w:sz w:val="36"/>
          <w:szCs w:val="36"/>
        </w:rPr>
      </w:pPr>
      <w:r w:rsidRPr="000E4709">
        <w:rPr>
          <w:b/>
          <w:bCs/>
          <w:sz w:val="36"/>
          <w:szCs w:val="36"/>
        </w:rPr>
        <w:t>Student Name:</w:t>
      </w:r>
      <w:r w:rsidR="009B477C">
        <w:rPr>
          <w:b/>
          <w:bCs/>
          <w:sz w:val="36"/>
          <w:szCs w:val="36"/>
        </w:rPr>
        <w:t>Iulian Melinte</w:t>
      </w:r>
    </w:p>
    <w:p w14:paraId="434726F8" w14:textId="33EC0BAD" w:rsidR="008D44E4" w:rsidRPr="000E4709" w:rsidRDefault="0002548F" w:rsidP="006258A2">
      <w:pPr>
        <w:jc w:val="center"/>
      </w:pPr>
      <w:r w:rsidRPr="000E4709">
        <w:rPr>
          <w:b/>
          <w:bCs/>
          <w:sz w:val="36"/>
          <w:szCs w:val="36"/>
        </w:rPr>
        <w:t>Student ID:</w:t>
      </w:r>
      <w:r w:rsidR="009B477C">
        <w:rPr>
          <w:b/>
          <w:bCs/>
          <w:sz w:val="36"/>
          <w:szCs w:val="36"/>
        </w:rPr>
        <w:t>211</w:t>
      </w:r>
      <w:r w:rsidR="001765B3">
        <w:rPr>
          <w:b/>
          <w:bCs/>
          <w:sz w:val="36"/>
          <w:szCs w:val="36"/>
        </w:rPr>
        <w:t>3144</w:t>
      </w:r>
      <w:r w:rsidRPr="000E4709">
        <w:br w:type="page"/>
      </w:r>
    </w:p>
    <w:p w14:paraId="1BAECB57" w14:textId="77777777" w:rsidR="008D44E4" w:rsidRPr="000E4709" w:rsidRDefault="0002548F">
      <w:pPr>
        <w:rPr>
          <w:b/>
        </w:rPr>
      </w:pPr>
      <w:r w:rsidRPr="000E4709">
        <w:rPr>
          <w:b/>
        </w:rPr>
        <w:t xml:space="preserve">Executive summary </w:t>
      </w:r>
    </w:p>
    <w:p w14:paraId="1BBB9AE1" w14:textId="77777777" w:rsidR="008D44E4" w:rsidRPr="000E4709" w:rsidRDefault="0002548F">
      <w:r w:rsidRPr="000E4709">
        <w:t>This particular report is associated with the process of incorporating an effective understanding regarding the project management scenario in the given case study the implementation of the facility for the given manufacturing organisation. The major focus</w:t>
      </w:r>
      <w:r w:rsidRPr="000E4709">
        <w:t xml:space="preserve"> of the current report is associated with the assessment of useful project management tools and techniques and the planning and implementation of the project by understanding the overall complexity of workflows and establishing suitable performance outcome</w:t>
      </w:r>
      <w:r w:rsidRPr="000E4709">
        <w:t xml:space="preserve">s effectively. </w:t>
      </w:r>
    </w:p>
    <w:p w14:paraId="07316E27" w14:textId="77777777" w:rsidR="008D44E4" w:rsidRPr="000E4709" w:rsidRDefault="0002548F">
      <w:r w:rsidRPr="000E4709">
        <w:br w:type="page"/>
      </w:r>
    </w:p>
    <w:sdt>
      <w:sdtPr>
        <w:rPr>
          <w:rFonts w:ascii="Arial" w:eastAsia="Arial" w:hAnsi="Arial" w:cs="Arial"/>
          <w:color w:val="auto"/>
          <w:sz w:val="22"/>
          <w:szCs w:val="22"/>
          <w:lang w:val="en-GB" w:eastAsia="en-IN"/>
        </w:rPr>
        <w:id w:val="690796972"/>
        <w:docPartObj>
          <w:docPartGallery w:val="Table of Contents"/>
          <w:docPartUnique/>
        </w:docPartObj>
      </w:sdtPr>
      <w:sdtEndPr>
        <w:rPr>
          <w:b/>
          <w:bCs/>
          <w:noProof/>
        </w:rPr>
      </w:sdtEndPr>
      <w:sdtContent>
        <w:p w14:paraId="3C24B008" w14:textId="63AD90BA" w:rsidR="004E53B7" w:rsidRPr="000E4709" w:rsidRDefault="004E53B7" w:rsidP="004E53B7">
          <w:pPr>
            <w:pStyle w:val="TOCHeading"/>
            <w:spacing w:line="360" w:lineRule="auto"/>
            <w:jc w:val="center"/>
            <w:rPr>
              <w:rFonts w:ascii="Arial" w:hAnsi="Arial" w:cs="Arial"/>
              <w:b/>
              <w:bCs/>
              <w:color w:val="000000" w:themeColor="text1"/>
              <w:sz w:val="28"/>
              <w:szCs w:val="28"/>
              <w:lang w:val="en-GB"/>
            </w:rPr>
          </w:pPr>
          <w:r w:rsidRPr="000E4709">
            <w:rPr>
              <w:rFonts w:ascii="Arial" w:hAnsi="Arial" w:cs="Arial"/>
              <w:b/>
              <w:bCs/>
              <w:color w:val="000000" w:themeColor="text1"/>
              <w:sz w:val="28"/>
              <w:szCs w:val="28"/>
              <w:lang w:val="en-GB"/>
            </w:rPr>
            <w:t>Table of Contents</w:t>
          </w:r>
        </w:p>
        <w:p w14:paraId="3036B3BA" w14:textId="08DEB0B7" w:rsidR="004E53B7" w:rsidRPr="000E4709" w:rsidRDefault="004E53B7">
          <w:pPr>
            <w:pStyle w:val="TOC1"/>
            <w:tabs>
              <w:tab w:val="right" w:leader="dot" w:pos="9019"/>
            </w:tabs>
            <w:rPr>
              <w:rFonts w:asciiTheme="minorHAnsi" w:eastAsiaTheme="minorEastAsia" w:hAnsiTheme="minorHAnsi" w:cstheme="minorBidi"/>
              <w:noProof/>
              <w:kern w:val="2"/>
              <w14:ligatures w14:val="standardContextual"/>
            </w:rPr>
          </w:pPr>
          <w:r w:rsidRPr="000E4709">
            <w:fldChar w:fldCharType="begin"/>
          </w:r>
          <w:r w:rsidRPr="000E4709">
            <w:instrText xml:space="preserve"> TOC \o "1-3" \h \z \u </w:instrText>
          </w:r>
          <w:r w:rsidRPr="000E4709">
            <w:fldChar w:fldCharType="separate"/>
          </w:r>
          <w:hyperlink w:anchor="_Toc140157438" w:history="1">
            <w:r w:rsidRPr="000E4709">
              <w:rPr>
                <w:rStyle w:val="Hyperlink"/>
                <w:noProof/>
              </w:rPr>
              <w:t>Introduction</w:t>
            </w:r>
            <w:r w:rsidRPr="000E4709">
              <w:rPr>
                <w:noProof/>
                <w:webHidden/>
              </w:rPr>
              <w:tab/>
            </w:r>
            <w:r w:rsidRPr="000E4709">
              <w:rPr>
                <w:noProof/>
                <w:webHidden/>
              </w:rPr>
              <w:fldChar w:fldCharType="begin"/>
            </w:r>
            <w:r w:rsidRPr="000E4709">
              <w:rPr>
                <w:noProof/>
                <w:webHidden/>
              </w:rPr>
              <w:instrText xml:space="preserve"> PAGEREF _Toc140157438 \h </w:instrText>
            </w:r>
            <w:r w:rsidRPr="000E4709">
              <w:rPr>
                <w:noProof/>
                <w:webHidden/>
              </w:rPr>
            </w:r>
            <w:r w:rsidRPr="000E4709">
              <w:rPr>
                <w:noProof/>
                <w:webHidden/>
              </w:rPr>
              <w:fldChar w:fldCharType="separate"/>
            </w:r>
            <w:r w:rsidRPr="000E4709">
              <w:rPr>
                <w:noProof/>
                <w:webHidden/>
              </w:rPr>
              <w:t>5</w:t>
            </w:r>
            <w:r w:rsidRPr="000E4709">
              <w:rPr>
                <w:noProof/>
                <w:webHidden/>
              </w:rPr>
              <w:fldChar w:fldCharType="end"/>
            </w:r>
          </w:hyperlink>
        </w:p>
        <w:p w14:paraId="3D99BCAA" w14:textId="4DEAEE44"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39" w:history="1">
            <w:r w:rsidR="004E53B7" w:rsidRPr="000E4709">
              <w:rPr>
                <w:rStyle w:val="Hyperlink"/>
                <w:noProof/>
              </w:rPr>
              <w:t>Overview of the Project</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_Toc140157439 \h </w:instrText>
            </w:r>
            <w:r w:rsidR="004E53B7" w:rsidRPr="000E4709">
              <w:rPr>
                <w:noProof/>
                <w:webHidden/>
              </w:rPr>
            </w:r>
            <w:r w:rsidR="004E53B7" w:rsidRPr="000E4709">
              <w:rPr>
                <w:noProof/>
                <w:webHidden/>
              </w:rPr>
              <w:fldChar w:fldCharType="separate"/>
            </w:r>
            <w:r w:rsidR="004E53B7" w:rsidRPr="000E4709">
              <w:rPr>
                <w:noProof/>
                <w:webHidden/>
              </w:rPr>
              <w:t>5</w:t>
            </w:r>
            <w:r w:rsidR="004E53B7" w:rsidRPr="000E4709">
              <w:rPr>
                <w:noProof/>
                <w:webHidden/>
              </w:rPr>
              <w:fldChar w:fldCharType="end"/>
            </w:r>
          </w:hyperlink>
        </w:p>
        <w:p w14:paraId="4DE79448" w14:textId="20DEA121"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40" w:history="1">
            <w:r w:rsidR="004E53B7" w:rsidRPr="000E4709">
              <w:rPr>
                <w:rStyle w:val="Hyperlink"/>
                <w:noProof/>
              </w:rPr>
              <w:t>Stakeholder analysis</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_Toc140157440 \h </w:instrText>
            </w:r>
            <w:r w:rsidR="004E53B7" w:rsidRPr="000E4709">
              <w:rPr>
                <w:noProof/>
                <w:webHidden/>
              </w:rPr>
            </w:r>
            <w:r w:rsidR="004E53B7" w:rsidRPr="000E4709">
              <w:rPr>
                <w:noProof/>
                <w:webHidden/>
              </w:rPr>
              <w:fldChar w:fldCharType="separate"/>
            </w:r>
            <w:r w:rsidR="004E53B7" w:rsidRPr="000E4709">
              <w:rPr>
                <w:noProof/>
                <w:webHidden/>
              </w:rPr>
              <w:t>6</w:t>
            </w:r>
            <w:r w:rsidR="004E53B7" w:rsidRPr="000E4709">
              <w:rPr>
                <w:noProof/>
                <w:webHidden/>
              </w:rPr>
              <w:fldChar w:fldCharType="end"/>
            </w:r>
          </w:hyperlink>
        </w:p>
        <w:p w14:paraId="483075C8" w14:textId="60F53ACE"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41" w:history="1">
            <w:r w:rsidR="004E53B7" w:rsidRPr="000E4709">
              <w:rPr>
                <w:rStyle w:val="Hyperlink"/>
                <w:noProof/>
              </w:rPr>
              <w:t>Work Breakdown Structure (WBS)</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_Toc140157441 \h </w:instrText>
            </w:r>
            <w:r w:rsidR="004E53B7" w:rsidRPr="000E4709">
              <w:rPr>
                <w:noProof/>
                <w:webHidden/>
              </w:rPr>
            </w:r>
            <w:r w:rsidR="004E53B7" w:rsidRPr="000E4709">
              <w:rPr>
                <w:noProof/>
                <w:webHidden/>
              </w:rPr>
              <w:fldChar w:fldCharType="separate"/>
            </w:r>
            <w:r w:rsidR="004E53B7" w:rsidRPr="000E4709">
              <w:rPr>
                <w:noProof/>
                <w:webHidden/>
              </w:rPr>
              <w:t>7</w:t>
            </w:r>
            <w:r w:rsidR="004E53B7" w:rsidRPr="000E4709">
              <w:rPr>
                <w:noProof/>
                <w:webHidden/>
              </w:rPr>
              <w:fldChar w:fldCharType="end"/>
            </w:r>
          </w:hyperlink>
        </w:p>
        <w:p w14:paraId="06235B84" w14:textId="40DCE42B"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42" w:history="1">
            <w:r w:rsidR="004E53B7" w:rsidRPr="000E4709">
              <w:rPr>
                <w:rStyle w:val="Hyperlink"/>
                <w:noProof/>
              </w:rPr>
              <w:t>Resources and Costs Structure</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_Toc140157442 \h </w:instrText>
            </w:r>
            <w:r w:rsidR="004E53B7" w:rsidRPr="000E4709">
              <w:rPr>
                <w:noProof/>
                <w:webHidden/>
              </w:rPr>
            </w:r>
            <w:r w:rsidR="004E53B7" w:rsidRPr="000E4709">
              <w:rPr>
                <w:noProof/>
                <w:webHidden/>
              </w:rPr>
              <w:fldChar w:fldCharType="separate"/>
            </w:r>
            <w:r w:rsidR="004E53B7" w:rsidRPr="000E4709">
              <w:rPr>
                <w:noProof/>
                <w:webHidden/>
              </w:rPr>
              <w:t>9</w:t>
            </w:r>
            <w:r w:rsidR="004E53B7" w:rsidRPr="000E4709">
              <w:rPr>
                <w:noProof/>
                <w:webHidden/>
              </w:rPr>
              <w:fldChar w:fldCharType="end"/>
            </w:r>
          </w:hyperlink>
        </w:p>
        <w:p w14:paraId="157A92F9" w14:textId="7F5BF3A9"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43" w:history="1">
            <w:r w:rsidR="004E53B7" w:rsidRPr="000E4709">
              <w:rPr>
                <w:rStyle w:val="Hyperlink"/>
                <w:noProof/>
              </w:rPr>
              <w:t>Consideration of Resources</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_Toc140157443 \h </w:instrText>
            </w:r>
            <w:r w:rsidR="004E53B7" w:rsidRPr="000E4709">
              <w:rPr>
                <w:noProof/>
                <w:webHidden/>
              </w:rPr>
            </w:r>
            <w:r w:rsidR="004E53B7" w:rsidRPr="000E4709">
              <w:rPr>
                <w:noProof/>
                <w:webHidden/>
              </w:rPr>
              <w:fldChar w:fldCharType="separate"/>
            </w:r>
            <w:r w:rsidR="004E53B7" w:rsidRPr="000E4709">
              <w:rPr>
                <w:noProof/>
                <w:webHidden/>
              </w:rPr>
              <w:t>10</w:t>
            </w:r>
            <w:r w:rsidR="004E53B7" w:rsidRPr="000E4709">
              <w:rPr>
                <w:noProof/>
                <w:webHidden/>
              </w:rPr>
              <w:fldChar w:fldCharType="end"/>
            </w:r>
          </w:hyperlink>
        </w:p>
        <w:p w14:paraId="1A6520E4" w14:textId="5695EF5B"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44" w:history="1">
            <w:r w:rsidR="004E53B7" w:rsidRPr="000E4709">
              <w:rPr>
                <w:rStyle w:val="Hyperlink"/>
                <w:noProof/>
              </w:rPr>
              <w:t>Project Schedule and Gantt Chart</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_Toc140157444 \h </w:instrText>
            </w:r>
            <w:r w:rsidR="004E53B7" w:rsidRPr="000E4709">
              <w:rPr>
                <w:noProof/>
                <w:webHidden/>
              </w:rPr>
            </w:r>
            <w:r w:rsidR="004E53B7" w:rsidRPr="000E4709">
              <w:rPr>
                <w:noProof/>
                <w:webHidden/>
              </w:rPr>
              <w:fldChar w:fldCharType="separate"/>
            </w:r>
            <w:r w:rsidR="004E53B7" w:rsidRPr="000E4709">
              <w:rPr>
                <w:noProof/>
                <w:webHidden/>
              </w:rPr>
              <w:t>11</w:t>
            </w:r>
            <w:r w:rsidR="004E53B7" w:rsidRPr="000E4709">
              <w:rPr>
                <w:noProof/>
                <w:webHidden/>
              </w:rPr>
              <w:fldChar w:fldCharType="end"/>
            </w:r>
          </w:hyperlink>
        </w:p>
        <w:p w14:paraId="34AB9AC7" w14:textId="1FD8F380"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45" w:history="1">
            <w:r w:rsidR="004E53B7" w:rsidRPr="000E4709">
              <w:rPr>
                <w:rStyle w:val="Hyperlink"/>
                <w:noProof/>
              </w:rPr>
              <w:t>Risk Assessment</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_Toc140157445 \h </w:instrText>
            </w:r>
            <w:r w:rsidR="004E53B7" w:rsidRPr="000E4709">
              <w:rPr>
                <w:noProof/>
                <w:webHidden/>
              </w:rPr>
            </w:r>
            <w:r w:rsidR="004E53B7" w:rsidRPr="000E4709">
              <w:rPr>
                <w:noProof/>
                <w:webHidden/>
              </w:rPr>
              <w:fldChar w:fldCharType="separate"/>
            </w:r>
            <w:r w:rsidR="004E53B7" w:rsidRPr="000E4709">
              <w:rPr>
                <w:noProof/>
                <w:webHidden/>
              </w:rPr>
              <w:t>12</w:t>
            </w:r>
            <w:r w:rsidR="004E53B7" w:rsidRPr="000E4709">
              <w:rPr>
                <w:noProof/>
                <w:webHidden/>
              </w:rPr>
              <w:fldChar w:fldCharType="end"/>
            </w:r>
          </w:hyperlink>
        </w:p>
        <w:p w14:paraId="365D96DD" w14:textId="08A5B74A"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46" w:history="1">
            <w:r w:rsidR="004E53B7" w:rsidRPr="000E4709">
              <w:rPr>
                <w:rStyle w:val="Hyperlink"/>
                <w:noProof/>
              </w:rPr>
              <w:t>Conclusion</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_Toc140157446 \h </w:instrText>
            </w:r>
            <w:r w:rsidR="004E53B7" w:rsidRPr="000E4709">
              <w:rPr>
                <w:noProof/>
                <w:webHidden/>
              </w:rPr>
            </w:r>
            <w:r w:rsidR="004E53B7" w:rsidRPr="000E4709">
              <w:rPr>
                <w:noProof/>
                <w:webHidden/>
              </w:rPr>
              <w:fldChar w:fldCharType="separate"/>
            </w:r>
            <w:r w:rsidR="004E53B7" w:rsidRPr="000E4709">
              <w:rPr>
                <w:noProof/>
                <w:webHidden/>
              </w:rPr>
              <w:t>13</w:t>
            </w:r>
            <w:r w:rsidR="004E53B7" w:rsidRPr="000E4709">
              <w:rPr>
                <w:noProof/>
                <w:webHidden/>
              </w:rPr>
              <w:fldChar w:fldCharType="end"/>
            </w:r>
          </w:hyperlink>
        </w:p>
        <w:p w14:paraId="3F717C92" w14:textId="675D959D"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47" w:history="1">
            <w:r w:rsidR="004E53B7" w:rsidRPr="000E4709">
              <w:rPr>
                <w:rStyle w:val="Hyperlink"/>
                <w:noProof/>
              </w:rPr>
              <w:t>References</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_Toc140157447 \h </w:instrText>
            </w:r>
            <w:r w:rsidR="004E53B7" w:rsidRPr="000E4709">
              <w:rPr>
                <w:noProof/>
                <w:webHidden/>
              </w:rPr>
            </w:r>
            <w:r w:rsidR="004E53B7" w:rsidRPr="000E4709">
              <w:rPr>
                <w:noProof/>
                <w:webHidden/>
              </w:rPr>
              <w:fldChar w:fldCharType="separate"/>
            </w:r>
            <w:r w:rsidR="004E53B7" w:rsidRPr="000E4709">
              <w:rPr>
                <w:noProof/>
                <w:webHidden/>
              </w:rPr>
              <w:t>14</w:t>
            </w:r>
            <w:r w:rsidR="004E53B7" w:rsidRPr="000E4709">
              <w:rPr>
                <w:noProof/>
                <w:webHidden/>
              </w:rPr>
              <w:fldChar w:fldCharType="end"/>
            </w:r>
          </w:hyperlink>
        </w:p>
        <w:p w14:paraId="7FC4B02C" w14:textId="3ADF4638" w:rsidR="004E53B7" w:rsidRPr="000E4709" w:rsidRDefault="0002548F">
          <w:pPr>
            <w:pStyle w:val="TOC1"/>
            <w:tabs>
              <w:tab w:val="right" w:leader="dot" w:pos="9019"/>
            </w:tabs>
            <w:rPr>
              <w:rFonts w:asciiTheme="minorHAnsi" w:eastAsiaTheme="minorEastAsia" w:hAnsiTheme="minorHAnsi" w:cstheme="minorBidi"/>
              <w:noProof/>
              <w:kern w:val="2"/>
              <w14:ligatures w14:val="standardContextual"/>
            </w:rPr>
          </w:pPr>
          <w:hyperlink w:anchor="_Toc140157448" w:history="1">
            <w:r w:rsidR="004E53B7" w:rsidRPr="000E4709">
              <w:rPr>
                <w:rStyle w:val="Hyperlink"/>
                <w:noProof/>
              </w:rPr>
              <w:t>Appendices</w:t>
            </w:r>
            <w:r w:rsidR="004E53B7" w:rsidRPr="000E4709">
              <w:rPr>
                <w:noProof/>
                <w:webHidden/>
              </w:rPr>
              <w:tab/>
            </w:r>
            <w:r w:rsidR="004E53B7" w:rsidRPr="000E4709">
              <w:rPr>
                <w:noProof/>
                <w:webHidden/>
              </w:rPr>
              <w:fldChar w:fldCharType="begin"/>
            </w:r>
            <w:r w:rsidR="004E53B7" w:rsidRPr="000E4709">
              <w:rPr>
                <w:noProof/>
                <w:webHidden/>
              </w:rPr>
              <w:instrText xml:space="preserve"> PAGEREF _Toc140157448 \h </w:instrText>
            </w:r>
            <w:r w:rsidR="004E53B7" w:rsidRPr="000E4709">
              <w:rPr>
                <w:noProof/>
                <w:webHidden/>
              </w:rPr>
            </w:r>
            <w:r w:rsidR="004E53B7" w:rsidRPr="000E4709">
              <w:rPr>
                <w:noProof/>
                <w:webHidden/>
              </w:rPr>
              <w:fldChar w:fldCharType="separate"/>
            </w:r>
            <w:r w:rsidR="004E53B7" w:rsidRPr="000E4709">
              <w:rPr>
                <w:noProof/>
                <w:webHidden/>
              </w:rPr>
              <w:t>16</w:t>
            </w:r>
            <w:r w:rsidR="004E53B7" w:rsidRPr="000E4709">
              <w:rPr>
                <w:noProof/>
                <w:webHidden/>
              </w:rPr>
              <w:fldChar w:fldCharType="end"/>
            </w:r>
          </w:hyperlink>
        </w:p>
        <w:p w14:paraId="6681F46D" w14:textId="2295B0D5" w:rsidR="004E53B7" w:rsidRPr="000E4709" w:rsidRDefault="004E53B7">
          <w:r w:rsidRPr="000E4709">
            <w:rPr>
              <w:b/>
              <w:bCs/>
              <w:noProof/>
            </w:rPr>
            <w:fldChar w:fldCharType="end"/>
          </w:r>
        </w:p>
      </w:sdtContent>
    </w:sdt>
    <w:p w14:paraId="669AD358" w14:textId="77777777" w:rsidR="008D44E4" w:rsidRPr="000E4709" w:rsidRDefault="0002548F">
      <w:r w:rsidRPr="000E4709">
        <w:br w:type="page"/>
      </w:r>
    </w:p>
    <w:p w14:paraId="5CAAD380" w14:textId="77777777" w:rsidR="008D44E4" w:rsidRPr="000E4709" w:rsidRDefault="0002548F">
      <w:pPr>
        <w:pStyle w:val="Heading1"/>
      </w:pPr>
      <w:bookmarkStart w:id="0" w:name="_4ugegnk22jcf" w:colFirst="0" w:colLast="0"/>
      <w:bookmarkStart w:id="1" w:name="_Toc140157438"/>
      <w:bookmarkEnd w:id="0"/>
      <w:r w:rsidRPr="000E4709">
        <w:t>Introduction</w:t>
      </w:r>
      <w:bookmarkEnd w:id="1"/>
      <w:r w:rsidRPr="000E4709">
        <w:t xml:space="preserve"> </w:t>
      </w:r>
    </w:p>
    <w:p w14:paraId="2080AAFF" w14:textId="77777777" w:rsidR="008D44E4" w:rsidRPr="000E4709" w:rsidRDefault="0002548F">
      <w:r w:rsidRPr="000E4709">
        <w:t xml:space="preserve">Project management refers to the process of planning and organising a specific project by incorporating various steps like </w:t>
      </w:r>
      <w:r w:rsidRPr="000E4709">
        <w:t>initiation, planning execution, controlling and closing (Lock, 2020). This particular project is associated with the context of planning and managing a theoretical in-house project which will help in developing onsite catering for the organisations provide</w:t>
      </w:r>
      <w:r w:rsidRPr="000E4709">
        <w:t>d in the case study to reduce the movement of the staff and develop a healthy lifestyle which is an integral part of the approaches related to corporate social responsibility.</w:t>
      </w:r>
    </w:p>
    <w:p w14:paraId="032CB5C8" w14:textId="77777777" w:rsidR="008D44E4" w:rsidRPr="000E4709" w:rsidRDefault="0002548F">
      <w:pPr>
        <w:pStyle w:val="Heading1"/>
      </w:pPr>
      <w:bookmarkStart w:id="2" w:name="_n6embygv6n8j" w:colFirst="0" w:colLast="0"/>
      <w:bookmarkStart w:id="3" w:name="_Toc140157439"/>
      <w:bookmarkEnd w:id="2"/>
      <w:r w:rsidRPr="000E4709">
        <w:t>Overview of the Project</w:t>
      </w:r>
      <w:bookmarkEnd w:id="3"/>
    </w:p>
    <w:p w14:paraId="65467586" w14:textId="77777777" w:rsidR="008D44E4" w:rsidRPr="000E4709" w:rsidRDefault="0002548F">
      <w:pPr>
        <w:rPr>
          <w:b/>
        </w:rPr>
      </w:pPr>
      <w:r w:rsidRPr="000E4709">
        <w:rPr>
          <w:b/>
        </w:rPr>
        <w:t>Description and Objectives of the Project</w:t>
      </w:r>
    </w:p>
    <w:p w14:paraId="5B17748A" w14:textId="77777777" w:rsidR="008D44E4" w:rsidRPr="000E4709" w:rsidRDefault="0002548F">
      <w:r w:rsidRPr="000E4709">
        <w:t>This particula</w:t>
      </w:r>
      <w:r w:rsidRPr="000E4709">
        <w:t>r project is associated with the context of developing an onsite catering service which will support the need of around 1000 employees of the affiliated manufacturing organisation based in southeast London. The objectives of this project are:</w:t>
      </w:r>
    </w:p>
    <w:p w14:paraId="2DDEC154" w14:textId="77777777" w:rsidR="008D44E4" w:rsidRPr="000E4709" w:rsidRDefault="0002548F">
      <w:pPr>
        <w:numPr>
          <w:ilvl w:val="0"/>
          <w:numId w:val="1"/>
        </w:numPr>
      </w:pPr>
      <w:r w:rsidRPr="000E4709">
        <w:t>To reduce the</w:t>
      </w:r>
      <w:r w:rsidRPr="000E4709">
        <w:t xml:space="preserve"> overall movement of the staff to reduce congestion in the local area</w:t>
      </w:r>
    </w:p>
    <w:p w14:paraId="55AB7C45" w14:textId="77777777" w:rsidR="008D44E4" w:rsidRPr="000E4709" w:rsidRDefault="0002548F">
      <w:pPr>
        <w:numPr>
          <w:ilvl w:val="0"/>
          <w:numId w:val="1"/>
        </w:numPr>
      </w:pPr>
      <w:r w:rsidRPr="000E4709">
        <w:t>To promote a healthy lifestyle among the staff which is an integral part of the CSR approach of the company.</w:t>
      </w:r>
    </w:p>
    <w:p w14:paraId="2ECB4B38" w14:textId="77777777" w:rsidR="008D44E4" w:rsidRPr="000E4709" w:rsidRDefault="0002548F">
      <w:pPr>
        <w:rPr>
          <w:b/>
        </w:rPr>
      </w:pPr>
      <w:r w:rsidRPr="000E4709">
        <w:rPr>
          <w:b/>
        </w:rPr>
        <w:t>Scope of the project</w:t>
      </w:r>
    </w:p>
    <w:p w14:paraId="48116940" w14:textId="77777777" w:rsidR="008D44E4" w:rsidRPr="000E4709" w:rsidRDefault="0002548F">
      <w:r w:rsidRPr="000E4709">
        <w:t>The scope of the project refers to the process of settin</w:t>
      </w:r>
      <w:r w:rsidRPr="000E4709">
        <w:t>g boundaries, objectives, time span and overall deliverables of the project (Zwikael and Smyrk, 2019). The scope of the current project is as follows.</w:t>
      </w:r>
    </w:p>
    <w:p w14:paraId="5EFFA825" w14:textId="77777777" w:rsidR="008D44E4" w:rsidRPr="000E4709" w:rsidRDefault="0002548F">
      <w:pPr>
        <w:numPr>
          <w:ilvl w:val="0"/>
          <w:numId w:val="3"/>
        </w:numPr>
      </w:pPr>
      <w:r w:rsidRPr="000E4709">
        <w:t>Assessing the necessary space for establishing the catering facility and comparing them with the availabl</w:t>
      </w:r>
      <w:r w:rsidRPr="000E4709">
        <w:t>e space.</w:t>
      </w:r>
    </w:p>
    <w:p w14:paraId="10E282DD" w14:textId="77777777" w:rsidR="008D44E4" w:rsidRPr="000E4709" w:rsidRDefault="0002548F">
      <w:pPr>
        <w:numPr>
          <w:ilvl w:val="0"/>
          <w:numId w:val="3"/>
        </w:numPr>
      </w:pPr>
      <w:r w:rsidRPr="000E4709">
        <w:t xml:space="preserve">Determining a comprehensive menu that will align with the different dietary requirements of the employees. </w:t>
      </w:r>
    </w:p>
    <w:p w14:paraId="5CC30F95" w14:textId="77777777" w:rsidR="008D44E4" w:rsidRPr="000E4709" w:rsidRDefault="0002548F">
      <w:pPr>
        <w:numPr>
          <w:ilvl w:val="0"/>
          <w:numId w:val="3"/>
        </w:numPr>
      </w:pPr>
      <w:r w:rsidRPr="000E4709">
        <w:t xml:space="preserve">Determine the overall cost and resources that will be necessary for the implementation of this project. </w:t>
      </w:r>
    </w:p>
    <w:p w14:paraId="4239A2EB" w14:textId="77777777" w:rsidR="008D44E4" w:rsidRPr="000E4709" w:rsidRDefault="0002548F">
      <w:pPr>
        <w:rPr>
          <w:b/>
        </w:rPr>
      </w:pPr>
      <w:r w:rsidRPr="000E4709">
        <w:rPr>
          <w:b/>
        </w:rPr>
        <w:t xml:space="preserve">Project life cycle </w:t>
      </w:r>
    </w:p>
    <w:p w14:paraId="382BD867" w14:textId="77777777" w:rsidR="008D44E4" w:rsidRPr="000E4709" w:rsidRDefault="0002548F">
      <w:r w:rsidRPr="000E4709">
        <w:t>The project li</w:t>
      </w:r>
      <w:r w:rsidRPr="000E4709">
        <w:t xml:space="preserve">fe cycle of this particular project is divided into 5 categories which are as follows. </w:t>
      </w:r>
    </w:p>
    <w:p w14:paraId="0519C8C1" w14:textId="77777777" w:rsidR="008D44E4" w:rsidRPr="000E4709" w:rsidRDefault="0002548F">
      <w:pPr>
        <w:numPr>
          <w:ilvl w:val="0"/>
          <w:numId w:val="2"/>
        </w:numPr>
      </w:pPr>
      <w:r w:rsidRPr="000E4709">
        <w:rPr>
          <w:b/>
        </w:rPr>
        <w:t>Initiation:</w:t>
      </w:r>
      <w:r w:rsidRPr="000E4709">
        <w:t xml:space="preserve"> This particular stage incorporates the determination of the purpose and objectives of the project, conducting a feasibility study, and identifying necessary</w:t>
      </w:r>
      <w:r w:rsidRPr="000E4709">
        <w:t xml:space="preserve"> resources, stakeholders and probable barriers.</w:t>
      </w:r>
    </w:p>
    <w:p w14:paraId="493745B7" w14:textId="77777777" w:rsidR="008D44E4" w:rsidRPr="000E4709" w:rsidRDefault="0002548F">
      <w:pPr>
        <w:numPr>
          <w:ilvl w:val="0"/>
          <w:numId w:val="2"/>
        </w:numPr>
      </w:pPr>
      <w:r w:rsidRPr="000E4709">
        <w:rPr>
          <w:b/>
        </w:rPr>
        <w:t xml:space="preserve">Planning: </w:t>
      </w:r>
      <w:r w:rsidRPr="000E4709">
        <w:t xml:space="preserve">This stage consists of outlining the necessary task, activities, resources, time schedule and work breakdown structure (Bahramian and Yetilmezsoy, 2020). </w:t>
      </w:r>
    </w:p>
    <w:p w14:paraId="687A60C2" w14:textId="77777777" w:rsidR="008D44E4" w:rsidRPr="000E4709" w:rsidRDefault="0002548F">
      <w:pPr>
        <w:numPr>
          <w:ilvl w:val="0"/>
          <w:numId w:val="2"/>
        </w:numPr>
      </w:pPr>
      <w:r w:rsidRPr="000E4709">
        <w:rPr>
          <w:b/>
        </w:rPr>
        <w:t xml:space="preserve">Execution: </w:t>
      </w:r>
      <w:r w:rsidRPr="000E4709">
        <w:t>The stage initiates the implemen</w:t>
      </w:r>
      <w:r w:rsidRPr="000E4709">
        <w:t>tation of the overall plan.</w:t>
      </w:r>
    </w:p>
    <w:p w14:paraId="39DEE62B" w14:textId="77777777" w:rsidR="008D44E4" w:rsidRPr="000E4709" w:rsidRDefault="0002548F">
      <w:pPr>
        <w:numPr>
          <w:ilvl w:val="0"/>
          <w:numId w:val="2"/>
        </w:numPr>
      </w:pPr>
      <w:r w:rsidRPr="000E4709">
        <w:rPr>
          <w:b/>
        </w:rPr>
        <w:t>Monitoring and control:</w:t>
      </w:r>
      <w:r w:rsidRPr="000E4709">
        <w:t xml:space="preserve"> This stage associates with the overall progress of the project and compares them with the previous objectives. </w:t>
      </w:r>
    </w:p>
    <w:p w14:paraId="3730C47B" w14:textId="77777777" w:rsidR="008D44E4" w:rsidRPr="000E4709" w:rsidRDefault="0002548F">
      <w:pPr>
        <w:numPr>
          <w:ilvl w:val="0"/>
          <w:numId w:val="2"/>
        </w:numPr>
      </w:pPr>
      <w:r w:rsidRPr="000E4709">
        <w:rPr>
          <w:b/>
        </w:rPr>
        <w:t>Closure:</w:t>
      </w:r>
      <w:r w:rsidRPr="000E4709">
        <w:t xml:space="preserve"> It refers to the formal completion of the project (Najjar </w:t>
      </w:r>
      <w:r w:rsidRPr="000E4709">
        <w:rPr>
          <w:i/>
        </w:rPr>
        <w:t xml:space="preserve">et al., </w:t>
      </w:r>
      <w:r w:rsidRPr="000E4709">
        <w:t xml:space="preserve">2019). </w:t>
      </w:r>
    </w:p>
    <w:p w14:paraId="64EE79C0" w14:textId="77777777" w:rsidR="008D44E4" w:rsidRPr="000E4709" w:rsidRDefault="0002548F">
      <w:r w:rsidRPr="000E4709">
        <w:rPr>
          <w:noProof/>
        </w:rPr>
        <w:drawing>
          <wp:inline distT="114300" distB="114300" distL="114300" distR="114300" wp14:anchorId="61404A07" wp14:editId="7A64DC3C">
            <wp:extent cx="5731200" cy="297180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5731200" cy="2971800"/>
                    </a:xfrm>
                    <a:prstGeom prst="rect">
                      <a:avLst/>
                    </a:prstGeom>
                    <a:ln/>
                  </pic:spPr>
                </pic:pic>
              </a:graphicData>
            </a:graphic>
          </wp:inline>
        </w:drawing>
      </w:r>
    </w:p>
    <w:p w14:paraId="2BC19723" w14:textId="77777777" w:rsidR="008D44E4" w:rsidRPr="000E4709" w:rsidRDefault="0002548F">
      <w:pPr>
        <w:jc w:val="center"/>
        <w:rPr>
          <w:b/>
        </w:rPr>
      </w:pPr>
      <w:r w:rsidRPr="000E4709">
        <w:rPr>
          <w:b/>
        </w:rPr>
        <w:t>Figure 1: Project life cycle</w:t>
      </w:r>
    </w:p>
    <w:p w14:paraId="3CCFF221" w14:textId="77777777" w:rsidR="008D44E4" w:rsidRPr="000E4709" w:rsidRDefault="0002548F">
      <w:pPr>
        <w:jc w:val="center"/>
      </w:pPr>
      <w:r w:rsidRPr="000E4709">
        <w:t xml:space="preserve">(Source: Najjar </w:t>
      </w:r>
      <w:r w:rsidRPr="000E4709">
        <w:rPr>
          <w:i/>
        </w:rPr>
        <w:t xml:space="preserve">et al., </w:t>
      </w:r>
      <w:r w:rsidRPr="000E4709">
        <w:t>2019)</w:t>
      </w:r>
    </w:p>
    <w:p w14:paraId="1088C2B8" w14:textId="77777777" w:rsidR="008D44E4" w:rsidRPr="000E4709" w:rsidRDefault="0002548F">
      <w:pPr>
        <w:pStyle w:val="Heading1"/>
      </w:pPr>
      <w:bookmarkStart w:id="4" w:name="_bwnyxg4jg6zq" w:colFirst="0" w:colLast="0"/>
      <w:bookmarkStart w:id="5" w:name="_Toc140157440"/>
      <w:bookmarkEnd w:id="4"/>
      <w:r w:rsidRPr="000E4709">
        <w:t>Stakeholder analysis</w:t>
      </w:r>
      <w:bookmarkEnd w:id="5"/>
      <w:r w:rsidRPr="000E4709">
        <w:t xml:space="preserve"> </w:t>
      </w:r>
    </w:p>
    <w:p w14:paraId="69A2C171" w14:textId="77777777" w:rsidR="008D44E4" w:rsidRPr="000E4709" w:rsidRDefault="0002548F">
      <w:r w:rsidRPr="000E4709">
        <w:t>Stakeholder analysis refers to the process of identifying the roles and responsibilities of the internally or externally associated people with a specific project or organisat</w:t>
      </w:r>
      <w:r w:rsidRPr="000E4709">
        <w:t>ion. The stakeholder analysis is also known as the power interest grid which is associated with the overall interest and influence of each type of stakeholders regarding the project (Pedrini and Ferri, 2019). The stakeholder analysis of the current project</w:t>
      </w:r>
      <w:r w:rsidRPr="000E4709">
        <w:t xml:space="preserve"> for developing on-site catering facilities is as follows. </w:t>
      </w:r>
    </w:p>
    <w:p w14:paraId="23E3F986" w14:textId="77777777" w:rsidR="008D44E4" w:rsidRPr="000E4709" w:rsidRDefault="0002548F">
      <w:pPr>
        <w:jc w:val="center"/>
      </w:pPr>
      <w:r w:rsidRPr="000E4709">
        <w:rPr>
          <w:noProof/>
        </w:rPr>
        <w:drawing>
          <wp:inline distT="114300" distB="114300" distL="114300" distR="114300" wp14:anchorId="0A61E701" wp14:editId="68E7D8EB">
            <wp:extent cx="3567113" cy="3104928"/>
            <wp:effectExtent l="0" t="0" r="0" b="0"/>
            <wp:docPr id="1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
                    <a:srcRect/>
                    <a:stretch>
                      <a:fillRect/>
                    </a:stretch>
                  </pic:blipFill>
                  <pic:spPr>
                    <a:xfrm>
                      <a:off x="0" y="0"/>
                      <a:ext cx="3567113" cy="3104928"/>
                    </a:xfrm>
                    <a:prstGeom prst="rect">
                      <a:avLst/>
                    </a:prstGeom>
                    <a:ln/>
                  </pic:spPr>
                </pic:pic>
              </a:graphicData>
            </a:graphic>
          </wp:inline>
        </w:drawing>
      </w:r>
    </w:p>
    <w:p w14:paraId="7BE84B9D" w14:textId="77777777" w:rsidR="008D44E4" w:rsidRPr="000E4709" w:rsidRDefault="0002548F">
      <w:pPr>
        <w:jc w:val="center"/>
        <w:rPr>
          <w:b/>
        </w:rPr>
      </w:pPr>
      <w:r w:rsidRPr="000E4709">
        <w:rPr>
          <w:b/>
        </w:rPr>
        <w:t>Figure 2: Power interest grid for stakeholder analysis</w:t>
      </w:r>
    </w:p>
    <w:p w14:paraId="19A9C03F" w14:textId="77777777" w:rsidR="008D44E4" w:rsidRPr="000E4709" w:rsidRDefault="0002548F">
      <w:pPr>
        <w:jc w:val="center"/>
      </w:pPr>
      <w:r w:rsidRPr="000E4709">
        <w:t>(Source: Pedrini and Ferri, 2019)</w:t>
      </w:r>
    </w:p>
    <w:p w14:paraId="2040EE41" w14:textId="77777777" w:rsidR="008D44E4" w:rsidRPr="000E4709" w:rsidRDefault="0002548F">
      <w:r w:rsidRPr="000E4709">
        <w:rPr>
          <w:b/>
        </w:rPr>
        <w:t xml:space="preserve">Drivers (high power and high interest): </w:t>
      </w:r>
      <w:r w:rsidRPr="000E4709">
        <w:t>This type of stakeholder is considered to be the most influential person and also closely related to the project. In the current context the executives of the organisation, employees of the organisation and the regulatory bodies will be in charge of the ov</w:t>
      </w:r>
      <w:r w:rsidRPr="000E4709">
        <w:t xml:space="preserve">erall engagement and managing the overall project. This kind of stakeholder is required to keep satisfied effectively (De Oliveira and Rabechini, 2019). </w:t>
      </w:r>
    </w:p>
    <w:p w14:paraId="76010462" w14:textId="77777777" w:rsidR="008D44E4" w:rsidRPr="000E4709" w:rsidRDefault="0002548F">
      <w:r w:rsidRPr="000E4709">
        <w:rPr>
          <w:b/>
        </w:rPr>
        <w:t xml:space="preserve">Blockers (high power and low interest): </w:t>
      </w:r>
      <w:r w:rsidRPr="000E4709">
        <w:t>The people in this quadrant have significantly higher power ho</w:t>
      </w:r>
      <w:r w:rsidRPr="000E4709">
        <w:t>wever they have lower interest regarding the overall outcome of the project. For example, the government authorities and the external regulatory bodies will be in charge of facilitating regulation and legislation in the establishment of the onsite catering</w:t>
      </w:r>
      <w:r w:rsidRPr="000E4709">
        <w:t xml:space="preserve"> project. This type of stakeholder is required to keep informed regarding the overall initiation of the project (De Oliveira and Rabechini, 2019).</w:t>
      </w:r>
    </w:p>
    <w:p w14:paraId="20121C77" w14:textId="77777777" w:rsidR="008D44E4" w:rsidRPr="000E4709" w:rsidRDefault="0002548F">
      <w:r w:rsidRPr="000E4709">
        <w:rPr>
          <w:b/>
        </w:rPr>
        <w:t xml:space="preserve">Bystanders (low power and low interest): </w:t>
      </w:r>
      <w:r w:rsidRPr="000E4709">
        <w:t xml:space="preserve">The stakeholders who are associated with this current project holds </w:t>
      </w:r>
      <w:r w:rsidRPr="000E4709">
        <w:t>both low power and also low interest regarding the success or failure of the overall project. For example, the employees from the peripheral department who are not directly associated with the manufacturing facilities and the general local population are t</w:t>
      </w:r>
      <w:r w:rsidRPr="000E4709">
        <w:t>he bystander population in the context of this particular project. This type of stakeholder is to be monitored with minimum effort (Carroll and Brown, 2022).</w:t>
      </w:r>
    </w:p>
    <w:p w14:paraId="71DAB441" w14:textId="77777777" w:rsidR="008D44E4" w:rsidRPr="000E4709" w:rsidRDefault="0002548F">
      <w:r w:rsidRPr="000E4709">
        <w:rPr>
          <w:b/>
        </w:rPr>
        <w:t xml:space="preserve">Defenders (low power and high interest): </w:t>
      </w:r>
      <w:r w:rsidRPr="000E4709">
        <w:t>This particular type of stakeholder is associated with re</w:t>
      </w:r>
      <w:r w:rsidRPr="000E4709">
        <w:t>stricted power regarding the initiation or implementation of the project, however, holds a high interest regarding the outcome. For example, the local community and interest groups, the raw materials for the catering facility, and basic staff to manage the</w:t>
      </w:r>
      <w:r w:rsidRPr="000E4709">
        <w:t xml:space="preserve"> necessary activities would be incorporated are the main kind of stakeholders in this specific quatrain. This type of stakeholder is to be managed close to the overall implementation of the project (Carroll and Brown, 2022).</w:t>
      </w:r>
    </w:p>
    <w:p w14:paraId="6E421633" w14:textId="77777777" w:rsidR="008D44E4" w:rsidRPr="000E4709" w:rsidRDefault="0002548F">
      <w:pPr>
        <w:pStyle w:val="Heading1"/>
      </w:pPr>
      <w:bookmarkStart w:id="6" w:name="_va5n2nb4mry7" w:colFirst="0" w:colLast="0"/>
      <w:bookmarkStart w:id="7" w:name="_Toc140157441"/>
      <w:bookmarkEnd w:id="6"/>
      <w:r w:rsidRPr="000E4709">
        <w:t>Work Breakdown Structure (WBS)</w:t>
      </w:r>
      <w:bookmarkEnd w:id="7"/>
      <w:r w:rsidRPr="000E4709">
        <w:t xml:space="preserve"> </w:t>
      </w:r>
    </w:p>
    <w:p w14:paraId="785A94A4" w14:textId="77777777" w:rsidR="008D44E4" w:rsidRPr="000E4709" w:rsidRDefault="0002548F">
      <w:r w:rsidRPr="000E4709">
        <w:t>Work breakdown structure refers to a visual representation of the overall consecutive activities associated with a specific project. The work breakdown structure in the current project is associated with a project-oriented structure that is associated wit</w:t>
      </w:r>
      <w:r w:rsidRPr="000E4709">
        <w:t xml:space="preserve">h the overall life cycle of the project (Cerezo Nanaez </w:t>
      </w:r>
      <w:r w:rsidRPr="000E4709">
        <w:rPr>
          <w:i/>
        </w:rPr>
        <w:t xml:space="preserve">et al., </w:t>
      </w:r>
      <w:r w:rsidRPr="000E4709">
        <w:t xml:space="preserve">2020). The work breakdown structure of the current project for establishing an on-site catering facility is associated with five stages which are described below. </w:t>
      </w:r>
    </w:p>
    <w:p w14:paraId="460549FE" w14:textId="77777777" w:rsidR="008D44E4" w:rsidRPr="000E4709" w:rsidRDefault="0002548F">
      <w:pPr>
        <w:jc w:val="center"/>
      </w:pPr>
      <w:r w:rsidRPr="000E4709">
        <w:rPr>
          <w:noProof/>
        </w:rPr>
        <w:drawing>
          <wp:inline distT="114300" distB="114300" distL="114300" distR="114300" wp14:anchorId="21799B1F" wp14:editId="5140AF61">
            <wp:extent cx="5731200" cy="5257800"/>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0"/>
                    <a:srcRect/>
                    <a:stretch>
                      <a:fillRect/>
                    </a:stretch>
                  </pic:blipFill>
                  <pic:spPr>
                    <a:xfrm>
                      <a:off x="0" y="0"/>
                      <a:ext cx="5731200" cy="5257800"/>
                    </a:xfrm>
                    <a:prstGeom prst="rect">
                      <a:avLst/>
                    </a:prstGeom>
                    <a:ln/>
                  </pic:spPr>
                </pic:pic>
              </a:graphicData>
            </a:graphic>
          </wp:inline>
        </w:drawing>
      </w:r>
    </w:p>
    <w:p w14:paraId="53F47D33" w14:textId="77777777" w:rsidR="008D44E4" w:rsidRPr="000E4709" w:rsidRDefault="0002548F">
      <w:pPr>
        <w:jc w:val="center"/>
        <w:rPr>
          <w:b/>
        </w:rPr>
      </w:pPr>
      <w:r w:rsidRPr="000E4709">
        <w:rPr>
          <w:b/>
        </w:rPr>
        <w:t>Figure 3: Work breakdown st</w:t>
      </w:r>
      <w:r w:rsidRPr="000E4709">
        <w:rPr>
          <w:b/>
        </w:rPr>
        <w:t xml:space="preserve">ructure for onsite catering facility </w:t>
      </w:r>
    </w:p>
    <w:p w14:paraId="6573E4E4" w14:textId="77777777" w:rsidR="008D44E4" w:rsidRPr="000E4709" w:rsidRDefault="0002548F">
      <w:pPr>
        <w:jc w:val="center"/>
      </w:pPr>
      <w:r w:rsidRPr="000E4709">
        <w:t>(Source: Created by the learner)</w:t>
      </w:r>
    </w:p>
    <w:p w14:paraId="2A20F717" w14:textId="77777777" w:rsidR="008D44E4" w:rsidRPr="000E4709" w:rsidRDefault="0002548F">
      <w:r w:rsidRPr="000E4709">
        <w:rPr>
          <w:b/>
        </w:rPr>
        <w:t>Project initiation</w:t>
      </w:r>
      <w:r w:rsidRPr="000E4709">
        <w:t xml:space="preserve"> </w:t>
      </w:r>
    </w:p>
    <w:p w14:paraId="4DB3F549" w14:textId="77777777" w:rsidR="008D44E4" w:rsidRPr="000E4709" w:rsidRDefault="0002548F">
      <w:r w:rsidRPr="000E4709">
        <w:t xml:space="preserve">Project initiation is the first stage that is associated with the context of the preparation of the project. This particular stage is associated with the process of </w:t>
      </w:r>
      <w:r w:rsidRPr="000E4709">
        <w:t xml:space="preserve">identifying the overall objectives of the project and the necessary deliverables along with conducting a feasibility study that will help in understanding the overall viability and reliability of the project (Cerezo Nanaez </w:t>
      </w:r>
      <w:r w:rsidRPr="000E4709">
        <w:rPr>
          <w:i/>
        </w:rPr>
        <w:t xml:space="preserve">et al., </w:t>
      </w:r>
      <w:r w:rsidRPr="000E4709">
        <w:t>2020).</w:t>
      </w:r>
    </w:p>
    <w:p w14:paraId="0BD5D9C0" w14:textId="77777777" w:rsidR="008D44E4" w:rsidRPr="000E4709" w:rsidRDefault="0002548F">
      <w:pPr>
        <w:rPr>
          <w:b/>
        </w:rPr>
      </w:pPr>
      <w:r w:rsidRPr="000E4709">
        <w:rPr>
          <w:b/>
        </w:rPr>
        <w:t>Planning and desig</w:t>
      </w:r>
      <w:r w:rsidRPr="000E4709">
        <w:rPr>
          <w:b/>
        </w:rPr>
        <w:t>ning</w:t>
      </w:r>
    </w:p>
    <w:p w14:paraId="260F4144" w14:textId="1B6FF714" w:rsidR="008D44E4" w:rsidRPr="000E4709" w:rsidRDefault="0002548F">
      <w:r w:rsidRPr="000E4709">
        <w:t xml:space="preserve">The overall planning and designing of the project </w:t>
      </w:r>
      <w:r w:rsidR="00633BC2" w:rsidRPr="000E4709">
        <w:t>are</w:t>
      </w:r>
      <w:r w:rsidRPr="000E4709">
        <w:t xml:space="preserve"> divided into two categories. The first is associated with the inspection of the overall area for establishing the catering facility such as the space for cooking, dining storage and so on. The seco</w:t>
      </w:r>
      <w:r w:rsidRPr="000E4709">
        <w:t xml:space="preserve">nd aspect is associated with the identification and construction of a suitable menu that will be associated with the overall dietary needs, healthy lifestyle and preferences of the staff (Tereso </w:t>
      </w:r>
      <w:r w:rsidRPr="000E4709">
        <w:rPr>
          <w:i/>
        </w:rPr>
        <w:t xml:space="preserve">et al., </w:t>
      </w:r>
      <w:r w:rsidRPr="000E4709">
        <w:t>2019).</w:t>
      </w:r>
    </w:p>
    <w:p w14:paraId="32478F1E" w14:textId="77777777" w:rsidR="008D44E4" w:rsidRPr="000E4709" w:rsidRDefault="0002548F">
      <w:pPr>
        <w:rPr>
          <w:b/>
        </w:rPr>
      </w:pPr>
      <w:r w:rsidRPr="000E4709">
        <w:rPr>
          <w:b/>
        </w:rPr>
        <w:t>Procurement of raw materials</w:t>
      </w:r>
    </w:p>
    <w:p w14:paraId="7E4A3B53" w14:textId="77777777" w:rsidR="008D44E4" w:rsidRPr="000E4709" w:rsidRDefault="0002548F">
      <w:r w:rsidRPr="000E4709">
        <w:t>The procurement o</w:t>
      </w:r>
      <w:r w:rsidRPr="000E4709">
        <w:t xml:space="preserve">ptions are also divided into two aspects: the raw material called making foods and the equipment and appliances for construction and kitchen activities. The local vendors will be contacted regarding this specific activity (Flippetto </w:t>
      </w:r>
      <w:r w:rsidRPr="000E4709">
        <w:rPr>
          <w:i/>
        </w:rPr>
        <w:t xml:space="preserve">et al., </w:t>
      </w:r>
      <w:r w:rsidRPr="000E4709">
        <w:t xml:space="preserve">2021). </w:t>
      </w:r>
    </w:p>
    <w:p w14:paraId="00D2DFA9" w14:textId="77777777" w:rsidR="008D44E4" w:rsidRPr="000E4709" w:rsidRDefault="0002548F">
      <w:r w:rsidRPr="000E4709">
        <w:rPr>
          <w:b/>
        </w:rPr>
        <w:t>Staffin</w:t>
      </w:r>
      <w:r w:rsidRPr="000E4709">
        <w:rPr>
          <w:b/>
        </w:rPr>
        <w:t>g</w:t>
      </w:r>
      <w:r w:rsidRPr="000E4709">
        <w:t xml:space="preserve"> </w:t>
      </w:r>
    </w:p>
    <w:p w14:paraId="34DAF74A" w14:textId="77777777" w:rsidR="008D44E4" w:rsidRPr="000E4709" w:rsidRDefault="0002548F">
      <w:r w:rsidRPr="000E4709">
        <w:t xml:space="preserve">It is important to incorporate necessary staff who will be responsible for the implementation of an onsite catering facility such as the staff for making foods, storing and refrigeration and other kitchen-oriented activities (Flippetto </w:t>
      </w:r>
      <w:r w:rsidRPr="000E4709">
        <w:rPr>
          <w:i/>
        </w:rPr>
        <w:t xml:space="preserve">et al., </w:t>
      </w:r>
      <w:r w:rsidRPr="000E4709">
        <w:t xml:space="preserve">2021). </w:t>
      </w:r>
    </w:p>
    <w:p w14:paraId="4F4DA1C2" w14:textId="77777777" w:rsidR="008D44E4" w:rsidRPr="000E4709" w:rsidRDefault="0002548F">
      <w:pPr>
        <w:rPr>
          <w:b/>
        </w:rPr>
      </w:pPr>
      <w:r w:rsidRPr="000E4709">
        <w:rPr>
          <w:b/>
        </w:rPr>
        <w:t>F</w:t>
      </w:r>
      <w:r w:rsidRPr="000E4709">
        <w:rPr>
          <w:b/>
        </w:rPr>
        <w:t>acility construction</w:t>
      </w:r>
    </w:p>
    <w:p w14:paraId="70436694" w14:textId="77777777" w:rsidR="008D44E4" w:rsidRPr="000E4709" w:rsidRDefault="0002548F">
      <w:r w:rsidRPr="000E4709">
        <w:t xml:space="preserve">It is the main stage of the implementation process in the project life cycle. The facility construction is associated with the implementation of the necessary construction areas such as the installation of a food preparation area, the </w:t>
      </w:r>
      <w:r w:rsidRPr="000E4709">
        <w:t xml:space="preserve">setup of necessary furniture and equipment and arranging refrigeration and storage facilities to reduce waste (Cerezo Nanaez </w:t>
      </w:r>
      <w:r w:rsidRPr="000E4709">
        <w:rPr>
          <w:i/>
        </w:rPr>
        <w:t xml:space="preserve">et al., </w:t>
      </w:r>
      <w:r w:rsidRPr="000E4709">
        <w:t xml:space="preserve">2020). </w:t>
      </w:r>
    </w:p>
    <w:p w14:paraId="64C32EDB" w14:textId="77777777" w:rsidR="008D44E4" w:rsidRPr="000E4709" w:rsidRDefault="0002548F">
      <w:pPr>
        <w:rPr>
          <w:b/>
        </w:rPr>
      </w:pPr>
      <w:r w:rsidRPr="000E4709">
        <w:rPr>
          <w:b/>
        </w:rPr>
        <w:t>Launch of the project</w:t>
      </w:r>
    </w:p>
    <w:p w14:paraId="2EE96166" w14:textId="77777777" w:rsidR="008D44E4" w:rsidRPr="000E4709" w:rsidRDefault="0002548F">
      <w:r w:rsidRPr="000E4709">
        <w:t>The overall launch of the project is associated with the development of communicating materia</w:t>
      </w:r>
      <w:r w:rsidRPr="000E4709">
        <w:t xml:space="preserve">l with the target employees, conducting a trial run and testing the selected menu, gathering feedback from the pilot users, making necessary adjustments according to the employee feedback and establishing the official on-site catering facility (Tereso </w:t>
      </w:r>
      <w:r w:rsidRPr="000E4709">
        <w:rPr>
          <w:i/>
        </w:rPr>
        <w:t>et a</w:t>
      </w:r>
      <w:r w:rsidRPr="000E4709">
        <w:rPr>
          <w:i/>
        </w:rPr>
        <w:t xml:space="preserve">l., </w:t>
      </w:r>
      <w:r w:rsidRPr="000E4709">
        <w:t xml:space="preserve">2019). </w:t>
      </w:r>
    </w:p>
    <w:p w14:paraId="4A4A57BA" w14:textId="77777777" w:rsidR="008D44E4" w:rsidRPr="000E4709" w:rsidRDefault="0002548F">
      <w:pPr>
        <w:rPr>
          <w:b/>
        </w:rPr>
      </w:pPr>
      <w:r w:rsidRPr="000E4709">
        <w:rPr>
          <w:b/>
        </w:rPr>
        <w:t>Monitoring and evaluation</w:t>
      </w:r>
    </w:p>
    <w:p w14:paraId="211453F6" w14:textId="77777777" w:rsidR="008D44E4" w:rsidRPr="000E4709" w:rsidRDefault="0002548F">
      <w:r w:rsidRPr="000E4709">
        <w:t xml:space="preserve">The overall monitoring and evaluation facility is associated with identifying the necessary metrics for the quality of performance, establishing KPIs, identifying the usage pattern among the target employees, in the </w:t>
      </w:r>
      <w:r w:rsidRPr="000E4709">
        <w:t xml:space="preserve">overall quality of the product given to the audience and identifying the overall strength and weakness of the project (Heigermoser </w:t>
      </w:r>
      <w:r w:rsidRPr="000E4709">
        <w:rPr>
          <w:i/>
        </w:rPr>
        <w:t xml:space="preserve">et al., </w:t>
      </w:r>
      <w:r w:rsidRPr="000E4709">
        <w:t xml:space="preserve">2019). </w:t>
      </w:r>
    </w:p>
    <w:p w14:paraId="23E5D298" w14:textId="77777777" w:rsidR="008D44E4" w:rsidRPr="000E4709" w:rsidRDefault="0002548F">
      <w:pPr>
        <w:rPr>
          <w:b/>
        </w:rPr>
      </w:pPr>
      <w:r w:rsidRPr="000E4709">
        <w:rPr>
          <w:b/>
        </w:rPr>
        <w:t>The closure of the project</w:t>
      </w:r>
    </w:p>
    <w:p w14:paraId="42CCDCF9" w14:textId="77777777" w:rsidR="008D44E4" w:rsidRPr="000E4709" w:rsidRDefault="0002548F">
      <w:r w:rsidRPr="000E4709">
        <w:t>The closure of the project is associated with the process of final review of the p</w:t>
      </w:r>
      <w:r w:rsidRPr="000E4709">
        <w:t xml:space="preserve">roject after the completion of the understanding of the success measures. It is also associated with the process of the preparation of the closure report and lessons for similar further projects (Heigermoser </w:t>
      </w:r>
      <w:r w:rsidRPr="000E4709">
        <w:rPr>
          <w:i/>
        </w:rPr>
        <w:t xml:space="preserve">et al., </w:t>
      </w:r>
      <w:r w:rsidRPr="000E4709">
        <w:t xml:space="preserve">2019). </w:t>
      </w:r>
    </w:p>
    <w:p w14:paraId="4846086F" w14:textId="77777777" w:rsidR="008D44E4" w:rsidRPr="000E4709" w:rsidRDefault="0002548F">
      <w:pPr>
        <w:pStyle w:val="Heading1"/>
      </w:pPr>
      <w:bookmarkStart w:id="8" w:name="_qf8pec83e1tm" w:colFirst="0" w:colLast="0"/>
      <w:bookmarkStart w:id="9" w:name="_Toc140157442"/>
      <w:bookmarkEnd w:id="8"/>
      <w:r w:rsidRPr="000E4709">
        <w:t>Resources and Costs Structure</w:t>
      </w:r>
      <w:bookmarkEnd w:id="9"/>
      <w:r w:rsidRPr="000E4709">
        <w:t xml:space="preserve">  </w:t>
      </w:r>
    </w:p>
    <w:p w14:paraId="41BE6B35" w14:textId="77777777" w:rsidR="008D44E4" w:rsidRPr="000E4709" w:rsidRDefault="0002548F">
      <w:r w:rsidRPr="000E4709">
        <w:t xml:space="preserve">The overall cost structure for the necessary resources for this onsite catering facility is highly dependent on several external and internal factors. The internal factors are mostly associated with the size of the target audience for whom the facility is </w:t>
      </w:r>
      <w:r w:rsidRPr="000E4709">
        <w:t xml:space="preserve">being constructed, the level of customisation, the location of the project and its local financial stability and the overall quality of the equipment that is going to be incorporated. On the other hand, the external factors are associated with the overall </w:t>
      </w:r>
      <w:r w:rsidRPr="000E4709">
        <w:t>political and economic condition of the geographical area, the demographic characteristics of the target audience such as menu optimisation and food preferences along with cultural integration, the use of technology, legislative barriers and overall enviro</w:t>
      </w:r>
      <w:r w:rsidRPr="000E4709">
        <w:t xml:space="preserve">nmental conditions affecting the supply chain of the materials (Hanioglu, 2022). Based on the overall work breakdown structure of the current project the suitable cost breakdown structure of the necessary resources is as follows.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580"/>
        <w:gridCol w:w="3420"/>
      </w:tblGrid>
      <w:tr w:rsidR="008D44E4" w:rsidRPr="000E4709" w14:paraId="19C9737C" w14:textId="77777777">
        <w:tc>
          <w:tcPr>
            <w:tcW w:w="5580" w:type="dxa"/>
            <w:shd w:val="clear" w:color="auto" w:fill="auto"/>
            <w:tcMar>
              <w:top w:w="100" w:type="dxa"/>
              <w:left w:w="100" w:type="dxa"/>
              <w:bottom w:w="100" w:type="dxa"/>
              <w:right w:w="100" w:type="dxa"/>
            </w:tcMar>
          </w:tcPr>
          <w:p w14:paraId="4123A4C6" w14:textId="77777777" w:rsidR="008D44E4" w:rsidRPr="000E4709" w:rsidRDefault="0002548F">
            <w:pPr>
              <w:widowControl w:val="0"/>
              <w:pBdr>
                <w:top w:val="nil"/>
                <w:left w:val="nil"/>
                <w:bottom w:val="nil"/>
                <w:right w:val="nil"/>
                <w:between w:val="nil"/>
              </w:pBdr>
              <w:jc w:val="center"/>
              <w:rPr>
                <w:b/>
              </w:rPr>
            </w:pPr>
            <w:r w:rsidRPr="000E4709">
              <w:rPr>
                <w:b/>
              </w:rPr>
              <w:t>Resources</w:t>
            </w:r>
          </w:p>
        </w:tc>
        <w:tc>
          <w:tcPr>
            <w:tcW w:w="3420" w:type="dxa"/>
            <w:shd w:val="clear" w:color="auto" w:fill="auto"/>
            <w:tcMar>
              <w:top w:w="100" w:type="dxa"/>
              <w:left w:w="100" w:type="dxa"/>
              <w:bottom w:w="100" w:type="dxa"/>
              <w:right w:w="100" w:type="dxa"/>
            </w:tcMar>
          </w:tcPr>
          <w:p w14:paraId="0F751593" w14:textId="77777777" w:rsidR="008D44E4" w:rsidRPr="000E4709" w:rsidRDefault="0002548F">
            <w:pPr>
              <w:widowControl w:val="0"/>
              <w:pBdr>
                <w:top w:val="nil"/>
                <w:left w:val="nil"/>
                <w:bottom w:val="nil"/>
                <w:right w:val="nil"/>
                <w:between w:val="nil"/>
              </w:pBdr>
              <w:jc w:val="center"/>
              <w:rPr>
                <w:b/>
              </w:rPr>
            </w:pPr>
            <w:r w:rsidRPr="000E4709">
              <w:rPr>
                <w:b/>
              </w:rPr>
              <w:t>Probable cost in pounds</w:t>
            </w:r>
          </w:p>
        </w:tc>
      </w:tr>
      <w:tr w:rsidR="008D44E4" w:rsidRPr="000E4709" w14:paraId="7C3D7EDD" w14:textId="77777777">
        <w:tc>
          <w:tcPr>
            <w:tcW w:w="5580" w:type="dxa"/>
            <w:shd w:val="clear" w:color="auto" w:fill="auto"/>
            <w:tcMar>
              <w:top w:w="100" w:type="dxa"/>
              <w:left w:w="100" w:type="dxa"/>
              <w:bottom w:w="100" w:type="dxa"/>
              <w:right w:w="100" w:type="dxa"/>
            </w:tcMar>
          </w:tcPr>
          <w:p w14:paraId="60600FAC" w14:textId="77777777" w:rsidR="008D44E4" w:rsidRPr="000E4709" w:rsidRDefault="0002548F">
            <w:pPr>
              <w:widowControl w:val="0"/>
              <w:pBdr>
                <w:top w:val="nil"/>
                <w:left w:val="nil"/>
                <w:bottom w:val="nil"/>
                <w:right w:val="nil"/>
                <w:between w:val="nil"/>
              </w:pBdr>
              <w:jc w:val="center"/>
            </w:pPr>
            <w:r w:rsidRPr="000E4709">
              <w:t>Construction and renovation of the facility area</w:t>
            </w:r>
          </w:p>
        </w:tc>
        <w:tc>
          <w:tcPr>
            <w:tcW w:w="3420" w:type="dxa"/>
            <w:shd w:val="clear" w:color="auto" w:fill="auto"/>
            <w:tcMar>
              <w:top w:w="100" w:type="dxa"/>
              <w:left w:w="100" w:type="dxa"/>
              <w:bottom w:w="100" w:type="dxa"/>
              <w:right w:w="100" w:type="dxa"/>
            </w:tcMar>
          </w:tcPr>
          <w:p w14:paraId="60461917" w14:textId="77777777" w:rsidR="008D44E4" w:rsidRPr="000E4709" w:rsidRDefault="0002548F">
            <w:pPr>
              <w:widowControl w:val="0"/>
              <w:pBdr>
                <w:top w:val="nil"/>
                <w:left w:val="nil"/>
                <w:bottom w:val="nil"/>
                <w:right w:val="nil"/>
                <w:between w:val="nil"/>
              </w:pBdr>
              <w:jc w:val="center"/>
            </w:pPr>
            <w:r w:rsidRPr="000E4709">
              <w:t>£90,000</w:t>
            </w:r>
          </w:p>
        </w:tc>
      </w:tr>
      <w:tr w:rsidR="008D44E4" w:rsidRPr="000E4709" w14:paraId="4597019D" w14:textId="77777777">
        <w:tc>
          <w:tcPr>
            <w:tcW w:w="5580" w:type="dxa"/>
            <w:shd w:val="clear" w:color="auto" w:fill="auto"/>
            <w:tcMar>
              <w:top w:w="100" w:type="dxa"/>
              <w:left w:w="100" w:type="dxa"/>
              <w:bottom w:w="100" w:type="dxa"/>
              <w:right w:w="100" w:type="dxa"/>
            </w:tcMar>
          </w:tcPr>
          <w:p w14:paraId="5E38D99F" w14:textId="77777777" w:rsidR="008D44E4" w:rsidRPr="000E4709" w:rsidRDefault="0002548F">
            <w:pPr>
              <w:widowControl w:val="0"/>
              <w:pBdr>
                <w:top w:val="nil"/>
                <w:left w:val="nil"/>
                <w:bottom w:val="nil"/>
                <w:right w:val="nil"/>
                <w:between w:val="nil"/>
              </w:pBdr>
              <w:jc w:val="center"/>
            </w:pPr>
            <w:r w:rsidRPr="000E4709">
              <w:t>Necessary equipment and appliances for onsite catering</w:t>
            </w:r>
          </w:p>
        </w:tc>
        <w:tc>
          <w:tcPr>
            <w:tcW w:w="3420" w:type="dxa"/>
            <w:shd w:val="clear" w:color="auto" w:fill="auto"/>
            <w:tcMar>
              <w:top w:w="100" w:type="dxa"/>
              <w:left w:w="100" w:type="dxa"/>
              <w:bottom w:w="100" w:type="dxa"/>
              <w:right w:w="100" w:type="dxa"/>
            </w:tcMar>
          </w:tcPr>
          <w:p w14:paraId="460193FC" w14:textId="77777777" w:rsidR="008D44E4" w:rsidRPr="000E4709" w:rsidRDefault="0002548F">
            <w:pPr>
              <w:widowControl w:val="0"/>
              <w:pBdr>
                <w:top w:val="nil"/>
                <w:left w:val="nil"/>
                <w:bottom w:val="nil"/>
                <w:right w:val="nil"/>
                <w:between w:val="nil"/>
              </w:pBdr>
              <w:jc w:val="center"/>
            </w:pPr>
            <w:r w:rsidRPr="000E4709">
              <w:t>£40000</w:t>
            </w:r>
          </w:p>
        </w:tc>
      </w:tr>
      <w:tr w:rsidR="008D44E4" w:rsidRPr="000E4709" w14:paraId="751F1207" w14:textId="77777777">
        <w:tc>
          <w:tcPr>
            <w:tcW w:w="5580" w:type="dxa"/>
            <w:shd w:val="clear" w:color="auto" w:fill="auto"/>
            <w:tcMar>
              <w:top w:w="100" w:type="dxa"/>
              <w:left w:w="100" w:type="dxa"/>
              <w:bottom w:w="100" w:type="dxa"/>
              <w:right w:w="100" w:type="dxa"/>
            </w:tcMar>
          </w:tcPr>
          <w:p w14:paraId="4D25C06C" w14:textId="77777777" w:rsidR="008D44E4" w:rsidRPr="000E4709" w:rsidRDefault="0002548F">
            <w:pPr>
              <w:widowControl w:val="0"/>
              <w:pBdr>
                <w:top w:val="nil"/>
                <w:left w:val="nil"/>
                <w:bottom w:val="nil"/>
                <w:right w:val="nil"/>
                <w:between w:val="nil"/>
              </w:pBdr>
              <w:jc w:val="center"/>
            </w:pPr>
            <w:r w:rsidRPr="000E4709">
              <w:t>Furniture and fixtures related to dining and storage (including kitchen utensils)</w:t>
            </w:r>
          </w:p>
        </w:tc>
        <w:tc>
          <w:tcPr>
            <w:tcW w:w="3420" w:type="dxa"/>
            <w:shd w:val="clear" w:color="auto" w:fill="auto"/>
            <w:tcMar>
              <w:top w:w="100" w:type="dxa"/>
              <w:left w:w="100" w:type="dxa"/>
              <w:bottom w:w="100" w:type="dxa"/>
              <w:right w:w="100" w:type="dxa"/>
            </w:tcMar>
          </w:tcPr>
          <w:p w14:paraId="3C53C7A6" w14:textId="77777777" w:rsidR="008D44E4" w:rsidRPr="000E4709" w:rsidRDefault="0002548F">
            <w:pPr>
              <w:widowControl w:val="0"/>
              <w:pBdr>
                <w:top w:val="nil"/>
                <w:left w:val="nil"/>
                <w:bottom w:val="nil"/>
                <w:right w:val="nil"/>
                <w:between w:val="nil"/>
              </w:pBdr>
              <w:jc w:val="center"/>
            </w:pPr>
            <w:r w:rsidRPr="000E4709">
              <w:t>£20000</w:t>
            </w:r>
          </w:p>
        </w:tc>
      </w:tr>
      <w:tr w:rsidR="008D44E4" w:rsidRPr="000E4709" w14:paraId="0C97DFF2" w14:textId="77777777">
        <w:tc>
          <w:tcPr>
            <w:tcW w:w="5580" w:type="dxa"/>
            <w:shd w:val="clear" w:color="auto" w:fill="auto"/>
            <w:tcMar>
              <w:top w:w="100" w:type="dxa"/>
              <w:left w:w="100" w:type="dxa"/>
              <w:bottom w:w="100" w:type="dxa"/>
              <w:right w:w="100" w:type="dxa"/>
            </w:tcMar>
          </w:tcPr>
          <w:p w14:paraId="440397DF" w14:textId="77777777" w:rsidR="008D44E4" w:rsidRPr="000E4709" w:rsidRDefault="0002548F">
            <w:pPr>
              <w:widowControl w:val="0"/>
              <w:pBdr>
                <w:top w:val="nil"/>
                <w:left w:val="nil"/>
                <w:bottom w:val="nil"/>
                <w:right w:val="nil"/>
                <w:between w:val="nil"/>
              </w:pBdr>
              <w:jc w:val="center"/>
            </w:pPr>
            <w:r w:rsidRPr="000E4709">
              <w:t>Menu development and</w:t>
            </w:r>
            <w:r w:rsidRPr="000E4709">
              <w:t xml:space="preserve"> procurement of raw materials</w:t>
            </w:r>
          </w:p>
        </w:tc>
        <w:tc>
          <w:tcPr>
            <w:tcW w:w="3420" w:type="dxa"/>
            <w:shd w:val="clear" w:color="auto" w:fill="auto"/>
            <w:tcMar>
              <w:top w:w="100" w:type="dxa"/>
              <w:left w:w="100" w:type="dxa"/>
              <w:bottom w:w="100" w:type="dxa"/>
              <w:right w:w="100" w:type="dxa"/>
            </w:tcMar>
          </w:tcPr>
          <w:p w14:paraId="58E60D44" w14:textId="77777777" w:rsidR="008D44E4" w:rsidRPr="000E4709" w:rsidRDefault="0002548F">
            <w:pPr>
              <w:widowControl w:val="0"/>
              <w:pBdr>
                <w:top w:val="nil"/>
                <w:left w:val="nil"/>
                <w:bottom w:val="nil"/>
                <w:right w:val="nil"/>
                <w:between w:val="nil"/>
              </w:pBdr>
              <w:jc w:val="center"/>
            </w:pPr>
            <w:r w:rsidRPr="000E4709">
              <w:t>£8000</w:t>
            </w:r>
          </w:p>
        </w:tc>
      </w:tr>
      <w:tr w:rsidR="008D44E4" w:rsidRPr="000E4709" w14:paraId="3774622A" w14:textId="77777777">
        <w:tc>
          <w:tcPr>
            <w:tcW w:w="5580" w:type="dxa"/>
            <w:shd w:val="clear" w:color="auto" w:fill="auto"/>
            <w:tcMar>
              <w:top w:w="100" w:type="dxa"/>
              <w:left w:w="100" w:type="dxa"/>
              <w:bottom w:w="100" w:type="dxa"/>
              <w:right w:w="100" w:type="dxa"/>
            </w:tcMar>
          </w:tcPr>
          <w:p w14:paraId="3976EC27" w14:textId="77777777" w:rsidR="008D44E4" w:rsidRPr="000E4709" w:rsidRDefault="0002548F">
            <w:pPr>
              <w:widowControl w:val="0"/>
              <w:pBdr>
                <w:top w:val="nil"/>
                <w:left w:val="nil"/>
                <w:bottom w:val="nil"/>
                <w:right w:val="nil"/>
                <w:between w:val="nil"/>
              </w:pBdr>
              <w:jc w:val="center"/>
            </w:pPr>
            <w:r w:rsidRPr="000E4709">
              <w:t>Staffing and hiring (including salary benefits and training procedures)</w:t>
            </w:r>
          </w:p>
        </w:tc>
        <w:tc>
          <w:tcPr>
            <w:tcW w:w="3420" w:type="dxa"/>
            <w:shd w:val="clear" w:color="auto" w:fill="auto"/>
            <w:tcMar>
              <w:top w:w="100" w:type="dxa"/>
              <w:left w:w="100" w:type="dxa"/>
              <w:bottom w:w="100" w:type="dxa"/>
              <w:right w:w="100" w:type="dxa"/>
            </w:tcMar>
          </w:tcPr>
          <w:p w14:paraId="224E7893" w14:textId="77777777" w:rsidR="008D44E4" w:rsidRPr="000E4709" w:rsidRDefault="0002548F">
            <w:pPr>
              <w:widowControl w:val="0"/>
              <w:pBdr>
                <w:top w:val="nil"/>
                <w:left w:val="nil"/>
                <w:bottom w:val="nil"/>
                <w:right w:val="nil"/>
                <w:between w:val="nil"/>
              </w:pBdr>
              <w:jc w:val="center"/>
            </w:pPr>
            <w:r w:rsidRPr="000E4709">
              <w:t>£35000</w:t>
            </w:r>
          </w:p>
        </w:tc>
      </w:tr>
      <w:tr w:rsidR="008D44E4" w:rsidRPr="000E4709" w14:paraId="48758B5C" w14:textId="77777777">
        <w:tc>
          <w:tcPr>
            <w:tcW w:w="5580" w:type="dxa"/>
            <w:shd w:val="clear" w:color="auto" w:fill="auto"/>
            <w:tcMar>
              <w:top w:w="100" w:type="dxa"/>
              <w:left w:w="100" w:type="dxa"/>
              <w:bottom w:w="100" w:type="dxa"/>
              <w:right w:w="100" w:type="dxa"/>
            </w:tcMar>
          </w:tcPr>
          <w:p w14:paraId="06E6B908" w14:textId="77777777" w:rsidR="008D44E4" w:rsidRPr="000E4709" w:rsidRDefault="0002548F">
            <w:pPr>
              <w:widowControl w:val="0"/>
              <w:pBdr>
                <w:top w:val="nil"/>
                <w:left w:val="nil"/>
                <w:bottom w:val="nil"/>
                <w:right w:val="nil"/>
                <w:between w:val="nil"/>
              </w:pBdr>
              <w:jc w:val="center"/>
            </w:pPr>
            <w:r w:rsidRPr="000E4709">
              <w:t>Regulatory and legal compliance (including insurance)</w:t>
            </w:r>
          </w:p>
        </w:tc>
        <w:tc>
          <w:tcPr>
            <w:tcW w:w="3420" w:type="dxa"/>
            <w:shd w:val="clear" w:color="auto" w:fill="auto"/>
            <w:tcMar>
              <w:top w:w="100" w:type="dxa"/>
              <w:left w:w="100" w:type="dxa"/>
              <w:bottom w:w="100" w:type="dxa"/>
              <w:right w:w="100" w:type="dxa"/>
            </w:tcMar>
          </w:tcPr>
          <w:p w14:paraId="5C551E3A" w14:textId="77777777" w:rsidR="008D44E4" w:rsidRPr="000E4709" w:rsidRDefault="0002548F">
            <w:pPr>
              <w:widowControl w:val="0"/>
              <w:pBdr>
                <w:top w:val="nil"/>
                <w:left w:val="nil"/>
                <w:bottom w:val="nil"/>
                <w:right w:val="nil"/>
                <w:between w:val="nil"/>
              </w:pBdr>
              <w:jc w:val="center"/>
            </w:pPr>
            <w:r w:rsidRPr="000E4709">
              <w:t>£10000</w:t>
            </w:r>
          </w:p>
        </w:tc>
      </w:tr>
      <w:tr w:rsidR="008D44E4" w:rsidRPr="000E4709" w14:paraId="08F40FBB" w14:textId="77777777">
        <w:tc>
          <w:tcPr>
            <w:tcW w:w="5580" w:type="dxa"/>
            <w:shd w:val="clear" w:color="auto" w:fill="auto"/>
            <w:tcMar>
              <w:top w:w="100" w:type="dxa"/>
              <w:left w:w="100" w:type="dxa"/>
              <w:bottom w:w="100" w:type="dxa"/>
              <w:right w:w="100" w:type="dxa"/>
            </w:tcMar>
          </w:tcPr>
          <w:p w14:paraId="60701EAA" w14:textId="77777777" w:rsidR="008D44E4" w:rsidRPr="000E4709" w:rsidRDefault="0002548F">
            <w:pPr>
              <w:widowControl w:val="0"/>
              <w:pBdr>
                <w:top w:val="nil"/>
                <w:left w:val="nil"/>
                <w:bottom w:val="nil"/>
                <w:right w:val="nil"/>
                <w:between w:val="nil"/>
              </w:pBdr>
              <w:jc w:val="center"/>
            </w:pPr>
            <w:r w:rsidRPr="000E4709">
              <w:t xml:space="preserve">Operation and maintenance (including cleaning and waste </w:t>
            </w:r>
            <w:r w:rsidRPr="000E4709">
              <w:t>management)</w:t>
            </w:r>
          </w:p>
        </w:tc>
        <w:tc>
          <w:tcPr>
            <w:tcW w:w="3420" w:type="dxa"/>
            <w:shd w:val="clear" w:color="auto" w:fill="auto"/>
            <w:tcMar>
              <w:top w:w="100" w:type="dxa"/>
              <w:left w:w="100" w:type="dxa"/>
              <w:bottom w:w="100" w:type="dxa"/>
              <w:right w:w="100" w:type="dxa"/>
            </w:tcMar>
          </w:tcPr>
          <w:p w14:paraId="48553C38" w14:textId="77777777" w:rsidR="008D44E4" w:rsidRPr="000E4709" w:rsidRDefault="0002548F">
            <w:pPr>
              <w:widowControl w:val="0"/>
              <w:pBdr>
                <w:top w:val="nil"/>
                <w:left w:val="nil"/>
                <w:bottom w:val="nil"/>
                <w:right w:val="nil"/>
                <w:between w:val="nil"/>
              </w:pBdr>
              <w:jc w:val="center"/>
            </w:pPr>
            <w:r w:rsidRPr="000E4709">
              <w:t>£22000</w:t>
            </w:r>
          </w:p>
        </w:tc>
      </w:tr>
      <w:tr w:rsidR="008D44E4" w:rsidRPr="000E4709" w14:paraId="37B25586" w14:textId="77777777">
        <w:tc>
          <w:tcPr>
            <w:tcW w:w="5580" w:type="dxa"/>
            <w:shd w:val="clear" w:color="auto" w:fill="auto"/>
            <w:tcMar>
              <w:top w:w="100" w:type="dxa"/>
              <w:left w:w="100" w:type="dxa"/>
              <w:bottom w:w="100" w:type="dxa"/>
              <w:right w:w="100" w:type="dxa"/>
            </w:tcMar>
          </w:tcPr>
          <w:p w14:paraId="160C352E" w14:textId="77777777" w:rsidR="008D44E4" w:rsidRPr="000E4709" w:rsidRDefault="0002548F">
            <w:pPr>
              <w:widowControl w:val="0"/>
              <w:pBdr>
                <w:top w:val="nil"/>
                <w:left w:val="nil"/>
                <w:bottom w:val="nil"/>
                <w:right w:val="nil"/>
                <w:between w:val="nil"/>
              </w:pBdr>
              <w:jc w:val="center"/>
            </w:pPr>
            <w:r w:rsidRPr="000E4709">
              <w:t>Contingency and miscellaneous (10% of the overall budget)</w:t>
            </w:r>
          </w:p>
        </w:tc>
        <w:tc>
          <w:tcPr>
            <w:tcW w:w="3420" w:type="dxa"/>
            <w:shd w:val="clear" w:color="auto" w:fill="auto"/>
            <w:tcMar>
              <w:top w:w="100" w:type="dxa"/>
              <w:left w:w="100" w:type="dxa"/>
              <w:bottom w:w="100" w:type="dxa"/>
              <w:right w:w="100" w:type="dxa"/>
            </w:tcMar>
          </w:tcPr>
          <w:p w14:paraId="6D60DAAF" w14:textId="77777777" w:rsidR="008D44E4" w:rsidRPr="000E4709" w:rsidRDefault="0002548F">
            <w:pPr>
              <w:widowControl w:val="0"/>
              <w:pBdr>
                <w:top w:val="nil"/>
                <w:left w:val="nil"/>
                <w:bottom w:val="nil"/>
                <w:right w:val="nil"/>
                <w:between w:val="nil"/>
              </w:pBdr>
              <w:jc w:val="center"/>
            </w:pPr>
            <w:r w:rsidRPr="000E4709">
              <w:t>£22500</w:t>
            </w:r>
          </w:p>
        </w:tc>
      </w:tr>
      <w:tr w:rsidR="008D44E4" w:rsidRPr="000E4709" w14:paraId="02E5960D" w14:textId="77777777">
        <w:tc>
          <w:tcPr>
            <w:tcW w:w="5580" w:type="dxa"/>
            <w:shd w:val="clear" w:color="auto" w:fill="auto"/>
            <w:tcMar>
              <w:top w:w="100" w:type="dxa"/>
              <w:left w:w="100" w:type="dxa"/>
              <w:bottom w:w="100" w:type="dxa"/>
              <w:right w:w="100" w:type="dxa"/>
            </w:tcMar>
          </w:tcPr>
          <w:p w14:paraId="4F87C986" w14:textId="77777777" w:rsidR="008D44E4" w:rsidRPr="000E4709" w:rsidRDefault="0002548F">
            <w:pPr>
              <w:widowControl w:val="0"/>
              <w:pBdr>
                <w:top w:val="nil"/>
                <w:left w:val="nil"/>
                <w:bottom w:val="nil"/>
                <w:right w:val="nil"/>
                <w:between w:val="nil"/>
              </w:pBdr>
              <w:jc w:val="center"/>
              <w:rPr>
                <w:b/>
              </w:rPr>
            </w:pPr>
            <w:r w:rsidRPr="000E4709">
              <w:rPr>
                <w:b/>
              </w:rPr>
              <w:t>Total</w:t>
            </w:r>
          </w:p>
        </w:tc>
        <w:tc>
          <w:tcPr>
            <w:tcW w:w="3420" w:type="dxa"/>
            <w:shd w:val="clear" w:color="auto" w:fill="auto"/>
            <w:tcMar>
              <w:top w:w="100" w:type="dxa"/>
              <w:left w:w="100" w:type="dxa"/>
              <w:bottom w:w="100" w:type="dxa"/>
              <w:right w:w="100" w:type="dxa"/>
            </w:tcMar>
          </w:tcPr>
          <w:p w14:paraId="274AFD56" w14:textId="77777777" w:rsidR="008D44E4" w:rsidRPr="000E4709" w:rsidRDefault="0002548F">
            <w:pPr>
              <w:widowControl w:val="0"/>
              <w:pBdr>
                <w:top w:val="nil"/>
                <w:left w:val="nil"/>
                <w:bottom w:val="nil"/>
                <w:right w:val="nil"/>
                <w:between w:val="nil"/>
              </w:pBdr>
              <w:jc w:val="center"/>
              <w:rPr>
                <w:b/>
              </w:rPr>
            </w:pPr>
            <w:r w:rsidRPr="000E4709">
              <w:rPr>
                <w:b/>
              </w:rPr>
              <w:t>£247500</w:t>
            </w:r>
          </w:p>
        </w:tc>
      </w:tr>
    </w:tbl>
    <w:p w14:paraId="3CBA20FA" w14:textId="77777777" w:rsidR="008D44E4" w:rsidRPr="000E4709" w:rsidRDefault="0002548F">
      <w:pPr>
        <w:jc w:val="center"/>
        <w:rPr>
          <w:b/>
        </w:rPr>
      </w:pPr>
      <w:r w:rsidRPr="000E4709">
        <w:rPr>
          <w:b/>
        </w:rPr>
        <w:t xml:space="preserve">Table 1: General draft resources and cost breakdown structure </w:t>
      </w:r>
    </w:p>
    <w:p w14:paraId="4B8FEFC3" w14:textId="77777777" w:rsidR="008D44E4" w:rsidRPr="000E4709" w:rsidRDefault="0002548F">
      <w:pPr>
        <w:jc w:val="center"/>
      </w:pPr>
      <w:r w:rsidRPr="000E4709">
        <w:t>(Source: Created by the Learner)</w:t>
      </w:r>
    </w:p>
    <w:p w14:paraId="6BEDED9E" w14:textId="77777777" w:rsidR="008D44E4" w:rsidRPr="000E4709" w:rsidRDefault="0002548F">
      <w:pPr>
        <w:pStyle w:val="Heading1"/>
      </w:pPr>
      <w:bookmarkStart w:id="10" w:name="_69wx82o9dvx2" w:colFirst="0" w:colLast="0"/>
      <w:bookmarkStart w:id="11" w:name="_Toc140157443"/>
      <w:bookmarkEnd w:id="10"/>
      <w:r w:rsidRPr="000E4709">
        <w:t>Consideration of Resources</w:t>
      </w:r>
      <w:bookmarkEnd w:id="11"/>
      <w:r w:rsidRPr="000E4709">
        <w:t xml:space="preserve"> </w:t>
      </w:r>
    </w:p>
    <w:p w14:paraId="21C1C82D" w14:textId="77777777" w:rsidR="008D44E4" w:rsidRPr="000E4709" w:rsidRDefault="0002548F">
      <w:r w:rsidRPr="000E4709">
        <w:t xml:space="preserve">The consideration of the resources for this particular project which focuses on establishing an on-site catering facility is as follows. </w:t>
      </w:r>
    </w:p>
    <w:p w14:paraId="222930E7" w14:textId="77777777" w:rsidR="008D44E4" w:rsidRPr="000E4709" w:rsidRDefault="0002548F">
      <w:pPr>
        <w:rPr>
          <w:b/>
        </w:rPr>
      </w:pPr>
      <w:r w:rsidRPr="000E4709">
        <w:rPr>
          <w:b/>
        </w:rPr>
        <w:t>Physical resources</w:t>
      </w:r>
    </w:p>
    <w:p w14:paraId="2145DD7E" w14:textId="77777777" w:rsidR="008D44E4" w:rsidRPr="000E4709" w:rsidRDefault="0002548F">
      <w:r w:rsidRPr="000E4709">
        <w:t>Physical resources refer to the type of resources which are tangible in nature and help in expediti</w:t>
      </w:r>
      <w:r w:rsidRPr="000E4709">
        <w:t xml:space="preserve">ng the overall organisational premises. The physical resources for this particular project include the availability of the space to establish the scattering facility and the infrastructure which includes equipment, furniture and raw materials (Pellerin </w:t>
      </w:r>
      <w:r w:rsidRPr="000E4709">
        <w:rPr>
          <w:i/>
        </w:rPr>
        <w:t xml:space="preserve">et </w:t>
      </w:r>
      <w:r w:rsidRPr="000E4709">
        <w:rPr>
          <w:i/>
        </w:rPr>
        <w:t xml:space="preserve">al., </w:t>
      </w:r>
      <w:r w:rsidRPr="000E4709">
        <w:t xml:space="preserve">2020). </w:t>
      </w:r>
    </w:p>
    <w:p w14:paraId="104F00DF" w14:textId="77777777" w:rsidR="008D44E4" w:rsidRPr="000E4709" w:rsidRDefault="0002548F">
      <w:pPr>
        <w:rPr>
          <w:b/>
        </w:rPr>
      </w:pPr>
      <w:r w:rsidRPr="000E4709">
        <w:rPr>
          <w:b/>
        </w:rPr>
        <w:t>Human resources</w:t>
      </w:r>
    </w:p>
    <w:p w14:paraId="41E1132C" w14:textId="2BDDBE0D" w:rsidR="008D44E4" w:rsidRPr="000E4709" w:rsidRDefault="0002548F">
      <w:r w:rsidRPr="000E4709">
        <w:t xml:space="preserve">Human resources </w:t>
      </w:r>
      <w:r w:rsidR="00633BC2" w:rsidRPr="000E4709">
        <w:t>refer</w:t>
      </w:r>
      <w:r w:rsidRPr="000E4709">
        <w:t xml:space="preserve"> to the people or staff who will be internally and externally associated with the overall project. The human resource for this particular project would focus on the staff which is divided into four categori</w:t>
      </w:r>
      <w:r w:rsidRPr="000E4709">
        <w:t xml:space="preserve">es: chefs, cooks, servers and support personnel. The proper training and expertise development is also an important aspect related to human resources (Lock, 2020). </w:t>
      </w:r>
    </w:p>
    <w:p w14:paraId="72A9669C" w14:textId="77777777" w:rsidR="008D44E4" w:rsidRPr="000E4709" w:rsidRDefault="0002548F">
      <w:pPr>
        <w:rPr>
          <w:b/>
        </w:rPr>
      </w:pPr>
      <w:r w:rsidRPr="000E4709">
        <w:rPr>
          <w:b/>
        </w:rPr>
        <w:t>Financial resources</w:t>
      </w:r>
    </w:p>
    <w:p w14:paraId="67D25087" w14:textId="77777777" w:rsidR="008D44E4" w:rsidRPr="000E4709" w:rsidRDefault="0002548F">
      <w:r w:rsidRPr="000E4709">
        <w:t xml:space="preserve">Financial resources refer to the overall budget of the resources that will be associated with both fixed and changeable assets of the project (Pellerin </w:t>
      </w:r>
      <w:r w:rsidRPr="000E4709">
        <w:rPr>
          <w:i/>
        </w:rPr>
        <w:t xml:space="preserve">et al., </w:t>
      </w:r>
      <w:r w:rsidRPr="000E4709">
        <w:t>2020). The overall budget of the project is 225000 pounds along with 10% of the overall budget f</w:t>
      </w:r>
      <w:r w:rsidRPr="000E4709">
        <w:t xml:space="preserve">or contingency planning. </w:t>
      </w:r>
    </w:p>
    <w:p w14:paraId="0A682D94" w14:textId="77777777" w:rsidR="008D44E4" w:rsidRPr="000E4709" w:rsidRDefault="0002548F">
      <w:pPr>
        <w:rPr>
          <w:b/>
        </w:rPr>
      </w:pPr>
      <w:r w:rsidRPr="000E4709">
        <w:rPr>
          <w:b/>
        </w:rPr>
        <w:t>External resources</w:t>
      </w:r>
    </w:p>
    <w:p w14:paraId="59A934C5" w14:textId="77777777" w:rsidR="008D44E4" w:rsidRPr="000E4709" w:rsidRDefault="0002548F">
      <w:r w:rsidRPr="000E4709">
        <w:t>External resource refers to the type of resource which is not directly related to the overall condition of the project management structure but has some intense contribution to the overall outcome of the project. The external resources for this current pro</w:t>
      </w:r>
      <w:r w:rsidRPr="000E4709">
        <w:t>ject are associated with the supply chain management for procurement of raw materials and other shreds of equipment. Besides the community management and the government structure would also be a potential external resource for the organisation which is hel</w:t>
      </w:r>
      <w:r w:rsidRPr="000E4709">
        <w:t xml:space="preserve">pful in obtaining necessary permission and other raw materials (Kerzner, 2019). </w:t>
      </w:r>
    </w:p>
    <w:p w14:paraId="4B5A57A3" w14:textId="77777777" w:rsidR="008D44E4" w:rsidRPr="000E4709" w:rsidRDefault="0002548F">
      <w:pPr>
        <w:rPr>
          <w:b/>
        </w:rPr>
      </w:pPr>
      <w:r w:rsidRPr="000E4709">
        <w:rPr>
          <w:b/>
        </w:rPr>
        <w:t xml:space="preserve">Time resources </w:t>
      </w:r>
    </w:p>
    <w:p w14:paraId="63E0DB89" w14:textId="77777777" w:rsidR="008D44E4" w:rsidRPr="000E4709" w:rsidRDefault="0002548F">
      <w:r w:rsidRPr="000E4709">
        <w:t>The time resources refer to the process of establishing the overall timeline of the project and probable completion time for each internal activity of the orga</w:t>
      </w:r>
      <w:r w:rsidRPr="000E4709">
        <w:t>nisation. In the context of the current project, the time resources are associated with the development of a viable project management plan for establishing on-site catering services, time allocation for construction equipment installation staff training m</w:t>
      </w:r>
      <w:r w:rsidRPr="000E4709">
        <w:t xml:space="preserve">enu development and other internal activities of the project. However, it is important to incorporate the level of dependency of each activity related to the ongoing project (Kerzner, 2019).  </w:t>
      </w:r>
    </w:p>
    <w:p w14:paraId="4452F002" w14:textId="77777777" w:rsidR="008D44E4" w:rsidRPr="000E4709" w:rsidRDefault="0002548F">
      <w:pPr>
        <w:pStyle w:val="Heading1"/>
      </w:pPr>
      <w:bookmarkStart w:id="12" w:name="_3lhmv5blvatw" w:colFirst="0" w:colLast="0"/>
      <w:bookmarkStart w:id="13" w:name="_Toc140157444"/>
      <w:bookmarkEnd w:id="12"/>
      <w:r w:rsidRPr="000E4709">
        <w:t>Project Schedule and Gantt Chart</w:t>
      </w:r>
      <w:bookmarkEnd w:id="13"/>
      <w:r w:rsidRPr="000E4709">
        <w:t xml:space="preserve"> </w:t>
      </w:r>
    </w:p>
    <w:p w14:paraId="3CCE6361" w14:textId="77777777" w:rsidR="008D44E4" w:rsidRPr="000E4709" w:rsidRDefault="0002548F">
      <w:r w:rsidRPr="000E4709">
        <w:t xml:space="preserve">Project schedule refers to a </w:t>
      </w:r>
      <w:r w:rsidRPr="000E4709">
        <w:t xml:space="preserve">timeline for the initiated activities and milestones that would be initiated by a certain deadline. The time schedule for this current project is as follows. </w:t>
      </w:r>
    </w:p>
    <w:tbl>
      <w:tblPr>
        <w:tblStyle w:val="a0"/>
        <w:tblW w:w="9030" w:type="dxa"/>
        <w:tblBorders>
          <w:top w:val="nil"/>
          <w:left w:val="nil"/>
          <w:bottom w:val="nil"/>
          <w:right w:val="nil"/>
          <w:insideH w:val="nil"/>
          <w:insideV w:val="nil"/>
        </w:tblBorders>
        <w:tblLayout w:type="fixed"/>
        <w:tblLook w:val="0600" w:firstRow="0" w:lastRow="0" w:firstColumn="0" w:lastColumn="0" w:noHBand="1" w:noVBand="1"/>
      </w:tblPr>
      <w:tblGrid>
        <w:gridCol w:w="3765"/>
        <w:gridCol w:w="1890"/>
        <w:gridCol w:w="1395"/>
        <w:gridCol w:w="1980"/>
      </w:tblGrid>
      <w:tr w:rsidR="008D44E4" w:rsidRPr="000E4709" w14:paraId="2BD8D85B" w14:textId="77777777">
        <w:trPr>
          <w:trHeight w:val="845"/>
        </w:trPr>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C7543B" w14:textId="77777777" w:rsidR="008D44E4" w:rsidRPr="000E4709" w:rsidRDefault="0002548F">
            <w:pPr>
              <w:widowControl w:val="0"/>
              <w:spacing w:line="276" w:lineRule="auto"/>
              <w:jc w:val="center"/>
              <w:rPr>
                <w:b/>
                <w:color w:val="222222"/>
              </w:rPr>
            </w:pPr>
            <w:r w:rsidRPr="000E4709">
              <w:rPr>
                <w:b/>
                <w:color w:val="222222"/>
              </w:rPr>
              <w:t>“Activities”</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F74D05" w14:textId="77777777" w:rsidR="008D44E4" w:rsidRPr="000E4709" w:rsidRDefault="0002548F">
            <w:pPr>
              <w:widowControl w:val="0"/>
              <w:spacing w:line="276" w:lineRule="auto"/>
              <w:jc w:val="center"/>
              <w:rPr>
                <w:b/>
                <w:color w:val="222222"/>
              </w:rPr>
            </w:pPr>
            <w:r w:rsidRPr="000E4709">
              <w:rPr>
                <w:b/>
                <w:color w:val="222222"/>
              </w:rPr>
              <w:t>“Start date”</w:t>
            </w:r>
          </w:p>
          <w:p w14:paraId="1352C71C" w14:textId="77777777" w:rsidR="008D44E4" w:rsidRPr="000E4709" w:rsidRDefault="0002548F">
            <w:pPr>
              <w:widowControl w:val="0"/>
              <w:spacing w:line="276" w:lineRule="auto"/>
              <w:jc w:val="center"/>
              <w:rPr>
                <w:b/>
                <w:color w:val="222222"/>
              </w:rPr>
            </w:pPr>
            <w:r w:rsidRPr="000E4709">
              <w:rPr>
                <w:b/>
                <w:color w:val="222222"/>
              </w:rPr>
              <w:t>“(mm/dd/yyyy)”</w:t>
            </w:r>
          </w:p>
        </w:tc>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AD2E3F" w14:textId="77777777" w:rsidR="008D44E4" w:rsidRPr="000E4709" w:rsidRDefault="0002548F">
            <w:pPr>
              <w:widowControl w:val="0"/>
              <w:spacing w:line="276" w:lineRule="auto"/>
              <w:jc w:val="center"/>
              <w:rPr>
                <w:b/>
                <w:color w:val="222222"/>
              </w:rPr>
            </w:pPr>
            <w:r w:rsidRPr="000E4709">
              <w:rPr>
                <w:b/>
                <w:color w:val="222222"/>
              </w:rPr>
              <w:t>“Duration”</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4261E" w14:textId="77777777" w:rsidR="008D44E4" w:rsidRPr="000E4709" w:rsidRDefault="0002548F">
            <w:pPr>
              <w:widowControl w:val="0"/>
              <w:spacing w:line="276" w:lineRule="auto"/>
              <w:jc w:val="center"/>
              <w:rPr>
                <w:b/>
                <w:color w:val="222222"/>
              </w:rPr>
            </w:pPr>
            <w:r w:rsidRPr="000E4709">
              <w:rPr>
                <w:b/>
                <w:color w:val="222222"/>
              </w:rPr>
              <w:t>“End date”</w:t>
            </w:r>
          </w:p>
          <w:p w14:paraId="6CC710B5" w14:textId="77777777" w:rsidR="008D44E4" w:rsidRPr="000E4709" w:rsidRDefault="0002548F">
            <w:pPr>
              <w:widowControl w:val="0"/>
              <w:spacing w:line="276" w:lineRule="auto"/>
              <w:jc w:val="center"/>
              <w:rPr>
                <w:b/>
                <w:color w:val="222222"/>
              </w:rPr>
            </w:pPr>
            <w:r w:rsidRPr="000E4709">
              <w:rPr>
                <w:b/>
                <w:color w:val="222222"/>
              </w:rPr>
              <w:t>“(mm/dd/yyyy)”</w:t>
            </w:r>
          </w:p>
        </w:tc>
      </w:tr>
      <w:tr w:rsidR="008D44E4" w:rsidRPr="000E4709" w14:paraId="7D1BB34A" w14:textId="77777777">
        <w:trPr>
          <w:trHeight w:val="530"/>
        </w:trPr>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F0E46A" w14:textId="77777777" w:rsidR="008D44E4" w:rsidRPr="000E4709" w:rsidRDefault="0002548F">
            <w:pPr>
              <w:widowControl w:val="0"/>
              <w:spacing w:line="276" w:lineRule="auto"/>
              <w:rPr>
                <w:color w:val="222222"/>
              </w:rPr>
            </w:pPr>
            <w:r w:rsidRPr="000E4709">
              <w:rPr>
                <w:color w:val="222222"/>
              </w:rPr>
              <w:t xml:space="preserve">“Intaking of </w:t>
            </w:r>
            <w:r w:rsidRPr="000E4709">
              <w:rPr>
                <w:color w:val="222222"/>
              </w:rPr>
              <w:t>the project”</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789AF" w14:textId="77777777" w:rsidR="008D44E4" w:rsidRPr="000E4709" w:rsidRDefault="0002548F">
            <w:pPr>
              <w:widowControl w:val="0"/>
              <w:spacing w:line="276" w:lineRule="auto"/>
              <w:jc w:val="center"/>
              <w:rPr>
                <w:color w:val="222222"/>
              </w:rPr>
            </w:pPr>
            <w:r w:rsidRPr="000E4709">
              <w:rPr>
                <w:color w:val="222222"/>
              </w:rPr>
              <w:t>13-07-2023</w:t>
            </w:r>
          </w:p>
        </w:tc>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9A383" w14:textId="77777777" w:rsidR="008D44E4" w:rsidRPr="000E4709" w:rsidRDefault="0002548F">
            <w:pPr>
              <w:widowControl w:val="0"/>
              <w:spacing w:line="276" w:lineRule="auto"/>
              <w:jc w:val="center"/>
              <w:rPr>
                <w:color w:val="222222"/>
              </w:rPr>
            </w:pPr>
            <w:r w:rsidRPr="000E4709">
              <w:rPr>
                <w:color w:val="222222"/>
              </w:rPr>
              <w:t>1</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2C77B" w14:textId="77777777" w:rsidR="008D44E4" w:rsidRPr="000E4709" w:rsidRDefault="0002548F">
            <w:pPr>
              <w:widowControl w:val="0"/>
              <w:spacing w:line="276" w:lineRule="auto"/>
              <w:jc w:val="center"/>
              <w:rPr>
                <w:color w:val="222222"/>
              </w:rPr>
            </w:pPr>
            <w:r w:rsidRPr="000E4709">
              <w:rPr>
                <w:color w:val="222222"/>
              </w:rPr>
              <w:t>14-07-2023</w:t>
            </w:r>
          </w:p>
        </w:tc>
      </w:tr>
      <w:tr w:rsidR="008D44E4" w:rsidRPr="000E4709" w14:paraId="2E99E7F7" w14:textId="77777777">
        <w:trPr>
          <w:trHeight w:val="530"/>
        </w:trPr>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A1698" w14:textId="77777777" w:rsidR="008D44E4" w:rsidRPr="000E4709" w:rsidRDefault="0002548F">
            <w:pPr>
              <w:widowControl w:val="0"/>
              <w:spacing w:line="276" w:lineRule="auto"/>
              <w:rPr>
                <w:color w:val="222222"/>
              </w:rPr>
            </w:pPr>
            <w:r w:rsidRPr="000E4709">
              <w:rPr>
                <w:color w:val="222222"/>
              </w:rPr>
              <w:t>“Initiation of the project”</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0190AC" w14:textId="77777777" w:rsidR="008D44E4" w:rsidRPr="000E4709" w:rsidRDefault="0002548F">
            <w:pPr>
              <w:widowControl w:val="0"/>
              <w:spacing w:line="276" w:lineRule="auto"/>
              <w:jc w:val="center"/>
              <w:rPr>
                <w:color w:val="222222"/>
              </w:rPr>
            </w:pPr>
            <w:r w:rsidRPr="000E4709">
              <w:rPr>
                <w:color w:val="222222"/>
              </w:rPr>
              <w:t>14-07-2023</w:t>
            </w:r>
          </w:p>
        </w:tc>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17ECF4" w14:textId="77777777" w:rsidR="008D44E4" w:rsidRPr="000E4709" w:rsidRDefault="0002548F">
            <w:pPr>
              <w:widowControl w:val="0"/>
              <w:spacing w:line="276" w:lineRule="auto"/>
              <w:jc w:val="center"/>
              <w:rPr>
                <w:color w:val="222222"/>
              </w:rPr>
            </w:pPr>
            <w:r w:rsidRPr="000E4709">
              <w:rPr>
                <w:color w:val="222222"/>
              </w:rPr>
              <w:t>3</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EA17A6" w14:textId="77777777" w:rsidR="008D44E4" w:rsidRPr="000E4709" w:rsidRDefault="0002548F">
            <w:pPr>
              <w:widowControl w:val="0"/>
              <w:spacing w:line="276" w:lineRule="auto"/>
              <w:jc w:val="center"/>
              <w:rPr>
                <w:color w:val="222222"/>
              </w:rPr>
            </w:pPr>
            <w:r w:rsidRPr="000E4709">
              <w:rPr>
                <w:color w:val="222222"/>
              </w:rPr>
              <w:t>17-07-2023</w:t>
            </w:r>
          </w:p>
        </w:tc>
      </w:tr>
      <w:tr w:rsidR="008D44E4" w:rsidRPr="000E4709" w14:paraId="64D1FB8B" w14:textId="77777777">
        <w:trPr>
          <w:trHeight w:val="530"/>
        </w:trPr>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64AC18" w14:textId="77777777" w:rsidR="008D44E4" w:rsidRPr="000E4709" w:rsidRDefault="0002548F">
            <w:pPr>
              <w:widowControl w:val="0"/>
              <w:spacing w:line="276" w:lineRule="auto"/>
              <w:rPr>
                <w:color w:val="222222"/>
              </w:rPr>
            </w:pPr>
            <w:r w:rsidRPr="000E4709">
              <w:rPr>
                <w:color w:val="222222"/>
              </w:rPr>
              <w:t>“Planning of the resources of the project”</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2B0BDA" w14:textId="77777777" w:rsidR="008D44E4" w:rsidRPr="000E4709" w:rsidRDefault="0002548F">
            <w:pPr>
              <w:widowControl w:val="0"/>
              <w:spacing w:line="276" w:lineRule="auto"/>
              <w:jc w:val="center"/>
              <w:rPr>
                <w:color w:val="222222"/>
              </w:rPr>
            </w:pPr>
            <w:r w:rsidRPr="000E4709">
              <w:rPr>
                <w:color w:val="222222"/>
              </w:rPr>
              <w:t>17-07-2023</w:t>
            </w:r>
          </w:p>
        </w:tc>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2A30F" w14:textId="77777777" w:rsidR="008D44E4" w:rsidRPr="000E4709" w:rsidRDefault="0002548F">
            <w:pPr>
              <w:widowControl w:val="0"/>
              <w:spacing w:line="276" w:lineRule="auto"/>
              <w:jc w:val="center"/>
              <w:rPr>
                <w:color w:val="222222"/>
              </w:rPr>
            </w:pPr>
            <w:r w:rsidRPr="000E4709">
              <w:rPr>
                <w:color w:val="222222"/>
              </w:rPr>
              <w:t>12</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6297A" w14:textId="77777777" w:rsidR="008D44E4" w:rsidRPr="000E4709" w:rsidRDefault="0002548F">
            <w:pPr>
              <w:widowControl w:val="0"/>
              <w:spacing w:line="276" w:lineRule="auto"/>
              <w:jc w:val="center"/>
              <w:rPr>
                <w:color w:val="222222"/>
              </w:rPr>
            </w:pPr>
            <w:r w:rsidRPr="000E4709">
              <w:rPr>
                <w:color w:val="222222"/>
              </w:rPr>
              <w:t>29-07-2023</w:t>
            </w:r>
          </w:p>
        </w:tc>
      </w:tr>
      <w:tr w:rsidR="008D44E4" w:rsidRPr="000E4709" w14:paraId="62050F55" w14:textId="77777777">
        <w:trPr>
          <w:trHeight w:val="530"/>
        </w:trPr>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BF59C" w14:textId="77777777" w:rsidR="008D44E4" w:rsidRPr="000E4709" w:rsidRDefault="0002548F">
            <w:pPr>
              <w:widowControl w:val="0"/>
              <w:spacing w:line="276" w:lineRule="auto"/>
              <w:rPr>
                <w:color w:val="222222"/>
              </w:rPr>
            </w:pPr>
            <w:r w:rsidRPr="000E4709">
              <w:rPr>
                <w:color w:val="222222"/>
              </w:rPr>
              <w:t>“Execution of the project”</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FA5403" w14:textId="77777777" w:rsidR="008D44E4" w:rsidRPr="000E4709" w:rsidRDefault="0002548F">
            <w:pPr>
              <w:widowControl w:val="0"/>
              <w:spacing w:line="276" w:lineRule="auto"/>
              <w:jc w:val="center"/>
              <w:rPr>
                <w:color w:val="222222"/>
              </w:rPr>
            </w:pPr>
            <w:r w:rsidRPr="000E4709">
              <w:rPr>
                <w:color w:val="222222"/>
              </w:rPr>
              <w:t>29-07-2023</w:t>
            </w:r>
          </w:p>
        </w:tc>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75D7F9" w14:textId="77777777" w:rsidR="008D44E4" w:rsidRPr="000E4709" w:rsidRDefault="0002548F">
            <w:pPr>
              <w:widowControl w:val="0"/>
              <w:spacing w:line="276" w:lineRule="auto"/>
              <w:jc w:val="center"/>
              <w:rPr>
                <w:color w:val="222222"/>
              </w:rPr>
            </w:pPr>
            <w:r w:rsidRPr="000E4709">
              <w:rPr>
                <w:color w:val="222222"/>
              </w:rPr>
              <w:t>9</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B400D" w14:textId="77777777" w:rsidR="008D44E4" w:rsidRPr="000E4709" w:rsidRDefault="0002548F">
            <w:pPr>
              <w:widowControl w:val="0"/>
              <w:spacing w:line="276" w:lineRule="auto"/>
              <w:jc w:val="center"/>
              <w:rPr>
                <w:color w:val="222222"/>
              </w:rPr>
            </w:pPr>
            <w:r w:rsidRPr="000E4709">
              <w:rPr>
                <w:color w:val="222222"/>
              </w:rPr>
              <w:t>07-08-2023</w:t>
            </w:r>
          </w:p>
        </w:tc>
      </w:tr>
      <w:tr w:rsidR="008D44E4" w:rsidRPr="000E4709" w14:paraId="3E76D5A3" w14:textId="77777777">
        <w:trPr>
          <w:trHeight w:val="530"/>
        </w:trPr>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2A1D32" w14:textId="77777777" w:rsidR="008D44E4" w:rsidRPr="000E4709" w:rsidRDefault="0002548F">
            <w:pPr>
              <w:widowControl w:val="0"/>
              <w:spacing w:line="276" w:lineRule="auto"/>
              <w:rPr>
                <w:color w:val="222222"/>
              </w:rPr>
            </w:pPr>
            <w:r w:rsidRPr="000E4709">
              <w:rPr>
                <w:color w:val="222222"/>
              </w:rPr>
              <w:t xml:space="preserve">“Monitoring and controlling the </w:t>
            </w:r>
            <w:r w:rsidRPr="000E4709">
              <w:rPr>
                <w:color w:val="222222"/>
              </w:rPr>
              <w:t>project”</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AF07E5" w14:textId="77777777" w:rsidR="008D44E4" w:rsidRPr="000E4709" w:rsidRDefault="0002548F">
            <w:pPr>
              <w:widowControl w:val="0"/>
              <w:spacing w:line="276" w:lineRule="auto"/>
              <w:jc w:val="center"/>
              <w:rPr>
                <w:color w:val="222222"/>
              </w:rPr>
            </w:pPr>
            <w:r w:rsidRPr="000E4709">
              <w:rPr>
                <w:color w:val="222222"/>
              </w:rPr>
              <w:t>07-08-2023</w:t>
            </w:r>
          </w:p>
        </w:tc>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CE9211" w14:textId="77777777" w:rsidR="008D44E4" w:rsidRPr="000E4709" w:rsidRDefault="0002548F">
            <w:pPr>
              <w:widowControl w:val="0"/>
              <w:spacing w:line="276" w:lineRule="auto"/>
              <w:jc w:val="center"/>
              <w:rPr>
                <w:color w:val="222222"/>
              </w:rPr>
            </w:pPr>
            <w:r w:rsidRPr="000E4709">
              <w:rPr>
                <w:color w:val="222222"/>
              </w:rPr>
              <w:t>18</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C660A7" w14:textId="77777777" w:rsidR="008D44E4" w:rsidRPr="000E4709" w:rsidRDefault="0002548F">
            <w:pPr>
              <w:widowControl w:val="0"/>
              <w:spacing w:line="276" w:lineRule="auto"/>
              <w:jc w:val="center"/>
              <w:rPr>
                <w:color w:val="222222"/>
              </w:rPr>
            </w:pPr>
            <w:r w:rsidRPr="000E4709">
              <w:rPr>
                <w:color w:val="222222"/>
              </w:rPr>
              <w:t>25-08-2023</w:t>
            </w:r>
          </w:p>
        </w:tc>
      </w:tr>
      <w:tr w:rsidR="008D44E4" w:rsidRPr="000E4709" w14:paraId="084E3058" w14:textId="77777777">
        <w:trPr>
          <w:trHeight w:val="530"/>
        </w:trPr>
        <w:tc>
          <w:tcPr>
            <w:tcW w:w="3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EEA880" w14:textId="77777777" w:rsidR="008D44E4" w:rsidRPr="000E4709" w:rsidRDefault="0002548F">
            <w:pPr>
              <w:widowControl w:val="0"/>
              <w:spacing w:line="276" w:lineRule="auto"/>
              <w:rPr>
                <w:color w:val="222222"/>
              </w:rPr>
            </w:pPr>
            <w:r w:rsidRPr="000E4709">
              <w:rPr>
                <w:color w:val="222222"/>
              </w:rPr>
              <w:t>“Closure of the project”</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C331FC" w14:textId="77777777" w:rsidR="008D44E4" w:rsidRPr="000E4709" w:rsidRDefault="0002548F">
            <w:pPr>
              <w:widowControl w:val="0"/>
              <w:spacing w:line="276" w:lineRule="auto"/>
              <w:jc w:val="center"/>
              <w:rPr>
                <w:color w:val="222222"/>
              </w:rPr>
            </w:pPr>
            <w:r w:rsidRPr="000E4709">
              <w:rPr>
                <w:color w:val="222222"/>
              </w:rPr>
              <w:t>25-08-2023</w:t>
            </w:r>
          </w:p>
        </w:tc>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615136" w14:textId="77777777" w:rsidR="008D44E4" w:rsidRPr="000E4709" w:rsidRDefault="0002548F">
            <w:pPr>
              <w:widowControl w:val="0"/>
              <w:spacing w:line="276" w:lineRule="auto"/>
              <w:jc w:val="center"/>
              <w:rPr>
                <w:color w:val="222222"/>
              </w:rPr>
            </w:pPr>
            <w:r w:rsidRPr="000E4709">
              <w:rPr>
                <w:color w:val="222222"/>
              </w:rPr>
              <w:t>3</w:t>
            </w:r>
          </w:p>
        </w:tc>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755517" w14:textId="77777777" w:rsidR="008D44E4" w:rsidRPr="000E4709" w:rsidRDefault="0002548F">
            <w:pPr>
              <w:widowControl w:val="0"/>
              <w:spacing w:line="276" w:lineRule="auto"/>
              <w:jc w:val="center"/>
              <w:rPr>
                <w:color w:val="222222"/>
              </w:rPr>
            </w:pPr>
            <w:r w:rsidRPr="000E4709">
              <w:rPr>
                <w:color w:val="222222"/>
              </w:rPr>
              <w:t>28-08-2023</w:t>
            </w:r>
          </w:p>
        </w:tc>
      </w:tr>
    </w:tbl>
    <w:p w14:paraId="3AA16368" w14:textId="77777777" w:rsidR="008D44E4" w:rsidRPr="000E4709" w:rsidRDefault="0002548F">
      <w:pPr>
        <w:shd w:val="clear" w:color="auto" w:fill="FFFFFF"/>
        <w:jc w:val="center"/>
        <w:rPr>
          <w:b/>
          <w:color w:val="222222"/>
        </w:rPr>
      </w:pPr>
      <w:r w:rsidRPr="000E4709">
        <w:rPr>
          <w:b/>
          <w:color w:val="222222"/>
        </w:rPr>
        <w:t>Table 2: Project schedule</w:t>
      </w:r>
    </w:p>
    <w:p w14:paraId="5C6F528A" w14:textId="77777777" w:rsidR="008D44E4" w:rsidRPr="000E4709" w:rsidRDefault="0002548F">
      <w:pPr>
        <w:shd w:val="clear" w:color="auto" w:fill="FFFFFF"/>
        <w:jc w:val="center"/>
        <w:rPr>
          <w:color w:val="222222"/>
        </w:rPr>
      </w:pPr>
      <w:r w:rsidRPr="000E4709">
        <w:rPr>
          <w:color w:val="222222"/>
        </w:rPr>
        <w:t>(Source: Created by the Learner)</w:t>
      </w:r>
    </w:p>
    <w:p w14:paraId="35BE5618" w14:textId="77777777" w:rsidR="008D44E4" w:rsidRPr="000E4709" w:rsidRDefault="0002548F">
      <w:pPr>
        <w:shd w:val="clear" w:color="auto" w:fill="FFFFFF"/>
        <w:jc w:val="center"/>
        <w:rPr>
          <w:color w:val="222222"/>
        </w:rPr>
      </w:pPr>
      <w:r w:rsidRPr="000E4709">
        <w:rPr>
          <w:noProof/>
          <w:color w:val="222222"/>
        </w:rPr>
        <w:drawing>
          <wp:inline distT="114300" distB="114300" distL="114300" distR="114300" wp14:anchorId="39950224" wp14:editId="247FFA1E">
            <wp:extent cx="5731200" cy="1917700"/>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1917700"/>
                    </a:xfrm>
                    <a:prstGeom prst="rect">
                      <a:avLst/>
                    </a:prstGeom>
                    <a:ln/>
                  </pic:spPr>
                </pic:pic>
              </a:graphicData>
            </a:graphic>
          </wp:inline>
        </w:drawing>
      </w:r>
    </w:p>
    <w:p w14:paraId="61F9A804" w14:textId="77777777" w:rsidR="008D44E4" w:rsidRPr="000E4709" w:rsidRDefault="0002548F">
      <w:pPr>
        <w:shd w:val="clear" w:color="auto" w:fill="FFFFFF"/>
        <w:jc w:val="center"/>
        <w:rPr>
          <w:b/>
          <w:color w:val="222222"/>
        </w:rPr>
      </w:pPr>
      <w:r w:rsidRPr="000E4709">
        <w:rPr>
          <w:b/>
          <w:color w:val="222222"/>
        </w:rPr>
        <w:t>Figure 4: Gantt chart</w:t>
      </w:r>
    </w:p>
    <w:p w14:paraId="41AF7E5D" w14:textId="77777777" w:rsidR="008D44E4" w:rsidRPr="000E4709" w:rsidRDefault="0002548F">
      <w:pPr>
        <w:shd w:val="clear" w:color="auto" w:fill="FFFFFF"/>
        <w:jc w:val="center"/>
      </w:pPr>
      <w:r w:rsidRPr="000E4709">
        <w:rPr>
          <w:color w:val="222222"/>
        </w:rPr>
        <w:t>(Source: Created by the Learner)</w:t>
      </w:r>
    </w:p>
    <w:p w14:paraId="048F989F" w14:textId="77777777" w:rsidR="008D44E4" w:rsidRPr="000E4709" w:rsidRDefault="0002548F">
      <w:pPr>
        <w:pStyle w:val="Heading1"/>
      </w:pPr>
      <w:bookmarkStart w:id="14" w:name="_spz76mxb38rh" w:colFirst="0" w:colLast="0"/>
      <w:bookmarkStart w:id="15" w:name="_Toc140157445"/>
      <w:bookmarkEnd w:id="14"/>
      <w:r w:rsidRPr="000E4709">
        <w:t>Risk Assessment</w:t>
      </w:r>
      <w:bookmarkEnd w:id="15"/>
      <w:r w:rsidRPr="000E4709">
        <w:t xml:space="preserve"> </w:t>
      </w:r>
    </w:p>
    <w:p w14:paraId="13DEAF48" w14:textId="53C4C211" w:rsidR="008D44E4" w:rsidRPr="000E4709" w:rsidRDefault="0002548F">
      <w:r w:rsidRPr="000E4709">
        <w:t xml:space="preserve">Risk assessment is an integral </w:t>
      </w:r>
      <w:r w:rsidRPr="000E4709">
        <w:t xml:space="preserve">part of any project management which refers to the process of identifying potential risks associated with a specific project and finding suitable recommendations to mitigate them and improve the overall success measures for the project (Barghi, 2020). The </w:t>
      </w:r>
      <w:r w:rsidRPr="000E4709">
        <w:t xml:space="preserve">following risks are identified as the most critical factors related to </w:t>
      </w:r>
      <w:r w:rsidR="006258A2" w:rsidRPr="000E4709">
        <w:t>this specific criterion</w:t>
      </w:r>
      <w:r w:rsidRPr="000E4709">
        <w:t xml:space="preserve">. </w:t>
      </w:r>
    </w:p>
    <w:p w14:paraId="60F71460" w14:textId="77777777" w:rsidR="008D44E4" w:rsidRPr="000E4709" w:rsidRDefault="0002548F">
      <w:pPr>
        <w:rPr>
          <w:b/>
        </w:rPr>
      </w:pPr>
      <w:r w:rsidRPr="000E4709">
        <w:rPr>
          <w:b/>
        </w:rPr>
        <w:t>Delay in construction</w:t>
      </w:r>
    </w:p>
    <w:p w14:paraId="01D5A210" w14:textId="77777777" w:rsidR="008D44E4" w:rsidRPr="000E4709" w:rsidRDefault="0002548F">
      <w:r w:rsidRPr="000E4709">
        <w:t>One of the major risks associated with this current project is the delay in construction due to various external and internal factors. Th</w:t>
      </w:r>
      <w:r w:rsidRPr="000E4709">
        <w:t xml:space="preserve">e internal factors are mostly associated with a lack of potential workforce to establish the project, problems related to cost and budget and so on. On the other hand, the external reasons are associated with environmental issues and disasters, changes in </w:t>
      </w:r>
      <w:r w:rsidRPr="000E4709">
        <w:t xml:space="preserve">social need and public support, restrictions from Government and registration and so on. To mitigate the risk, the establishment of a proper feasibility study and market analysis is one of the major processes (Barghi, 2020). </w:t>
      </w:r>
    </w:p>
    <w:p w14:paraId="7BB6E499" w14:textId="77777777" w:rsidR="008D44E4" w:rsidRPr="000E4709" w:rsidRDefault="0002548F">
      <w:pPr>
        <w:rPr>
          <w:b/>
        </w:rPr>
      </w:pPr>
      <w:r w:rsidRPr="000E4709">
        <w:rPr>
          <w:b/>
        </w:rPr>
        <w:t>Budget overrun</w:t>
      </w:r>
    </w:p>
    <w:p w14:paraId="326CC8E8" w14:textId="77777777" w:rsidR="008D44E4" w:rsidRPr="000E4709" w:rsidRDefault="0002548F">
      <w:r w:rsidRPr="000E4709">
        <w:t>It is also iden</w:t>
      </w:r>
      <w:r w:rsidRPr="000E4709">
        <w:t>tified as one of the most common risks associated with the current project. Due to the changes in the external affairs and inaccurate market understanding the budget of the overall project does not comply with the estimation of cost. The other issues relat</w:t>
      </w:r>
      <w:r w:rsidRPr="000E4709">
        <w:t xml:space="preserve">ed to the cost overrun are also the changes in supply chain demand, lack of regular monitoring, inefficiency of the workforce and lack of contingency maintenance (Wang </w:t>
      </w:r>
      <w:r w:rsidRPr="000E4709">
        <w:rPr>
          <w:i/>
        </w:rPr>
        <w:t xml:space="preserve">et al., </w:t>
      </w:r>
      <w:r w:rsidRPr="000E4709">
        <w:t xml:space="preserve">2022). </w:t>
      </w:r>
    </w:p>
    <w:p w14:paraId="1264387D" w14:textId="77777777" w:rsidR="008D44E4" w:rsidRPr="000E4709" w:rsidRDefault="0002548F">
      <w:pPr>
        <w:rPr>
          <w:b/>
        </w:rPr>
      </w:pPr>
      <w:r w:rsidRPr="000E4709">
        <w:rPr>
          <w:b/>
        </w:rPr>
        <w:t>Regulatory compliance</w:t>
      </w:r>
    </w:p>
    <w:p w14:paraId="29D7BC79" w14:textId="7BEB0B20" w:rsidR="008D44E4" w:rsidRPr="000E4709" w:rsidRDefault="0002548F">
      <w:pPr>
        <w:rPr>
          <w:b/>
        </w:rPr>
      </w:pPr>
      <w:r w:rsidRPr="000E4709">
        <w:t>As the concept of food preparation and catering se</w:t>
      </w:r>
      <w:r w:rsidRPr="000E4709">
        <w:t>rvice is associated with various regulatory issues such as health and safety concerns of the population, the lack of proper structure obtaining necessary formation and licences, maintenance of food hygiene in a construction or manufacturing area and meetin</w:t>
      </w:r>
      <w:r w:rsidRPr="000E4709">
        <w:t xml:space="preserve">g the standard of project outcome are some concerning factors related to this particular </w:t>
      </w:r>
      <w:r w:rsidR="006258A2" w:rsidRPr="000E4709">
        <w:t>project (</w:t>
      </w:r>
      <w:r w:rsidRPr="000E4709">
        <w:t xml:space="preserve">Wang </w:t>
      </w:r>
      <w:r w:rsidRPr="000E4709">
        <w:rPr>
          <w:i/>
        </w:rPr>
        <w:t xml:space="preserve">et al., </w:t>
      </w:r>
      <w:r w:rsidRPr="000E4709">
        <w:t>2022</w:t>
      </w:r>
      <w:r w:rsidR="006258A2" w:rsidRPr="000E4709">
        <w:t>).</w:t>
      </w:r>
      <w:r w:rsidRPr="000E4709">
        <w:t xml:space="preserve"> </w:t>
      </w:r>
    </w:p>
    <w:p w14:paraId="5466361D" w14:textId="77777777" w:rsidR="008D44E4" w:rsidRPr="000E4709" w:rsidRDefault="0002548F">
      <w:pPr>
        <w:pStyle w:val="Heading1"/>
      </w:pPr>
      <w:bookmarkStart w:id="16" w:name="_29qqwkoqhnhf" w:colFirst="0" w:colLast="0"/>
      <w:bookmarkStart w:id="17" w:name="_Toc140157446"/>
      <w:bookmarkEnd w:id="16"/>
      <w:r w:rsidRPr="000E4709">
        <w:t>Conclusion</w:t>
      </w:r>
      <w:bookmarkEnd w:id="17"/>
      <w:r w:rsidRPr="000E4709">
        <w:t xml:space="preserve"> </w:t>
      </w:r>
    </w:p>
    <w:p w14:paraId="7036CD4D" w14:textId="77777777" w:rsidR="008D44E4" w:rsidRPr="000E4709" w:rsidRDefault="0002548F">
      <w:r w:rsidRPr="000E4709">
        <w:t>In conclusion, this particular report has effectively summarised the overall interpretation of project management for the giv</w:t>
      </w:r>
      <w:r w:rsidRPr="000E4709">
        <w:t>en case study which focuses on the establishment of an onsite catering facility for thousands of workers in a manufacturing organisation based in South East London. Based on the overall interpretation of the project that follows the strategy for the projec</w:t>
      </w:r>
      <w:r w:rsidRPr="000E4709">
        <w:t>t life cycle, it can be said, the initiation of the project is highly associated with various internal and external factors where the internal factors accumulate costing physical resources and human resources for the project and the external factors are as</w:t>
      </w:r>
      <w:r w:rsidRPr="000E4709">
        <w:t xml:space="preserve">sociated with the environmental and regulatory concerns along with the overall need of the target audience. </w:t>
      </w:r>
    </w:p>
    <w:p w14:paraId="016EE9DA" w14:textId="77777777" w:rsidR="008D44E4" w:rsidRPr="000E4709" w:rsidRDefault="0002548F">
      <w:pPr>
        <w:pStyle w:val="Heading1"/>
      </w:pPr>
      <w:bookmarkStart w:id="18" w:name="_4r2z0z8dpw3u" w:colFirst="0" w:colLast="0"/>
      <w:bookmarkEnd w:id="18"/>
      <w:r w:rsidRPr="000E4709">
        <w:br w:type="page"/>
      </w:r>
    </w:p>
    <w:p w14:paraId="170E12CF" w14:textId="77777777" w:rsidR="008D44E4" w:rsidRPr="000E4709" w:rsidRDefault="0002548F">
      <w:pPr>
        <w:pStyle w:val="Heading1"/>
      </w:pPr>
      <w:bookmarkStart w:id="19" w:name="_ifnkqlljv3rz" w:colFirst="0" w:colLast="0"/>
      <w:bookmarkStart w:id="20" w:name="_Toc140157447"/>
      <w:bookmarkEnd w:id="19"/>
      <w:r w:rsidRPr="000E4709">
        <w:t>References</w:t>
      </w:r>
      <w:bookmarkEnd w:id="20"/>
    </w:p>
    <w:p w14:paraId="46E33415" w14:textId="3FFC0F3A" w:rsidR="0051198A" w:rsidRPr="0051198A" w:rsidRDefault="0051198A" w:rsidP="0051198A">
      <w:pPr>
        <w:spacing w:before="240"/>
      </w:pPr>
      <w:r w:rsidRPr="000E4709">
        <w:rPr>
          <w:color w:val="222222"/>
          <w:highlight w:val="white"/>
        </w:rPr>
        <w:t xml:space="preserve">Bahramian, M. and Yetilmezsoy, K., 2020. Life cycle assessment of the building industry: An overview of two decades of research (1995–2018). </w:t>
      </w:r>
      <w:r w:rsidRPr="000E4709">
        <w:rPr>
          <w:i/>
          <w:color w:val="222222"/>
          <w:highlight w:val="white"/>
        </w:rPr>
        <w:t>Energy and Buildings</w:t>
      </w:r>
      <w:r w:rsidRPr="000E4709">
        <w:rPr>
          <w:color w:val="222222"/>
          <w:highlight w:val="white"/>
        </w:rPr>
        <w:t xml:space="preserve">, </w:t>
      </w:r>
      <w:r w:rsidRPr="000E4709">
        <w:rPr>
          <w:i/>
          <w:color w:val="222222"/>
          <w:highlight w:val="white"/>
        </w:rPr>
        <w:t>219</w:t>
      </w:r>
      <w:r w:rsidRPr="000E4709">
        <w:rPr>
          <w:color w:val="222222"/>
          <w:highlight w:val="white"/>
        </w:rPr>
        <w:t>, p.109917.</w:t>
      </w:r>
    </w:p>
    <w:p w14:paraId="1551EC03" w14:textId="77777777" w:rsidR="0051198A" w:rsidRPr="000E4709" w:rsidRDefault="0051198A" w:rsidP="0051198A">
      <w:pPr>
        <w:spacing w:before="240"/>
        <w:rPr>
          <w:color w:val="222222"/>
          <w:highlight w:val="white"/>
        </w:rPr>
      </w:pPr>
      <w:r w:rsidRPr="000E4709">
        <w:rPr>
          <w:color w:val="222222"/>
          <w:highlight w:val="white"/>
        </w:rPr>
        <w:t xml:space="preserve">Barghi, B., 2020. Qualitative and quantitative project risk assessment using a hybrid PMBOK model developed under uncertainty conditions. </w:t>
      </w:r>
      <w:r w:rsidRPr="000E4709">
        <w:rPr>
          <w:i/>
          <w:color w:val="222222"/>
          <w:highlight w:val="white"/>
        </w:rPr>
        <w:t>Heliyon</w:t>
      </w:r>
      <w:r w:rsidRPr="000E4709">
        <w:rPr>
          <w:color w:val="222222"/>
          <w:highlight w:val="white"/>
        </w:rPr>
        <w:t xml:space="preserve">, </w:t>
      </w:r>
      <w:r w:rsidRPr="000E4709">
        <w:rPr>
          <w:i/>
          <w:color w:val="222222"/>
          <w:highlight w:val="white"/>
        </w:rPr>
        <w:t>6</w:t>
      </w:r>
      <w:r w:rsidRPr="000E4709">
        <w:rPr>
          <w:color w:val="222222"/>
          <w:highlight w:val="white"/>
        </w:rPr>
        <w:t>(1).</w:t>
      </w:r>
    </w:p>
    <w:p w14:paraId="02D7F587" w14:textId="77777777" w:rsidR="0051198A" w:rsidRPr="000E4709" w:rsidRDefault="0051198A" w:rsidP="0051198A">
      <w:pPr>
        <w:spacing w:before="240"/>
        <w:rPr>
          <w:color w:val="222222"/>
          <w:highlight w:val="white"/>
        </w:rPr>
      </w:pPr>
      <w:r w:rsidRPr="000E4709">
        <w:rPr>
          <w:color w:val="222222"/>
          <w:highlight w:val="white"/>
        </w:rPr>
        <w:t>Carroll, A.B. and Brown, J., 2022. Business &amp; society: Ethics, sustainability &amp; stakeholder management. Cengage Learning.</w:t>
      </w:r>
    </w:p>
    <w:p w14:paraId="31F2E5A1" w14:textId="77777777" w:rsidR="0051198A" w:rsidRPr="000E4709" w:rsidRDefault="0051198A" w:rsidP="0051198A">
      <w:pPr>
        <w:spacing w:before="240"/>
        <w:rPr>
          <w:color w:val="222222"/>
          <w:highlight w:val="white"/>
        </w:rPr>
      </w:pPr>
      <w:r w:rsidRPr="000E4709">
        <w:rPr>
          <w:color w:val="222222"/>
          <w:highlight w:val="white"/>
        </w:rPr>
        <w:t xml:space="preserve">Cerezo-Narváez, A., Pastor-Fernández, A., Otero-Mateo, M. and Ballesteros-Pérez, P., 2020. Integration of cost and work breakdown structures in the management of construction projects. </w:t>
      </w:r>
      <w:r w:rsidRPr="000E4709">
        <w:rPr>
          <w:i/>
          <w:color w:val="222222"/>
          <w:highlight w:val="white"/>
        </w:rPr>
        <w:t>Applied sciences</w:t>
      </w:r>
      <w:r w:rsidRPr="000E4709">
        <w:rPr>
          <w:color w:val="222222"/>
          <w:highlight w:val="white"/>
        </w:rPr>
        <w:t xml:space="preserve">, </w:t>
      </w:r>
      <w:r w:rsidRPr="000E4709">
        <w:rPr>
          <w:i/>
          <w:color w:val="222222"/>
          <w:highlight w:val="white"/>
        </w:rPr>
        <w:t>10</w:t>
      </w:r>
      <w:r w:rsidRPr="000E4709">
        <w:rPr>
          <w:color w:val="222222"/>
          <w:highlight w:val="white"/>
        </w:rPr>
        <w:t>(4), p.1386.</w:t>
      </w:r>
    </w:p>
    <w:p w14:paraId="4E602410" w14:textId="77777777" w:rsidR="0051198A" w:rsidRPr="000E4709" w:rsidRDefault="0051198A" w:rsidP="0051198A">
      <w:pPr>
        <w:spacing w:before="240"/>
        <w:rPr>
          <w:color w:val="222222"/>
          <w:highlight w:val="white"/>
        </w:rPr>
      </w:pPr>
      <w:r w:rsidRPr="000E4709">
        <w:rPr>
          <w:color w:val="222222"/>
          <w:highlight w:val="white"/>
        </w:rPr>
        <w:t xml:space="preserve">de Oliveira, G.F. and Rabechini Jr, R., 2019. Stakeholder management influence on trust in a project: A quantitative study. </w:t>
      </w:r>
      <w:r w:rsidRPr="000E4709">
        <w:rPr>
          <w:i/>
          <w:color w:val="222222"/>
          <w:highlight w:val="white"/>
        </w:rPr>
        <w:t>International journal of project management</w:t>
      </w:r>
      <w:r w:rsidRPr="000E4709">
        <w:rPr>
          <w:color w:val="222222"/>
          <w:highlight w:val="white"/>
        </w:rPr>
        <w:t xml:space="preserve">, </w:t>
      </w:r>
      <w:r w:rsidRPr="000E4709">
        <w:rPr>
          <w:i/>
          <w:color w:val="222222"/>
          <w:highlight w:val="white"/>
        </w:rPr>
        <w:t>37</w:t>
      </w:r>
      <w:r w:rsidRPr="000E4709">
        <w:rPr>
          <w:color w:val="222222"/>
          <w:highlight w:val="white"/>
        </w:rPr>
        <w:t>(1), pp.131-144.</w:t>
      </w:r>
    </w:p>
    <w:p w14:paraId="59544ABC" w14:textId="77777777" w:rsidR="0051198A" w:rsidRPr="000E4709" w:rsidRDefault="0051198A" w:rsidP="0051198A">
      <w:pPr>
        <w:spacing w:before="240"/>
        <w:rPr>
          <w:color w:val="222222"/>
          <w:highlight w:val="white"/>
        </w:rPr>
      </w:pPr>
      <w:r w:rsidRPr="000E4709">
        <w:rPr>
          <w:color w:val="222222"/>
          <w:highlight w:val="white"/>
        </w:rPr>
        <w:t xml:space="preserve">Filippetto, A.S., Lima, R. and Barbosa, J.L.V., 2021. A risk prediction model for software project management based on similarity analysis of context histories. </w:t>
      </w:r>
      <w:r w:rsidRPr="000E4709">
        <w:rPr>
          <w:i/>
          <w:color w:val="222222"/>
          <w:highlight w:val="white"/>
        </w:rPr>
        <w:t>Information and Software Technology</w:t>
      </w:r>
      <w:r w:rsidRPr="000E4709">
        <w:rPr>
          <w:color w:val="222222"/>
          <w:highlight w:val="white"/>
        </w:rPr>
        <w:t xml:space="preserve">, </w:t>
      </w:r>
      <w:r w:rsidRPr="000E4709">
        <w:rPr>
          <w:i/>
          <w:color w:val="222222"/>
          <w:highlight w:val="white"/>
        </w:rPr>
        <w:t>131</w:t>
      </w:r>
      <w:r w:rsidRPr="000E4709">
        <w:rPr>
          <w:color w:val="222222"/>
          <w:highlight w:val="white"/>
        </w:rPr>
        <w:t>, p.106497.</w:t>
      </w:r>
    </w:p>
    <w:p w14:paraId="11C3EEBC" w14:textId="77777777" w:rsidR="0051198A" w:rsidRPr="000E4709" w:rsidRDefault="0051198A" w:rsidP="0051198A">
      <w:pPr>
        <w:spacing w:before="240"/>
        <w:rPr>
          <w:color w:val="222222"/>
          <w:highlight w:val="white"/>
        </w:rPr>
      </w:pPr>
      <w:r w:rsidRPr="000E4709">
        <w:rPr>
          <w:color w:val="222222"/>
          <w:highlight w:val="white"/>
        </w:rPr>
        <w:t xml:space="preserve">Hanioglu, M.N., 2022. </w:t>
      </w:r>
      <w:r w:rsidRPr="000E4709">
        <w:rPr>
          <w:i/>
          <w:color w:val="222222"/>
          <w:highlight w:val="white"/>
        </w:rPr>
        <w:t>A Cost Based Approach to Project Management: Planning and Controlling Construction Project Costs</w:t>
      </w:r>
      <w:r w:rsidRPr="000E4709">
        <w:rPr>
          <w:color w:val="222222"/>
          <w:highlight w:val="white"/>
        </w:rPr>
        <w:t>. Taylor &amp; Francis.</w:t>
      </w:r>
    </w:p>
    <w:p w14:paraId="24AA4D02" w14:textId="77777777" w:rsidR="0051198A" w:rsidRPr="000E4709" w:rsidRDefault="0051198A" w:rsidP="0051198A">
      <w:pPr>
        <w:spacing w:before="240"/>
        <w:rPr>
          <w:color w:val="222222"/>
          <w:highlight w:val="white"/>
        </w:rPr>
      </w:pPr>
      <w:r w:rsidRPr="000E4709">
        <w:rPr>
          <w:color w:val="222222"/>
          <w:highlight w:val="white"/>
        </w:rPr>
        <w:t xml:space="preserve">Heigermoser, D., de Soto, B.G., Abbott, E.L.S. and Chua, D.K.H., 2019. BIM-based Last Planner System tool for improving construction project management. </w:t>
      </w:r>
      <w:r w:rsidRPr="000E4709">
        <w:rPr>
          <w:i/>
          <w:color w:val="222222"/>
          <w:highlight w:val="white"/>
        </w:rPr>
        <w:t>Automation in Construction</w:t>
      </w:r>
      <w:r w:rsidRPr="000E4709">
        <w:rPr>
          <w:color w:val="222222"/>
          <w:highlight w:val="white"/>
        </w:rPr>
        <w:t xml:space="preserve">, </w:t>
      </w:r>
      <w:r w:rsidRPr="000E4709">
        <w:rPr>
          <w:i/>
          <w:color w:val="222222"/>
          <w:highlight w:val="white"/>
        </w:rPr>
        <w:t>104</w:t>
      </w:r>
      <w:r w:rsidRPr="000E4709">
        <w:rPr>
          <w:color w:val="222222"/>
          <w:highlight w:val="white"/>
        </w:rPr>
        <w:t>, pp.246-254.</w:t>
      </w:r>
    </w:p>
    <w:p w14:paraId="34590DBC" w14:textId="77777777" w:rsidR="0051198A" w:rsidRPr="000E4709" w:rsidRDefault="0051198A" w:rsidP="0051198A">
      <w:pPr>
        <w:spacing w:before="240"/>
        <w:rPr>
          <w:color w:val="222222"/>
          <w:highlight w:val="white"/>
        </w:rPr>
      </w:pPr>
      <w:r w:rsidRPr="000E4709">
        <w:rPr>
          <w:color w:val="222222"/>
          <w:highlight w:val="white"/>
        </w:rPr>
        <w:t xml:space="preserve">Kerzner, H., 2019. </w:t>
      </w:r>
      <w:r w:rsidRPr="000E4709">
        <w:rPr>
          <w:i/>
          <w:color w:val="222222"/>
          <w:highlight w:val="white"/>
        </w:rPr>
        <w:t>Using the project management maturity model: strategic planning for project management</w:t>
      </w:r>
      <w:r w:rsidRPr="000E4709">
        <w:rPr>
          <w:color w:val="222222"/>
          <w:highlight w:val="white"/>
        </w:rPr>
        <w:t>. John Wiley &amp; Sons.</w:t>
      </w:r>
    </w:p>
    <w:p w14:paraId="5770AE20" w14:textId="77777777" w:rsidR="0051198A" w:rsidRPr="000E4709" w:rsidRDefault="0051198A" w:rsidP="0051198A">
      <w:pPr>
        <w:spacing w:before="240"/>
        <w:rPr>
          <w:color w:val="222222"/>
          <w:highlight w:val="white"/>
        </w:rPr>
      </w:pPr>
      <w:r w:rsidRPr="000E4709">
        <w:rPr>
          <w:color w:val="222222"/>
          <w:highlight w:val="white"/>
        </w:rPr>
        <w:t xml:space="preserve">Lock, D., 2020. </w:t>
      </w:r>
      <w:r w:rsidRPr="000E4709">
        <w:rPr>
          <w:i/>
          <w:color w:val="222222"/>
          <w:highlight w:val="white"/>
        </w:rPr>
        <w:t>Project management</w:t>
      </w:r>
      <w:r w:rsidRPr="000E4709">
        <w:rPr>
          <w:color w:val="222222"/>
          <w:highlight w:val="white"/>
        </w:rPr>
        <w:t>. Routledge.</w:t>
      </w:r>
    </w:p>
    <w:p w14:paraId="18D4F0BF" w14:textId="77777777" w:rsidR="0051198A" w:rsidRPr="000E4709" w:rsidRDefault="0051198A" w:rsidP="0051198A">
      <w:pPr>
        <w:spacing w:before="240"/>
        <w:rPr>
          <w:color w:val="222222"/>
          <w:highlight w:val="white"/>
        </w:rPr>
      </w:pPr>
      <w:r w:rsidRPr="000E4709">
        <w:rPr>
          <w:color w:val="222222"/>
          <w:highlight w:val="white"/>
        </w:rPr>
        <w:t xml:space="preserve">Najjar, M., Figueiredo, K., Hammad, A.W. and Haddad, A., 2019. Integrated optimization with building information modeling and life cycle assessment for generating energy efficient buildings. </w:t>
      </w:r>
      <w:r w:rsidRPr="000E4709">
        <w:rPr>
          <w:i/>
          <w:color w:val="222222"/>
          <w:highlight w:val="white"/>
        </w:rPr>
        <w:t>Applied Energy</w:t>
      </w:r>
      <w:r w:rsidRPr="000E4709">
        <w:rPr>
          <w:color w:val="222222"/>
          <w:highlight w:val="white"/>
        </w:rPr>
        <w:t xml:space="preserve">, </w:t>
      </w:r>
      <w:r w:rsidRPr="000E4709">
        <w:rPr>
          <w:i/>
          <w:color w:val="222222"/>
          <w:highlight w:val="white"/>
        </w:rPr>
        <w:t>250</w:t>
      </w:r>
      <w:r w:rsidRPr="000E4709">
        <w:rPr>
          <w:color w:val="222222"/>
          <w:highlight w:val="white"/>
        </w:rPr>
        <w:t>, pp.1366-1382.</w:t>
      </w:r>
    </w:p>
    <w:p w14:paraId="3C24912D" w14:textId="77777777" w:rsidR="0051198A" w:rsidRPr="000E4709" w:rsidRDefault="0051198A" w:rsidP="0051198A">
      <w:pPr>
        <w:spacing w:before="240"/>
        <w:rPr>
          <w:color w:val="222222"/>
          <w:highlight w:val="white"/>
        </w:rPr>
      </w:pPr>
      <w:r w:rsidRPr="000E4709">
        <w:rPr>
          <w:color w:val="222222"/>
          <w:highlight w:val="white"/>
        </w:rPr>
        <w:t xml:space="preserve">Pedrini, M. and Ferri, L.M., 2019. Stakeholder management: a systematic literature review. </w:t>
      </w:r>
      <w:r w:rsidRPr="000E4709">
        <w:rPr>
          <w:i/>
          <w:color w:val="222222"/>
          <w:highlight w:val="white"/>
        </w:rPr>
        <w:t>Corporate Governance: The International Journal of Business in Society</w:t>
      </w:r>
      <w:r w:rsidRPr="000E4709">
        <w:rPr>
          <w:color w:val="222222"/>
          <w:highlight w:val="white"/>
        </w:rPr>
        <w:t xml:space="preserve">, </w:t>
      </w:r>
      <w:r w:rsidRPr="000E4709">
        <w:rPr>
          <w:i/>
          <w:color w:val="222222"/>
          <w:highlight w:val="white"/>
        </w:rPr>
        <w:t>19</w:t>
      </w:r>
      <w:r w:rsidRPr="000E4709">
        <w:rPr>
          <w:color w:val="222222"/>
          <w:highlight w:val="white"/>
        </w:rPr>
        <w:t>(1), pp.44-59.</w:t>
      </w:r>
    </w:p>
    <w:p w14:paraId="61E23141" w14:textId="77777777" w:rsidR="0051198A" w:rsidRPr="000E4709" w:rsidRDefault="0051198A" w:rsidP="0051198A">
      <w:pPr>
        <w:spacing w:before="240"/>
        <w:rPr>
          <w:color w:val="222222"/>
          <w:highlight w:val="white"/>
        </w:rPr>
      </w:pPr>
      <w:r w:rsidRPr="000E4709">
        <w:rPr>
          <w:color w:val="222222"/>
          <w:highlight w:val="white"/>
        </w:rPr>
        <w:t xml:space="preserve">Pellerin, R., Perrier, N. and Berthaut, F., 2020. A survey of hybrid metaheuristics for the resource-constrained project scheduling problem. </w:t>
      </w:r>
      <w:r w:rsidRPr="000E4709">
        <w:rPr>
          <w:i/>
          <w:color w:val="222222"/>
          <w:highlight w:val="white"/>
        </w:rPr>
        <w:t>European Journal of Operational Research</w:t>
      </w:r>
      <w:r w:rsidRPr="000E4709">
        <w:rPr>
          <w:color w:val="222222"/>
          <w:highlight w:val="white"/>
        </w:rPr>
        <w:t xml:space="preserve">, </w:t>
      </w:r>
      <w:r w:rsidRPr="000E4709">
        <w:rPr>
          <w:i/>
          <w:color w:val="222222"/>
          <w:highlight w:val="white"/>
        </w:rPr>
        <w:t>280</w:t>
      </w:r>
      <w:r w:rsidRPr="000E4709">
        <w:rPr>
          <w:color w:val="222222"/>
          <w:highlight w:val="white"/>
        </w:rPr>
        <w:t>(2), pp.395-416.</w:t>
      </w:r>
    </w:p>
    <w:p w14:paraId="3D887683" w14:textId="77777777" w:rsidR="0051198A" w:rsidRPr="000E4709" w:rsidRDefault="0051198A" w:rsidP="0051198A">
      <w:pPr>
        <w:spacing w:before="240"/>
        <w:rPr>
          <w:color w:val="222222"/>
          <w:highlight w:val="white"/>
        </w:rPr>
      </w:pPr>
      <w:r w:rsidRPr="000E4709">
        <w:rPr>
          <w:color w:val="222222"/>
          <w:highlight w:val="white"/>
        </w:rPr>
        <w:t xml:space="preserve">Tereso, A., Ribeiro, P., Fernandes, G., Loureiro, I. and Ferreira, M., 2019. Project management practices in private organizations. </w:t>
      </w:r>
      <w:r w:rsidRPr="000E4709">
        <w:rPr>
          <w:i/>
          <w:color w:val="222222"/>
          <w:highlight w:val="white"/>
        </w:rPr>
        <w:t>Project Management Journal</w:t>
      </w:r>
      <w:r w:rsidRPr="000E4709">
        <w:rPr>
          <w:color w:val="222222"/>
          <w:highlight w:val="white"/>
        </w:rPr>
        <w:t xml:space="preserve">, </w:t>
      </w:r>
      <w:r w:rsidRPr="000E4709">
        <w:rPr>
          <w:i/>
          <w:color w:val="222222"/>
          <w:highlight w:val="white"/>
        </w:rPr>
        <w:t>50</w:t>
      </w:r>
      <w:r w:rsidRPr="000E4709">
        <w:rPr>
          <w:color w:val="222222"/>
          <w:highlight w:val="white"/>
        </w:rPr>
        <w:t>(1), pp.6-22.</w:t>
      </w:r>
    </w:p>
    <w:p w14:paraId="373748A5" w14:textId="77777777" w:rsidR="0051198A" w:rsidRPr="000E4709" w:rsidRDefault="0051198A" w:rsidP="0051198A">
      <w:pPr>
        <w:spacing w:before="240"/>
        <w:rPr>
          <w:color w:val="222222"/>
          <w:highlight w:val="white"/>
        </w:rPr>
      </w:pPr>
      <w:r w:rsidRPr="000E4709">
        <w:rPr>
          <w:color w:val="222222"/>
          <w:highlight w:val="white"/>
        </w:rPr>
        <w:t xml:space="preserve">Wang, L., Qian, C. and Goh, M., 2022. Integrated approach for project risk assessment and evaluation under risk interactions. </w:t>
      </w:r>
      <w:r w:rsidRPr="000E4709">
        <w:rPr>
          <w:i/>
          <w:color w:val="222222"/>
          <w:highlight w:val="white"/>
        </w:rPr>
        <w:t>IEEE Transactions on Engineering Management</w:t>
      </w:r>
      <w:r w:rsidRPr="000E4709">
        <w:rPr>
          <w:color w:val="222222"/>
          <w:highlight w:val="white"/>
        </w:rPr>
        <w:t>.</w:t>
      </w:r>
    </w:p>
    <w:p w14:paraId="5EEABF9A" w14:textId="77777777" w:rsidR="0051198A" w:rsidRPr="000E4709" w:rsidRDefault="0051198A" w:rsidP="0051198A">
      <w:pPr>
        <w:spacing w:before="240"/>
        <w:rPr>
          <w:color w:val="222222"/>
          <w:highlight w:val="white"/>
        </w:rPr>
      </w:pPr>
      <w:r w:rsidRPr="000E4709">
        <w:rPr>
          <w:color w:val="222222"/>
          <w:highlight w:val="white"/>
        </w:rPr>
        <w:t xml:space="preserve">Zwikael, O. and Smyrk, J.R., 2019. </w:t>
      </w:r>
      <w:r w:rsidRPr="000E4709">
        <w:rPr>
          <w:i/>
          <w:color w:val="222222"/>
          <w:highlight w:val="white"/>
        </w:rPr>
        <w:t>Project management: A benefit realisation approach</w:t>
      </w:r>
      <w:r w:rsidRPr="000E4709">
        <w:rPr>
          <w:color w:val="222222"/>
          <w:highlight w:val="white"/>
        </w:rPr>
        <w:t>. Springer.</w:t>
      </w:r>
    </w:p>
    <w:p w14:paraId="76F75ABF" w14:textId="77777777" w:rsidR="008D44E4" w:rsidRPr="000E4709" w:rsidRDefault="0002548F">
      <w:pPr>
        <w:pStyle w:val="Heading1"/>
      </w:pPr>
      <w:bookmarkStart w:id="21" w:name="_x3r7w01adk0e" w:colFirst="0" w:colLast="0"/>
      <w:bookmarkStart w:id="22" w:name="_Toc140157448"/>
      <w:bookmarkEnd w:id="21"/>
      <w:r w:rsidRPr="000E4709">
        <w:t>Appendices</w:t>
      </w:r>
      <w:bookmarkEnd w:id="22"/>
    </w:p>
    <w:p w14:paraId="0A614FB8" w14:textId="77777777" w:rsidR="008D44E4" w:rsidRPr="000E4709" w:rsidRDefault="0002548F" w:rsidP="004E53B7">
      <w:bookmarkStart w:id="23" w:name="_ja3570scvfre" w:colFirst="0" w:colLast="0"/>
      <w:bookmarkEnd w:id="23"/>
      <w:r w:rsidRPr="000E4709">
        <w:t xml:space="preserve"> </w:t>
      </w:r>
      <w:r w:rsidRPr="000E4709">
        <w:rPr>
          <w:noProof/>
        </w:rPr>
        <w:drawing>
          <wp:inline distT="114300" distB="114300" distL="114300" distR="114300" wp14:anchorId="5CAB1EF9" wp14:editId="2BD01AA3">
            <wp:extent cx="5731200" cy="3225800"/>
            <wp:effectExtent l="0" t="0" r="0" b="0"/>
            <wp:docPr id="11" name="image18.jpg"/>
            <wp:cNvGraphicFramePr/>
            <a:graphic xmlns:a="http://schemas.openxmlformats.org/drawingml/2006/main">
              <a:graphicData uri="http://schemas.openxmlformats.org/drawingml/2006/picture">
                <pic:pic xmlns:pic="http://schemas.openxmlformats.org/drawingml/2006/picture">
                  <pic:nvPicPr>
                    <pic:cNvPr id="0" name="image18.jp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r w:rsidRPr="000E4709">
        <w:rPr>
          <w:noProof/>
        </w:rPr>
        <w:drawing>
          <wp:inline distT="114300" distB="114300" distL="114300" distR="114300" wp14:anchorId="699AB36F" wp14:editId="6EE28974">
            <wp:extent cx="5731200" cy="3225800"/>
            <wp:effectExtent l="0" t="0" r="0" b="0"/>
            <wp:docPr id="7" name="image20.jpg"/>
            <wp:cNvGraphicFramePr/>
            <a:graphic xmlns:a="http://schemas.openxmlformats.org/drawingml/2006/main">
              <a:graphicData uri="http://schemas.openxmlformats.org/drawingml/2006/picture">
                <pic:pic xmlns:pic="http://schemas.openxmlformats.org/drawingml/2006/picture">
                  <pic:nvPicPr>
                    <pic:cNvPr id="0" name="image20.jp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523C02E9" w14:textId="77777777" w:rsidR="008D44E4" w:rsidRPr="000E4709" w:rsidRDefault="0002548F">
      <w:r w:rsidRPr="000E4709">
        <w:rPr>
          <w:noProof/>
        </w:rPr>
        <w:drawing>
          <wp:inline distT="114300" distB="114300" distL="114300" distR="114300" wp14:anchorId="03C02912" wp14:editId="7DF449D0">
            <wp:extent cx="5731200" cy="3225800"/>
            <wp:effectExtent l="0" t="0" r="0" b="0"/>
            <wp:docPr id="12" name="image15.jpg"/>
            <wp:cNvGraphicFramePr/>
            <a:graphic xmlns:a="http://schemas.openxmlformats.org/drawingml/2006/main">
              <a:graphicData uri="http://schemas.openxmlformats.org/drawingml/2006/picture">
                <pic:pic xmlns:pic="http://schemas.openxmlformats.org/drawingml/2006/picture">
                  <pic:nvPicPr>
                    <pic:cNvPr id="0" name="image15.jp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63487FE8" w14:textId="77777777" w:rsidR="008D44E4" w:rsidRPr="000E4709" w:rsidRDefault="0002548F">
      <w:r w:rsidRPr="000E4709">
        <w:rPr>
          <w:noProof/>
        </w:rPr>
        <w:drawing>
          <wp:inline distT="114300" distB="114300" distL="114300" distR="114300" wp14:anchorId="1FC0AC32" wp14:editId="3D9AC8EA">
            <wp:extent cx="5731200" cy="3225800"/>
            <wp:effectExtent l="0" t="0" r="0" b="0"/>
            <wp:docPr id="14"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6F5FCA42" w14:textId="77777777" w:rsidR="008D44E4" w:rsidRPr="000E4709" w:rsidRDefault="0002548F">
      <w:r w:rsidRPr="000E4709">
        <w:rPr>
          <w:noProof/>
        </w:rPr>
        <w:drawing>
          <wp:inline distT="114300" distB="114300" distL="114300" distR="114300" wp14:anchorId="761A8F2C" wp14:editId="73F386D7">
            <wp:extent cx="5731200" cy="3225800"/>
            <wp:effectExtent l="0" t="0" r="0" b="0"/>
            <wp:docPr id="19" name="image21.jpg"/>
            <wp:cNvGraphicFramePr/>
            <a:graphic xmlns:a="http://schemas.openxmlformats.org/drawingml/2006/main">
              <a:graphicData uri="http://schemas.openxmlformats.org/drawingml/2006/picture">
                <pic:pic xmlns:pic="http://schemas.openxmlformats.org/drawingml/2006/picture">
                  <pic:nvPicPr>
                    <pic:cNvPr id="0" name="image21.jp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48DF4428" w14:textId="77777777" w:rsidR="008D44E4" w:rsidRPr="000E4709" w:rsidRDefault="0002548F">
      <w:r w:rsidRPr="000E4709">
        <w:rPr>
          <w:noProof/>
        </w:rPr>
        <w:drawing>
          <wp:inline distT="114300" distB="114300" distL="114300" distR="114300" wp14:anchorId="6088C9AF" wp14:editId="7AAE27D8">
            <wp:extent cx="5731200" cy="3225800"/>
            <wp:effectExtent l="0" t="0" r="0" b="0"/>
            <wp:docPr id="15"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384687E0" w14:textId="77777777" w:rsidR="008D44E4" w:rsidRPr="000E4709" w:rsidRDefault="0002548F">
      <w:r w:rsidRPr="000E4709">
        <w:rPr>
          <w:noProof/>
        </w:rPr>
        <w:drawing>
          <wp:inline distT="114300" distB="114300" distL="114300" distR="114300" wp14:anchorId="063B918B" wp14:editId="364B2F94">
            <wp:extent cx="5731200" cy="3225800"/>
            <wp:effectExtent l="0" t="0" r="0" b="0"/>
            <wp:docPr id="16"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04D771F2" w14:textId="77777777" w:rsidR="008D44E4" w:rsidRPr="000E4709" w:rsidRDefault="0002548F">
      <w:r w:rsidRPr="000E4709">
        <w:rPr>
          <w:noProof/>
        </w:rPr>
        <w:drawing>
          <wp:inline distT="114300" distB="114300" distL="114300" distR="114300" wp14:anchorId="7D6D0F70" wp14:editId="5BF63140">
            <wp:extent cx="5731200" cy="3225800"/>
            <wp:effectExtent l="0" t="0" r="0" b="0"/>
            <wp:docPr id="5"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583B1506" w14:textId="77777777" w:rsidR="008D44E4" w:rsidRPr="000E4709" w:rsidRDefault="0002548F">
      <w:r w:rsidRPr="000E4709">
        <w:rPr>
          <w:noProof/>
        </w:rPr>
        <w:drawing>
          <wp:inline distT="114300" distB="114300" distL="114300" distR="114300" wp14:anchorId="0ECC3DF1" wp14:editId="4C710A49">
            <wp:extent cx="5731200" cy="3225800"/>
            <wp:effectExtent l="0" t="0" r="0" b="0"/>
            <wp:docPr id="4"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6DA2654A" w14:textId="77777777" w:rsidR="008D44E4" w:rsidRPr="000E4709" w:rsidRDefault="0002548F">
      <w:r w:rsidRPr="000E4709">
        <w:rPr>
          <w:noProof/>
        </w:rPr>
        <w:drawing>
          <wp:inline distT="114300" distB="114300" distL="114300" distR="114300" wp14:anchorId="27A47427" wp14:editId="6B08C9A4">
            <wp:extent cx="5731200" cy="3225800"/>
            <wp:effectExtent l="0" t="0" r="0" b="0"/>
            <wp:docPr id="3"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0A14A71F" w14:textId="77777777" w:rsidR="008D44E4" w:rsidRPr="000E4709" w:rsidRDefault="0002548F">
      <w:r w:rsidRPr="000E4709">
        <w:rPr>
          <w:noProof/>
        </w:rPr>
        <w:drawing>
          <wp:inline distT="114300" distB="114300" distL="114300" distR="114300" wp14:anchorId="4B2C91BD" wp14:editId="07DFCE90">
            <wp:extent cx="5731200" cy="3225800"/>
            <wp:effectExtent l="0" t="0" r="0" b="0"/>
            <wp:docPr id="22" name="image22.jpg"/>
            <wp:cNvGraphicFramePr/>
            <a:graphic xmlns:a="http://schemas.openxmlformats.org/drawingml/2006/main">
              <a:graphicData uri="http://schemas.openxmlformats.org/drawingml/2006/picture">
                <pic:pic xmlns:pic="http://schemas.openxmlformats.org/drawingml/2006/picture">
                  <pic:nvPicPr>
                    <pic:cNvPr id="0" name="image22.jp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555BFEA4" w14:textId="77777777" w:rsidR="008D44E4" w:rsidRPr="000E4709" w:rsidRDefault="0002548F">
      <w:r w:rsidRPr="000E4709">
        <w:rPr>
          <w:noProof/>
        </w:rPr>
        <w:drawing>
          <wp:inline distT="114300" distB="114300" distL="114300" distR="114300" wp14:anchorId="3004280E" wp14:editId="2A816E57">
            <wp:extent cx="5731200" cy="3225800"/>
            <wp:effectExtent l="0" t="0" r="0" b="0"/>
            <wp:docPr id="1" name="image17.jpg"/>
            <wp:cNvGraphicFramePr/>
            <a:graphic xmlns:a="http://schemas.openxmlformats.org/drawingml/2006/main">
              <a:graphicData uri="http://schemas.openxmlformats.org/drawingml/2006/picture">
                <pic:pic xmlns:pic="http://schemas.openxmlformats.org/drawingml/2006/picture">
                  <pic:nvPicPr>
                    <pic:cNvPr id="0" name="image17.jpg"/>
                    <pic:cNvPicPr preferRelativeResize="0"/>
                  </pic:nvPicPr>
                  <pic:blipFill>
                    <a:blip r:embed="rId23"/>
                    <a:srcRect/>
                    <a:stretch>
                      <a:fillRect/>
                    </a:stretch>
                  </pic:blipFill>
                  <pic:spPr>
                    <a:xfrm>
                      <a:off x="0" y="0"/>
                      <a:ext cx="5731200" cy="3225800"/>
                    </a:xfrm>
                    <a:prstGeom prst="rect">
                      <a:avLst/>
                    </a:prstGeom>
                    <a:ln/>
                  </pic:spPr>
                </pic:pic>
              </a:graphicData>
            </a:graphic>
          </wp:inline>
        </w:drawing>
      </w:r>
    </w:p>
    <w:p w14:paraId="4544C420" w14:textId="77777777" w:rsidR="008D44E4" w:rsidRPr="000E4709" w:rsidRDefault="0002548F">
      <w:r w:rsidRPr="000E4709">
        <w:rPr>
          <w:noProof/>
        </w:rPr>
        <w:drawing>
          <wp:inline distT="114300" distB="114300" distL="114300" distR="114300" wp14:anchorId="4272BD7F" wp14:editId="46DC8C53">
            <wp:extent cx="5731200" cy="3225800"/>
            <wp:effectExtent l="0" t="0" r="0" b="0"/>
            <wp:docPr id="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24"/>
                    <a:srcRect/>
                    <a:stretch>
                      <a:fillRect/>
                    </a:stretch>
                  </pic:blipFill>
                  <pic:spPr>
                    <a:xfrm>
                      <a:off x="0" y="0"/>
                      <a:ext cx="5731200" cy="3225800"/>
                    </a:xfrm>
                    <a:prstGeom prst="rect">
                      <a:avLst/>
                    </a:prstGeom>
                    <a:ln/>
                  </pic:spPr>
                </pic:pic>
              </a:graphicData>
            </a:graphic>
          </wp:inline>
        </w:drawing>
      </w:r>
    </w:p>
    <w:p w14:paraId="7A24E4B3" w14:textId="77777777" w:rsidR="008D44E4" w:rsidRPr="000E4709" w:rsidRDefault="0002548F">
      <w:r w:rsidRPr="000E4709">
        <w:rPr>
          <w:noProof/>
        </w:rPr>
        <w:drawing>
          <wp:inline distT="114300" distB="114300" distL="114300" distR="114300" wp14:anchorId="1600282B" wp14:editId="1F11AF32">
            <wp:extent cx="5731200" cy="3225800"/>
            <wp:effectExtent l="0" t="0" r="0" b="0"/>
            <wp:docPr id="17"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25"/>
                    <a:srcRect/>
                    <a:stretch>
                      <a:fillRect/>
                    </a:stretch>
                  </pic:blipFill>
                  <pic:spPr>
                    <a:xfrm>
                      <a:off x="0" y="0"/>
                      <a:ext cx="5731200" cy="3225800"/>
                    </a:xfrm>
                    <a:prstGeom prst="rect">
                      <a:avLst/>
                    </a:prstGeom>
                    <a:ln/>
                  </pic:spPr>
                </pic:pic>
              </a:graphicData>
            </a:graphic>
          </wp:inline>
        </w:drawing>
      </w:r>
    </w:p>
    <w:p w14:paraId="7466A880" w14:textId="77777777" w:rsidR="008D44E4" w:rsidRPr="000E4709" w:rsidRDefault="0002548F">
      <w:r w:rsidRPr="000E4709">
        <w:rPr>
          <w:noProof/>
        </w:rPr>
        <w:drawing>
          <wp:inline distT="114300" distB="114300" distL="114300" distR="114300" wp14:anchorId="047AE623" wp14:editId="79DB7F70">
            <wp:extent cx="5731200" cy="3225800"/>
            <wp:effectExtent l="0" t="0" r="0" b="0"/>
            <wp:docPr id="6"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26"/>
                    <a:srcRect/>
                    <a:stretch>
                      <a:fillRect/>
                    </a:stretch>
                  </pic:blipFill>
                  <pic:spPr>
                    <a:xfrm>
                      <a:off x="0" y="0"/>
                      <a:ext cx="5731200" cy="3225800"/>
                    </a:xfrm>
                    <a:prstGeom prst="rect">
                      <a:avLst/>
                    </a:prstGeom>
                    <a:ln/>
                  </pic:spPr>
                </pic:pic>
              </a:graphicData>
            </a:graphic>
          </wp:inline>
        </w:drawing>
      </w:r>
    </w:p>
    <w:p w14:paraId="215B31E9" w14:textId="77777777" w:rsidR="008D44E4" w:rsidRPr="000E4709" w:rsidRDefault="0002548F">
      <w:r w:rsidRPr="000E4709">
        <w:rPr>
          <w:noProof/>
        </w:rPr>
        <w:drawing>
          <wp:inline distT="114300" distB="114300" distL="114300" distR="114300" wp14:anchorId="74B4EAC3" wp14:editId="5B9F3D70">
            <wp:extent cx="5731200" cy="3225800"/>
            <wp:effectExtent l="0" t="0" r="0" b="0"/>
            <wp:docPr id="10"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27"/>
                    <a:srcRect/>
                    <a:stretch>
                      <a:fillRect/>
                    </a:stretch>
                  </pic:blipFill>
                  <pic:spPr>
                    <a:xfrm>
                      <a:off x="0" y="0"/>
                      <a:ext cx="5731200" cy="3225800"/>
                    </a:xfrm>
                    <a:prstGeom prst="rect">
                      <a:avLst/>
                    </a:prstGeom>
                    <a:ln/>
                  </pic:spPr>
                </pic:pic>
              </a:graphicData>
            </a:graphic>
          </wp:inline>
        </w:drawing>
      </w:r>
    </w:p>
    <w:p w14:paraId="4296716A" w14:textId="77777777" w:rsidR="008D44E4" w:rsidRPr="000E4709" w:rsidRDefault="0002548F">
      <w:r w:rsidRPr="000E4709">
        <w:rPr>
          <w:noProof/>
        </w:rPr>
        <w:drawing>
          <wp:inline distT="114300" distB="114300" distL="114300" distR="114300" wp14:anchorId="0704E29C" wp14:editId="617623E1">
            <wp:extent cx="5731200" cy="3225800"/>
            <wp:effectExtent l="0" t="0" r="0" b="0"/>
            <wp:docPr id="8"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28"/>
                    <a:srcRect/>
                    <a:stretch>
                      <a:fillRect/>
                    </a:stretch>
                  </pic:blipFill>
                  <pic:spPr>
                    <a:xfrm>
                      <a:off x="0" y="0"/>
                      <a:ext cx="5731200" cy="3225800"/>
                    </a:xfrm>
                    <a:prstGeom prst="rect">
                      <a:avLst/>
                    </a:prstGeom>
                    <a:ln/>
                  </pic:spPr>
                </pic:pic>
              </a:graphicData>
            </a:graphic>
          </wp:inline>
        </w:drawing>
      </w:r>
    </w:p>
    <w:p w14:paraId="2089CB13" w14:textId="77777777" w:rsidR="008D44E4" w:rsidRPr="000E4709" w:rsidRDefault="0002548F">
      <w:r w:rsidRPr="000E4709">
        <w:rPr>
          <w:noProof/>
        </w:rPr>
        <w:drawing>
          <wp:inline distT="114300" distB="114300" distL="114300" distR="114300" wp14:anchorId="0C4B6B33" wp14:editId="445C2BB0">
            <wp:extent cx="5731200" cy="3225800"/>
            <wp:effectExtent l="0" t="0" r="0" b="0"/>
            <wp:docPr id="18"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sectPr w:rsidR="008D44E4" w:rsidRPr="000E4709">
      <w:footerReference w:type="default" r:id="rId2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FC5F8" w14:textId="77777777" w:rsidR="00651688" w:rsidRDefault="00651688">
      <w:pPr>
        <w:spacing w:line="240" w:lineRule="auto"/>
      </w:pPr>
      <w:r>
        <w:separator/>
      </w:r>
    </w:p>
  </w:endnote>
  <w:endnote w:type="continuationSeparator" w:id="0">
    <w:p w14:paraId="3C30623F" w14:textId="77777777" w:rsidR="00651688" w:rsidRDefault="006516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675661"/>
      <w:docPartObj>
        <w:docPartGallery w:val="Page Numbers (Bottom of Page)"/>
        <w:docPartUnique/>
      </w:docPartObj>
    </w:sdtPr>
    <w:sdtEndPr>
      <w:rPr>
        <w:noProof/>
      </w:rPr>
    </w:sdtEndPr>
    <w:sdtContent>
      <w:p w14:paraId="51BD3CA9" w14:textId="2680E52F" w:rsidR="006258A2" w:rsidRDefault="006258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512BD" w14:textId="77777777" w:rsidR="008D44E4" w:rsidRDefault="008D44E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15DC9" w14:textId="77777777" w:rsidR="00651688" w:rsidRDefault="00651688">
      <w:pPr>
        <w:spacing w:line="240" w:lineRule="auto"/>
      </w:pPr>
      <w:r>
        <w:separator/>
      </w:r>
    </w:p>
  </w:footnote>
  <w:footnote w:type="continuationSeparator" w:id="0">
    <w:p w14:paraId="146D778E" w14:textId="77777777" w:rsidR="00651688" w:rsidRDefault="006516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24858"/>
    <w:multiLevelType w:val="multilevel"/>
    <w:tmpl w:val="29F4D9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556875"/>
    <w:multiLevelType w:val="multilevel"/>
    <w:tmpl w:val="17903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E20451B"/>
    <w:multiLevelType w:val="multilevel"/>
    <w:tmpl w:val="A27C0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6915252">
    <w:abstractNumId w:val="1"/>
  </w:num>
  <w:num w:numId="2" w16cid:durableId="1609964266">
    <w:abstractNumId w:val="2"/>
  </w:num>
  <w:num w:numId="3" w16cid:durableId="390034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44E4"/>
    <w:rsid w:val="000E4709"/>
    <w:rsid w:val="001765B3"/>
    <w:rsid w:val="002B5DB9"/>
    <w:rsid w:val="004E53B7"/>
    <w:rsid w:val="0051198A"/>
    <w:rsid w:val="006258A2"/>
    <w:rsid w:val="00633BC2"/>
    <w:rsid w:val="00651688"/>
    <w:rsid w:val="008D44E4"/>
    <w:rsid w:val="009B477C"/>
    <w:rsid w:val="00FE22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6686E"/>
  <w15:docId w15:val="{12AF82BB-8E6A-4CBA-BEFE-8CE64FF17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258A2"/>
    <w:pPr>
      <w:tabs>
        <w:tab w:val="center" w:pos="4513"/>
        <w:tab w:val="right" w:pos="9026"/>
      </w:tabs>
      <w:spacing w:line="240" w:lineRule="auto"/>
    </w:pPr>
  </w:style>
  <w:style w:type="character" w:customStyle="1" w:styleId="HeaderChar">
    <w:name w:val="Header Char"/>
    <w:basedOn w:val="DefaultParagraphFont"/>
    <w:link w:val="Header"/>
    <w:uiPriority w:val="99"/>
    <w:rsid w:val="006258A2"/>
  </w:style>
  <w:style w:type="paragraph" w:styleId="Footer">
    <w:name w:val="footer"/>
    <w:basedOn w:val="Normal"/>
    <w:link w:val="FooterChar"/>
    <w:uiPriority w:val="99"/>
    <w:unhideWhenUsed/>
    <w:rsid w:val="006258A2"/>
    <w:pPr>
      <w:tabs>
        <w:tab w:val="center" w:pos="4513"/>
        <w:tab w:val="right" w:pos="9026"/>
      </w:tabs>
      <w:spacing w:line="240" w:lineRule="auto"/>
    </w:pPr>
  </w:style>
  <w:style w:type="character" w:customStyle="1" w:styleId="FooterChar">
    <w:name w:val="Footer Char"/>
    <w:basedOn w:val="DefaultParagraphFont"/>
    <w:link w:val="Footer"/>
    <w:uiPriority w:val="99"/>
    <w:rsid w:val="006258A2"/>
  </w:style>
  <w:style w:type="paragraph" w:styleId="TOCHeading">
    <w:name w:val="TOC Heading"/>
    <w:basedOn w:val="Heading1"/>
    <w:next w:val="Normal"/>
    <w:uiPriority w:val="39"/>
    <w:unhideWhenUsed/>
    <w:qFormat/>
    <w:rsid w:val="006258A2"/>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6258A2"/>
    <w:pPr>
      <w:spacing w:after="100"/>
    </w:pPr>
  </w:style>
  <w:style w:type="character" w:styleId="Hyperlink">
    <w:name w:val="Hyperlink"/>
    <w:basedOn w:val="DefaultParagraphFont"/>
    <w:uiPriority w:val="99"/>
    <w:unhideWhenUsed/>
    <w:rsid w:val="006258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jpg" /><Relationship Id="rId18" Type="http://schemas.openxmlformats.org/officeDocument/2006/relationships/image" Target="media/image11.jpg" /><Relationship Id="rId26" Type="http://schemas.openxmlformats.org/officeDocument/2006/relationships/image" Target="media/image19.jpg" /><Relationship Id="rId3" Type="http://schemas.openxmlformats.org/officeDocument/2006/relationships/styles" Target="styles.xml" /><Relationship Id="rId21" Type="http://schemas.openxmlformats.org/officeDocument/2006/relationships/image" Target="media/image14.jpg" /><Relationship Id="rId7" Type="http://schemas.openxmlformats.org/officeDocument/2006/relationships/endnotes" Target="endnotes.xml" /><Relationship Id="rId12" Type="http://schemas.openxmlformats.org/officeDocument/2006/relationships/image" Target="media/image5.jpg" /><Relationship Id="rId17" Type="http://schemas.openxmlformats.org/officeDocument/2006/relationships/image" Target="media/image10.jpg" /><Relationship Id="rId25" Type="http://schemas.openxmlformats.org/officeDocument/2006/relationships/image" Target="media/image18.jpg" /><Relationship Id="rId2" Type="http://schemas.openxmlformats.org/officeDocument/2006/relationships/numbering" Target="numbering.xml" /><Relationship Id="rId16" Type="http://schemas.openxmlformats.org/officeDocument/2006/relationships/image" Target="media/image9.jpg" /><Relationship Id="rId20" Type="http://schemas.openxmlformats.org/officeDocument/2006/relationships/image" Target="media/image13.jpg"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jpg" /><Relationship Id="rId5" Type="http://schemas.openxmlformats.org/officeDocument/2006/relationships/webSettings" Target="webSettings.xml" /><Relationship Id="rId15" Type="http://schemas.openxmlformats.org/officeDocument/2006/relationships/image" Target="media/image8.jpg" /><Relationship Id="rId23" Type="http://schemas.openxmlformats.org/officeDocument/2006/relationships/image" Target="media/image16.jpg" /><Relationship Id="rId28" Type="http://schemas.openxmlformats.org/officeDocument/2006/relationships/image" Target="media/image21.jpg" /><Relationship Id="rId10" Type="http://schemas.openxmlformats.org/officeDocument/2006/relationships/image" Target="media/image3.png" /><Relationship Id="rId19" Type="http://schemas.openxmlformats.org/officeDocument/2006/relationships/image" Target="media/image12.jpg"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g" /><Relationship Id="rId22" Type="http://schemas.openxmlformats.org/officeDocument/2006/relationships/image" Target="media/image15.jpg" /><Relationship Id="rId27" Type="http://schemas.openxmlformats.org/officeDocument/2006/relationships/image" Target="media/image20.jpg"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C678B-DF57-4388-8F9E-573AC9A541F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3107</Words>
  <Characters>17716</Characters>
  <Application>Microsoft Office Word</Application>
  <DocSecurity>0</DocSecurity>
  <Lines>147</Lines>
  <Paragraphs>41</Paragraphs>
  <ScaleCrop>false</ScaleCrop>
  <Company/>
  <LinksUpToDate>false</LinksUpToDate>
  <CharactersWithSpaces>20782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Melinte</cp:lastModifiedBy>
  <cp:revision>2</cp:revision>
  <dcterms:created xsi:type="dcterms:W3CDTF">2023-08-11T05:01:00Z</dcterms:created>
  <dcterms:modified xsi:type="dcterms:W3CDTF">2023-08-11T05:01:00Z</dcterms:modified>
</cp:coreProperties>
</file>