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6D05A9" w14:textId="7A986A9F" w:rsidR="00390027" w:rsidRPr="0001633D" w:rsidRDefault="007928B3">
      <w:pPr>
        <w:spacing w:line="259" w:lineRule="auto"/>
        <w:rPr>
          <w:b/>
          <w:bCs/>
          <w:sz w:val="40"/>
          <w:szCs w:val="40"/>
        </w:rPr>
      </w:pPr>
      <w:r w:rsidRPr="0001633D">
        <w:rPr>
          <w:b/>
          <w:bCs/>
          <w:sz w:val="40"/>
          <w:szCs w:val="40"/>
        </w:rPr>
        <w:t>THE GLOBAL BUSINESS ENVIRONMEN</w:t>
      </w:r>
      <w:r w:rsidR="0001633D" w:rsidRPr="0001633D">
        <w:rPr>
          <w:b/>
          <w:bCs/>
          <w:sz w:val="40"/>
          <w:szCs w:val="40"/>
        </w:rPr>
        <w:t>T</w:t>
      </w:r>
    </w:p>
    <w:p w14:paraId="443F42A2" w14:textId="0DF7F90A" w:rsidR="0001633D" w:rsidRPr="0001633D" w:rsidRDefault="0001633D">
      <w:pPr>
        <w:spacing w:line="259" w:lineRule="auto"/>
        <w:rPr>
          <w:b/>
          <w:bCs/>
          <w:sz w:val="40"/>
          <w:szCs w:val="40"/>
        </w:rPr>
      </w:pPr>
      <w:r w:rsidRPr="0001633D">
        <w:rPr>
          <w:b/>
          <w:bCs/>
          <w:sz w:val="40"/>
          <w:szCs w:val="40"/>
        </w:rPr>
        <w:t>LCBB4005</w:t>
      </w:r>
    </w:p>
    <w:p w14:paraId="627EE91A" w14:textId="77777777" w:rsidR="00390027" w:rsidRPr="0001633D" w:rsidRDefault="00390027">
      <w:pPr>
        <w:spacing w:line="259" w:lineRule="auto"/>
        <w:rPr>
          <w:b/>
          <w:bCs/>
          <w:sz w:val="36"/>
          <w:szCs w:val="36"/>
        </w:rPr>
      </w:pPr>
    </w:p>
    <w:p w14:paraId="39C179F0" w14:textId="77777777" w:rsidR="00390027" w:rsidRDefault="00390027">
      <w:pPr>
        <w:spacing w:line="259" w:lineRule="auto"/>
      </w:pPr>
    </w:p>
    <w:p w14:paraId="4E6FD0D1" w14:textId="203AE36B" w:rsidR="00390027" w:rsidRPr="00FB214C" w:rsidRDefault="00733CC0">
      <w:pPr>
        <w:spacing w:line="259" w:lineRule="auto"/>
        <w:jc w:val="center"/>
        <w:rPr>
          <w:b/>
          <w:bCs/>
          <w:sz w:val="44"/>
          <w:szCs w:val="44"/>
        </w:rPr>
      </w:pPr>
      <w:r w:rsidRPr="00FB214C">
        <w:rPr>
          <w:b/>
          <w:bCs/>
          <w:sz w:val="44"/>
          <w:szCs w:val="44"/>
        </w:rPr>
        <w:t>Assessment 2</w:t>
      </w:r>
    </w:p>
    <w:p w14:paraId="0E3345C8" w14:textId="6008CF30" w:rsidR="00FB214C" w:rsidRPr="00FB214C" w:rsidRDefault="00FB214C">
      <w:pPr>
        <w:spacing w:line="259" w:lineRule="auto"/>
        <w:jc w:val="center"/>
        <w:rPr>
          <w:b/>
          <w:bCs/>
          <w:sz w:val="44"/>
          <w:szCs w:val="44"/>
        </w:rPr>
      </w:pPr>
    </w:p>
    <w:p w14:paraId="4D0153DB" w14:textId="77777777" w:rsidR="00FB214C" w:rsidRPr="00FB214C" w:rsidRDefault="00FB214C">
      <w:pPr>
        <w:spacing w:line="259" w:lineRule="auto"/>
        <w:jc w:val="center"/>
        <w:rPr>
          <w:b/>
          <w:bCs/>
          <w:sz w:val="44"/>
          <w:szCs w:val="44"/>
        </w:rPr>
      </w:pPr>
    </w:p>
    <w:p w14:paraId="32AAB998" w14:textId="46FAD638" w:rsidR="00390027" w:rsidRPr="00FB214C" w:rsidRDefault="00733CC0">
      <w:pPr>
        <w:spacing w:line="259" w:lineRule="auto"/>
        <w:jc w:val="center"/>
        <w:rPr>
          <w:b/>
          <w:bCs/>
          <w:sz w:val="44"/>
          <w:szCs w:val="44"/>
        </w:rPr>
      </w:pPr>
      <w:r w:rsidRPr="00FB214C">
        <w:rPr>
          <w:b/>
          <w:bCs/>
          <w:sz w:val="44"/>
          <w:szCs w:val="44"/>
        </w:rPr>
        <w:t>Environmental Analysis of an industry</w:t>
      </w:r>
    </w:p>
    <w:p w14:paraId="1FF8FE22" w14:textId="77777777" w:rsidR="00FB214C" w:rsidRPr="00FB214C" w:rsidRDefault="00FB214C">
      <w:pPr>
        <w:spacing w:line="259" w:lineRule="auto"/>
        <w:jc w:val="center"/>
        <w:rPr>
          <w:b/>
          <w:bCs/>
          <w:sz w:val="44"/>
          <w:szCs w:val="44"/>
        </w:rPr>
      </w:pPr>
    </w:p>
    <w:p w14:paraId="5A9EC3A0" w14:textId="44DE1C74" w:rsidR="00390027" w:rsidRPr="00FB214C" w:rsidRDefault="00733CC0">
      <w:pPr>
        <w:spacing w:line="259" w:lineRule="auto"/>
        <w:jc w:val="left"/>
        <w:rPr>
          <w:sz w:val="40"/>
          <w:szCs w:val="40"/>
        </w:rPr>
      </w:pPr>
      <w:r w:rsidRPr="00FB214C">
        <w:rPr>
          <w:sz w:val="40"/>
          <w:szCs w:val="40"/>
        </w:rPr>
        <w:t>Student name:</w:t>
      </w:r>
      <w:r w:rsidR="00FB214C" w:rsidRPr="00FB214C">
        <w:rPr>
          <w:sz w:val="40"/>
          <w:szCs w:val="40"/>
        </w:rPr>
        <w:t xml:space="preserve"> GINA VELICU</w:t>
      </w:r>
    </w:p>
    <w:p w14:paraId="17C3AEF0" w14:textId="1B933B3A" w:rsidR="00390027" w:rsidRPr="00FB214C" w:rsidRDefault="00733CC0">
      <w:pPr>
        <w:spacing w:line="259" w:lineRule="auto"/>
        <w:jc w:val="left"/>
        <w:rPr>
          <w:sz w:val="40"/>
          <w:szCs w:val="40"/>
        </w:rPr>
      </w:pPr>
      <w:r w:rsidRPr="00FB214C">
        <w:rPr>
          <w:sz w:val="40"/>
          <w:szCs w:val="40"/>
        </w:rPr>
        <w:t>Student ID:</w:t>
      </w:r>
      <w:r w:rsidR="00FB214C" w:rsidRPr="00FB214C">
        <w:rPr>
          <w:sz w:val="40"/>
          <w:szCs w:val="40"/>
        </w:rPr>
        <w:t xml:space="preserve"> 2028707</w:t>
      </w:r>
    </w:p>
    <w:p w14:paraId="491AF08C" w14:textId="77777777" w:rsidR="00390027" w:rsidRPr="00FB214C" w:rsidRDefault="00390027">
      <w:pPr>
        <w:spacing w:line="259" w:lineRule="auto"/>
        <w:rPr>
          <w:sz w:val="40"/>
          <w:szCs w:val="40"/>
        </w:rPr>
      </w:pPr>
    </w:p>
    <w:p w14:paraId="298B1004" w14:textId="77777777" w:rsidR="00390027" w:rsidRPr="00FB214C" w:rsidRDefault="00390027">
      <w:pPr>
        <w:spacing w:line="259" w:lineRule="auto"/>
        <w:rPr>
          <w:b/>
          <w:sz w:val="40"/>
          <w:szCs w:val="40"/>
        </w:rPr>
      </w:pPr>
    </w:p>
    <w:p w14:paraId="56F2252B" w14:textId="77777777" w:rsidR="00390027" w:rsidRDefault="00733CC0">
      <w:pPr>
        <w:spacing w:line="259" w:lineRule="auto"/>
        <w:jc w:val="left"/>
        <w:rPr>
          <w:b/>
          <w:sz w:val="32"/>
          <w:szCs w:val="32"/>
        </w:rPr>
      </w:pPr>
      <w:r>
        <w:br w:type="page"/>
      </w:r>
    </w:p>
    <w:p w14:paraId="2288D9E9" w14:textId="77777777" w:rsidR="00390027" w:rsidRPr="00FB214C" w:rsidRDefault="00733CC0">
      <w:pPr>
        <w:jc w:val="center"/>
        <w:rPr>
          <w:b/>
          <w:bCs/>
          <w:color w:val="000000" w:themeColor="text1"/>
          <w:sz w:val="32"/>
          <w:szCs w:val="32"/>
        </w:rPr>
      </w:pPr>
      <w:r w:rsidRPr="00FB214C">
        <w:rPr>
          <w:b/>
          <w:bCs/>
          <w:color w:val="000000" w:themeColor="text1"/>
          <w:sz w:val="32"/>
          <w:szCs w:val="32"/>
        </w:rPr>
        <w:lastRenderedPageBreak/>
        <w:t>Table of Contents</w:t>
      </w:r>
    </w:p>
    <w:sdt>
      <w:sdtPr>
        <w:id w:val="-901597472"/>
        <w:docPartObj>
          <w:docPartGallery w:val="Table of Contents"/>
          <w:docPartUnique/>
        </w:docPartObj>
      </w:sdtPr>
      <w:sdtEndPr>
        <w:rPr>
          <w:sz w:val="28"/>
          <w:szCs w:val="28"/>
        </w:rPr>
      </w:sdtEndPr>
      <w:sdtContent>
        <w:p w14:paraId="771C79B6" w14:textId="77777777" w:rsidR="00390027" w:rsidRPr="001948A2" w:rsidRDefault="00733CC0">
          <w:pPr>
            <w:pBdr>
              <w:top w:val="nil"/>
              <w:left w:val="nil"/>
              <w:bottom w:val="nil"/>
              <w:right w:val="nil"/>
              <w:between w:val="nil"/>
            </w:pBdr>
            <w:tabs>
              <w:tab w:val="right" w:pos="9016"/>
            </w:tabs>
            <w:spacing w:after="100"/>
            <w:rPr>
              <w:rFonts w:ascii="Calibri" w:eastAsia="Calibri" w:hAnsi="Calibri" w:cs="Calibri"/>
              <w:color w:val="000000"/>
              <w:sz w:val="28"/>
              <w:szCs w:val="28"/>
            </w:rPr>
          </w:pPr>
          <w:r w:rsidRPr="001948A2">
            <w:rPr>
              <w:sz w:val="28"/>
              <w:szCs w:val="28"/>
            </w:rPr>
            <w:fldChar w:fldCharType="begin"/>
          </w:r>
          <w:r w:rsidRPr="001948A2">
            <w:rPr>
              <w:sz w:val="28"/>
              <w:szCs w:val="28"/>
            </w:rPr>
            <w:instrText xml:space="preserve"> TOC \h \u \z </w:instrText>
          </w:r>
          <w:r w:rsidRPr="001948A2">
            <w:rPr>
              <w:sz w:val="28"/>
              <w:szCs w:val="28"/>
            </w:rPr>
            <w:fldChar w:fldCharType="separate"/>
          </w:r>
          <w:hyperlink w:anchor="_gjdgxs">
            <w:r w:rsidRPr="001948A2">
              <w:rPr>
                <w:color w:val="000000"/>
                <w:sz w:val="28"/>
                <w:szCs w:val="28"/>
              </w:rPr>
              <w:t>Introduction</w:t>
            </w:r>
            <w:r w:rsidRPr="001948A2">
              <w:rPr>
                <w:color w:val="000000"/>
                <w:sz w:val="28"/>
                <w:szCs w:val="28"/>
              </w:rPr>
              <w:tab/>
              <w:t>1</w:t>
            </w:r>
          </w:hyperlink>
        </w:p>
        <w:p w14:paraId="1A76328E" w14:textId="77777777" w:rsidR="00390027" w:rsidRPr="001948A2" w:rsidRDefault="000638C8">
          <w:pPr>
            <w:pBdr>
              <w:top w:val="nil"/>
              <w:left w:val="nil"/>
              <w:bottom w:val="nil"/>
              <w:right w:val="nil"/>
              <w:between w:val="nil"/>
            </w:pBdr>
            <w:tabs>
              <w:tab w:val="right" w:pos="9016"/>
            </w:tabs>
            <w:spacing w:after="100"/>
            <w:rPr>
              <w:rFonts w:ascii="Calibri" w:eastAsia="Calibri" w:hAnsi="Calibri" w:cs="Calibri"/>
              <w:color w:val="000000"/>
              <w:sz w:val="28"/>
              <w:szCs w:val="28"/>
            </w:rPr>
          </w:pPr>
          <w:hyperlink w:anchor="_30j0zll">
            <w:r w:rsidR="00733CC0" w:rsidRPr="001948A2">
              <w:rPr>
                <w:b/>
                <w:color w:val="000000"/>
                <w:sz w:val="28"/>
                <w:szCs w:val="28"/>
              </w:rPr>
              <w:t>Assessment 2</w:t>
            </w:r>
          </w:hyperlink>
          <w:hyperlink w:anchor="_30j0zll">
            <w:r w:rsidR="00733CC0" w:rsidRPr="001948A2">
              <w:rPr>
                <w:color w:val="000000"/>
                <w:sz w:val="28"/>
                <w:szCs w:val="28"/>
              </w:rPr>
              <w:tab/>
              <w:t>2</w:t>
            </w:r>
          </w:hyperlink>
        </w:p>
        <w:p w14:paraId="437E39BE" w14:textId="77777777" w:rsidR="00390027" w:rsidRPr="001948A2" w:rsidRDefault="000638C8">
          <w:pPr>
            <w:pBdr>
              <w:top w:val="nil"/>
              <w:left w:val="nil"/>
              <w:bottom w:val="nil"/>
              <w:right w:val="nil"/>
              <w:between w:val="nil"/>
            </w:pBdr>
            <w:tabs>
              <w:tab w:val="right" w:pos="9016"/>
            </w:tabs>
            <w:spacing w:after="100"/>
            <w:ind w:left="240"/>
            <w:rPr>
              <w:rFonts w:ascii="Calibri" w:eastAsia="Calibri" w:hAnsi="Calibri" w:cs="Calibri"/>
              <w:color w:val="000000"/>
              <w:sz w:val="28"/>
              <w:szCs w:val="28"/>
            </w:rPr>
          </w:pPr>
          <w:hyperlink w:anchor="_1fob9te">
            <w:r w:rsidR="00733CC0" w:rsidRPr="001948A2">
              <w:rPr>
                <w:color w:val="000000"/>
                <w:sz w:val="28"/>
                <w:szCs w:val="28"/>
              </w:rPr>
              <w:t>Overview of Retail Industry</w:t>
            </w:r>
            <w:r w:rsidR="00733CC0" w:rsidRPr="001948A2">
              <w:rPr>
                <w:color w:val="000000"/>
                <w:sz w:val="28"/>
                <w:szCs w:val="28"/>
              </w:rPr>
              <w:tab/>
              <w:t>2</w:t>
            </w:r>
          </w:hyperlink>
        </w:p>
        <w:p w14:paraId="5C7A04CA" w14:textId="77777777" w:rsidR="00390027" w:rsidRPr="001948A2" w:rsidRDefault="000638C8">
          <w:pPr>
            <w:pBdr>
              <w:top w:val="nil"/>
              <w:left w:val="nil"/>
              <w:bottom w:val="nil"/>
              <w:right w:val="nil"/>
              <w:between w:val="nil"/>
            </w:pBdr>
            <w:tabs>
              <w:tab w:val="right" w:pos="9016"/>
            </w:tabs>
            <w:spacing w:after="100"/>
            <w:ind w:left="240"/>
            <w:rPr>
              <w:rFonts w:ascii="Calibri" w:eastAsia="Calibri" w:hAnsi="Calibri" w:cs="Calibri"/>
              <w:color w:val="000000"/>
              <w:sz w:val="28"/>
              <w:szCs w:val="28"/>
            </w:rPr>
          </w:pPr>
          <w:hyperlink w:anchor="_3znysh7">
            <w:r w:rsidR="00733CC0" w:rsidRPr="001948A2">
              <w:rPr>
                <w:color w:val="000000"/>
                <w:sz w:val="28"/>
                <w:szCs w:val="28"/>
              </w:rPr>
              <w:t>Relevant Business Model in the Retail Industry</w:t>
            </w:r>
            <w:r w:rsidR="00733CC0" w:rsidRPr="001948A2">
              <w:rPr>
                <w:color w:val="000000"/>
                <w:sz w:val="28"/>
                <w:szCs w:val="28"/>
              </w:rPr>
              <w:tab/>
              <w:t>2</w:t>
            </w:r>
          </w:hyperlink>
        </w:p>
        <w:p w14:paraId="5016A042" w14:textId="77777777" w:rsidR="00390027" w:rsidRPr="001948A2" w:rsidRDefault="000638C8">
          <w:pPr>
            <w:pBdr>
              <w:top w:val="nil"/>
              <w:left w:val="nil"/>
              <w:bottom w:val="nil"/>
              <w:right w:val="nil"/>
              <w:between w:val="nil"/>
            </w:pBdr>
            <w:tabs>
              <w:tab w:val="right" w:pos="9016"/>
            </w:tabs>
            <w:spacing w:after="100"/>
            <w:ind w:left="240"/>
            <w:rPr>
              <w:rFonts w:ascii="Calibri" w:eastAsia="Calibri" w:hAnsi="Calibri" w:cs="Calibri"/>
              <w:color w:val="000000"/>
              <w:sz w:val="28"/>
              <w:szCs w:val="28"/>
            </w:rPr>
          </w:pPr>
          <w:hyperlink w:anchor="_2et92p0">
            <w:r w:rsidR="00733CC0" w:rsidRPr="001948A2">
              <w:rPr>
                <w:color w:val="000000"/>
                <w:sz w:val="28"/>
                <w:szCs w:val="28"/>
              </w:rPr>
              <w:t>International Environment Analysis</w:t>
            </w:r>
            <w:r w:rsidR="00733CC0" w:rsidRPr="001948A2">
              <w:rPr>
                <w:color w:val="000000"/>
                <w:sz w:val="28"/>
                <w:szCs w:val="28"/>
              </w:rPr>
              <w:tab/>
              <w:t>3</w:t>
            </w:r>
          </w:hyperlink>
        </w:p>
        <w:p w14:paraId="0F0EECE1" w14:textId="77777777" w:rsidR="00390027" w:rsidRPr="001948A2" w:rsidRDefault="000638C8">
          <w:pPr>
            <w:pBdr>
              <w:top w:val="nil"/>
              <w:left w:val="nil"/>
              <w:bottom w:val="nil"/>
              <w:right w:val="nil"/>
              <w:between w:val="nil"/>
            </w:pBdr>
            <w:tabs>
              <w:tab w:val="right" w:pos="9016"/>
            </w:tabs>
            <w:spacing w:after="100"/>
            <w:rPr>
              <w:rFonts w:ascii="Calibri" w:eastAsia="Calibri" w:hAnsi="Calibri" w:cs="Calibri"/>
              <w:color w:val="000000"/>
              <w:sz w:val="28"/>
              <w:szCs w:val="28"/>
            </w:rPr>
          </w:pPr>
          <w:hyperlink w:anchor="_tyjcwt">
            <w:r w:rsidR="00733CC0" w:rsidRPr="001948A2">
              <w:rPr>
                <w:color w:val="000000"/>
                <w:sz w:val="28"/>
                <w:szCs w:val="28"/>
              </w:rPr>
              <w:t>Different Market Structures</w:t>
            </w:r>
            <w:r w:rsidR="00733CC0" w:rsidRPr="001948A2">
              <w:rPr>
                <w:color w:val="000000"/>
                <w:sz w:val="28"/>
                <w:szCs w:val="28"/>
              </w:rPr>
              <w:tab/>
              <w:t>5</w:t>
            </w:r>
          </w:hyperlink>
        </w:p>
        <w:p w14:paraId="4AA2329A" w14:textId="77777777" w:rsidR="00390027" w:rsidRPr="001948A2" w:rsidRDefault="000638C8">
          <w:pPr>
            <w:pBdr>
              <w:top w:val="nil"/>
              <w:left w:val="nil"/>
              <w:bottom w:val="nil"/>
              <w:right w:val="nil"/>
              <w:between w:val="nil"/>
            </w:pBdr>
            <w:tabs>
              <w:tab w:val="right" w:pos="9016"/>
            </w:tabs>
            <w:spacing w:after="100"/>
            <w:rPr>
              <w:rFonts w:ascii="Calibri" w:eastAsia="Calibri" w:hAnsi="Calibri" w:cs="Calibri"/>
              <w:color w:val="000000"/>
              <w:sz w:val="28"/>
              <w:szCs w:val="28"/>
            </w:rPr>
          </w:pPr>
          <w:hyperlink w:anchor="_3dy6vkm">
            <w:r w:rsidR="00733CC0" w:rsidRPr="001948A2">
              <w:rPr>
                <w:color w:val="000000"/>
                <w:sz w:val="28"/>
                <w:szCs w:val="28"/>
              </w:rPr>
              <w:t>Evaluation of the Reasons why Organisations get into International Trade</w:t>
            </w:r>
            <w:r w:rsidR="00733CC0" w:rsidRPr="001948A2">
              <w:rPr>
                <w:color w:val="000000"/>
                <w:sz w:val="28"/>
                <w:szCs w:val="28"/>
              </w:rPr>
              <w:tab/>
              <w:t>6</w:t>
            </w:r>
          </w:hyperlink>
        </w:p>
        <w:p w14:paraId="4B7C26FF" w14:textId="77777777" w:rsidR="00390027" w:rsidRPr="001948A2" w:rsidRDefault="000638C8">
          <w:pPr>
            <w:pBdr>
              <w:top w:val="nil"/>
              <w:left w:val="nil"/>
              <w:bottom w:val="nil"/>
              <w:right w:val="nil"/>
              <w:between w:val="nil"/>
            </w:pBdr>
            <w:tabs>
              <w:tab w:val="right" w:pos="9016"/>
            </w:tabs>
            <w:spacing w:after="100"/>
            <w:rPr>
              <w:rFonts w:ascii="Calibri" w:eastAsia="Calibri" w:hAnsi="Calibri" w:cs="Calibri"/>
              <w:color w:val="000000"/>
              <w:sz w:val="28"/>
              <w:szCs w:val="28"/>
            </w:rPr>
          </w:pPr>
          <w:hyperlink w:anchor="_1t3h5sf">
            <w:r w:rsidR="00733CC0" w:rsidRPr="001948A2">
              <w:rPr>
                <w:color w:val="000000"/>
                <w:sz w:val="28"/>
                <w:szCs w:val="28"/>
              </w:rPr>
              <w:t>Conclusion</w:t>
            </w:r>
            <w:r w:rsidR="00733CC0" w:rsidRPr="001948A2">
              <w:rPr>
                <w:color w:val="000000"/>
                <w:sz w:val="28"/>
                <w:szCs w:val="28"/>
              </w:rPr>
              <w:tab/>
              <w:t>7</w:t>
            </w:r>
          </w:hyperlink>
        </w:p>
        <w:p w14:paraId="74F0D16F" w14:textId="77777777" w:rsidR="00390027" w:rsidRPr="001948A2" w:rsidRDefault="000638C8">
          <w:pPr>
            <w:pBdr>
              <w:top w:val="nil"/>
              <w:left w:val="nil"/>
              <w:bottom w:val="nil"/>
              <w:right w:val="nil"/>
              <w:between w:val="nil"/>
            </w:pBdr>
            <w:tabs>
              <w:tab w:val="right" w:pos="9016"/>
            </w:tabs>
            <w:spacing w:after="100"/>
            <w:rPr>
              <w:rFonts w:ascii="Calibri" w:eastAsia="Calibri" w:hAnsi="Calibri" w:cs="Calibri"/>
              <w:color w:val="000000"/>
              <w:sz w:val="28"/>
              <w:szCs w:val="28"/>
            </w:rPr>
          </w:pPr>
          <w:hyperlink w:anchor="_4d34og8">
            <w:r w:rsidR="00733CC0" w:rsidRPr="001948A2">
              <w:rPr>
                <w:color w:val="000000"/>
                <w:sz w:val="28"/>
                <w:szCs w:val="28"/>
              </w:rPr>
              <w:t>References</w:t>
            </w:r>
            <w:r w:rsidR="00733CC0" w:rsidRPr="001948A2">
              <w:rPr>
                <w:color w:val="000000"/>
                <w:sz w:val="28"/>
                <w:szCs w:val="28"/>
              </w:rPr>
              <w:tab/>
              <w:t>8</w:t>
            </w:r>
          </w:hyperlink>
        </w:p>
        <w:p w14:paraId="559F967E" w14:textId="77777777" w:rsidR="00390027" w:rsidRPr="001948A2" w:rsidRDefault="00733CC0">
          <w:pPr>
            <w:rPr>
              <w:sz w:val="28"/>
              <w:szCs w:val="28"/>
            </w:rPr>
          </w:pPr>
          <w:r w:rsidRPr="001948A2">
            <w:rPr>
              <w:sz w:val="28"/>
              <w:szCs w:val="28"/>
            </w:rPr>
            <w:fldChar w:fldCharType="end"/>
          </w:r>
        </w:p>
      </w:sdtContent>
    </w:sdt>
    <w:p w14:paraId="665D53AF" w14:textId="77777777" w:rsidR="00390027" w:rsidRPr="001948A2" w:rsidRDefault="00733CC0">
      <w:pPr>
        <w:jc w:val="center"/>
        <w:rPr>
          <w:color w:val="000000" w:themeColor="text1"/>
          <w:sz w:val="28"/>
          <w:szCs w:val="28"/>
        </w:rPr>
      </w:pPr>
      <w:r w:rsidRPr="001948A2">
        <w:rPr>
          <w:color w:val="000000" w:themeColor="text1"/>
          <w:sz w:val="28"/>
          <w:szCs w:val="28"/>
        </w:rPr>
        <w:t>Table of Figures</w:t>
      </w:r>
    </w:p>
    <w:sdt>
      <w:sdtPr>
        <w:rPr>
          <w:sz w:val="28"/>
          <w:szCs w:val="28"/>
        </w:rPr>
        <w:id w:val="315849644"/>
        <w:docPartObj>
          <w:docPartGallery w:val="Table of Contents"/>
          <w:docPartUnique/>
        </w:docPartObj>
      </w:sdtPr>
      <w:sdtEndPr/>
      <w:sdtContent>
        <w:p w14:paraId="256060B4" w14:textId="77777777" w:rsidR="00390027" w:rsidRPr="001948A2" w:rsidRDefault="00733CC0">
          <w:pPr>
            <w:pBdr>
              <w:top w:val="nil"/>
              <w:left w:val="nil"/>
              <w:bottom w:val="nil"/>
              <w:right w:val="nil"/>
              <w:between w:val="nil"/>
            </w:pBdr>
            <w:tabs>
              <w:tab w:val="right" w:pos="9016"/>
            </w:tabs>
            <w:spacing w:after="0"/>
            <w:rPr>
              <w:rFonts w:ascii="Calibri" w:eastAsia="Calibri" w:hAnsi="Calibri" w:cs="Calibri"/>
              <w:color w:val="000000"/>
              <w:sz w:val="28"/>
              <w:szCs w:val="28"/>
            </w:rPr>
          </w:pPr>
          <w:r w:rsidRPr="001948A2">
            <w:rPr>
              <w:sz w:val="28"/>
              <w:szCs w:val="28"/>
            </w:rPr>
            <w:fldChar w:fldCharType="begin"/>
          </w:r>
          <w:r w:rsidRPr="001948A2">
            <w:rPr>
              <w:sz w:val="28"/>
              <w:szCs w:val="28"/>
            </w:rPr>
            <w:instrText xml:space="preserve"> TOC \h \u \z </w:instrText>
          </w:r>
          <w:r w:rsidRPr="001948A2">
            <w:rPr>
              <w:sz w:val="28"/>
              <w:szCs w:val="28"/>
            </w:rPr>
            <w:fldChar w:fldCharType="separate"/>
          </w:r>
          <w:hyperlink r:id="rId6">
            <w:r w:rsidRPr="001948A2">
              <w:rPr>
                <w:color w:val="000000"/>
                <w:sz w:val="28"/>
                <w:szCs w:val="28"/>
              </w:rPr>
              <w:t>Figure 1: Porter’s Diamond Model Source: (Barghouthi, 2017)</w:t>
            </w:r>
            <w:r w:rsidRPr="001948A2">
              <w:rPr>
                <w:color w:val="000000"/>
                <w:sz w:val="28"/>
                <w:szCs w:val="28"/>
              </w:rPr>
              <w:tab/>
            </w:r>
          </w:hyperlink>
          <w:r w:rsidRPr="001948A2">
            <w:rPr>
              <w:sz w:val="28"/>
              <w:szCs w:val="28"/>
            </w:rPr>
            <w:fldChar w:fldCharType="begin"/>
          </w:r>
          <w:r w:rsidRPr="001948A2">
            <w:rPr>
              <w:sz w:val="28"/>
              <w:szCs w:val="28"/>
            </w:rPr>
            <w:instrText xml:space="preserve"> PAGEREF _2s8eyo1 \h </w:instrText>
          </w:r>
          <w:r w:rsidRPr="001948A2">
            <w:rPr>
              <w:sz w:val="28"/>
              <w:szCs w:val="28"/>
            </w:rPr>
          </w:r>
          <w:r w:rsidRPr="001948A2">
            <w:rPr>
              <w:sz w:val="28"/>
              <w:szCs w:val="28"/>
            </w:rPr>
            <w:fldChar w:fldCharType="separate"/>
          </w:r>
          <w:r w:rsidRPr="001948A2">
            <w:rPr>
              <w:color w:val="000000"/>
              <w:sz w:val="28"/>
              <w:szCs w:val="28"/>
            </w:rPr>
            <w:t>2</w:t>
          </w:r>
          <w:r w:rsidRPr="001948A2">
            <w:rPr>
              <w:sz w:val="28"/>
              <w:szCs w:val="28"/>
            </w:rPr>
            <w:fldChar w:fldCharType="end"/>
          </w:r>
        </w:p>
        <w:p w14:paraId="7D6AA417" w14:textId="77777777" w:rsidR="00390027" w:rsidRPr="001948A2" w:rsidRDefault="000638C8">
          <w:pPr>
            <w:pBdr>
              <w:top w:val="nil"/>
              <w:left w:val="nil"/>
              <w:bottom w:val="nil"/>
              <w:right w:val="nil"/>
              <w:between w:val="nil"/>
            </w:pBdr>
            <w:tabs>
              <w:tab w:val="right" w:pos="9016"/>
            </w:tabs>
            <w:spacing w:after="0"/>
            <w:rPr>
              <w:rFonts w:ascii="Calibri" w:eastAsia="Calibri" w:hAnsi="Calibri" w:cs="Calibri"/>
              <w:color w:val="000000"/>
              <w:sz w:val="28"/>
              <w:szCs w:val="28"/>
            </w:rPr>
          </w:pPr>
          <w:hyperlink w:anchor="_17dp8vu">
            <w:r w:rsidR="00733CC0" w:rsidRPr="001948A2">
              <w:rPr>
                <w:color w:val="000000"/>
                <w:sz w:val="28"/>
                <w:szCs w:val="28"/>
              </w:rPr>
              <w:t>Figure 2: Different Market Structures Source: (Jain and Mirman, 2020)</w:t>
            </w:r>
            <w:r w:rsidR="00733CC0" w:rsidRPr="001948A2">
              <w:rPr>
                <w:color w:val="000000"/>
                <w:sz w:val="28"/>
                <w:szCs w:val="28"/>
              </w:rPr>
              <w:tab/>
              <w:t>5</w:t>
            </w:r>
          </w:hyperlink>
          <w:r w:rsidR="00733CC0" w:rsidRPr="001948A2">
            <w:rPr>
              <w:sz w:val="28"/>
              <w:szCs w:val="28"/>
            </w:rPr>
            <w:fldChar w:fldCharType="end"/>
          </w:r>
        </w:p>
      </w:sdtContent>
    </w:sdt>
    <w:p w14:paraId="7F260A3A" w14:textId="77777777" w:rsidR="00390027" w:rsidRPr="001948A2" w:rsidRDefault="00733CC0">
      <w:pPr>
        <w:pStyle w:val="Heading1"/>
        <w:rPr>
          <w:color w:val="000000" w:themeColor="text1"/>
        </w:rPr>
      </w:pPr>
      <w:bookmarkStart w:id="0" w:name="_gjdgxs" w:colFirst="0" w:colLast="0"/>
      <w:bookmarkEnd w:id="0"/>
      <w:r w:rsidRPr="001948A2">
        <w:rPr>
          <w:color w:val="000000" w:themeColor="text1"/>
        </w:rPr>
        <w:t>Introduction</w:t>
      </w:r>
    </w:p>
    <w:p w14:paraId="71634748" w14:textId="77777777" w:rsidR="00390027" w:rsidRPr="001948A2" w:rsidRDefault="00733CC0">
      <w:pPr>
        <w:rPr>
          <w:color w:val="000000" w:themeColor="text1"/>
          <w:sz w:val="28"/>
          <w:szCs w:val="28"/>
        </w:rPr>
      </w:pPr>
      <w:r w:rsidRPr="001948A2">
        <w:rPr>
          <w:color w:val="000000" w:themeColor="text1"/>
          <w:sz w:val="28"/>
          <w:szCs w:val="28"/>
        </w:rPr>
        <w:t>The business environment has been getting impacted by the different kinds of challenges and changes by the internal and external factors. A global company must face different kinds of challenges than the local ones because of the differences in different countries (</w:t>
      </w:r>
      <w:proofErr w:type="spellStart"/>
      <w:r w:rsidRPr="001948A2">
        <w:rPr>
          <w:color w:val="000000" w:themeColor="text1"/>
          <w:sz w:val="28"/>
          <w:szCs w:val="28"/>
        </w:rPr>
        <w:t>Westney</w:t>
      </w:r>
      <w:proofErr w:type="spellEnd"/>
      <w:r w:rsidRPr="001948A2">
        <w:rPr>
          <w:color w:val="000000" w:themeColor="text1"/>
          <w:sz w:val="28"/>
          <w:szCs w:val="28"/>
        </w:rPr>
        <w:t xml:space="preserve">, 2019). The report will cover an environmental analysis of an industry based on their internal and external challenges, their global challenges, competitors, and the value of their products. For this assessment, the retail industry has been chosen to be environmentally analysed. </w:t>
      </w:r>
    </w:p>
    <w:p w14:paraId="08B28ADF" w14:textId="77777777" w:rsidR="00390027" w:rsidRPr="001948A2" w:rsidRDefault="00733CC0">
      <w:pPr>
        <w:spacing w:line="259" w:lineRule="auto"/>
        <w:jc w:val="left"/>
        <w:rPr>
          <w:b/>
          <w:color w:val="000000" w:themeColor="text1"/>
          <w:sz w:val="28"/>
          <w:szCs w:val="28"/>
        </w:rPr>
      </w:pPr>
      <w:r w:rsidRPr="001948A2">
        <w:rPr>
          <w:color w:val="000000" w:themeColor="text1"/>
          <w:sz w:val="28"/>
          <w:szCs w:val="28"/>
        </w:rPr>
        <w:br w:type="page"/>
      </w:r>
    </w:p>
    <w:p w14:paraId="44864E46" w14:textId="77777777" w:rsidR="00390027" w:rsidRPr="007928B3" w:rsidRDefault="00733CC0">
      <w:pPr>
        <w:keepNext/>
        <w:keepLines/>
        <w:spacing w:after="0"/>
        <w:rPr>
          <w:b/>
          <w:color w:val="000000" w:themeColor="text1"/>
          <w:sz w:val="28"/>
          <w:szCs w:val="28"/>
        </w:rPr>
      </w:pPr>
      <w:bookmarkStart w:id="1" w:name="_30j0zll" w:colFirst="0" w:colLast="0"/>
      <w:bookmarkEnd w:id="1"/>
      <w:r w:rsidRPr="007928B3">
        <w:rPr>
          <w:b/>
          <w:color w:val="000000" w:themeColor="text1"/>
          <w:sz w:val="28"/>
          <w:szCs w:val="28"/>
        </w:rPr>
        <w:lastRenderedPageBreak/>
        <w:t>Assessment 2</w:t>
      </w:r>
    </w:p>
    <w:p w14:paraId="6F75B549" w14:textId="77777777" w:rsidR="00390027" w:rsidRPr="007928B3" w:rsidRDefault="00733CC0">
      <w:pPr>
        <w:pStyle w:val="Heading2"/>
        <w:rPr>
          <w:color w:val="000000" w:themeColor="text1"/>
          <w:sz w:val="28"/>
          <w:szCs w:val="28"/>
        </w:rPr>
      </w:pPr>
      <w:bookmarkStart w:id="2" w:name="_1fob9te" w:colFirst="0" w:colLast="0"/>
      <w:bookmarkEnd w:id="2"/>
      <w:r w:rsidRPr="007928B3">
        <w:rPr>
          <w:color w:val="000000" w:themeColor="text1"/>
          <w:sz w:val="28"/>
          <w:szCs w:val="28"/>
        </w:rPr>
        <w:t>Overview of Retail Industry</w:t>
      </w:r>
    </w:p>
    <w:p w14:paraId="11B893E7" w14:textId="77777777" w:rsidR="00390027" w:rsidRPr="007928B3" w:rsidRDefault="00733CC0">
      <w:pPr>
        <w:rPr>
          <w:color w:val="000000" w:themeColor="text1"/>
          <w:sz w:val="28"/>
          <w:szCs w:val="28"/>
        </w:rPr>
      </w:pPr>
      <w:r w:rsidRPr="007928B3">
        <w:rPr>
          <w:color w:val="000000" w:themeColor="text1"/>
          <w:sz w:val="28"/>
          <w:szCs w:val="28"/>
        </w:rPr>
        <w:t xml:space="preserve">The retail industry is directed to provide the service and products of different business-like Walmart, Amazon, and other retail businesses. There are 300,000 business sectors in the UK retail Industry. It employs 3 million and 8% of all UK </w:t>
      </w:r>
      <w:proofErr w:type="gramStart"/>
      <w:r w:rsidRPr="007928B3">
        <w:rPr>
          <w:color w:val="000000" w:themeColor="text1"/>
          <w:sz w:val="28"/>
          <w:szCs w:val="28"/>
        </w:rPr>
        <w:t>jobs;</w:t>
      </w:r>
      <w:proofErr w:type="gramEnd"/>
      <w:r w:rsidRPr="007928B3">
        <w:rPr>
          <w:color w:val="000000" w:themeColor="text1"/>
          <w:sz w:val="28"/>
          <w:szCs w:val="28"/>
        </w:rPr>
        <w:t xml:space="preserve"> providing customers with different services and products, goods meeting different kinds of needs and desires (</w:t>
      </w:r>
      <w:proofErr w:type="spellStart"/>
      <w:r w:rsidRPr="007928B3">
        <w:rPr>
          <w:color w:val="000000" w:themeColor="text1"/>
          <w:sz w:val="28"/>
          <w:szCs w:val="28"/>
        </w:rPr>
        <w:t>Consoli</w:t>
      </w:r>
      <w:proofErr w:type="spellEnd"/>
      <w:r w:rsidRPr="007928B3">
        <w:rPr>
          <w:color w:val="000000" w:themeColor="text1"/>
          <w:sz w:val="28"/>
          <w:szCs w:val="28"/>
        </w:rPr>
        <w:t>, 2018). According to the data in 2019, the UK retail business earned 439 billion in the economic year.</w:t>
      </w:r>
    </w:p>
    <w:p w14:paraId="710ECB6C" w14:textId="77777777" w:rsidR="00390027" w:rsidRPr="007928B3" w:rsidRDefault="00733CC0">
      <w:pPr>
        <w:pStyle w:val="Heading2"/>
        <w:rPr>
          <w:color w:val="000000" w:themeColor="text1"/>
          <w:sz w:val="28"/>
          <w:szCs w:val="28"/>
        </w:rPr>
      </w:pPr>
      <w:bookmarkStart w:id="3" w:name="_3znysh7" w:colFirst="0" w:colLast="0"/>
      <w:bookmarkEnd w:id="3"/>
      <w:r w:rsidRPr="007928B3">
        <w:rPr>
          <w:color w:val="000000" w:themeColor="text1"/>
          <w:sz w:val="28"/>
          <w:szCs w:val="28"/>
        </w:rPr>
        <w:t>Relevant Business Model in the Retail Industry</w:t>
      </w:r>
    </w:p>
    <w:p w14:paraId="5F9EEB83" w14:textId="77777777" w:rsidR="00390027" w:rsidRDefault="00733CC0">
      <w:pPr>
        <w:rPr>
          <w:color w:val="0070C0"/>
        </w:rPr>
      </w:pPr>
      <w:r w:rsidRPr="007928B3">
        <w:rPr>
          <w:color w:val="000000" w:themeColor="text1"/>
          <w:sz w:val="28"/>
          <w:szCs w:val="28"/>
        </w:rPr>
        <w:t>To be internationally recognised industry needs to be able to implement Porter’s Diamond model in their business activities to get a competitive advantage on one nation or over another country (</w:t>
      </w:r>
      <w:proofErr w:type="spellStart"/>
      <w:r w:rsidRPr="007928B3">
        <w:rPr>
          <w:color w:val="000000" w:themeColor="text1"/>
          <w:sz w:val="28"/>
          <w:szCs w:val="28"/>
        </w:rPr>
        <w:t>Fainshmidt</w:t>
      </w:r>
      <w:proofErr w:type="spellEnd"/>
      <w:r w:rsidRPr="007928B3">
        <w:rPr>
          <w:color w:val="000000" w:themeColor="text1"/>
          <w:sz w:val="28"/>
          <w:szCs w:val="28"/>
        </w:rPr>
        <w:t>, Smith and Judge, 2016). Porter's theory stated that a nation's competitiveness in an industry depends on the capacity of the industry to innovate and upgrade. The 4 elements of this theory are factor conditions, demand conditions, firm strategy, structure, and rivalry, and related and supporting industries</w:t>
      </w:r>
      <w:r w:rsidRPr="007928B3">
        <w:rPr>
          <w:color w:val="0070C0"/>
          <w:sz w:val="28"/>
          <w:szCs w:val="28"/>
        </w:rPr>
        <w:t>.</w:t>
      </w:r>
      <w:r>
        <w:rPr>
          <w:noProof/>
        </w:rPr>
        <w:drawing>
          <wp:anchor distT="0" distB="0" distL="114300" distR="114300" simplePos="0" relativeHeight="251658240" behindDoc="0" locked="0" layoutInCell="1" hidden="0" allowOverlap="1" wp14:anchorId="116CF019" wp14:editId="1B439A18">
            <wp:simplePos x="0" y="0"/>
            <wp:positionH relativeFrom="column">
              <wp:posOffset>971550</wp:posOffset>
            </wp:positionH>
            <wp:positionV relativeFrom="paragraph">
              <wp:posOffset>1759585</wp:posOffset>
            </wp:positionV>
            <wp:extent cx="4219575" cy="3000375"/>
            <wp:effectExtent l="0" t="0" r="0" b="0"/>
            <wp:wrapTopAndBottom distT="0" dist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219575" cy="3000375"/>
                    </a:xfrm>
                    <a:prstGeom prst="rect">
                      <a:avLst/>
                    </a:prstGeom>
                    <a:ln/>
                  </pic:spPr>
                </pic:pic>
              </a:graphicData>
            </a:graphic>
          </wp:anchor>
        </w:drawing>
      </w:r>
      <w:r>
        <w:rPr>
          <w:noProof/>
        </w:rPr>
        <mc:AlternateContent>
          <mc:Choice Requires="wps">
            <w:drawing>
              <wp:anchor distT="0" distB="0" distL="114300" distR="114300" simplePos="0" relativeHeight="251659264" behindDoc="0" locked="0" layoutInCell="1" hidden="0" allowOverlap="1" wp14:anchorId="0B7B483D" wp14:editId="138F0482">
                <wp:simplePos x="0" y="0"/>
                <wp:positionH relativeFrom="column">
                  <wp:posOffset>933450</wp:posOffset>
                </wp:positionH>
                <wp:positionV relativeFrom="paragraph">
                  <wp:posOffset>4836160</wp:posOffset>
                </wp:positionV>
                <wp:extent cx="4219575" cy="514350"/>
                <wp:effectExtent l="0" t="0" r="9525" b="0"/>
                <wp:wrapTopAndBottom distT="0" distB="0"/>
                <wp:docPr id="1" name="Text Box 1"/>
                <wp:cNvGraphicFramePr/>
                <a:graphic xmlns:a="http://schemas.openxmlformats.org/drawingml/2006/main">
                  <a:graphicData uri="http://schemas.microsoft.com/office/word/2010/wordprocessingShape">
                    <wps:wsp>
                      <wps:cNvSpPr txBox="1"/>
                      <wps:spPr>
                        <a:xfrm>
                          <a:off x="0" y="0"/>
                          <a:ext cx="4219575" cy="514350"/>
                        </a:xfrm>
                        <a:prstGeom prst="rect">
                          <a:avLst/>
                        </a:prstGeom>
                        <a:solidFill>
                          <a:prstClr val="white"/>
                        </a:solidFill>
                        <a:ln>
                          <a:noFill/>
                        </a:ln>
                      </wps:spPr>
                      <wps:txbx>
                        <w:txbxContent>
                          <w:p w14:paraId="666BF813" w14:textId="77777777" w:rsidR="00514C9F" w:rsidRPr="00514C9F" w:rsidRDefault="00733CC0" w:rsidP="00514C9F">
                            <w:pPr>
                              <w:jc w:val="center"/>
                              <w:rPr>
                                <w:b/>
                                <w:bCs/>
                                <w:noProof/>
                                <w:sz w:val="36"/>
                              </w:rPr>
                            </w:pPr>
                            <w:bookmarkStart w:id="4" w:name="_2s8eyo1" w:colFirst="0" w:colLast="0"/>
                            <w:r w:rsidRPr="00514C9F">
                              <w:rPr>
                                <w:b/>
                                <w:bCs/>
                              </w:rPr>
                              <w:t xml:space="preserve">Figure </w:t>
                            </w:r>
                            <w:r w:rsidRPr="00514C9F">
                              <w:rPr>
                                <w:b/>
                                <w:bCs/>
                              </w:rPr>
                              <w:fldChar w:fldCharType="begin"/>
                            </w:r>
                            <w:r w:rsidRPr="00514C9F">
                              <w:rPr>
                                <w:b/>
                                <w:bCs/>
                              </w:rPr>
                              <w:instrText xml:space="preserve"> SEQ Figure \* ARABIC </w:instrText>
                            </w:r>
                            <w:r w:rsidRPr="00514C9F">
                              <w:rPr>
                                <w:b/>
                                <w:bCs/>
                              </w:rPr>
                              <w:fldChar w:fldCharType="separate"/>
                            </w:r>
                            <w:r>
                              <w:rPr>
                                <w:b/>
                                <w:bCs/>
                                <w:noProof/>
                              </w:rPr>
                              <w:t>1</w:t>
                            </w:r>
                            <w:r w:rsidRPr="00514C9F">
                              <w:rPr>
                                <w:b/>
                                <w:bCs/>
                              </w:rPr>
                              <w:fldChar w:fldCharType="end"/>
                            </w:r>
                            <w:r w:rsidRPr="00514C9F">
                              <w:rPr>
                                <w:b/>
                                <w:bCs/>
                              </w:rPr>
                              <w:t>: Porter’s Diamond Model</w:t>
                            </w:r>
                            <w:r>
                              <w:rPr>
                                <w:b/>
                                <w:bCs/>
                              </w:rPr>
                              <w:br/>
                              <w:t xml:space="preserve">Source: </w:t>
                            </w:r>
                            <w:r w:rsidRPr="00514C9F">
                              <w:rPr>
                                <w:b/>
                                <w:bCs/>
                              </w:rPr>
                              <w:t>(Barghouthi, 2017)</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type w14:anchorId="0B7B483D" id="_x0000_t202" coordsize="21600,21600" o:spt="202" path="m,l,21600r21600,l21600,xe">
                <v:stroke joinstyle="miter"/>
                <v:path gradientshapeok="t" o:connecttype="rect"/>
              </v:shapetype>
              <v:shape id="Text Box 1" o:spid="_x0000_s1026" type="#_x0000_t202" style="position:absolute;left:0;text-align:left;margin-left:73.5pt;margin-top:380.8pt;width:332.25pt;height:40.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" stroked="f">
                <v:textbox inset="0,0,0,0">
                  <w:txbxContent>
                    <w:p w14:paraId="666BF813" w14:textId="77777777" w:rsidR="00514C9F" w:rsidRPr="00514C9F" w:rsidRDefault="00733CC0" w:rsidP="00514C9F">
                      <w:pPr>
                        <w:jc w:val="center"/>
                        <w:rPr>
                          <w:b/>
                          <w:bCs/>
                          <w:noProof/>
                          <w:sz w:val="36"/>
                        </w:rPr>
                      </w:pPr>
                      <w:bookmarkStart w:id="5" w:name="_2s8eyo1" w:colFirst="0" w:colLast="0"/>
                      <w:r w:rsidRPr="00514C9F">
                        <w:rPr>
                          <w:b/>
                          <w:bCs/>
                        </w:rPr>
                        <w:t xml:space="preserve">Figure </w:t>
                      </w:r>
                      <w:r w:rsidRPr="00514C9F">
                        <w:rPr>
                          <w:b/>
                          <w:bCs/>
                        </w:rPr>
                        <w:fldChar w:fldCharType="begin"/>
                      </w:r>
                      <w:r w:rsidRPr="00514C9F">
                        <w:rPr>
                          <w:b/>
                          <w:bCs/>
                        </w:rPr>
                        <w:instrText xml:space="preserve"> SEQ Figure \* ARABIC </w:instrText>
                      </w:r>
                      <w:r w:rsidRPr="00514C9F">
                        <w:rPr>
                          <w:b/>
                          <w:bCs/>
                        </w:rPr>
                        <w:fldChar w:fldCharType="separate"/>
                      </w:r>
                      <w:r>
                        <w:rPr>
                          <w:b/>
                          <w:bCs/>
                          <w:noProof/>
                        </w:rPr>
                        <w:t>1</w:t>
                      </w:r>
                      <w:r w:rsidRPr="00514C9F">
                        <w:rPr>
                          <w:b/>
                          <w:bCs/>
                        </w:rPr>
                        <w:fldChar w:fldCharType="end"/>
                      </w:r>
                      <w:r w:rsidRPr="00514C9F">
                        <w:rPr>
                          <w:b/>
                          <w:bCs/>
                        </w:rPr>
                        <w:t>: Porter’s Diamond Model</w:t>
                      </w:r>
                      <w:r>
                        <w:rPr>
                          <w:b/>
                          <w:bCs/>
                        </w:rPr>
                        <w:br/>
                        <w:t xml:space="preserve">Source: </w:t>
                      </w:r>
                      <w:r w:rsidRPr="00514C9F">
                        <w:rPr>
                          <w:b/>
                          <w:bCs/>
                        </w:rPr>
                        <w:t>(Barghouthi, 2017)</w:t>
                      </w:r>
                      <w:bookmarkEnd w:id="5"/>
                    </w:p>
                  </w:txbxContent>
                </v:textbox>
                <w10:wrap type="topAndBottom"/>
              </v:shape>
            </w:pict>
          </mc:Fallback>
        </mc:AlternateContent>
      </w:r>
    </w:p>
    <w:p w14:paraId="6EBDF567" w14:textId="77777777" w:rsidR="00390027" w:rsidRPr="007928B3" w:rsidRDefault="00733CC0">
      <w:pPr>
        <w:rPr>
          <w:color w:val="000000" w:themeColor="text1"/>
          <w:sz w:val="28"/>
          <w:szCs w:val="28"/>
        </w:rPr>
      </w:pPr>
      <w:r w:rsidRPr="007928B3">
        <w:rPr>
          <w:color w:val="000000" w:themeColor="text1"/>
          <w:sz w:val="28"/>
          <w:szCs w:val="28"/>
        </w:rPr>
        <w:lastRenderedPageBreak/>
        <w:t>Firms’ strategy, structures, rivalry refers to the factors that the company needs to increase their production to be stdin gout in the market and be able to tackle the critical situation (</w:t>
      </w:r>
      <w:proofErr w:type="spellStart"/>
      <w:r w:rsidRPr="007928B3">
        <w:rPr>
          <w:color w:val="000000" w:themeColor="text1"/>
          <w:sz w:val="28"/>
          <w:szCs w:val="28"/>
        </w:rPr>
        <w:t>Consoli</w:t>
      </w:r>
      <w:proofErr w:type="spellEnd"/>
      <w:r w:rsidRPr="007928B3">
        <w:rPr>
          <w:color w:val="000000" w:themeColor="text1"/>
          <w:sz w:val="28"/>
          <w:szCs w:val="28"/>
        </w:rPr>
        <w:t>, 2018). The concentration of market power, degree of competition,</w:t>
      </w:r>
      <w:r w:rsidRPr="001948A2">
        <w:rPr>
          <w:color w:val="000000" w:themeColor="text1"/>
        </w:rPr>
        <w:t xml:space="preserve"> </w:t>
      </w:r>
      <w:r w:rsidRPr="007928B3">
        <w:rPr>
          <w:color w:val="000000" w:themeColor="text1"/>
          <w:sz w:val="28"/>
          <w:szCs w:val="28"/>
        </w:rPr>
        <w:t>and rival firms are influential here to enter an international market.  The capacity to the degree of innovation makes sure if the company can be able to understand the needs and be able to perform creatively and differently to capture and hold the market in the palms (</w:t>
      </w:r>
      <w:proofErr w:type="spellStart"/>
      <w:r w:rsidRPr="007928B3">
        <w:rPr>
          <w:color w:val="000000" w:themeColor="text1"/>
          <w:sz w:val="28"/>
          <w:szCs w:val="28"/>
        </w:rPr>
        <w:t>Westney</w:t>
      </w:r>
      <w:proofErr w:type="spellEnd"/>
      <w:r w:rsidRPr="007928B3">
        <w:rPr>
          <w:color w:val="000000" w:themeColor="text1"/>
          <w:sz w:val="28"/>
          <w:szCs w:val="28"/>
        </w:rPr>
        <w:t>, 2019).</w:t>
      </w:r>
    </w:p>
    <w:p w14:paraId="087C5114" w14:textId="77777777" w:rsidR="00390027" w:rsidRPr="007928B3" w:rsidRDefault="00733CC0">
      <w:pPr>
        <w:pStyle w:val="Heading2"/>
        <w:rPr>
          <w:color w:val="000000" w:themeColor="text1"/>
          <w:sz w:val="28"/>
          <w:szCs w:val="28"/>
        </w:rPr>
      </w:pPr>
      <w:bookmarkStart w:id="6" w:name="_2et92p0" w:colFirst="0" w:colLast="0"/>
      <w:bookmarkEnd w:id="6"/>
      <w:r w:rsidRPr="007928B3">
        <w:rPr>
          <w:color w:val="000000" w:themeColor="text1"/>
          <w:sz w:val="28"/>
          <w:szCs w:val="28"/>
        </w:rPr>
        <w:t>International Environment Analysis</w:t>
      </w:r>
    </w:p>
    <w:p w14:paraId="243F2C08" w14:textId="77777777" w:rsidR="00390027" w:rsidRPr="007928B3" w:rsidRDefault="00733CC0">
      <w:pPr>
        <w:rPr>
          <w:color w:val="000000" w:themeColor="text1"/>
          <w:sz w:val="28"/>
          <w:szCs w:val="28"/>
        </w:rPr>
      </w:pPr>
      <w:r w:rsidRPr="007928B3">
        <w:rPr>
          <w:color w:val="000000" w:themeColor="text1"/>
          <w:sz w:val="28"/>
          <w:szCs w:val="28"/>
        </w:rPr>
        <w:t>A business is not within its local territory anymore, it has been globally evolved and increased its territory from local to international. A PESTLE analysis will be done to make sure what kinds of environments a retail industry must face as it emerges and grows its business globally (AL-HAWARY and AL-HAMWAN, 2017)</w:t>
      </w:r>
    </w:p>
    <w:p w14:paraId="2688F87D" w14:textId="77777777" w:rsidR="00390027" w:rsidRPr="007928B3" w:rsidRDefault="00733CC0">
      <w:pPr>
        <w:rPr>
          <w:color w:val="000000" w:themeColor="text1"/>
          <w:sz w:val="28"/>
          <w:szCs w:val="28"/>
        </w:rPr>
      </w:pPr>
      <w:r w:rsidRPr="007928B3">
        <w:rPr>
          <w:b/>
          <w:color w:val="000000" w:themeColor="text1"/>
          <w:sz w:val="28"/>
          <w:szCs w:val="28"/>
        </w:rPr>
        <w:t>Political:</w:t>
      </w:r>
      <w:r w:rsidRPr="007928B3">
        <w:rPr>
          <w:color w:val="000000" w:themeColor="text1"/>
          <w:sz w:val="28"/>
          <w:szCs w:val="28"/>
        </w:rPr>
        <w:t xml:space="preserve"> this environment changes like doing protests by different groups, roadblocks, bans these are some political instabilities. But here are also charges on the sales, to the global products that increase the products’ price and make customers unable or uninterested to pay for the items. Countries like tend to restrict the foreign investors in their region (McGregor, 2018).</w:t>
      </w:r>
    </w:p>
    <w:p w14:paraId="6FB1951F" w14:textId="77777777" w:rsidR="00390027" w:rsidRPr="007928B3" w:rsidRDefault="00733CC0">
      <w:pPr>
        <w:rPr>
          <w:color w:val="000000" w:themeColor="text1"/>
          <w:sz w:val="28"/>
          <w:szCs w:val="28"/>
        </w:rPr>
      </w:pPr>
      <w:r w:rsidRPr="007928B3">
        <w:rPr>
          <w:b/>
          <w:color w:val="000000" w:themeColor="text1"/>
          <w:sz w:val="28"/>
          <w:szCs w:val="28"/>
        </w:rPr>
        <w:t>Economy:</w:t>
      </w:r>
      <w:r w:rsidRPr="007928B3">
        <w:rPr>
          <w:color w:val="000000" w:themeColor="text1"/>
          <w:sz w:val="28"/>
          <w:szCs w:val="28"/>
        </w:rPr>
        <w:t xml:space="preserve"> when people are unemployed that means there are fewer jobs and an economic downturn therefore customers do not like to pay for the extra or international items (</w:t>
      </w:r>
      <w:proofErr w:type="spellStart"/>
      <w:r w:rsidRPr="007928B3">
        <w:rPr>
          <w:color w:val="000000" w:themeColor="text1"/>
          <w:sz w:val="28"/>
          <w:szCs w:val="28"/>
        </w:rPr>
        <w:t>Westney</w:t>
      </w:r>
      <w:proofErr w:type="spellEnd"/>
      <w:r w:rsidRPr="007928B3">
        <w:rPr>
          <w:color w:val="000000" w:themeColor="text1"/>
          <w:sz w:val="28"/>
          <w:szCs w:val="28"/>
        </w:rPr>
        <w:t>, 2019). According to data analysis, it has been found out that by 2023, the USA retail business would reach 30 trillion dollars. This means, their economy will be in full bloom and the customers can get to enjoy the global retail products.</w:t>
      </w:r>
    </w:p>
    <w:p w14:paraId="0AB2AB91" w14:textId="77777777" w:rsidR="00390027" w:rsidRPr="007928B3" w:rsidRDefault="00733CC0">
      <w:pPr>
        <w:rPr>
          <w:color w:val="000000" w:themeColor="text1"/>
          <w:sz w:val="28"/>
          <w:szCs w:val="28"/>
        </w:rPr>
      </w:pPr>
      <w:r w:rsidRPr="007928B3">
        <w:rPr>
          <w:b/>
          <w:color w:val="000000" w:themeColor="text1"/>
          <w:sz w:val="28"/>
          <w:szCs w:val="28"/>
        </w:rPr>
        <w:lastRenderedPageBreak/>
        <w:t>Social:</w:t>
      </w:r>
      <w:r w:rsidRPr="007928B3">
        <w:rPr>
          <w:color w:val="000000" w:themeColor="text1"/>
          <w:sz w:val="28"/>
          <w:szCs w:val="28"/>
        </w:rPr>
        <w:t xml:space="preserve"> people are getting affected by the factors of society; the younger generation is using social media as their </w:t>
      </w:r>
      <w:proofErr w:type="gramStart"/>
      <w:r w:rsidRPr="007928B3">
        <w:rPr>
          <w:color w:val="000000" w:themeColor="text1"/>
          <w:sz w:val="28"/>
          <w:szCs w:val="28"/>
        </w:rPr>
        <w:t>influencer</w:t>
      </w:r>
      <w:proofErr w:type="gramEnd"/>
      <w:r w:rsidRPr="007928B3">
        <w:rPr>
          <w:color w:val="000000" w:themeColor="text1"/>
          <w:sz w:val="28"/>
          <w:szCs w:val="28"/>
        </w:rPr>
        <w:t xml:space="preserve"> but this gets their hopes high about the product and service quality. Demographic social factors like age, gender, race, income level, and education level of customers affect the business of retailers. Choices and preferences also vary with gender, age, and other factors. Like, ladies, educated aged people would comfortable products, and young ones would want adventurous and exciting products (</w:t>
      </w:r>
      <w:proofErr w:type="spellStart"/>
      <w:r w:rsidRPr="007928B3">
        <w:rPr>
          <w:color w:val="000000" w:themeColor="text1"/>
          <w:sz w:val="28"/>
          <w:szCs w:val="28"/>
        </w:rPr>
        <w:t>Consoli</w:t>
      </w:r>
      <w:proofErr w:type="spellEnd"/>
      <w:r w:rsidRPr="007928B3">
        <w:rPr>
          <w:color w:val="000000" w:themeColor="text1"/>
          <w:sz w:val="28"/>
          <w:szCs w:val="28"/>
        </w:rPr>
        <w:t>, 2018).</w:t>
      </w:r>
    </w:p>
    <w:p w14:paraId="036CA356" w14:textId="77777777" w:rsidR="00390027" w:rsidRPr="007928B3" w:rsidRDefault="00733CC0">
      <w:pPr>
        <w:rPr>
          <w:color w:val="000000" w:themeColor="text1"/>
          <w:sz w:val="28"/>
          <w:szCs w:val="28"/>
        </w:rPr>
      </w:pPr>
      <w:r w:rsidRPr="007928B3">
        <w:rPr>
          <w:b/>
          <w:color w:val="000000" w:themeColor="text1"/>
          <w:sz w:val="28"/>
          <w:szCs w:val="28"/>
        </w:rPr>
        <w:t>Technological:</w:t>
      </w:r>
      <w:r w:rsidRPr="007928B3">
        <w:rPr>
          <w:color w:val="000000" w:themeColor="text1"/>
          <w:sz w:val="28"/>
          <w:szCs w:val="28"/>
        </w:rPr>
        <w:t xml:space="preserve"> the use of advanced technology can develop the business into a greater one. Alibaba and Amazon have wonderful websites and ana amazing technological services through which they deliver their retail products all over the world (</w:t>
      </w:r>
      <w:proofErr w:type="spellStart"/>
      <w:r w:rsidRPr="007928B3">
        <w:rPr>
          <w:color w:val="000000" w:themeColor="text1"/>
          <w:sz w:val="28"/>
          <w:szCs w:val="28"/>
        </w:rPr>
        <w:t>Barghouthi</w:t>
      </w:r>
      <w:proofErr w:type="spellEnd"/>
      <w:r w:rsidRPr="007928B3">
        <w:rPr>
          <w:color w:val="000000" w:themeColor="text1"/>
          <w:sz w:val="28"/>
          <w:szCs w:val="28"/>
        </w:rPr>
        <w:t>, 2017). Walmart and Amazon take online orders and deliver them to the doorstep; it does not mean that they are online retailers rather than it is easy to establish an online retail shopping and advertise it.</w:t>
      </w:r>
    </w:p>
    <w:p w14:paraId="79C2BC8E" w14:textId="77777777" w:rsidR="00390027" w:rsidRPr="007928B3" w:rsidRDefault="00733CC0">
      <w:pPr>
        <w:rPr>
          <w:color w:val="000000" w:themeColor="text1"/>
          <w:sz w:val="28"/>
          <w:szCs w:val="28"/>
        </w:rPr>
      </w:pPr>
      <w:r w:rsidRPr="007928B3">
        <w:rPr>
          <w:b/>
          <w:color w:val="000000" w:themeColor="text1"/>
          <w:sz w:val="28"/>
          <w:szCs w:val="28"/>
        </w:rPr>
        <w:t>Legal:</w:t>
      </w:r>
      <w:r w:rsidRPr="007928B3">
        <w:rPr>
          <w:color w:val="000000" w:themeColor="text1"/>
          <w:sz w:val="28"/>
          <w:szCs w:val="28"/>
        </w:rPr>
        <w:t xml:space="preserve"> every industry must follow some rules and regulations when they perform business activities and make sure that they are not causing any harm to the business environment and the people in it. local labour laws, excise and taxation regulations, and other business laws must be followed by industry to keep maintaining the place in the market (McGregor, 2018). When a brand plans to go globally, the rules and regulations become a bit complicated. It’s because every country has different copyrights, trade, and tariff laws.</w:t>
      </w:r>
    </w:p>
    <w:p w14:paraId="3EC89B22" w14:textId="77777777" w:rsidR="00390027" w:rsidRPr="007928B3" w:rsidRDefault="00733CC0">
      <w:pPr>
        <w:rPr>
          <w:color w:val="000000" w:themeColor="text1"/>
          <w:sz w:val="28"/>
          <w:szCs w:val="28"/>
        </w:rPr>
      </w:pPr>
      <w:r w:rsidRPr="007928B3">
        <w:rPr>
          <w:b/>
          <w:color w:val="000000" w:themeColor="text1"/>
          <w:sz w:val="28"/>
          <w:szCs w:val="28"/>
        </w:rPr>
        <w:t>Environmental:</w:t>
      </w:r>
      <w:r w:rsidRPr="007928B3">
        <w:rPr>
          <w:color w:val="000000" w:themeColor="text1"/>
          <w:sz w:val="28"/>
          <w:szCs w:val="28"/>
        </w:rPr>
        <w:t xml:space="preserve"> customers are now more concerned than ever about that environment-friendly product that will take care of them but not get into the way of causing any harm to the environment (</w:t>
      </w:r>
      <w:proofErr w:type="spellStart"/>
      <w:r w:rsidRPr="007928B3">
        <w:rPr>
          <w:color w:val="000000" w:themeColor="text1"/>
          <w:sz w:val="28"/>
          <w:szCs w:val="28"/>
        </w:rPr>
        <w:t>Westney</w:t>
      </w:r>
      <w:proofErr w:type="spellEnd"/>
      <w:r w:rsidRPr="007928B3">
        <w:rPr>
          <w:color w:val="000000" w:themeColor="text1"/>
          <w:sz w:val="28"/>
          <w:szCs w:val="28"/>
        </w:rPr>
        <w:t xml:space="preserve">, 2019). There are different laws and regulations related to environmental safety and banning of using various products that cause harm to the environment.  If </w:t>
      </w:r>
      <w:r w:rsidRPr="007928B3">
        <w:rPr>
          <w:color w:val="000000" w:themeColor="text1"/>
          <w:sz w:val="28"/>
          <w:szCs w:val="28"/>
        </w:rPr>
        <w:lastRenderedPageBreak/>
        <w:t>a retail store doesn’t maintain a standard healthy environment within the store, then food and safety departments would either ban or impose some penalty of a certain amount on the store.</w:t>
      </w:r>
    </w:p>
    <w:p w14:paraId="30F43175" w14:textId="77777777" w:rsidR="00390027" w:rsidRPr="007928B3" w:rsidRDefault="00733CC0">
      <w:pPr>
        <w:spacing w:line="259" w:lineRule="auto"/>
        <w:jc w:val="left"/>
        <w:rPr>
          <w:color w:val="000000" w:themeColor="text1"/>
          <w:sz w:val="28"/>
          <w:szCs w:val="28"/>
        </w:rPr>
      </w:pPr>
      <w:r w:rsidRPr="007928B3">
        <w:rPr>
          <w:color w:val="000000" w:themeColor="text1"/>
          <w:sz w:val="28"/>
          <w:szCs w:val="28"/>
        </w:rPr>
        <w:br w:type="page"/>
      </w:r>
    </w:p>
    <w:p w14:paraId="231A21A2" w14:textId="77777777" w:rsidR="00390027" w:rsidRPr="001948A2" w:rsidRDefault="00733CC0">
      <w:pPr>
        <w:pStyle w:val="Heading1"/>
        <w:rPr>
          <w:color w:val="000000" w:themeColor="text1"/>
        </w:rPr>
      </w:pPr>
      <w:bookmarkStart w:id="7" w:name="_tyjcwt" w:colFirst="0" w:colLast="0"/>
      <w:bookmarkEnd w:id="7"/>
      <w:r w:rsidRPr="001948A2">
        <w:rPr>
          <w:color w:val="000000" w:themeColor="text1"/>
        </w:rPr>
        <w:lastRenderedPageBreak/>
        <w:t>Different Market Structures</w:t>
      </w:r>
    </w:p>
    <w:p w14:paraId="3C890C4F" w14:textId="77777777" w:rsidR="00390027" w:rsidRDefault="00733CC0">
      <w:pPr>
        <w:keepNext/>
        <w:rPr>
          <w:color w:val="0070C0"/>
        </w:rPr>
      </w:pPr>
      <w:r w:rsidRPr="007928B3">
        <w:rPr>
          <w:color w:val="000000" w:themeColor="text1"/>
          <w:sz w:val="28"/>
          <w:szCs w:val="28"/>
        </w:rPr>
        <w:t>The market structure affects the business indirectly as much as the other factors that affect it directly. The market structure affects the supply of different commodities in the market; what product is chosen to provide is dependent on the competition (Rashid, 2018). some first choose fierce competition to show their worth and strong resource materials so that they can hold a special place in the customers’ minds</w:t>
      </w:r>
      <w:r w:rsidRPr="007928B3">
        <w:rPr>
          <w:color w:val="0070C0"/>
          <w:sz w:val="28"/>
          <w:szCs w:val="28"/>
        </w:rPr>
        <w:t>.</w:t>
      </w:r>
      <w:r>
        <w:rPr>
          <w:noProof/>
          <w:color w:val="0070C0"/>
        </w:rPr>
        <w:drawing>
          <wp:inline distT="0" distB="0" distL="0" distR="0" wp14:anchorId="70ACB97A" wp14:editId="2D547DC0">
            <wp:extent cx="5731510" cy="194945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31510" cy="1949450"/>
                    </a:xfrm>
                    <a:prstGeom prst="rect">
                      <a:avLst/>
                    </a:prstGeom>
                    <a:ln/>
                  </pic:spPr>
                </pic:pic>
              </a:graphicData>
            </a:graphic>
          </wp:inline>
        </w:drawing>
      </w:r>
    </w:p>
    <w:p w14:paraId="70A9FEF9" w14:textId="77777777" w:rsidR="00390027" w:rsidRDefault="00733CC0">
      <w:pPr>
        <w:pBdr>
          <w:top w:val="nil"/>
          <w:left w:val="nil"/>
          <w:bottom w:val="nil"/>
          <w:right w:val="nil"/>
          <w:between w:val="nil"/>
        </w:pBdr>
        <w:spacing w:after="200"/>
        <w:jc w:val="center"/>
        <w:rPr>
          <w:b/>
          <w:i/>
          <w:color w:val="0070C0"/>
        </w:rPr>
      </w:pPr>
      <w:bookmarkStart w:id="8" w:name="_17dp8vu" w:colFirst="0" w:colLast="0"/>
      <w:bookmarkEnd w:id="8"/>
      <w:r>
        <w:rPr>
          <w:b/>
          <w:i/>
          <w:color w:val="0070C0"/>
        </w:rPr>
        <w:t>Figure 2: Different Market Structures</w:t>
      </w:r>
      <w:r>
        <w:rPr>
          <w:b/>
          <w:i/>
          <w:color w:val="0070C0"/>
        </w:rPr>
        <w:br/>
        <w:t>Source: (Jain and Mirman, 2020)</w:t>
      </w:r>
    </w:p>
    <w:p w14:paraId="7058D05D" w14:textId="77777777" w:rsidR="007928B3" w:rsidRPr="007928B3" w:rsidRDefault="00733CC0" w:rsidP="007928B3">
      <w:pPr>
        <w:rPr>
          <w:color w:val="000000" w:themeColor="text1"/>
          <w:sz w:val="28"/>
          <w:szCs w:val="28"/>
        </w:rPr>
      </w:pPr>
      <w:r w:rsidRPr="007928B3">
        <w:rPr>
          <w:color w:val="000000" w:themeColor="text1"/>
          <w:sz w:val="28"/>
          <w:szCs w:val="28"/>
        </w:rPr>
        <w:t xml:space="preserve">of an international business is dependent on the market structure of a company. Different countries' market structure is different; it is not impossible to find out before entering </w:t>
      </w:r>
      <w:r w:rsidR="007928B3" w:rsidRPr="007928B3">
        <w:rPr>
          <w:color w:val="000000" w:themeColor="text1"/>
          <w:sz w:val="28"/>
          <w:szCs w:val="28"/>
        </w:rPr>
        <w:t>Market structure defines the way how to affirm will choose to compete, how the barriers would be in the entry and exit level, economies of scale, variation of products. The strategy would be changed based on the market structure a company chooses; like if a company choose to follow perfect condition there are lesser entry fee at the exit level, a normal profit, and information is more available than any other market structure (Rashid, 2018). When a company chooses to be in perfect condition, they try not to get in the fierce competition, and keep their heads low as their strategy is to earn a normal profit.</w:t>
      </w:r>
    </w:p>
    <w:p w14:paraId="6BC76917" w14:textId="1A3E7B0B" w:rsidR="00390027" w:rsidRPr="007928B3" w:rsidRDefault="007928B3" w:rsidP="007928B3">
      <w:pPr>
        <w:rPr>
          <w:color w:val="000000" w:themeColor="text1"/>
          <w:sz w:val="28"/>
          <w:szCs w:val="28"/>
        </w:rPr>
      </w:pPr>
      <w:r w:rsidRPr="007928B3">
        <w:rPr>
          <w:color w:val="000000" w:themeColor="text1"/>
          <w:sz w:val="28"/>
          <w:szCs w:val="28"/>
        </w:rPr>
        <w:lastRenderedPageBreak/>
        <w:t xml:space="preserve">Though the success </w:t>
      </w:r>
      <w:r w:rsidR="00733CC0" w:rsidRPr="007928B3">
        <w:rPr>
          <w:color w:val="000000" w:themeColor="text1"/>
          <w:sz w:val="28"/>
          <w:szCs w:val="28"/>
        </w:rPr>
        <w:t>a market. Thorough research should be done to identify the company’s structure and get prepared with the strategies for upcoming challenges (McGregor, 2018).</w:t>
      </w:r>
    </w:p>
    <w:p w14:paraId="5C177577" w14:textId="77777777" w:rsidR="00390027" w:rsidRDefault="00733CC0">
      <w:pPr>
        <w:spacing w:line="259" w:lineRule="auto"/>
        <w:jc w:val="center"/>
        <w:rPr>
          <w:b/>
          <w:color w:val="0070C0"/>
          <w:sz w:val="36"/>
          <w:szCs w:val="36"/>
        </w:rPr>
      </w:pPr>
      <w:r>
        <w:br w:type="page"/>
      </w:r>
    </w:p>
    <w:p w14:paraId="0B023578" w14:textId="77777777" w:rsidR="00390027" w:rsidRPr="007928B3" w:rsidRDefault="00733CC0">
      <w:pPr>
        <w:pStyle w:val="Heading1"/>
        <w:rPr>
          <w:color w:val="000000" w:themeColor="text1"/>
        </w:rPr>
      </w:pPr>
      <w:bookmarkStart w:id="9" w:name="_3dy6vkm" w:colFirst="0" w:colLast="0"/>
      <w:bookmarkEnd w:id="9"/>
      <w:r w:rsidRPr="007928B3">
        <w:rPr>
          <w:color w:val="000000" w:themeColor="text1"/>
        </w:rPr>
        <w:lastRenderedPageBreak/>
        <w:t>Evaluation of the Reasons why Organisations get into International Trade</w:t>
      </w:r>
    </w:p>
    <w:p w14:paraId="6EC9EAE6" w14:textId="77777777" w:rsidR="00390027" w:rsidRPr="007928B3" w:rsidRDefault="00733CC0">
      <w:pPr>
        <w:rPr>
          <w:color w:val="000000" w:themeColor="text1"/>
          <w:sz w:val="28"/>
          <w:szCs w:val="28"/>
        </w:rPr>
      </w:pPr>
      <w:r w:rsidRPr="007928B3">
        <w:rPr>
          <w:color w:val="000000" w:themeColor="text1"/>
          <w:sz w:val="28"/>
          <w:szCs w:val="28"/>
        </w:rPr>
        <w:t>Companies get into international trade because they want more exposure, collect resources, expand sales, diversify their sources, and minimise the risks of stocking out of resources, reducing costs, attracting new skills, generating more revenue, high growth, etc (</w:t>
      </w:r>
      <w:proofErr w:type="spellStart"/>
      <w:r w:rsidRPr="007928B3">
        <w:rPr>
          <w:color w:val="000000" w:themeColor="text1"/>
          <w:sz w:val="28"/>
          <w:szCs w:val="28"/>
        </w:rPr>
        <w:t>Renwald</w:t>
      </w:r>
      <w:proofErr w:type="spellEnd"/>
      <w:r w:rsidRPr="007928B3">
        <w:rPr>
          <w:color w:val="000000" w:themeColor="text1"/>
          <w:sz w:val="28"/>
          <w:szCs w:val="28"/>
        </w:rPr>
        <w:t>, 2018). however, it is not easy to track all of these in a business, there need to be different departments for taking care of different sides of the business. The companies which are dependent on the different sources for their raw materials need to be organised because there might be an overflow of the raw materials which will increase the costs instead of decreasing them (</w:t>
      </w:r>
      <w:proofErr w:type="spellStart"/>
      <w:r w:rsidRPr="007928B3">
        <w:rPr>
          <w:color w:val="000000" w:themeColor="text1"/>
          <w:sz w:val="28"/>
          <w:szCs w:val="28"/>
        </w:rPr>
        <w:t>Pasani</w:t>
      </w:r>
      <w:proofErr w:type="spellEnd"/>
      <w:r w:rsidRPr="007928B3">
        <w:rPr>
          <w:color w:val="000000" w:themeColor="text1"/>
          <w:sz w:val="28"/>
          <w:szCs w:val="28"/>
        </w:rPr>
        <w:t xml:space="preserve">, 2020). On the other hand, if the sources of raw materials can be handled properly or effectively the company never has to stop their production. So, going international has its perks also some demerits if it is overlooked or underestimated. </w:t>
      </w:r>
    </w:p>
    <w:p w14:paraId="53455D22" w14:textId="77777777" w:rsidR="00390027" w:rsidRPr="007928B3" w:rsidRDefault="00733CC0">
      <w:pPr>
        <w:rPr>
          <w:color w:val="000000" w:themeColor="text1"/>
          <w:sz w:val="28"/>
          <w:szCs w:val="28"/>
        </w:rPr>
      </w:pPr>
      <w:r w:rsidRPr="007928B3">
        <w:rPr>
          <w:color w:val="000000" w:themeColor="text1"/>
          <w:sz w:val="28"/>
          <w:szCs w:val="28"/>
        </w:rPr>
        <w:t>Expanding sales and getting more exposure because of the expansion of the business might be a great idea to increase the profits and to face challenging situations. Some companies tend to be more agile and want to prove that they have a greater ability to perform in the world economy and international business (Guy, 2018). However, it is impossible to imagine what kinds of circumstances a country holds before getting into it. Countries like China, or Korea which have a very strong nationalism in the core values they often do not want to do anything with foreign products (AL-HAWARY and AL-HAMWAN, 2017). So, before getting into an international market a company needs to evaluate its competency and survival rate against the country's culture, tradition, business environment, and personnel.</w:t>
      </w:r>
    </w:p>
    <w:p w14:paraId="2712CAA1" w14:textId="77777777" w:rsidR="00390027" w:rsidRPr="007928B3" w:rsidRDefault="00733CC0">
      <w:pPr>
        <w:rPr>
          <w:color w:val="000000" w:themeColor="text1"/>
          <w:sz w:val="28"/>
          <w:szCs w:val="28"/>
        </w:rPr>
      </w:pPr>
      <w:r w:rsidRPr="007928B3">
        <w:rPr>
          <w:color w:val="000000" w:themeColor="text1"/>
          <w:sz w:val="28"/>
          <w:szCs w:val="28"/>
        </w:rPr>
        <w:lastRenderedPageBreak/>
        <w:t>A company must have the ability to analyse and resources enough to face challenges what other countries or tradition has to offer. An industry when enters a new market or environment their survival factors get tested by the people, laws, regulations, cultures, natural resources, and the belief of the people (</w:t>
      </w:r>
      <w:proofErr w:type="spellStart"/>
      <w:r w:rsidRPr="007928B3">
        <w:rPr>
          <w:color w:val="000000" w:themeColor="text1"/>
          <w:sz w:val="28"/>
          <w:szCs w:val="28"/>
        </w:rPr>
        <w:t>Consoli</w:t>
      </w:r>
      <w:proofErr w:type="spellEnd"/>
      <w:r w:rsidRPr="007928B3">
        <w:rPr>
          <w:color w:val="000000" w:themeColor="text1"/>
          <w:sz w:val="28"/>
          <w:szCs w:val="28"/>
        </w:rPr>
        <w:t>, 2018). Once they are passed the test, they get to change their tactics based on their challenges and their research results. The environment can’t be always predictable, industry needs to be always prepared for the future and unwanted circumstances and should ready the resources they have for the tackling of the situation (Jain and Mirman, 2020).</w:t>
      </w:r>
    </w:p>
    <w:p w14:paraId="16F43DD6" w14:textId="77777777" w:rsidR="00390027" w:rsidRDefault="00390027">
      <w:pPr>
        <w:rPr>
          <w:color w:val="0070C0"/>
        </w:rPr>
      </w:pPr>
    </w:p>
    <w:p w14:paraId="32F4E8D3" w14:textId="77777777" w:rsidR="00390027" w:rsidRPr="007928B3" w:rsidRDefault="00733CC0">
      <w:pPr>
        <w:pStyle w:val="Heading1"/>
        <w:rPr>
          <w:color w:val="000000" w:themeColor="text1"/>
        </w:rPr>
      </w:pPr>
      <w:bookmarkStart w:id="10" w:name="_1t3h5sf" w:colFirst="0" w:colLast="0"/>
      <w:bookmarkEnd w:id="10"/>
      <w:r w:rsidRPr="007928B3">
        <w:rPr>
          <w:color w:val="000000" w:themeColor="text1"/>
        </w:rPr>
        <w:t>Conclusion</w:t>
      </w:r>
    </w:p>
    <w:p w14:paraId="7894B553" w14:textId="77777777" w:rsidR="00390027" w:rsidRPr="007928B3" w:rsidRDefault="00733CC0">
      <w:pPr>
        <w:rPr>
          <w:b/>
          <w:color w:val="000000" w:themeColor="text1"/>
          <w:sz w:val="28"/>
          <w:szCs w:val="28"/>
        </w:rPr>
      </w:pPr>
      <w:r w:rsidRPr="007928B3">
        <w:rPr>
          <w:color w:val="000000" w:themeColor="text1"/>
          <w:sz w:val="28"/>
          <w:szCs w:val="28"/>
        </w:rPr>
        <w:t xml:space="preserve">The world has been seeing the economics and other industries getting crushed by the pandemic. Going international makes sure the company gets enough exposure so that it can attract new markets and sell its products to earn a greater profit. But before gaining profit a company must face challenges and crucial situations to get its </w:t>
      </w:r>
      <w:proofErr w:type="gramStart"/>
      <w:r w:rsidRPr="007928B3">
        <w:rPr>
          <w:color w:val="000000" w:themeColor="text1"/>
          <w:sz w:val="28"/>
          <w:szCs w:val="28"/>
        </w:rPr>
        <w:t>base</w:t>
      </w:r>
      <w:proofErr w:type="gramEnd"/>
      <w:r w:rsidRPr="007928B3">
        <w:rPr>
          <w:color w:val="000000" w:themeColor="text1"/>
          <w:sz w:val="28"/>
          <w:szCs w:val="28"/>
        </w:rPr>
        <w:t xml:space="preserve"> on the international market. The PESTLE analysis is done to see the external factors which can affect an industry from getting into the international market. A company’s success is half dependent on the matter of choosing market structure based on the benefits it will get. </w:t>
      </w:r>
      <w:r w:rsidRPr="007928B3">
        <w:rPr>
          <w:color w:val="000000" w:themeColor="text1"/>
          <w:sz w:val="28"/>
          <w:szCs w:val="28"/>
        </w:rPr>
        <w:br w:type="page"/>
      </w:r>
    </w:p>
    <w:p w14:paraId="7BFD26B6" w14:textId="77777777" w:rsidR="00390027" w:rsidRPr="007928B3" w:rsidRDefault="00733CC0">
      <w:pPr>
        <w:pStyle w:val="Heading1"/>
      </w:pPr>
      <w:bookmarkStart w:id="11" w:name="_4d34og8" w:colFirst="0" w:colLast="0"/>
      <w:bookmarkEnd w:id="11"/>
      <w:r w:rsidRPr="007928B3">
        <w:lastRenderedPageBreak/>
        <w:t>References</w:t>
      </w:r>
    </w:p>
    <w:p w14:paraId="39C3142C" w14:textId="77777777" w:rsidR="00390027" w:rsidRPr="007928B3" w:rsidRDefault="00733CC0">
      <w:pPr>
        <w:spacing w:after="180"/>
        <w:ind w:left="450" w:hanging="450"/>
        <w:rPr>
          <w:color w:val="000000"/>
          <w:sz w:val="28"/>
          <w:szCs w:val="28"/>
        </w:rPr>
      </w:pPr>
      <w:r w:rsidRPr="007928B3">
        <w:rPr>
          <w:color w:val="000000"/>
          <w:sz w:val="28"/>
          <w:szCs w:val="28"/>
        </w:rPr>
        <w:t>AL-HAWARY, S. and AL-HAMWAN, A., 2017. Environmental Analysis and its Impact on the Competitive Capabilities of the Commercial Banks Operating in Jordan. </w:t>
      </w:r>
      <w:r w:rsidRPr="007928B3">
        <w:rPr>
          <w:i/>
          <w:color w:val="000000"/>
          <w:sz w:val="28"/>
          <w:szCs w:val="28"/>
        </w:rPr>
        <w:t>International Journal of Academic Research in Accounting, Finance and Management Sciences</w:t>
      </w:r>
      <w:r w:rsidRPr="007928B3">
        <w:rPr>
          <w:color w:val="000000"/>
          <w:sz w:val="28"/>
          <w:szCs w:val="28"/>
        </w:rPr>
        <w:t>, 7(1).</w:t>
      </w:r>
    </w:p>
    <w:p w14:paraId="0BE99FCC" w14:textId="77777777" w:rsidR="00390027" w:rsidRPr="007928B3" w:rsidRDefault="00733CC0">
      <w:pPr>
        <w:spacing w:after="180"/>
        <w:ind w:left="450" w:hanging="450"/>
        <w:rPr>
          <w:color w:val="000000"/>
          <w:sz w:val="28"/>
          <w:szCs w:val="28"/>
        </w:rPr>
      </w:pPr>
      <w:proofErr w:type="spellStart"/>
      <w:r w:rsidRPr="007928B3">
        <w:rPr>
          <w:color w:val="000000"/>
          <w:sz w:val="28"/>
          <w:szCs w:val="28"/>
        </w:rPr>
        <w:t>Barghouthi</w:t>
      </w:r>
      <w:proofErr w:type="spellEnd"/>
      <w:r w:rsidRPr="007928B3">
        <w:rPr>
          <w:color w:val="000000"/>
          <w:sz w:val="28"/>
          <w:szCs w:val="28"/>
        </w:rPr>
        <w:t>, O., 2017. Characteristics of Palestinian Economy and It’s Competitive Advantage of Porter’s Theory and Diamond Model. </w:t>
      </w:r>
      <w:r w:rsidRPr="007928B3">
        <w:rPr>
          <w:i/>
          <w:color w:val="000000"/>
          <w:sz w:val="28"/>
          <w:szCs w:val="28"/>
        </w:rPr>
        <w:t>International Journal of Marketing Research Innovation</w:t>
      </w:r>
      <w:r w:rsidRPr="007928B3">
        <w:rPr>
          <w:color w:val="000000"/>
          <w:sz w:val="28"/>
          <w:szCs w:val="28"/>
        </w:rPr>
        <w:t>, 1(1), pp.40-45.</w:t>
      </w:r>
    </w:p>
    <w:p w14:paraId="1CA41759" w14:textId="77777777" w:rsidR="00390027" w:rsidRPr="007928B3" w:rsidRDefault="00733CC0">
      <w:pPr>
        <w:spacing w:after="180"/>
        <w:ind w:left="450" w:hanging="450"/>
        <w:rPr>
          <w:color w:val="000000"/>
          <w:sz w:val="28"/>
          <w:szCs w:val="28"/>
        </w:rPr>
      </w:pPr>
      <w:proofErr w:type="spellStart"/>
      <w:r w:rsidRPr="007928B3">
        <w:rPr>
          <w:color w:val="000000"/>
          <w:sz w:val="28"/>
          <w:szCs w:val="28"/>
        </w:rPr>
        <w:t>Consoli</w:t>
      </w:r>
      <w:proofErr w:type="spellEnd"/>
      <w:r w:rsidRPr="007928B3">
        <w:rPr>
          <w:color w:val="000000"/>
          <w:sz w:val="28"/>
          <w:szCs w:val="28"/>
        </w:rPr>
        <w:t>, D., 2018. Systems of Innovation and Industry Evolution: The Case of Retail Industry in the UK. </w:t>
      </w:r>
      <w:r w:rsidRPr="007928B3">
        <w:rPr>
          <w:i/>
          <w:color w:val="000000"/>
          <w:sz w:val="28"/>
          <w:szCs w:val="28"/>
        </w:rPr>
        <w:t>Industry and Innovation</w:t>
      </w:r>
      <w:r w:rsidRPr="007928B3">
        <w:rPr>
          <w:color w:val="000000"/>
          <w:sz w:val="28"/>
          <w:szCs w:val="28"/>
        </w:rPr>
        <w:t>, 15(6), pp.579-600.</w:t>
      </w:r>
    </w:p>
    <w:p w14:paraId="5E207AAF" w14:textId="77777777" w:rsidR="00390027" w:rsidRPr="007928B3" w:rsidRDefault="00733CC0">
      <w:pPr>
        <w:spacing w:after="180"/>
        <w:ind w:left="450" w:hanging="450"/>
        <w:rPr>
          <w:color w:val="000000"/>
          <w:sz w:val="28"/>
          <w:szCs w:val="28"/>
        </w:rPr>
      </w:pPr>
      <w:proofErr w:type="spellStart"/>
      <w:r w:rsidRPr="007928B3">
        <w:rPr>
          <w:color w:val="000000"/>
          <w:sz w:val="28"/>
          <w:szCs w:val="28"/>
        </w:rPr>
        <w:t>Fainshmidt</w:t>
      </w:r>
      <w:proofErr w:type="spellEnd"/>
      <w:r w:rsidRPr="007928B3">
        <w:rPr>
          <w:color w:val="000000"/>
          <w:sz w:val="28"/>
          <w:szCs w:val="28"/>
        </w:rPr>
        <w:t>, S., Smith, A. and Judge, W., 2016. National Competitiveness and Porter's Diamond Model: The Role of MNE Penetration and Governance Quality. </w:t>
      </w:r>
      <w:r w:rsidRPr="007928B3">
        <w:rPr>
          <w:i/>
          <w:color w:val="000000"/>
          <w:sz w:val="28"/>
          <w:szCs w:val="28"/>
        </w:rPr>
        <w:t>Global Strategy Journal</w:t>
      </w:r>
      <w:r w:rsidRPr="007928B3">
        <w:rPr>
          <w:color w:val="000000"/>
          <w:sz w:val="28"/>
          <w:szCs w:val="28"/>
        </w:rPr>
        <w:t>, 6(2), pp.81-104.</w:t>
      </w:r>
    </w:p>
    <w:p w14:paraId="1F0F851C" w14:textId="77777777" w:rsidR="00390027" w:rsidRPr="007928B3" w:rsidRDefault="00733CC0">
      <w:pPr>
        <w:spacing w:after="180"/>
        <w:ind w:left="450" w:hanging="450"/>
        <w:rPr>
          <w:color w:val="000000"/>
          <w:sz w:val="28"/>
          <w:szCs w:val="28"/>
        </w:rPr>
      </w:pPr>
      <w:r w:rsidRPr="007928B3">
        <w:rPr>
          <w:color w:val="000000"/>
          <w:sz w:val="28"/>
          <w:szCs w:val="28"/>
        </w:rPr>
        <w:t>Guy, F., 2018. </w:t>
      </w:r>
      <w:r w:rsidRPr="007928B3">
        <w:rPr>
          <w:i/>
          <w:color w:val="000000"/>
          <w:sz w:val="28"/>
          <w:szCs w:val="28"/>
        </w:rPr>
        <w:t>The global environment of business</w:t>
      </w:r>
      <w:r w:rsidRPr="007928B3">
        <w:rPr>
          <w:color w:val="000000"/>
          <w:sz w:val="28"/>
          <w:szCs w:val="28"/>
        </w:rPr>
        <w:t>. Oxford: Oxford University Press.</w:t>
      </w:r>
    </w:p>
    <w:p w14:paraId="31724E7A" w14:textId="77777777" w:rsidR="00390027" w:rsidRPr="007928B3" w:rsidRDefault="00733CC0">
      <w:pPr>
        <w:spacing w:after="180"/>
        <w:ind w:left="450" w:hanging="450"/>
        <w:rPr>
          <w:color w:val="000000"/>
          <w:sz w:val="28"/>
          <w:szCs w:val="28"/>
        </w:rPr>
      </w:pPr>
      <w:r w:rsidRPr="007928B3">
        <w:rPr>
          <w:color w:val="000000"/>
          <w:sz w:val="28"/>
          <w:szCs w:val="28"/>
        </w:rPr>
        <w:t>Jain, N. and Mirman, L., 2020. Effects of Insider Trading under Different Market Structures. </w:t>
      </w:r>
      <w:r w:rsidRPr="007928B3">
        <w:rPr>
          <w:i/>
          <w:color w:val="000000"/>
          <w:sz w:val="28"/>
          <w:szCs w:val="28"/>
        </w:rPr>
        <w:t>SSRN Electronic Journal</w:t>
      </w:r>
      <w:r w:rsidRPr="007928B3">
        <w:rPr>
          <w:color w:val="000000"/>
          <w:sz w:val="28"/>
          <w:szCs w:val="28"/>
        </w:rPr>
        <w:t>.</w:t>
      </w:r>
    </w:p>
    <w:p w14:paraId="093966DB" w14:textId="77777777" w:rsidR="00390027" w:rsidRPr="007928B3" w:rsidRDefault="00733CC0">
      <w:pPr>
        <w:spacing w:after="180"/>
        <w:ind w:left="450" w:hanging="450"/>
        <w:rPr>
          <w:color w:val="000000"/>
          <w:sz w:val="28"/>
          <w:szCs w:val="28"/>
        </w:rPr>
      </w:pPr>
      <w:r w:rsidRPr="007928B3">
        <w:rPr>
          <w:color w:val="000000"/>
          <w:sz w:val="28"/>
          <w:szCs w:val="28"/>
        </w:rPr>
        <w:t>McGregor, O., 2018. Analysis of Implementation of RFID Technology in Retail Industry: A PESTLE ANALYSIS. </w:t>
      </w:r>
      <w:r w:rsidRPr="007928B3">
        <w:rPr>
          <w:i/>
          <w:color w:val="000000"/>
          <w:sz w:val="28"/>
          <w:szCs w:val="28"/>
        </w:rPr>
        <w:t>International Journal of Recent Trends in Engineering and Research</w:t>
      </w:r>
      <w:r w:rsidRPr="007928B3">
        <w:rPr>
          <w:color w:val="000000"/>
          <w:sz w:val="28"/>
          <w:szCs w:val="28"/>
        </w:rPr>
        <w:t>, 4(3), pp.407-418.</w:t>
      </w:r>
    </w:p>
    <w:p w14:paraId="7A2B8C70" w14:textId="77777777" w:rsidR="00390027" w:rsidRPr="007928B3" w:rsidRDefault="00733CC0">
      <w:pPr>
        <w:spacing w:after="180"/>
        <w:ind w:left="450" w:hanging="450"/>
        <w:rPr>
          <w:color w:val="000000"/>
          <w:sz w:val="28"/>
          <w:szCs w:val="28"/>
        </w:rPr>
      </w:pPr>
      <w:proofErr w:type="spellStart"/>
      <w:r w:rsidRPr="007928B3">
        <w:rPr>
          <w:color w:val="000000"/>
          <w:sz w:val="28"/>
          <w:szCs w:val="28"/>
        </w:rPr>
        <w:t>Pasani</w:t>
      </w:r>
      <w:proofErr w:type="spellEnd"/>
      <w:r w:rsidRPr="007928B3">
        <w:rPr>
          <w:color w:val="000000"/>
          <w:sz w:val="28"/>
          <w:szCs w:val="28"/>
        </w:rPr>
        <w:t>, C., 2020. Covid - 19 Impact in Automobiles Industry: Challenges and Strategy. Journal of Advanced Research in Dynamical and Control Systems, 12(SP7), pp.1722-1731.</w:t>
      </w:r>
    </w:p>
    <w:p w14:paraId="73B79D52" w14:textId="77777777" w:rsidR="00390027" w:rsidRPr="007928B3" w:rsidRDefault="00733CC0">
      <w:pPr>
        <w:spacing w:after="180"/>
        <w:ind w:left="450" w:hanging="450"/>
        <w:rPr>
          <w:color w:val="000000"/>
          <w:sz w:val="28"/>
          <w:szCs w:val="28"/>
        </w:rPr>
      </w:pPr>
      <w:r w:rsidRPr="007928B3">
        <w:rPr>
          <w:color w:val="000000"/>
          <w:sz w:val="28"/>
          <w:szCs w:val="28"/>
        </w:rPr>
        <w:lastRenderedPageBreak/>
        <w:t>Rashid, M., 2018. Repercussions of International Trade on the Market Power of Firms in Different Market Structures. </w:t>
      </w:r>
      <w:r w:rsidRPr="007928B3">
        <w:rPr>
          <w:i/>
          <w:color w:val="000000"/>
          <w:sz w:val="28"/>
          <w:szCs w:val="28"/>
        </w:rPr>
        <w:t>SSRN Electronic Journal</w:t>
      </w:r>
      <w:r w:rsidRPr="007928B3">
        <w:rPr>
          <w:color w:val="000000"/>
          <w:sz w:val="28"/>
          <w:szCs w:val="28"/>
        </w:rPr>
        <w:t>.</w:t>
      </w:r>
    </w:p>
    <w:p w14:paraId="661B3DB6" w14:textId="77777777" w:rsidR="00390027" w:rsidRPr="007928B3" w:rsidRDefault="00733CC0">
      <w:pPr>
        <w:spacing w:after="180"/>
        <w:ind w:left="450" w:hanging="450"/>
        <w:rPr>
          <w:color w:val="000000"/>
          <w:sz w:val="28"/>
          <w:szCs w:val="28"/>
        </w:rPr>
      </w:pPr>
      <w:proofErr w:type="spellStart"/>
      <w:r w:rsidRPr="007928B3">
        <w:rPr>
          <w:color w:val="000000"/>
          <w:sz w:val="28"/>
          <w:szCs w:val="28"/>
        </w:rPr>
        <w:t>Renwald</w:t>
      </w:r>
      <w:proofErr w:type="spellEnd"/>
      <w:r w:rsidRPr="007928B3">
        <w:rPr>
          <w:color w:val="000000"/>
          <w:sz w:val="28"/>
          <w:szCs w:val="28"/>
        </w:rPr>
        <w:t>, K., 2018. Innovation Inside Ingredient Companies: Opportunities across a Global Supply Chain. Cereal Foods World.</w:t>
      </w:r>
    </w:p>
    <w:p w14:paraId="3E1B50C0" w14:textId="77777777" w:rsidR="00390027" w:rsidRPr="007928B3" w:rsidRDefault="00733CC0">
      <w:pPr>
        <w:spacing w:after="180"/>
        <w:ind w:left="450" w:hanging="450"/>
        <w:rPr>
          <w:color w:val="000000"/>
          <w:sz w:val="28"/>
          <w:szCs w:val="28"/>
        </w:rPr>
      </w:pPr>
      <w:proofErr w:type="spellStart"/>
      <w:r w:rsidRPr="007928B3">
        <w:rPr>
          <w:color w:val="000000"/>
          <w:sz w:val="28"/>
          <w:szCs w:val="28"/>
        </w:rPr>
        <w:t>Westney</w:t>
      </w:r>
      <w:proofErr w:type="spellEnd"/>
      <w:r w:rsidRPr="007928B3">
        <w:rPr>
          <w:color w:val="000000"/>
          <w:sz w:val="28"/>
          <w:szCs w:val="28"/>
        </w:rPr>
        <w:t>, D., 2019. Global strategy and global business environment: changing models of the global business environment. </w:t>
      </w:r>
      <w:r w:rsidRPr="007928B3">
        <w:rPr>
          <w:i/>
          <w:color w:val="000000"/>
          <w:sz w:val="28"/>
          <w:szCs w:val="28"/>
        </w:rPr>
        <w:t>Global Strategy Journal</w:t>
      </w:r>
      <w:r w:rsidRPr="007928B3">
        <w:rPr>
          <w:color w:val="000000"/>
          <w:sz w:val="28"/>
          <w:szCs w:val="28"/>
        </w:rPr>
        <w:t>, 1(3-4), pp.377-381.</w:t>
      </w:r>
    </w:p>
    <w:p w14:paraId="38F5A33A" w14:textId="77777777" w:rsidR="00390027" w:rsidRDefault="00390027">
      <w:pPr>
        <w:rPr>
          <w:sz w:val="22"/>
          <w:szCs w:val="22"/>
        </w:rPr>
      </w:pPr>
    </w:p>
    <w:p w14:paraId="4283BADE" w14:textId="77777777" w:rsidR="00390027" w:rsidRDefault="00390027">
      <w:pPr>
        <w:rPr>
          <w:sz w:val="22"/>
          <w:szCs w:val="22"/>
        </w:rPr>
      </w:pPr>
    </w:p>
    <w:p w14:paraId="52A4A579" w14:textId="77777777" w:rsidR="00390027" w:rsidRDefault="00390027">
      <w:pPr>
        <w:rPr>
          <w:sz w:val="22"/>
          <w:szCs w:val="22"/>
        </w:rPr>
      </w:pPr>
    </w:p>
    <w:sectPr w:rsidR="00390027">
      <w:footerReference w:type="default" r:id="rId9"/>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8F446A" w14:textId="77777777" w:rsidR="000638C8" w:rsidRDefault="000638C8">
      <w:pPr>
        <w:spacing w:after="0" w:line="240" w:lineRule="auto"/>
      </w:pPr>
      <w:r>
        <w:separator/>
      </w:r>
    </w:p>
  </w:endnote>
  <w:endnote w:type="continuationSeparator" w:id="0">
    <w:p w14:paraId="0EBCB8BE" w14:textId="77777777" w:rsidR="000638C8" w:rsidRDefault="000638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766020" w14:textId="77777777" w:rsidR="00390027" w:rsidRDefault="00733CC0">
    <w:pPr>
      <w:pBdr>
        <w:top w:val="single" w:sz="4" w:space="1" w:color="D9D9D9"/>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AB16B0">
      <w:rPr>
        <w:noProof/>
        <w:color w:val="000000"/>
      </w:rPr>
      <w:t>1</w:t>
    </w:r>
    <w:r>
      <w:rPr>
        <w:color w:val="000000"/>
      </w:rPr>
      <w:fldChar w:fldCharType="end"/>
    </w:r>
    <w:r>
      <w:rPr>
        <w:color w:val="000000"/>
      </w:rPr>
      <w:t xml:space="preserve"> | </w:t>
    </w:r>
    <w:r>
      <w:rPr>
        <w:color w:val="7F7F7F"/>
      </w:rPr>
      <w:t>Page</w:t>
    </w:r>
  </w:p>
  <w:p w14:paraId="36529CD8" w14:textId="77777777" w:rsidR="00390027" w:rsidRDefault="00390027">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0F4798" w14:textId="77777777" w:rsidR="000638C8" w:rsidRDefault="000638C8">
      <w:pPr>
        <w:spacing w:after="0" w:line="240" w:lineRule="auto"/>
      </w:pPr>
      <w:r>
        <w:separator/>
      </w:r>
    </w:p>
  </w:footnote>
  <w:footnote w:type="continuationSeparator" w:id="0">
    <w:p w14:paraId="0379BBE2" w14:textId="77777777" w:rsidR="000638C8" w:rsidRDefault="000638C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0027"/>
    <w:rsid w:val="0001633D"/>
    <w:rsid w:val="000638C8"/>
    <w:rsid w:val="001948A2"/>
    <w:rsid w:val="00390027"/>
    <w:rsid w:val="00733CC0"/>
    <w:rsid w:val="007928B3"/>
    <w:rsid w:val="00AB16B0"/>
    <w:rsid w:val="00C12FEB"/>
    <w:rsid w:val="00FB21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4597C"/>
  <w15:docId w15:val="{46863366-6263-4F8D-A809-9014296D77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0"/>
      <w:outlineLvl w:val="0"/>
    </w:pPr>
    <w:rPr>
      <w:b/>
      <w:color w:val="0070C0"/>
      <w:sz w:val="28"/>
      <w:szCs w:val="28"/>
    </w:rPr>
  </w:style>
  <w:style w:type="paragraph" w:styleId="Heading2">
    <w:name w:val="heading 2"/>
    <w:basedOn w:val="Normal"/>
    <w:next w:val="Normal"/>
    <w:uiPriority w:val="9"/>
    <w:unhideWhenUsed/>
    <w:qFormat/>
    <w:pPr>
      <w:keepNext/>
      <w:keepLines/>
      <w:spacing w:after="0"/>
      <w:outlineLvl w:val="1"/>
    </w:pPr>
    <w:rPr>
      <w:b/>
      <w:color w:val="0070C0"/>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webSettings" Target="webSettings.xml"/><Relationship Id="rId7" Type="http://schemas.openxmlformats.org/officeDocument/2006/relationships/image" Target="media/image1.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about:blank"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TotalTime>
  <Pages>1</Pages>
  <Words>1912</Words>
  <Characters>10899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Narcis Gavril</cp:lastModifiedBy>
  <cp:revision>5</cp:revision>
  <dcterms:created xsi:type="dcterms:W3CDTF">2021-12-14T21:24:00Z</dcterms:created>
  <dcterms:modified xsi:type="dcterms:W3CDTF">2021-12-14T22:02:00Z</dcterms:modified>
</cp:coreProperties>
</file>