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467A1" w14:textId="15297F9B" w:rsidR="00BC231B" w:rsidRDefault="00BC231B">
      <w:pPr>
        <w:rPr>
          <w:sz w:val="48"/>
          <w:szCs w:val="48"/>
        </w:rPr>
      </w:pPr>
      <w:r>
        <w:rPr>
          <w:noProof/>
        </w:rPr>
        <w:drawing>
          <wp:inline distT="0" distB="0" distL="0" distR="0" wp14:anchorId="74110B3D" wp14:editId="4CE90A43">
            <wp:extent cx="4978445" cy="1074420"/>
            <wp:effectExtent l="0" t="0" r="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5073601" cy="1094956"/>
                    </a:xfrm>
                    <a:prstGeom prst="rect">
                      <a:avLst/>
                    </a:prstGeom>
                  </pic:spPr>
                </pic:pic>
              </a:graphicData>
            </a:graphic>
          </wp:inline>
        </w:drawing>
      </w:r>
    </w:p>
    <w:p w14:paraId="3D3B6886" w14:textId="77777777" w:rsidR="00BC231B" w:rsidRDefault="00BC231B">
      <w:pPr>
        <w:rPr>
          <w:sz w:val="48"/>
          <w:szCs w:val="48"/>
        </w:rPr>
      </w:pPr>
    </w:p>
    <w:p w14:paraId="5D8AC402" w14:textId="38BB3A9C" w:rsidR="00BC231B" w:rsidRPr="00587A94" w:rsidRDefault="00BC231B">
      <w:pPr>
        <w:rPr>
          <w:b/>
          <w:bCs/>
          <w:sz w:val="48"/>
          <w:szCs w:val="48"/>
        </w:rPr>
      </w:pPr>
      <w:r>
        <w:rPr>
          <w:sz w:val="48"/>
          <w:szCs w:val="48"/>
        </w:rPr>
        <w:tab/>
      </w:r>
      <w:r w:rsidRPr="00587A94">
        <w:rPr>
          <w:b/>
          <w:bCs/>
          <w:sz w:val="48"/>
          <w:szCs w:val="48"/>
        </w:rPr>
        <w:t>Community Care and Development</w:t>
      </w:r>
    </w:p>
    <w:p w14:paraId="7413794F" w14:textId="50BA7866" w:rsidR="00BC231B" w:rsidRPr="00587A94" w:rsidRDefault="00BC231B">
      <w:pPr>
        <w:rPr>
          <w:b/>
          <w:bCs/>
          <w:sz w:val="48"/>
          <w:szCs w:val="48"/>
        </w:rPr>
      </w:pPr>
      <w:r w:rsidRPr="00587A94">
        <w:rPr>
          <w:b/>
          <w:bCs/>
          <w:sz w:val="48"/>
          <w:szCs w:val="48"/>
        </w:rPr>
        <w:tab/>
      </w:r>
      <w:r w:rsidRPr="00587A94">
        <w:rPr>
          <w:b/>
          <w:bCs/>
          <w:sz w:val="48"/>
          <w:szCs w:val="48"/>
        </w:rPr>
        <w:tab/>
      </w:r>
      <w:r w:rsidRPr="00587A94">
        <w:rPr>
          <w:b/>
          <w:bCs/>
          <w:sz w:val="48"/>
          <w:szCs w:val="48"/>
        </w:rPr>
        <w:tab/>
      </w:r>
      <w:r w:rsidRPr="00587A94">
        <w:rPr>
          <w:b/>
          <w:bCs/>
          <w:sz w:val="48"/>
          <w:szCs w:val="48"/>
        </w:rPr>
        <w:tab/>
        <w:t>Assignment 2</w:t>
      </w:r>
    </w:p>
    <w:p w14:paraId="527B3B0F" w14:textId="06210DDF" w:rsidR="00D76374" w:rsidRPr="00587A94" w:rsidRDefault="00D76374">
      <w:pPr>
        <w:rPr>
          <w:b/>
          <w:bCs/>
          <w:sz w:val="48"/>
          <w:szCs w:val="48"/>
        </w:rPr>
      </w:pPr>
      <w:r w:rsidRPr="00587A94">
        <w:rPr>
          <w:b/>
          <w:bCs/>
          <w:sz w:val="48"/>
          <w:szCs w:val="48"/>
        </w:rPr>
        <w:tab/>
      </w:r>
      <w:r w:rsidRPr="00587A94">
        <w:rPr>
          <w:b/>
          <w:bCs/>
          <w:sz w:val="48"/>
          <w:szCs w:val="48"/>
        </w:rPr>
        <w:tab/>
        <w:t>Barnet Borough of London UK</w:t>
      </w:r>
    </w:p>
    <w:p w14:paraId="63C3633C" w14:textId="77777777" w:rsidR="00BC231B" w:rsidRPr="00587A94" w:rsidRDefault="00BC231B">
      <w:pPr>
        <w:rPr>
          <w:b/>
          <w:bCs/>
          <w:sz w:val="48"/>
          <w:szCs w:val="48"/>
        </w:rPr>
      </w:pPr>
    </w:p>
    <w:p w14:paraId="05995051" w14:textId="77777777" w:rsidR="00BC231B" w:rsidRPr="00587A94" w:rsidRDefault="00BC231B" w:rsidP="00BC231B">
      <w:pPr>
        <w:spacing w:after="160" w:line="256" w:lineRule="auto"/>
        <w:jc w:val="left"/>
        <w:rPr>
          <w:rFonts w:ascii="Aharoni" w:eastAsiaTheme="minorHAnsi" w:hAnsi="Aharoni" w:cs="Aharoni"/>
          <w:b/>
          <w:bCs/>
          <w:sz w:val="48"/>
          <w:szCs w:val="48"/>
          <w:lang w:val="en-US" w:eastAsia="en-US"/>
        </w:rPr>
      </w:pPr>
      <w:r w:rsidRPr="00587A94">
        <w:rPr>
          <w:rFonts w:ascii="Arial" w:eastAsiaTheme="minorHAnsi" w:hAnsi="Arial" w:cs="Arial"/>
          <w:b/>
          <w:bCs/>
          <w:sz w:val="40"/>
          <w:szCs w:val="40"/>
          <w:lang w:val="en-US" w:eastAsia="en-US"/>
        </w:rPr>
        <w:t xml:space="preserve">Program: </w:t>
      </w:r>
      <w:r w:rsidRPr="00587A94">
        <w:rPr>
          <w:rFonts w:ascii="Arial" w:eastAsia="Arial Unicode MS" w:hAnsi="Arial" w:cs="Arial"/>
          <w:b/>
          <w:bCs/>
          <w:sz w:val="40"/>
          <w:szCs w:val="40"/>
          <w:lang w:val="en-US" w:eastAsia="en-US"/>
        </w:rPr>
        <w:t xml:space="preserve">BSc (Hons) Health and Social Care </w:t>
      </w:r>
    </w:p>
    <w:p w14:paraId="65A2FD88" w14:textId="072D410C" w:rsidR="00BC231B" w:rsidRPr="00587A94" w:rsidRDefault="00BC231B" w:rsidP="00BC231B">
      <w:pPr>
        <w:spacing w:after="160" w:line="256" w:lineRule="auto"/>
        <w:jc w:val="left"/>
        <w:rPr>
          <w:rFonts w:ascii="Arial" w:eastAsia="Arial Unicode MS" w:hAnsi="Arial" w:cs="Arial"/>
          <w:b/>
          <w:bCs/>
          <w:sz w:val="40"/>
          <w:szCs w:val="40"/>
          <w:lang w:val="en-US" w:eastAsia="en-US"/>
        </w:rPr>
      </w:pPr>
      <w:r w:rsidRPr="00587A94">
        <w:rPr>
          <w:rFonts w:ascii="Arial" w:eastAsia="Arial Unicode MS" w:hAnsi="Arial" w:cs="Arial"/>
          <w:b/>
          <w:bCs/>
          <w:sz w:val="40"/>
          <w:szCs w:val="40"/>
          <w:lang w:val="en-US" w:eastAsia="en-US"/>
        </w:rPr>
        <w:t>Module code: BMHP6022</w:t>
      </w:r>
    </w:p>
    <w:p w14:paraId="38E53840" w14:textId="1D66E128" w:rsidR="00BC231B" w:rsidRPr="00587A94" w:rsidRDefault="00BC231B" w:rsidP="00BC231B">
      <w:pPr>
        <w:spacing w:after="160" w:line="256" w:lineRule="auto"/>
        <w:jc w:val="left"/>
        <w:rPr>
          <w:rFonts w:ascii="Arial" w:eastAsia="Arial Unicode MS" w:hAnsi="Arial" w:cs="Arial"/>
          <w:b/>
          <w:bCs/>
          <w:sz w:val="40"/>
          <w:szCs w:val="40"/>
          <w:lang w:val="en-US" w:eastAsia="en-US"/>
        </w:rPr>
      </w:pPr>
      <w:r w:rsidRPr="00587A94">
        <w:rPr>
          <w:rFonts w:ascii="Arial" w:eastAsia="Arial Unicode MS" w:hAnsi="Arial" w:cs="Arial"/>
          <w:b/>
          <w:bCs/>
          <w:sz w:val="40"/>
          <w:szCs w:val="40"/>
          <w:lang w:val="en-US" w:eastAsia="en-US"/>
        </w:rPr>
        <w:t>Lecturer name: Jolly Nwankwo</w:t>
      </w:r>
    </w:p>
    <w:p w14:paraId="4CABD407" w14:textId="77777777" w:rsidR="00BC231B" w:rsidRPr="00587A94" w:rsidRDefault="00BC231B" w:rsidP="00BC231B">
      <w:pPr>
        <w:spacing w:after="160" w:line="256" w:lineRule="auto"/>
        <w:jc w:val="left"/>
        <w:rPr>
          <w:rFonts w:ascii="Arial" w:eastAsia="Arial Unicode MS" w:hAnsi="Arial" w:cs="Arial"/>
          <w:b/>
          <w:bCs/>
          <w:sz w:val="40"/>
          <w:szCs w:val="40"/>
          <w:lang w:val="en-US" w:eastAsia="en-US"/>
        </w:rPr>
      </w:pPr>
      <w:r w:rsidRPr="00587A94">
        <w:rPr>
          <w:rFonts w:ascii="Arial" w:eastAsia="Arial Unicode MS" w:hAnsi="Arial" w:cs="Arial"/>
          <w:b/>
          <w:bCs/>
          <w:sz w:val="40"/>
          <w:szCs w:val="40"/>
          <w:lang w:val="en-US" w:eastAsia="en-US"/>
        </w:rPr>
        <w:t>Student name: Helenita Gelsano Payac</w:t>
      </w:r>
    </w:p>
    <w:p w14:paraId="76F1F625" w14:textId="77777777" w:rsidR="00BC231B" w:rsidRPr="00587A94" w:rsidRDefault="00BC231B" w:rsidP="00BC231B">
      <w:pPr>
        <w:spacing w:after="160" w:line="256" w:lineRule="auto"/>
        <w:jc w:val="left"/>
        <w:rPr>
          <w:rFonts w:ascii="Arial" w:eastAsia="Arial Unicode MS" w:hAnsi="Arial" w:cs="Arial"/>
          <w:b/>
          <w:bCs/>
          <w:sz w:val="40"/>
          <w:szCs w:val="40"/>
          <w:lang w:val="en-US" w:eastAsia="en-US"/>
        </w:rPr>
      </w:pPr>
      <w:r w:rsidRPr="00587A94">
        <w:rPr>
          <w:rFonts w:ascii="Arial" w:eastAsia="Arial Unicode MS" w:hAnsi="Arial" w:cs="Arial"/>
          <w:b/>
          <w:bCs/>
          <w:sz w:val="40"/>
          <w:szCs w:val="40"/>
          <w:lang w:val="en-US" w:eastAsia="en-US"/>
        </w:rPr>
        <w:t>Student ID No.:2027358</w:t>
      </w:r>
    </w:p>
    <w:p w14:paraId="3B7CCEF8" w14:textId="25578C5F" w:rsidR="00BC231B" w:rsidRPr="00587A94" w:rsidRDefault="00BC231B" w:rsidP="00BC231B">
      <w:pPr>
        <w:spacing w:after="160" w:line="256" w:lineRule="auto"/>
        <w:jc w:val="left"/>
        <w:rPr>
          <w:rFonts w:ascii="Arial" w:eastAsia="Arial Unicode MS" w:hAnsi="Arial" w:cs="Arial"/>
          <w:b/>
          <w:bCs/>
          <w:sz w:val="40"/>
          <w:szCs w:val="40"/>
          <w:lang w:val="en-US" w:eastAsia="en-US"/>
        </w:rPr>
      </w:pPr>
      <w:r w:rsidRPr="00587A94">
        <w:rPr>
          <w:rFonts w:ascii="Arial" w:eastAsia="Arial Unicode MS" w:hAnsi="Arial" w:cs="Arial"/>
          <w:b/>
          <w:bCs/>
          <w:sz w:val="40"/>
          <w:szCs w:val="40"/>
          <w:lang w:val="en-US" w:eastAsia="en-US"/>
        </w:rPr>
        <w:t>Submission date:</w:t>
      </w:r>
      <w:r w:rsidR="00F5462D">
        <w:rPr>
          <w:rFonts w:ascii="Arial" w:eastAsia="Arial Unicode MS" w:hAnsi="Arial" w:cs="Arial"/>
          <w:b/>
          <w:bCs/>
          <w:sz w:val="40"/>
          <w:szCs w:val="40"/>
          <w:lang w:val="en-US" w:eastAsia="en-US"/>
        </w:rPr>
        <w:t>19</w:t>
      </w:r>
      <w:r w:rsidR="0034058F" w:rsidRPr="0034058F">
        <w:rPr>
          <w:rFonts w:ascii="Arial" w:eastAsia="Arial Unicode MS" w:hAnsi="Arial" w:cs="Arial"/>
          <w:b/>
          <w:bCs/>
          <w:sz w:val="40"/>
          <w:szCs w:val="40"/>
          <w:vertAlign w:val="superscript"/>
          <w:lang w:val="en-US" w:eastAsia="en-US"/>
        </w:rPr>
        <w:t>th</w:t>
      </w:r>
      <w:r w:rsidR="0034058F">
        <w:rPr>
          <w:rFonts w:ascii="Arial" w:eastAsia="Arial Unicode MS" w:hAnsi="Arial" w:cs="Arial"/>
          <w:b/>
          <w:bCs/>
          <w:sz w:val="40"/>
          <w:szCs w:val="40"/>
          <w:lang w:val="en-US" w:eastAsia="en-US"/>
        </w:rPr>
        <w:t xml:space="preserve"> April 2024</w:t>
      </w:r>
    </w:p>
    <w:p w14:paraId="217B4C05" w14:textId="77777777" w:rsidR="00BC231B" w:rsidRPr="00587A94" w:rsidRDefault="00BC231B">
      <w:pPr>
        <w:rPr>
          <w:b/>
          <w:bCs/>
          <w:sz w:val="48"/>
          <w:szCs w:val="48"/>
        </w:rPr>
      </w:pPr>
    </w:p>
    <w:p w14:paraId="5DBC5990" w14:textId="77777777" w:rsidR="00BC231B" w:rsidRPr="00BC231B" w:rsidRDefault="00BC231B">
      <w:pPr>
        <w:rPr>
          <w:sz w:val="48"/>
          <w:szCs w:val="48"/>
        </w:rPr>
      </w:pPr>
    </w:p>
    <w:p w14:paraId="4FC2D836" w14:textId="77777777" w:rsidR="00BC231B" w:rsidRDefault="00BC231B"/>
    <w:p w14:paraId="30AE2B43" w14:textId="77777777" w:rsidR="00BC231B" w:rsidRDefault="00BC231B"/>
    <w:p w14:paraId="388AFD9D" w14:textId="77777777" w:rsidR="00BC231B" w:rsidRDefault="00BC231B"/>
    <w:p w14:paraId="21DB402B" w14:textId="77777777" w:rsidR="00BC231B" w:rsidRDefault="00BC231B"/>
    <w:p w14:paraId="00774D40" w14:textId="77777777" w:rsidR="00BC231B" w:rsidRDefault="00BC231B"/>
    <w:sdt>
      <w:sdtPr>
        <w:rPr>
          <w:rFonts w:ascii="Times New Roman" w:eastAsia="Times New Roman" w:hAnsi="Times New Roman" w:cs="Times New Roman"/>
          <w:color w:val="auto"/>
          <w:sz w:val="24"/>
          <w:szCs w:val="24"/>
          <w:lang w:val="en-GB" w:eastAsia="en-IN"/>
        </w:rPr>
        <w:id w:val="520445898"/>
        <w:docPartObj>
          <w:docPartGallery w:val="Table of Contents"/>
          <w:docPartUnique/>
        </w:docPartObj>
      </w:sdtPr>
      <w:sdtContent>
        <w:p w14:paraId="517B0D1B" w14:textId="77777777" w:rsidR="00587A94" w:rsidRPr="00587A94" w:rsidRDefault="00587A94" w:rsidP="00587A94">
          <w:pPr>
            <w:pStyle w:val="TOCHeading"/>
            <w:jc w:val="center"/>
            <w:rPr>
              <w:rFonts w:ascii="Arial" w:hAnsi="Arial" w:cs="Arial"/>
              <w:b/>
              <w:bCs/>
              <w:color w:val="auto"/>
              <w:lang w:val="en-GB"/>
            </w:rPr>
          </w:pPr>
          <w:r w:rsidRPr="00587A94">
            <w:rPr>
              <w:rFonts w:ascii="Arial" w:hAnsi="Arial" w:cs="Arial"/>
              <w:b/>
              <w:bCs/>
              <w:color w:val="auto"/>
              <w:lang w:val="en-GB"/>
            </w:rPr>
            <w:t>Table of Contents</w:t>
          </w:r>
        </w:p>
        <w:p w14:paraId="78B2A577" w14:textId="77777777" w:rsidR="00587A94" w:rsidRDefault="00587A94" w:rsidP="00587A94">
          <w:pPr>
            <w:pStyle w:val="TOC1"/>
            <w:tabs>
              <w:tab w:val="right" w:leader="dot" w:pos="9350"/>
            </w:tabs>
            <w:rPr>
              <w:rFonts w:asciiTheme="minorHAnsi" w:eastAsiaTheme="minorEastAsia" w:hAnsiTheme="minorHAnsi" w:cstheme="minorBidi"/>
              <w:sz w:val="22"/>
              <w:szCs w:val="22"/>
            </w:rPr>
          </w:pPr>
          <w:r>
            <w:fldChar w:fldCharType="begin"/>
          </w:r>
          <w:r>
            <w:instrText xml:space="preserve"> TOC \o "1-3" \h \z \u </w:instrText>
          </w:r>
          <w:r>
            <w:fldChar w:fldCharType="separate"/>
          </w:r>
          <w:hyperlink r:id="rId5" w:anchor="_Toc161085385" w:history="1">
            <w:r w:rsidRPr="00587A94">
              <w:rPr>
                <w:rStyle w:val="Hyperlink"/>
                <w:rFonts w:ascii="Arial" w:eastAsiaTheme="majorEastAsia" w:hAnsi="Arial" w:cs="Arial"/>
                <w:sz w:val="22"/>
                <w:szCs w:val="22"/>
              </w:rPr>
              <w:t>Introduction</w:t>
            </w:r>
            <w:r>
              <w:rPr>
                <w:rStyle w:val="Hyperlink"/>
                <w:rFonts w:eastAsiaTheme="majorEastAsia"/>
                <w:webHidden/>
                <w:color w:val="auto"/>
              </w:rPr>
              <w:tab/>
            </w:r>
            <w:r>
              <w:rPr>
                <w:rStyle w:val="Hyperlink"/>
                <w:rFonts w:eastAsiaTheme="majorEastAsia"/>
                <w:webHidden/>
                <w:color w:val="auto"/>
              </w:rPr>
              <w:fldChar w:fldCharType="begin"/>
            </w:r>
            <w:r>
              <w:rPr>
                <w:rStyle w:val="Hyperlink"/>
                <w:rFonts w:eastAsiaTheme="majorEastAsia"/>
                <w:webHidden/>
                <w:color w:val="auto"/>
              </w:rPr>
              <w:instrText xml:space="preserve"> PAGEREF _Toc161085385 \h </w:instrText>
            </w:r>
            <w:r>
              <w:rPr>
                <w:rStyle w:val="Hyperlink"/>
                <w:rFonts w:eastAsiaTheme="majorEastAsia"/>
                <w:webHidden/>
                <w:color w:val="auto"/>
              </w:rPr>
            </w:r>
            <w:r>
              <w:rPr>
                <w:rStyle w:val="Hyperlink"/>
                <w:rFonts w:eastAsiaTheme="majorEastAsia"/>
                <w:webHidden/>
                <w:color w:val="auto"/>
              </w:rPr>
              <w:fldChar w:fldCharType="separate"/>
            </w:r>
            <w:r>
              <w:rPr>
                <w:rStyle w:val="Hyperlink"/>
                <w:rFonts w:eastAsiaTheme="majorEastAsia"/>
                <w:webHidden/>
                <w:color w:val="auto"/>
              </w:rPr>
              <w:t>3</w:t>
            </w:r>
            <w:r>
              <w:rPr>
                <w:rStyle w:val="Hyperlink"/>
                <w:rFonts w:eastAsiaTheme="majorEastAsia"/>
                <w:webHidden/>
                <w:color w:val="auto"/>
              </w:rPr>
              <w:fldChar w:fldCharType="end"/>
            </w:r>
          </w:hyperlink>
        </w:p>
        <w:p w14:paraId="7882AC34" w14:textId="77777777" w:rsidR="00587A94" w:rsidRDefault="00000000" w:rsidP="00587A94">
          <w:pPr>
            <w:pStyle w:val="TOC1"/>
            <w:tabs>
              <w:tab w:val="right" w:leader="dot" w:pos="9350"/>
            </w:tabs>
            <w:rPr>
              <w:rFonts w:asciiTheme="minorHAnsi" w:eastAsiaTheme="minorEastAsia" w:hAnsiTheme="minorHAnsi" w:cstheme="minorBidi"/>
              <w:sz w:val="22"/>
              <w:szCs w:val="22"/>
            </w:rPr>
          </w:pPr>
          <w:hyperlink r:id="rId6" w:anchor="_Toc161085386" w:history="1">
            <w:r w:rsidR="00587A94">
              <w:rPr>
                <w:rStyle w:val="Hyperlink"/>
                <w:rFonts w:eastAsiaTheme="majorEastAsia"/>
              </w:rPr>
              <w:t>Aim of a community development project</w:t>
            </w:r>
            <w:r w:rsidR="00587A94">
              <w:rPr>
                <w:rStyle w:val="Hyperlink"/>
                <w:rFonts w:eastAsiaTheme="majorEastAsia"/>
                <w:webHidden/>
                <w:color w:val="auto"/>
              </w:rPr>
              <w:tab/>
            </w:r>
            <w:r w:rsidR="00587A94">
              <w:rPr>
                <w:rStyle w:val="Hyperlink"/>
                <w:rFonts w:eastAsiaTheme="majorEastAsia"/>
                <w:webHidden/>
                <w:color w:val="auto"/>
              </w:rPr>
              <w:fldChar w:fldCharType="begin"/>
            </w:r>
            <w:r w:rsidR="00587A94">
              <w:rPr>
                <w:rStyle w:val="Hyperlink"/>
                <w:rFonts w:eastAsiaTheme="majorEastAsia"/>
                <w:webHidden/>
                <w:color w:val="auto"/>
              </w:rPr>
              <w:instrText xml:space="preserve"> PAGEREF _Toc161085386 \h </w:instrText>
            </w:r>
            <w:r w:rsidR="00587A94">
              <w:rPr>
                <w:rStyle w:val="Hyperlink"/>
                <w:rFonts w:eastAsiaTheme="majorEastAsia"/>
                <w:webHidden/>
                <w:color w:val="auto"/>
              </w:rPr>
            </w:r>
            <w:r w:rsidR="00587A94">
              <w:rPr>
                <w:rStyle w:val="Hyperlink"/>
                <w:rFonts w:eastAsiaTheme="majorEastAsia"/>
                <w:webHidden/>
                <w:color w:val="auto"/>
              </w:rPr>
              <w:fldChar w:fldCharType="separate"/>
            </w:r>
            <w:r w:rsidR="00587A94">
              <w:rPr>
                <w:rStyle w:val="Hyperlink"/>
                <w:rFonts w:eastAsiaTheme="majorEastAsia"/>
                <w:webHidden/>
                <w:color w:val="auto"/>
              </w:rPr>
              <w:t>3</w:t>
            </w:r>
            <w:r w:rsidR="00587A94">
              <w:rPr>
                <w:rStyle w:val="Hyperlink"/>
                <w:rFonts w:eastAsiaTheme="majorEastAsia"/>
                <w:webHidden/>
                <w:color w:val="auto"/>
              </w:rPr>
              <w:fldChar w:fldCharType="end"/>
            </w:r>
          </w:hyperlink>
        </w:p>
        <w:p w14:paraId="48154F56" w14:textId="77777777" w:rsidR="00587A94" w:rsidRDefault="00000000" w:rsidP="00587A94">
          <w:pPr>
            <w:pStyle w:val="TOC1"/>
            <w:tabs>
              <w:tab w:val="right" w:leader="dot" w:pos="9350"/>
            </w:tabs>
            <w:rPr>
              <w:rFonts w:asciiTheme="minorHAnsi" w:eastAsiaTheme="minorEastAsia" w:hAnsiTheme="minorHAnsi" w:cstheme="minorBidi"/>
              <w:sz w:val="22"/>
              <w:szCs w:val="22"/>
            </w:rPr>
          </w:pPr>
          <w:hyperlink r:id="rId7" w:anchor="_Toc161085387" w:history="1">
            <w:r w:rsidR="00587A94">
              <w:rPr>
                <w:rStyle w:val="Hyperlink"/>
                <w:rFonts w:eastAsiaTheme="majorEastAsia"/>
              </w:rPr>
              <w:t>Issues identified</w:t>
            </w:r>
            <w:r w:rsidR="00587A94">
              <w:rPr>
                <w:rStyle w:val="Hyperlink"/>
                <w:rFonts w:eastAsiaTheme="majorEastAsia"/>
                <w:webHidden/>
                <w:color w:val="auto"/>
              </w:rPr>
              <w:tab/>
            </w:r>
            <w:r w:rsidR="00587A94">
              <w:rPr>
                <w:rStyle w:val="Hyperlink"/>
                <w:rFonts w:eastAsiaTheme="majorEastAsia"/>
                <w:webHidden/>
                <w:color w:val="auto"/>
              </w:rPr>
              <w:fldChar w:fldCharType="begin"/>
            </w:r>
            <w:r w:rsidR="00587A94">
              <w:rPr>
                <w:rStyle w:val="Hyperlink"/>
                <w:rFonts w:eastAsiaTheme="majorEastAsia"/>
                <w:webHidden/>
                <w:color w:val="auto"/>
              </w:rPr>
              <w:instrText xml:space="preserve"> PAGEREF _Toc161085387 \h </w:instrText>
            </w:r>
            <w:r w:rsidR="00587A94">
              <w:rPr>
                <w:rStyle w:val="Hyperlink"/>
                <w:rFonts w:eastAsiaTheme="majorEastAsia"/>
                <w:webHidden/>
                <w:color w:val="auto"/>
              </w:rPr>
            </w:r>
            <w:r w:rsidR="00587A94">
              <w:rPr>
                <w:rStyle w:val="Hyperlink"/>
                <w:rFonts w:eastAsiaTheme="majorEastAsia"/>
                <w:webHidden/>
                <w:color w:val="auto"/>
              </w:rPr>
              <w:fldChar w:fldCharType="separate"/>
            </w:r>
            <w:r w:rsidR="00587A94">
              <w:rPr>
                <w:rStyle w:val="Hyperlink"/>
                <w:rFonts w:eastAsiaTheme="majorEastAsia"/>
                <w:webHidden/>
                <w:color w:val="auto"/>
              </w:rPr>
              <w:t>3</w:t>
            </w:r>
            <w:r w:rsidR="00587A94">
              <w:rPr>
                <w:rStyle w:val="Hyperlink"/>
                <w:rFonts w:eastAsiaTheme="majorEastAsia"/>
                <w:webHidden/>
                <w:color w:val="auto"/>
              </w:rPr>
              <w:fldChar w:fldCharType="end"/>
            </w:r>
          </w:hyperlink>
        </w:p>
        <w:p w14:paraId="7491673D" w14:textId="77777777" w:rsidR="00587A94" w:rsidRDefault="00000000" w:rsidP="00587A94">
          <w:pPr>
            <w:pStyle w:val="TOC1"/>
            <w:tabs>
              <w:tab w:val="right" w:leader="dot" w:pos="9350"/>
            </w:tabs>
            <w:rPr>
              <w:rFonts w:asciiTheme="minorHAnsi" w:eastAsiaTheme="minorEastAsia" w:hAnsiTheme="minorHAnsi" w:cstheme="minorBidi"/>
              <w:sz w:val="22"/>
              <w:szCs w:val="22"/>
            </w:rPr>
          </w:pPr>
          <w:hyperlink r:id="rId8" w:anchor="_Toc161085388" w:history="1">
            <w:r w:rsidR="00587A94">
              <w:rPr>
                <w:rStyle w:val="Hyperlink"/>
                <w:rFonts w:eastAsiaTheme="majorEastAsia"/>
              </w:rPr>
              <w:t>Demographics of the area</w:t>
            </w:r>
            <w:r w:rsidR="00587A94">
              <w:rPr>
                <w:rStyle w:val="Hyperlink"/>
                <w:rFonts w:eastAsiaTheme="majorEastAsia"/>
                <w:webHidden/>
                <w:color w:val="auto"/>
              </w:rPr>
              <w:tab/>
            </w:r>
            <w:r w:rsidR="00587A94">
              <w:rPr>
                <w:rStyle w:val="Hyperlink"/>
                <w:rFonts w:eastAsiaTheme="majorEastAsia"/>
                <w:webHidden/>
                <w:color w:val="auto"/>
              </w:rPr>
              <w:fldChar w:fldCharType="begin"/>
            </w:r>
            <w:r w:rsidR="00587A94">
              <w:rPr>
                <w:rStyle w:val="Hyperlink"/>
                <w:rFonts w:eastAsiaTheme="majorEastAsia"/>
                <w:webHidden/>
                <w:color w:val="auto"/>
              </w:rPr>
              <w:instrText xml:space="preserve"> PAGEREF _Toc161085388 \h </w:instrText>
            </w:r>
            <w:r w:rsidR="00587A94">
              <w:rPr>
                <w:rStyle w:val="Hyperlink"/>
                <w:rFonts w:eastAsiaTheme="majorEastAsia"/>
                <w:webHidden/>
                <w:color w:val="auto"/>
              </w:rPr>
            </w:r>
            <w:r w:rsidR="00587A94">
              <w:rPr>
                <w:rStyle w:val="Hyperlink"/>
                <w:rFonts w:eastAsiaTheme="majorEastAsia"/>
                <w:webHidden/>
                <w:color w:val="auto"/>
              </w:rPr>
              <w:fldChar w:fldCharType="separate"/>
            </w:r>
            <w:r w:rsidR="00587A94">
              <w:rPr>
                <w:rStyle w:val="Hyperlink"/>
                <w:rFonts w:eastAsiaTheme="majorEastAsia"/>
                <w:webHidden/>
                <w:color w:val="auto"/>
              </w:rPr>
              <w:t>4</w:t>
            </w:r>
            <w:r w:rsidR="00587A94">
              <w:rPr>
                <w:rStyle w:val="Hyperlink"/>
                <w:rFonts w:eastAsiaTheme="majorEastAsia"/>
                <w:webHidden/>
                <w:color w:val="auto"/>
              </w:rPr>
              <w:fldChar w:fldCharType="end"/>
            </w:r>
          </w:hyperlink>
        </w:p>
        <w:p w14:paraId="09327691" w14:textId="77777777" w:rsidR="00587A94" w:rsidRDefault="00000000" w:rsidP="00587A94">
          <w:pPr>
            <w:pStyle w:val="TOC1"/>
            <w:tabs>
              <w:tab w:val="right" w:leader="dot" w:pos="9350"/>
            </w:tabs>
            <w:rPr>
              <w:rFonts w:asciiTheme="minorHAnsi" w:eastAsiaTheme="minorEastAsia" w:hAnsiTheme="minorHAnsi" w:cstheme="minorBidi"/>
              <w:sz w:val="22"/>
              <w:szCs w:val="22"/>
            </w:rPr>
          </w:pPr>
          <w:hyperlink r:id="rId9" w:anchor="_Toc161085389" w:history="1">
            <w:r w:rsidR="00587A94">
              <w:rPr>
                <w:rStyle w:val="Hyperlink"/>
                <w:rFonts w:eastAsiaTheme="majorEastAsia"/>
              </w:rPr>
              <w:t>Stakeholders involved in the program</w:t>
            </w:r>
            <w:r w:rsidR="00587A94">
              <w:rPr>
                <w:rStyle w:val="Hyperlink"/>
                <w:rFonts w:eastAsiaTheme="majorEastAsia"/>
                <w:webHidden/>
                <w:color w:val="auto"/>
              </w:rPr>
              <w:tab/>
            </w:r>
            <w:r w:rsidR="00587A94">
              <w:rPr>
                <w:rStyle w:val="Hyperlink"/>
                <w:rFonts w:eastAsiaTheme="majorEastAsia"/>
                <w:webHidden/>
                <w:color w:val="auto"/>
              </w:rPr>
              <w:fldChar w:fldCharType="begin"/>
            </w:r>
            <w:r w:rsidR="00587A94">
              <w:rPr>
                <w:rStyle w:val="Hyperlink"/>
                <w:rFonts w:eastAsiaTheme="majorEastAsia"/>
                <w:webHidden/>
                <w:color w:val="auto"/>
              </w:rPr>
              <w:instrText xml:space="preserve"> PAGEREF _Toc161085389 \h </w:instrText>
            </w:r>
            <w:r w:rsidR="00587A94">
              <w:rPr>
                <w:rStyle w:val="Hyperlink"/>
                <w:rFonts w:eastAsiaTheme="majorEastAsia"/>
                <w:webHidden/>
                <w:color w:val="auto"/>
              </w:rPr>
            </w:r>
            <w:r w:rsidR="00587A94">
              <w:rPr>
                <w:rStyle w:val="Hyperlink"/>
                <w:rFonts w:eastAsiaTheme="majorEastAsia"/>
                <w:webHidden/>
                <w:color w:val="auto"/>
              </w:rPr>
              <w:fldChar w:fldCharType="separate"/>
            </w:r>
            <w:r w:rsidR="00587A94">
              <w:rPr>
                <w:rStyle w:val="Hyperlink"/>
                <w:rFonts w:eastAsiaTheme="majorEastAsia"/>
                <w:webHidden/>
                <w:color w:val="auto"/>
              </w:rPr>
              <w:t>4</w:t>
            </w:r>
            <w:r w:rsidR="00587A94">
              <w:rPr>
                <w:rStyle w:val="Hyperlink"/>
                <w:rFonts w:eastAsiaTheme="majorEastAsia"/>
                <w:webHidden/>
                <w:color w:val="auto"/>
              </w:rPr>
              <w:fldChar w:fldCharType="end"/>
            </w:r>
          </w:hyperlink>
        </w:p>
        <w:p w14:paraId="6FFB3F43" w14:textId="77777777" w:rsidR="00587A94" w:rsidRDefault="00000000" w:rsidP="00587A94">
          <w:pPr>
            <w:pStyle w:val="TOC2"/>
            <w:tabs>
              <w:tab w:val="right" w:leader="dot" w:pos="9350"/>
            </w:tabs>
            <w:rPr>
              <w:rFonts w:asciiTheme="minorHAnsi" w:eastAsiaTheme="minorEastAsia" w:hAnsiTheme="minorHAnsi" w:cstheme="minorBidi"/>
              <w:sz w:val="22"/>
              <w:szCs w:val="22"/>
            </w:rPr>
          </w:pPr>
          <w:hyperlink r:id="rId10" w:anchor="_Toc161085390" w:history="1">
            <w:r w:rsidR="00587A94">
              <w:rPr>
                <w:rStyle w:val="Hyperlink"/>
                <w:rFonts w:eastAsiaTheme="majorEastAsia"/>
              </w:rPr>
              <w:t>Principles to support community development</w:t>
            </w:r>
            <w:r w:rsidR="00587A94">
              <w:rPr>
                <w:rStyle w:val="Hyperlink"/>
                <w:rFonts w:eastAsiaTheme="majorEastAsia"/>
                <w:webHidden/>
                <w:color w:val="auto"/>
              </w:rPr>
              <w:tab/>
            </w:r>
            <w:r w:rsidR="00587A94">
              <w:rPr>
                <w:rStyle w:val="Hyperlink"/>
                <w:rFonts w:eastAsiaTheme="majorEastAsia"/>
                <w:webHidden/>
                <w:color w:val="auto"/>
              </w:rPr>
              <w:fldChar w:fldCharType="begin"/>
            </w:r>
            <w:r w:rsidR="00587A94">
              <w:rPr>
                <w:rStyle w:val="Hyperlink"/>
                <w:rFonts w:eastAsiaTheme="majorEastAsia"/>
                <w:webHidden/>
                <w:color w:val="auto"/>
              </w:rPr>
              <w:instrText xml:space="preserve"> PAGEREF _Toc161085390 \h </w:instrText>
            </w:r>
            <w:r w:rsidR="00587A94">
              <w:rPr>
                <w:rStyle w:val="Hyperlink"/>
                <w:rFonts w:eastAsiaTheme="majorEastAsia"/>
                <w:webHidden/>
                <w:color w:val="auto"/>
              </w:rPr>
            </w:r>
            <w:r w:rsidR="00587A94">
              <w:rPr>
                <w:rStyle w:val="Hyperlink"/>
                <w:rFonts w:eastAsiaTheme="majorEastAsia"/>
                <w:webHidden/>
                <w:color w:val="auto"/>
              </w:rPr>
              <w:fldChar w:fldCharType="separate"/>
            </w:r>
            <w:r w:rsidR="00587A94">
              <w:rPr>
                <w:rStyle w:val="Hyperlink"/>
                <w:rFonts w:eastAsiaTheme="majorEastAsia"/>
                <w:webHidden/>
                <w:color w:val="auto"/>
              </w:rPr>
              <w:t>4</w:t>
            </w:r>
            <w:r w:rsidR="00587A94">
              <w:rPr>
                <w:rStyle w:val="Hyperlink"/>
                <w:rFonts w:eastAsiaTheme="majorEastAsia"/>
                <w:webHidden/>
                <w:color w:val="auto"/>
              </w:rPr>
              <w:fldChar w:fldCharType="end"/>
            </w:r>
          </w:hyperlink>
        </w:p>
        <w:p w14:paraId="14B6DC16" w14:textId="77777777" w:rsidR="00587A94" w:rsidRDefault="00000000" w:rsidP="00587A94">
          <w:pPr>
            <w:pStyle w:val="TOC2"/>
            <w:tabs>
              <w:tab w:val="right" w:leader="dot" w:pos="9350"/>
            </w:tabs>
            <w:rPr>
              <w:rFonts w:asciiTheme="minorHAnsi" w:eastAsiaTheme="minorEastAsia" w:hAnsiTheme="minorHAnsi" w:cstheme="minorBidi"/>
              <w:sz w:val="22"/>
              <w:szCs w:val="22"/>
            </w:rPr>
          </w:pPr>
          <w:hyperlink r:id="rId11" w:anchor="_Toc161085391" w:history="1">
            <w:r w:rsidR="00587A94">
              <w:rPr>
                <w:rStyle w:val="Hyperlink"/>
                <w:rFonts w:eastAsiaTheme="majorEastAsia"/>
              </w:rPr>
              <w:t>Stakeholder’s overview</w:t>
            </w:r>
            <w:r w:rsidR="00587A94">
              <w:rPr>
                <w:rStyle w:val="Hyperlink"/>
                <w:rFonts w:eastAsiaTheme="majorEastAsia"/>
                <w:webHidden/>
                <w:color w:val="auto"/>
              </w:rPr>
              <w:tab/>
            </w:r>
            <w:r w:rsidR="00587A94">
              <w:rPr>
                <w:rStyle w:val="Hyperlink"/>
                <w:rFonts w:eastAsiaTheme="majorEastAsia"/>
                <w:webHidden/>
                <w:color w:val="auto"/>
              </w:rPr>
              <w:fldChar w:fldCharType="begin"/>
            </w:r>
            <w:r w:rsidR="00587A94">
              <w:rPr>
                <w:rStyle w:val="Hyperlink"/>
                <w:rFonts w:eastAsiaTheme="majorEastAsia"/>
                <w:webHidden/>
                <w:color w:val="auto"/>
              </w:rPr>
              <w:instrText xml:space="preserve"> PAGEREF _Toc161085391 \h </w:instrText>
            </w:r>
            <w:r w:rsidR="00587A94">
              <w:rPr>
                <w:rStyle w:val="Hyperlink"/>
                <w:rFonts w:eastAsiaTheme="majorEastAsia"/>
                <w:webHidden/>
                <w:color w:val="auto"/>
              </w:rPr>
            </w:r>
            <w:r w:rsidR="00587A94">
              <w:rPr>
                <w:rStyle w:val="Hyperlink"/>
                <w:rFonts w:eastAsiaTheme="majorEastAsia"/>
                <w:webHidden/>
                <w:color w:val="auto"/>
              </w:rPr>
              <w:fldChar w:fldCharType="separate"/>
            </w:r>
            <w:r w:rsidR="00587A94">
              <w:rPr>
                <w:rStyle w:val="Hyperlink"/>
                <w:rFonts w:eastAsiaTheme="majorEastAsia"/>
                <w:webHidden/>
                <w:color w:val="auto"/>
              </w:rPr>
              <w:t>5</w:t>
            </w:r>
            <w:r w:rsidR="00587A94">
              <w:rPr>
                <w:rStyle w:val="Hyperlink"/>
                <w:rFonts w:eastAsiaTheme="majorEastAsia"/>
                <w:webHidden/>
                <w:color w:val="auto"/>
              </w:rPr>
              <w:fldChar w:fldCharType="end"/>
            </w:r>
          </w:hyperlink>
        </w:p>
        <w:p w14:paraId="4625FD73" w14:textId="77777777" w:rsidR="00587A94" w:rsidRDefault="00000000" w:rsidP="00587A94">
          <w:pPr>
            <w:pStyle w:val="TOC1"/>
            <w:tabs>
              <w:tab w:val="right" w:leader="dot" w:pos="9350"/>
            </w:tabs>
            <w:rPr>
              <w:rFonts w:asciiTheme="minorHAnsi" w:eastAsiaTheme="minorEastAsia" w:hAnsiTheme="minorHAnsi" w:cstheme="minorBidi"/>
              <w:sz w:val="22"/>
              <w:szCs w:val="22"/>
            </w:rPr>
          </w:pPr>
          <w:hyperlink r:id="rId12" w:anchor="_Toc161085392" w:history="1">
            <w:r w:rsidR="00587A94">
              <w:rPr>
                <w:rStyle w:val="Hyperlink"/>
                <w:rFonts w:eastAsiaTheme="majorEastAsia"/>
              </w:rPr>
              <w:t>Use of media and technology for community development</w:t>
            </w:r>
            <w:r w:rsidR="00587A94">
              <w:rPr>
                <w:rStyle w:val="Hyperlink"/>
                <w:rFonts w:eastAsiaTheme="majorEastAsia"/>
                <w:webHidden/>
                <w:color w:val="auto"/>
              </w:rPr>
              <w:tab/>
            </w:r>
            <w:r w:rsidR="00587A94">
              <w:rPr>
                <w:rStyle w:val="Hyperlink"/>
                <w:rFonts w:eastAsiaTheme="majorEastAsia"/>
                <w:webHidden/>
                <w:color w:val="auto"/>
              </w:rPr>
              <w:fldChar w:fldCharType="begin"/>
            </w:r>
            <w:r w:rsidR="00587A94">
              <w:rPr>
                <w:rStyle w:val="Hyperlink"/>
                <w:rFonts w:eastAsiaTheme="majorEastAsia"/>
                <w:webHidden/>
                <w:color w:val="auto"/>
              </w:rPr>
              <w:instrText xml:space="preserve"> PAGEREF _Toc161085392 \h </w:instrText>
            </w:r>
            <w:r w:rsidR="00587A94">
              <w:rPr>
                <w:rStyle w:val="Hyperlink"/>
                <w:rFonts w:eastAsiaTheme="majorEastAsia"/>
                <w:webHidden/>
                <w:color w:val="auto"/>
              </w:rPr>
            </w:r>
            <w:r w:rsidR="00587A94">
              <w:rPr>
                <w:rStyle w:val="Hyperlink"/>
                <w:rFonts w:eastAsiaTheme="majorEastAsia"/>
                <w:webHidden/>
                <w:color w:val="auto"/>
              </w:rPr>
              <w:fldChar w:fldCharType="separate"/>
            </w:r>
            <w:r w:rsidR="00587A94">
              <w:rPr>
                <w:rStyle w:val="Hyperlink"/>
                <w:rFonts w:eastAsiaTheme="majorEastAsia"/>
                <w:webHidden/>
                <w:color w:val="auto"/>
              </w:rPr>
              <w:t>5</w:t>
            </w:r>
            <w:r w:rsidR="00587A94">
              <w:rPr>
                <w:rStyle w:val="Hyperlink"/>
                <w:rFonts w:eastAsiaTheme="majorEastAsia"/>
                <w:webHidden/>
                <w:color w:val="auto"/>
              </w:rPr>
              <w:fldChar w:fldCharType="end"/>
            </w:r>
          </w:hyperlink>
        </w:p>
        <w:p w14:paraId="3A790D3A" w14:textId="77777777" w:rsidR="00587A94" w:rsidRDefault="00000000" w:rsidP="00587A94">
          <w:pPr>
            <w:pStyle w:val="TOC2"/>
            <w:tabs>
              <w:tab w:val="right" w:leader="dot" w:pos="9350"/>
            </w:tabs>
            <w:rPr>
              <w:rFonts w:asciiTheme="minorHAnsi" w:eastAsiaTheme="minorEastAsia" w:hAnsiTheme="minorHAnsi" w:cstheme="minorBidi"/>
              <w:sz w:val="22"/>
              <w:szCs w:val="22"/>
            </w:rPr>
          </w:pPr>
          <w:hyperlink r:id="rId13" w:anchor="_Toc161085393" w:history="1">
            <w:r w:rsidR="00587A94">
              <w:rPr>
                <w:rStyle w:val="Hyperlink"/>
                <w:rFonts w:eastAsiaTheme="majorEastAsia"/>
              </w:rPr>
              <w:t>Legislative and policies</w:t>
            </w:r>
            <w:r w:rsidR="00587A94">
              <w:rPr>
                <w:rStyle w:val="Hyperlink"/>
                <w:rFonts w:eastAsiaTheme="majorEastAsia"/>
                <w:webHidden/>
                <w:color w:val="auto"/>
              </w:rPr>
              <w:tab/>
            </w:r>
            <w:r w:rsidR="00587A94">
              <w:rPr>
                <w:rStyle w:val="Hyperlink"/>
                <w:rFonts w:eastAsiaTheme="majorEastAsia"/>
                <w:webHidden/>
                <w:color w:val="auto"/>
              </w:rPr>
              <w:fldChar w:fldCharType="begin"/>
            </w:r>
            <w:r w:rsidR="00587A94">
              <w:rPr>
                <w:rStyle w:val="Hyperlink"/>
                <w:rFonts w:eastAsiaTheme="majorEastAsia"/>
                <w:webHidden/>
                <w:color w:val="auto"/>
              </w:rPr>
              <w:instrText xml:space="preserve"> PAGEREF _Toc161085393 \h </w:instrText>
            </w:r>
            <w:r w:rsidR="00587A94">
              <w:rPr>
                <w:rStyle w:val="Hyperlink"/>
                <w:rFonts w:eastAsiaTheme="majorEastAsia"/>
                <w:webHidden/>
                <w:color w:val="auto"/>
              </w:rPr>
            </w:r>
            <w:r w:rsidR="00587A94">
              <w:rPr>
                <w:rStyle w:val="Hyperlink"/>
                <w:rFonts w:eastAsiaTheme="majorEastAsia"/>
                <w:webHidden/>
                <w:color w:val="auto"/>
              </w:rPr>
              <w:fldChar w:fldCharType="separate"/>
            </w:r>
            <w:r w:rsidR="00587A94">
              <w:rPr>
                <w:rStyle w:val="Hyperlink"/>
                <w:rFonts w:eastAsiaTheme="majorEastAsia"/>
                <w:webHidden/>
                <w:color w:val="auto"/>
              </w:rPr>
              <w:t>6</w:t>
            </w:r>
            <w:r w:rsidR="00587A94">
              <w:rPr>
                <w:rStyle w:val="Hyperlink"/>
                <w:rFonts w:eastAsiaTheme="majorEastAsia"/>
                <w:webHidden/>
                <w:color w:val="auto"/>
              </w:rPr>
              <w:fldChar w:fldCharType="end"/>
            </w:r>
          </w:hyperlink>
        </w:p>
        <w:p w14:paraId="50FD4BDA" w14:textId="77777777" w:rsidR="00587A94" w:rsidRDefault="00000000" w:rsidP="00587A94">
          <w:pPr>
            <w:pStyle w:val="TOC1"/>
            <w:tabs>
              <w:tab w:val="right" w:leader="dot" w:pos="9350"/>
            </w:tabs>
            <w:rPr>
              <w:rFonts w:asciiTheme="minorHAnsi" w:eastAsiaTheme="minorEastAsia" w:hAnsiTheme="minorHAnsi" w:cstheme="minorBidi"/>
              <w:sz w:val="22"/>
              <w:szCs w:val="22"/>
            </w:rPr>
          </w:pPr>
          <w:hyperlink r:id="rId14" w:anchor="_Toc161085394" w:history="1">
            <w:r w:rsidR="00587A94">
              <w:rPr>
                <w:rStyle w:val="Hyperlink"/>
                <w:rFonts w:eastAsiaTheme="majorEastAsia"/>
              </w:rPr>
              <w:t>Barriers and Obstacles to Community Development</w:t>
            </w:r>
            <w:r w:rsidR="00587A94">
              <w:rPr>
                <w:rStyle w:val="Hyperlink"/>
                <w:rFonts w:eastAsiaTheme="majorEastAsia"/>
                <w:webHidden/>
                <w:color w:val="auto"/>
              </w:rPr>
              <w:tab/>
            </w:r>
            <w:r w:rsidR="00587A94">
              <w:rPr>
                <w:rStyle w:val="Hyperlink"/>
                <w:rFonts w:eastAsiaTheme="majorEastAsia"/>
                <w:webHidden/>
                <w:color w:val="auto"/>
              </w:rPr>
              <w:fldChar w:fldCharType="begin"/>
            </w:r>
            <w:r w:rsidR="00587A94">
              <w:rPr>
                <w:rStyle w:val="Hyperlink"/>
                <w:rFonts w:eastAsiaTheme="majorEastAsia"/>
                <w:webHidden/>
                <w:color w:val="auto"/>
              </w:rPr>
              <w:instrText xml:space="preserve"> PAGEREF _Toc161085394 \h </w:instrText>
            </w:r>
            <w:r w:rsidR="00587A94">
              <w:rPr>
                <w:rStyle w:val="Hyperlink"/>
                <w:rFonts w:eastAsiaTheme="majorEastAsia"/>
                <w:webHidden/>
                <w:color w:val="auto"/>
              </w:rPr>
            </w:r>
            <w:r w:rsidR="00587A94">
              <w:rPr>
                <w:rStyle w:val="Hyperlink"/>
                <w:rFonts w:eastAsiaTheme="majorEastAsia"/>
                <w:webHidden/>
                <w:color w:val="auto"/>
              </w:rPr>
              <w:fldChar w:fldCharType="separate"/>
            </w:r>
            <w:r w:rsidR="00587A94">
              <w:rPr>
                <w:rStyle w:val="Hyperlink"/>
                <w:rFonts w:eastAsiaTheme="majorEastAsia"/>
                <w:webHidden/>
                <w:color w:val="auto"/>
              </w:rPr>
              <w:t>6</w:t>
            </w:r>
            <w:r w:rsidR="00587A94">
              <w:rPr>
                <w:rStyle w:val="Hyperlink"/>
                <w:rFonts w:eastAsiaTheme="majorEastAsia"/>
                <w:webHidden/>
                <w:color w:val="auto"/>
              </w:rPr>
              <w:fldChar w:fldCharType="end"/>
            </w:r>
          </w:hyperlink>
        </w:p>
        <w:p w14:paraId="2053C59C" w14:textId="77777777" w:rsidR="00587A94" w:rsidRDefault="00000000" w:rsidP="00587A94">
          <w:pPr>
            <w:pStyle w:val="TOC1"/>
            <w:tabs>
              <w:tab w:val="right" w:leader="dot" w:pos="9350"/>
            </w:tabs>
            <w:rPr>
              <w:rFonts w:asciiTheme="minorHAnsi" w:eastAsiaTheme="minorEastAsia" w:hAnsiTheme="minorHAnsi" w:cstheme="minorBidi"/>
              <w:sz w:val="22"/>
              <w:szCs w:val="22"/>
            </w:rPr>
          </w:pPr>
          <w:hyperlink r:id="rId15" w:anchor="_Toc161085395" w:history="1">
            <w:r w:rsidR="00587A94">
              <w:rPr>
                <w:rStyle w:val="Hyperlink"/>
                <w:rFonts w:eastAsiaTheme="majorEastAsia"/>
              </w:rPr>
              <w:t>Recommendations</w:t>
            </w:r>
            <w:r w:rsidR="00587A94">
              <w:rPr>
                <w:rStyle w:val="Hyperlink"/>
                <w:rFonts w:eastAsiaTheme="majorEastAsia"/>
                <w:webHidden/>
                <w:color w:val="auto"/>
              </w:rPr>
              <w:tab/>
            </w:r>
            <w:r w:rsidR="00587A94">
              <w:rPr>
                <w:rStyle w:val="Hyperlink"/>
                <w:rFonts w:eastAsiaTheme="majorEastAsia"/>
                <w:webHidden/>
                <w:color w:val="auto"/>
              </w:rPr>
              <w:fldChar w:fldCharType="begin"/>
            </w:r>
            <w:r w:rsidR="00587A94">
              <w:rPr>
                <w:rStyle w:val="Hyperlink"/>
                <w:rFonts w:eastAsiaTheme="majorEastAsia"/>
                <w:webHidden/>
                <w:color w:val="auto"/>
              </w:rPr>
              <w:instrText xml:space="preserve"> PAGEREF _Toc161085395 \h </w:instrText>
            </w:r>
            <w:r w:rsidR="00587A94">
              <w:rPr>
                <w:rStyle w:val="Hyperlink"/>
                <w:rFonts w:eastAsiaTheme="majorEastAsia"/>
                <w:webHidden/>
                <w:color w:val="auto"/>
              </w:rPr>
            </w:r>
            <w:r w:rsidR="00587A94">
              <w:rPr>
                <w:rStyle w:val="Hyperlink"/>
                <w:rFonts w:eastAsiaTheme="majorEastAsia"/>
                <w:webHidden/>
                <w:color w:val="auto"/>
              </w:rPr>
              <w:fldChar w:fldCharType="separate"/>
            </w:r>
            <w:r w:rsidR="00587A94">
              <w:rPr>
                <w:rStyle w:val="Hyperlink"/>
                <w:rFonts w:eastAsiaTheme="majorEastAsia"/>
                <w:webHidden/>
                <w:color w:val="auto"/>
              </w:rPr>
              <w:t>7</w:t>
            </w:r>
            <w:r w:rsidR="00587A94">
              <w:rPr>
                <w:rStyle w:val="Hyperlink"/>
                <w:rFonts w:eastAsiaTheme="majorEastAsia"/>
                <w:webHidden/>
                <w:color w:val="auto"/>
              </w:rPr>
              <w:fldChar w:fldCharType="end"/>
            </w:r>
          </w:hyperlink>
        </w:p>
        <w:p w14:paraId="48D0BC3A" w14:textId="77777777" w:rsidR="00587A94" w:rsidRDefault="00000000" w:rsidP="00587A94">
          <w:pPr>
            <w:pStyle w:val="TOC1"/>
            <w:tabs>
              <w:tab w:val="right" w:leader="dot" w:pos="9350"/>
            </w:tabs>
            <w:rPr>
              <w:rFonts w:asciiTheme="minorHAnsi" w:eastAsiaTheme="minorEastAsia" w:hAnsiTheme="minorHAnsi" w:cstheme="minorBidi"/>
              <w:sz w:val="22"/>
              <w:szCs w:val="22"/>
            </w:rPr>
          </w:pPr>
          <w:hyperlink r:id="rId16" w:anchor="_Toc161085396" w:history="1">
            <w:r w:rsidR="00587A94">
              <w:rPr>
                <w:rStyle w:val="Hyperlink"/>
                <w:rFonts w:eastAsiaTheme="majorEastAsia"/>
              </w:rPr>
              <w:t>Conclusion</w:t>
            </w:r>
            <w:r w:rsidR="00587A94">
              <w:rPr>
                <w:rStyle w:val="Hyperlink"/>
                <w:rFonts w:eastAsiaTheme="majorEastAsia"/>
                <w:webHidden/>
                <w:color w:val="auto"/>
              </w:rPr>
              <w:tab/>
            </w:r>
            <w:r w:rsidR="00587A94">
              <w:rPr>
                <w:rStyle w:val="Hyperlink"/>
                <w:rFonts w:eastAsiaTheme="majorEastAsia"/>
                <w:webHidden/>
                <w:color w:val="auto"/>
              </w:rPr>
              <w:fldChar w:fldCharType="begin"/>
            </w:r>
            <w:r w:rsidR="00587A94">
              <w:rPr>
                <w:rStyle w:val="Hyperlink"/>
                <w:rFonts w:eastAsiaTheme="majorEastAsia"/>
                <w:webHidden/>
                <w:color w:val="auto"/>
              </w:rPr>
              <w:instrText xml:space="preserve"> PAGEREF _Toc161085396 \h </w:instrText>
            </w:r>
            <w:r w:rsidR="00587A94">
              <w:rPr>
                <w:rStyle w:val="Hyperlink"/>
                <w:rFonts w:eastAsiaTheme="majorEastAsia"/>
                <w:webHidden/>
                <w:color w:val="auto"/>
              </w:rPr>
            </w:r>
            <w:r w:rsidR="00587A94">
              <w:rPr>
                <w:rStyle w:val="Hyperlink"/>
                <w:rFonts w:eastAsiaTheme="majorEastAsia"/>
                <w:webHidden/>
                <w:color w:val="auto"/>
              </w:rPr>
              <w:fldChar w:fldCharType="separate"/>
            </w:r>
            <w:r w:rsidR="00587A94">
              <w:rPr>
                <w:rStyle w:val="Hyperlink"/>
                <w:rFonts w:eastAsiaTheme="majorEastAsia"/>
                <w:webHidden/>
                <w:color w:val="auto"/>
              </w:rPr>
              <w:t>8</w:t>
            </w:r>
            <w:r w:rsidR="00587A94">
              <w:rPr>
                <w:rStyle w:val="Hyperlink"/>
                <w:rFonts w:eastAsiaTheme="majorEastAsia"/>
                <w:webHidden/>
                <w:color w:val="auto"/>
              </w:rPr>
              <w:fldChar w:fldCharType="end"/>
            </w:r>
          </w:hyperlink>
        </w:p>
        <w:p w14:paraId="0AD1CCA6" w14:textId="77777777" w:rsidR="00587A94" w:rsidRDefault="00000000" w:rsidP="00587A94">
          <w:pPr>
            <w:pStyle w:val="TOC1"/>
            <w:tabs>
              <w:tab w:val="right" w:leader="dot" w:pos="9350"/>
            </w:tabs>
            <w:rPr>
              <w:rFonts w:asciiTheme="minorHAnsi" w:eastAsiaTheme="minorEastAsia" w:hAnsiTheme="minorHAnsi" w:cstheme="minorBidi"/>
              <w:sz w:val="22"/>
              <w:szCs w:val="22"/>
            </w:rPr>
          </w:pPr>
          <w:hyperlink r:id="rId17" w:anchor="_Toc161085397" w:history="1">
            <w:r w:rsidR="00587A94">
              <w:rPr>
                <w:rStyle w:val="Hyperlink"/>
                <w:rFonts w:eastAsiaTheme="majorEastAsia"/>
              </w:rPr>
              <w:t>References</w:t>
            </w:r>
            <w:r w:rsidR="00587A94">
              <w:rPr>
                <w:rStyle w:val="Hyperlink"/>
                <w:rFonts w:eastAsiaTheme="majorEastAsia"/>
                <w:webHidden/>
                <w:color w:val="auto"/>
              </w:rPr>
              <w:tab/>
            </w:r>
            <w:r w:rsidR="00587A94">
              <w:rPr>
                <w:rStyle w:val="Hyperlink"/>
                <w:rFonts w:eastAsiaTheme="majorEastAsia"/>
                <w:webHidden/>
                <w:color w:val="auto"/>
              </w:rPr>
              <w:fldChar w:fldCharType="begin"/>
            </w:r>
            <w:r w:rsidR="00587A94">
              <w:rPr>
                <w:rStyle w:val="Hyperlink"/>
                <w:rFonts w:eastAsiaTheme="majorEastAsia"/>
                <w:webHidden/>
                <w:color w:val="auto"/>
              </w:rPr>
              <w:instrText xml:space="preserve"> PAGEREF _Toc161085397 \h </w:instrText>
            </w:r>
            <w:r w:rsidR="00587A94">
              <w:rPr>
                <w:rStyle w:val="Hyperlink"/>
                <w:rFonts w:eastAsiaTheme="majorEastAsia"/>
                <w:webHidden/>
                <w:color w:val="auto"/>
              </w:rPr>
            </w:r>
            <w:r w:rsidR="00587A94">
              <w:rPr>
                <w:rStyle w:val="Hyperlink"/>
                <w:rFonts w:eastAsiaTheme="majorEastAsia"/>
                <w:webHidden/>
                <w:color w:val="auto"/>
              </w:rPr>
              <w:fldChar w:fldCharType="separate"/>
            </w:r>
            <w:r w:rsidR="00587A94">
              <w:rPr>
                <w:rStyle w:val="Hyperlink"/>
                <w:rFonts w:eastAsiaTheme="majorEastAsia"/>
                <w:webHidden/>
                <w:color w:val="auto"/>
              </w:rPr>
              <w:t>9</w:t>
            </w:r>
            <w:r w:rsidR="00587A94">
              <w:rPr>
                <w:rStyle w:val="Hyperlink"/>
                <w:rFonts w:eastAsiaTheme="majorEastAsia"/>
                <w:webHidden/>
                <w:color w:val="auto"/>
              </w:rPr>
              <w:fldChar w:fldCharType="end"/>
            </w:r>
          </w:hyperlink>
        </w:p>
        <w:p w14:paraId="2DA4AC09" w14:textId="77777777" w:rsidR="00587A94" w:rsidRDefault="00587A94" w:rsidP="00587A94">
          <w:pPr>
            <w:rPr>
              <w:b/>
              <w:bCs/>
            </w:rPr>
          </w:pPr>
          <w:r>
            <w:rPr>
              <w:b/>
              <w:bCs/>
            </w:rPr>
            <w:fldChar w:fldCharType="end"/>
          </w:r>
        </w:p>
      </w:sdtContent>
    </w:sdt>
    <w:p w14:paraId="13A3B140" w14:textId="7AF00FB8" w:rsidR="00BC231B" w:rsidRDefault="00BC231B">
      <w:pPr>
        <w:rPr>
          <w:b/>
          <w:bCs/>
          <w:sz w:val="40"/>
          <w:szCs w:val="40"/>
        </w:rPr>
      </w:pPr>
    </w:p>
    <w:p w14:paraId="6C9BF5B7" w14:textId="77777777" w:rsidR="00D76374" w:rsidRDefault="00D76374">
      <w:pPr>
        <w:rPr>
          <w:b/>
          <w:bCs/>
          <w:sz w:val="40"/>
          <w:szCs w:val="40"/>
        </w:rPr>
      </w:pPr>
    </w:p>
    <w:p w14:paraId="2DAE6A45" w14:textId="77777777" w:rsidR="00D76374" w:rsidRDefault="00D76374">
      <w:pPr>
        <w:rPr>
          <w:b/>
          <w:bCs/>
          <w:sz w:val="40"/>
          <w:szCs w:val="40"/>
        </w:rPr>
      </w:pPr>
    </w:p>
    <w:p w14:paraId="1C931896" w14:textId="77777777" w:rsidR="00D76374" w:rsidRDefault="00D76374">
      <w:pPr>
        <w:rPr>
          <w:b/>
          <w:bCs/>
          <w:sz w:val="40"/>
          <w:szCs w:val="40"/>
        </w:rPr>
      </w:pPr>
    </w:p>
    <w:p w14:paraId="1F16D5B1" w14:textId="77777777" w:rsidR="00D76374" w:rsidRDefault="00D76374">
      <w:pPr>
        <w:rPr>
          <w:b/>
          <w:bCs/>
          <w:sz w:val="40"/>
          <w:szCs w:val="40"/>
        </w:rPr>
      </w:pPr>
    </w:p>
    <w:p w14:paraId="7C5BDB73" w14:textId="77777777" w:rsidR="00D76374" w:rsidRDefault="00D76374">
      <w:pPr>
        <w:rPr>
          <w:b/>
          <w:bCs/>
          <w:sz w:val="40"/>
          <w:szCs w:val="40"/>
        </w:rPr>
      </w:pPr>
    </w:p>
    <w:p w14:paraId="4B8CF334" w14:textId="77777777" w:rsidR="00D76374" w:rsidRDefault="00D76374">
      <w:pPr>
        <w:rPr>
          <w:b/>
          <w:bCs/>
          <w:sz w:val="40"/>
          <w:szCs w:val="40"/>
        </w:rPr>
      </w:pPr>
    </w:p>
    <w:p w14:paraId="311AAAB5" w14:textId="77777777" w:rsidR="00D76374" w:rsidRDefault="00D76374">
      <w:pPr>
        <w:rPr>
          <w:b/>
          <w:bCs/>
          <w:sz w:val="40"/>
          <w:szCs w:val="40"/>
        </w:rPr>
      </w:pPr>
    </w:p>
    <w:p w14:paraId="7BB180A5" w14:textId="77777777" w:rsidR="00D76374" w:rsidRDefault="00D76374">
      <w:pPr>
        <w:rPr>
          <w:b/>
          <w:bCs/>
          <w:sz w:val="40"/>
          <w:szCs w:val="40"/>
        </w:rPr>
      </w:pPr>
    </w:p>
    <w:p w14:paraId="41B089B4" w14:textId="33B4E007" w:rsidR="00BC231B" w:rsidRPr="000B080E" w:rsidRDefault="00BC231B" w:rsidP="00BC231B">
      <w:pPr>
        <w:pStyle w:val="Heading1"/>
        <w:rPr>
          <w:rFonts w:ascii="Arial" w:hAnsi="Arial" w:cs="Arial"/>
          <w:b/>
          <w:bCs/>
          <w:color w:val="auto"/>
          <w:sz w:val="28"/>
          <w:szCs w:val="28"/>
        </w:rPr>
      </w:pPr>
      <w:bookmarkStart w:id="0" w:name="_Toc161085385"/>
      <w:r w:rsidRPr="000B080E">
        <w:rPr>
          <w:rFonts w:ascii="Arial" w:hAnsi="Arial" w:cs="Arial"/>
          <w:b/>
          <w:bCs/>
          <w:color w:val="auto"/>
          <w:sz w:val="28"/>
          <w:szCs w:val="28"/>
        </w:rPr>
        <w:lastRenderedPageBreak/>
        <w:t>Introduction</w:t>
      </w:r>
      <w:bookmarkEnd w:id="0"/>
    </w:p>
    <w:p w14:paraId="2C9F8B58" w14:textId="77777777" w:rsidR="00BC231B" w:rsidRPr="00CD27A4" w:rsidRDefault="00BC231B" w:rsidP="00CD27A4">
      <w:pPr>
        <w:rPr>
          <w:rFonts w:ascii="Arial" w:hAnsi="Arial" w:cs="Arial"/>
          <w:sz w:val="22"/>
          <w:szCs w:val="22"/>
        </w:rPr>
      </w:pPr>
      <w:r w:rsidRPr="00CD27A4">
        <w:rPr>
          <w:rFonts w:ascii="Arial" w:hAnsi="Arial" w:cs="Arial"/>
          <w:sz w:val="22"/>
          <w:szCs w:val="22"/>
        </w:rPr>
        <w:t>Obesity is a huge medical problem for individuals that raises the risk of many other health problems and diseases impacting the quality of life. Drawing upon this, the report aims to highlight the approach to communitive development through an innovative project and effective approach to deal with the issue of obesity in children and young people. The report will also highlight the issues that are being faced by the population in the chosen location, which is Barnet, Borough regarding obesity among young people and children. It will also shed light on the possible recommendations to accelerate the approach to reach the considered demographics for the delivery of the project.</w:t>
      </w:r>
    </w:p>
    <w:p w14:paraId="7FB17759" w14:textId="77777777" w:rsidR="00BC231B" w:rsidRPr="000B080E" w:rsidRDefault="00BC231B" w:rsidP="00BC231B">
      <w:pPr>
        <w:pStyle w:val="Heading1"/>
        <w:rPr>
          <w:rFonts w:ascii="Arial" w:hAnsi="Arial" w:cs="Arial"/>
          <w:b/>
          <w:bCs/>
          <w:color w:val="auto"/>
          <w:sz w:val="28"/>
          <w:szCs w:val="28"/>
        </w:rPr>
      </w:pPr>
      <w:bookmarkStart w:id="1" w:name="_Toc161085386"/>
      <w:r w:rsidRPr="000B080E">
        <w:rPr>
          <w:rFonts w:ascii="Arial" w:hAnsi="Arial" w:cs="Arial"/>
          <w:b/>
          <w:bCs/>
          <w:color w:val="auto"/>
          <w:sz w:val="28"/>
          <w:szCs w:val="28"/>
        </w:rPr>
        <w:t>Aim of a community development project</w:t>
      </w:r>
      <w:bookmarkEnd w:id="1"/>
    </w:p>
    <w:p w14:paraId="0E353919" w14:textId="1B966D4E" w:rsidR="00BC231B" w:rsidRDefault="00BC231B" w:rsidP="00BC231B">
      <w:pPr>
        <w:rPr>
          <w:rFonts w:ascii="Arial" w:hAnsi="Arial" w:cs="Arial"/>
          <w:sz w:val="22"/>
          <w:szCs w:val="22"/>
        </w:rPr>
      </w:pPr>
      <w:r w:rsidRPr="00CD27A4">
        <w:rPr>
          <w:rFonts w:ascii="Arial" w:hAnsi="Arial" w:cs="Arial"/>
          <w:sz w:val="22"/>
          <w:szCs w:val="22"/>
        </w:rPr>
        <w:t xml:space="preserve">As opined by Khan and Ali (2020), community development aims to enhance the living standards of the community members and promotes capacity building of the people involved in the development project. In this regard, the project aims to boost the quality of life regardless of the children and young people's circumstances. The project aims to raise awareness </w:t>
      </w:r>
      <w:r w:rsidR="00CF3050" w:rsidRPr="00CD27A4">
        <w:rPr>
          <w:rFonts w:ascii="Arial" w:hAnsi="Arial" w:cs="Arial"/>
          <w:sz w:val="22"/>
          <w:szCs w:val="22"/>
        </w:rPr>
        <w:t>regarding</w:t>
      </w:r>
      <w:r w:rsidRPr="00CD27A4">
        <w:rPr>
          <w:rFonts w:ascii="Arial" w:hAnsi="Arial" w:cs="Arial"/>
          <w:sz w:val="22"/>
          <w:szCs w:val="22"/>
        </w:rPr>
        <w:t xml:space="preserve"> increasing obesity among children and young people and reduce adverse health impacts with a supportive approach such as providing </w:t>
      </w:r>
      <w:r w:rsidR="00587A94" w:rsidRPr="00CD27A4">
        <w:rPr>
          <w:rFonts w:ascii="Arial" w:hAnsi="Arial" w:cs="Arial"/>
          <w:sz w:val="22"/>
          <w:szCs w:val="22"/>
        </w:rPr>
        <w:t>counselling</w:t>
      </w:r>
      <w:r w:rsidRPr="00CD27A4">
        <w:rPr>
          <w:rFonts w:ascii="Arial" w:hAnsi="Arial" w:cs="Arial"/>
          <w:sz w:val="22"/>
          <w:szCs w:val="22"/>
        </w:rPr>
        <w:t xml:space="preserve"> on healthy diets for children and physical activities. </w:t>
      </w:r>
      <w:bookmarkStart w:id="2" w:name="_Toc161085387"/>
    </w:p>
    <w:p w14:paraId="52D0E5BB" w14:textId="77777777" w:rsidR="000B080E" w:rsidRPr="00CD27A4" w:rsidRDefault="000B080E" w:rsidP="00BC231B">
      <w:pPr>
        <w:rPr>
          <w:rFonts w:ascii="Arial" w:hAnsi="Arial" w:cs="Arial"/>
          <w:sz w:val="22"/>
          <w:szCs w:val="22"/>
        </w:rPr>
      </w:pPr>
    </w:p>
    <w:p w14:paraId="699469F3" w14:textId="6F286A4E" w:rsidR="00BC231B" w:rsidRPr="000B080E" w:rsidRDefault="00BC231B" w:rsidP="00BC231B">
      <w:pPr>
        <w:rPr>
          <w:rFonts w:ascii="Arial" w:hAnsi="Arial" w:cs="Arial"/>
          <w:b/>
          <w:bCs/>
          <w:sz w:val="28"/>
          <w:szCs w:val="28"/>
        </w:rPr>
      </w:pPr>
      <w:r w:rsidRPr="000B080E">
        <w:rPr>
          <w:rFonts w:ascii="Arial" w:hAnsi="Arial" w:cs="Arial"/>
          <w:b/>
          <w:bCs/>
          <w:sz w:val="28"/>
          <w:szCs w:val="28"/>
        </w:rPr>
        <w:t xml:space="preserve">Issues </w:t>
      </w:r>
      <w:bookmarkEnd w:id="2"/>
      <w:r w:rsidR="00587A94" w:rsidRPr="000B080E">
        <w:rPr>
          <w:rFonts w:ascii="Arial" w:hAnsi="Arial" w:cs="Arial"/>
          <w:b/>
          <w:bCs/>
          <w:sz w:val="28"/>
          <w:szCs w:val="28"/>
        </w:rPr>
        <w:t>identified.</w:t>
      </w:r>
    </w:p>
    <w:p w14:paraId="7DB18044" w14:textId="0818918E" w:rsidR="00BC231B" w:rsidRPr="00CD27A4" w:rsidRDefault="00BC231B" w:rsidP="00BC231B">
      <w:pPr>
        <w:rPr>
          <w:rFonts w:ascii="Arial" w:hAnsi="Arial" w:cs="Arial"/>
          <w:sz w:val="22"/>
          <w:szCs w:val="22"/>
        </w:rPr>
      </w:pPr>
      <w:r w:rsidRPr="00CD27A4">
        <w:rPr>
          <w:rFonts w:ascii="Arial" w:hAnsi="Arial" w:cs="Arial"/>
          <w:sz w:val="22"/>
          <w:szCs w:val="22"/>
        </w:rPr>
        <w:t xml:space="preserve">As reported, after the pandemic, childhood obesity has been worsening in Barnet. Around 910 out of 4,285. Children in Barnet were recognised as severely obese in the year 2022-23. This reflects that around 21.2% of 10 to 11-year-old children were classed with the highest BMI categories. This is predominantly up to 20.4% from 19.9% considering the pre-pandemic levels in the years 1019-2020 (Floyd, 2023). According to the research of Jebeile </w:t>
      </w:r>
      <w:r w:rsidRPr="00CD27A4">
        <w:rPr>
          <w:rFonts w:ascii="Arial" w:hAnsi="Arial" w:cs="Arial"/>
          <w:i/>
          <w:sz w:val="22"/>
          <w:szCs w:val="22"/>
        </w:rPr>
        <w:t>et al</w:t>
      </w:r>
      <w:r w:rsidRPr="00CD27A4">
        <w:rPr>
          <w:rFonts w:ascii="Arial" w:hAnsi="Arial" w:cs="Arial"/>
          <w:sz w:val="22"/>
          <w:szCs w:val="22"/>
        </w:rPr>
        <w:t>. (2022), obesity among children is likely to develop into adulthood and it is linked with psychosocial comorbidity and cardiometabolic issues as well as premature mortality rate. In this aspect, dietary factors largely contribute to the risk of obesity in children and young people such as excessive consumption of macro-nutrients, poor foods, energy-dense foods, and high-calorie intake of sugar and fast foods. This is also dependent on the eating patterns such as skipping breakfast, frequent snacking, portion sizes, not eating with family, and so forth. As reported, around 15.3% of children in Barnet were overweight and 35.6% of young people were adversely overweight when they completed their primary school. Children from most deprived areas were mostly seen as obese when 31.3% compared to the children living in the least deprived areas at 13.5% (Reeve, 2022).</w:t>
      </w:r>
    </w:p>
    <w:p w14:paraId="3C7152E8" w14:textId="77777777" w:rsidR="00CD27A4" w:rsidRPr="00CD27A4" w:rsidRDefault="00CD27A4" w:rsidP="00BC231B">
      <w:pPr>
        <w:rPr>
          <w:rFonts w:ascii="Arial" w:hAnsi="Arial" w:cs="Arial"/>
          <w:sz w:val="22"/>
          <w:szCs w:val="22"/>
        </w:rPr>
      </w:pPr>
    </w:p>
    <w:p w14:paraId="5A945094" w14:textId="77777777" w:rsidR="00CD27A4" w:rsidRDefault="00CD27A4" w:rsidP="00BC231B"/>
    <w:p w14:paraId="29B4974B" w14:textId="7C0A70B7" w:rsidR="00CD27A4" w:rsidRPr="000B080E" w:rsidRDefault="00CD27A4" w:rsidP="00CD27A4">
      <w:pPr>
        <w:pStyle w:val="Heading1"/>
        <w:rPr>
          <w:rFonts w:ascii="Arial" w:eastAsia="Arial" w:hAnsi="Arial" w:cs="Arial"/>
          <w:b/>
          <w:bCs/>
          <w:color w:val="auto"/>
          <w:sz w:val="28"/>
          <w:szCs w:val="28"/>
          <w:lang w:eastAsia="en-IN"/>
        </w:rPr>
      </w:pPr>
      <w:bookmarkStart w:id="3" w:name="_Toc161085388"/>
      <w:r w:rsidRPr="000B080E">
        <w:rPr>
          <w:rFonts w:ascii="Arial" w:hAnsi="Arial" w:cs="Arial"/>
          <w:b/>
          <w:bCs/>
          <w:color w:val="auto"/>
          <w:sz w:val="28"/>
          <w:szCs w:val="28"/>
        </w:rPr>
        <w:t xml:space="preserve">Demographics </w:t>
      </w:r>
      <w:bookmarkEnd w:id="3"/>
    </w:p>
    <w:p w14:paraId="101CF0D1" w14:textId="2E4847C3" w:rsidR="00CD27A4" w:rsidRPr="00F5462D" w:rsidRDefault="00CD27A4" w:rsidP="00CD27A4">
      <w:pPr>
        <w:rPr>
          <w:rFonts w:ascii="Arial" w:hAnsi="Arial" w:cs="Arial"/>
          <w:sz w:val="22"/>
          <w:szCs w:val="22"/>
        </w:rPr>
      </w:pPr>
      <w:r w:rsidRPr="00F5462D">
        <w:rPr>
          <w:rFonts w:ascii="Arial" w:hAnsi="Arial" w:cs="Arial"/>
          <w:sz w:val="22"/>
          <w:szCs w:val="22"/>
        </w:rPr>
        <w:t xml:space="preserve">In Barnet, the population of young people and children were aged between 0-17 years and is estimated to be approximately 85,300 over the past 10 b years. Barnet's population is around 399,000 in the year 2020 and it is estimated to grow by 5.2% over the next 10 years (BARNET, 2023). When it comes to less deprived areas and poor health outcomes for the children </w:t>
      </w:r>
      <w:r w:rsidR="00AB1358" w:rsidRPr="00F5462D">
        <w:rPr>
          <w:rFonts w:ascii="Arial" w:hAnsi="Arial" w:cs="Arial"/>
          <w:sz w:val="22"/>
          <w:szCs w:val="22"/>
        </w:rPr>
        <w:t>regarding</w:t>
      </w:r>
      <w:r w:rsidRPr="00F5462D">
        <w:rPr>
          <w:rFonts w:ascii="Arial" w:hAnsi="Arial" w:cs="Arial"/>
          <w:sz w:val="22"/>
          <w:szCs w:val="22"/>
        </w:rPr>
        <w:t xml:space="preserve"> socio-economic circumstances, it is found that, in Barnet, children were living the poverty, which is significantly lower than the less deprived areas such as London and England by 12.6% (BARNET, 2023).  Furthermore, Barnet Borough is a very diverse place, with 48% of its population are not white and this diversity is expected to grow in the coming years.  By its population size, Christianity is the largest followed in Barnet with 41.2% of the population. The other large population is Jewish 15.2% and Muslim 10.3% as well as Hindu by 6.2% population within the Borough (Barnet, 2024). </w:t>
      </w:r>
      <w:r w:rsidRPr="00F5462D">
        <w:rPr>
          <w:rFonts w:ascii="Arial" w:hAnsi="Arial" w:cs="Arial"/>
          <w:sz w:val="22"/>
          <w:szCs w:val="22"/>
        </w:rPr>
        <w:tab/>
      </w:r>
    </w:p>
    <w:p w14:paraId="414F29DD" w14:textId="3A82C8C5" w:rsidR="00CD27A4" w:rsidRPr="000B080E" w:rsidRDefault="00CD27A4" w:rsidP="00CD27A4">
      <w:pPr>
        <w:pStyle w:val="Heading1"/>
        <w:rPr>
          <w:rFonts w:ascii="Arial" w:hAnsi="Arial" w:cs="Arial"/>
          <w:b/>
          <w:bCs/>
          <w:color w:val="auto"/>
          <w:sz w:val="28"/>
          <w:szCs w:val="28"/>
        </w:rPr>
      </w:pPr>
      <w:bookmarkStart w:id="4" w:name="_Toc161085389"/>
      <w:r w:rsidRPr="000B080E">
        <w:rPr>
          <w:rFonts w:ascii="Arial" w:hAnsi="Arial" w:cs="Arial"/>
          <w:b/>
          <w:bCs/>
          <w:color w:val="auto"/>
          <w:sz w:val="28"/>
          <w:szCs w:val="28"/>
        </w:rPr>
        <w:t xml:space="preserve">Stakeholders involved in the </w:t>
      </w:r>
      <w:bookmarkEnd w:id="4"/>
      <w:r w:rsidR="00587A94" w:rsidRPr="000B080E">
        <w:rPr>
          <w:rFonts w:ascii="Arial" w:hAnsi="Arial" w:cs="Arial"/>
          <w:b/>
          <w:bCs/>
          <w:color w:val="auto"/>
          <w:sz w:val="28"/>
          <w:szCs w:val="28"/>
        </w:rPr>
        <w:t>program.</w:t>
      </w:r>
    </w:p>
    <w:p w14:paraId="1BEFD296" w14:textId="77777777" w:rsidR="00CD27A4" w:rsidRDefault="00CD27A4" w:rsidP="00CD27A4">
      <w:pPr>
        <w:rPr>
          <w:rFonts w:ascii="Arial" w:hAnsi="Arial" w:cs="Arial"/>
          <w:sz w:val="22"/>
          <w:szCs w:val="22"/>
        </w:rPr>
      </w:pPr>
      <w:r w:rsidRPr="004A7A67">
        <w:rPr>
          <w:rFonts w:ascii="Arial" w:hAnsi="Arial" w:cs="Arial"/>
          <w:sz w:val="22"/>
          <w:szCs w:val="22"/>
        </w:rPr>
        <w:t xml:space="preserve">Community development involves the founding principles of sustainability development, social justice, inclusivity, empowerment participative equality, self-determination, and human rights. It can be stated that community development projects aim to tackle societal issues by addressing and evaluating possible solutions to develop a community (AIFS, 2023). While considering the issue of obesity of children and young people, the principle of self-determination will be approached taking the children and young people and their families to strengthen the actions to reduce obesity at large. This community development approach will work well with the children in the deprived areas of Barnet, impacted by the poverty leading to a high risk of obesity and health issues. </w:t>
      </w:r>
    </w:p>
    <w:p w14:paraId="257CDEBB" w14:textId="77777777" w:rsidR="000B080E" w:rsidRPr="004A7A67" w:rsidRDefault="000B080E" w:rsidP="00CD27A4">
      <w:pPr>
        <w:rPr>
          <w:rFonts w:ascii="Arial" w:hAnsi="Arial" w:cs="Arial"/>
          <w:sz w:val="22"/>
          <w:szCs w:val="22"/>
        </w:rPr>
      </w:pPr>
    </w:p>
    <w:p w14:paraId="5A6E7F62" w14:textId="77777777" w:rsidR="00CD27A4" w:rsidRPr="000B080E" w:rsidRDefault="00CD27A4" w:rsidP="00CD27A4">
      <w:pPr>
        <w:pStyle w:val="Heading2"/>
        <w:rPr>
          <w:rFonts w:ascii="Arial" w:hAnsi="Arial" w:cs="Arial"/>
          <w:b/>
          <w:bCs/>
          <w:sz w:val="28"/>
          <w:szCs w:val="28"/>
        </w:rPr>
      </w:pPr>
      <w:bookmarkStart w:id="5" w:name="_Toc161085391"/>
      <w:r w:rsidRPr="000B080E">
        <w:rPr>
          <w:rFonts w:ascii="Arial" w:hAnsi="Arial" w:cs="Arial"/>
          <w:b/>
          <w:bCs/>
          <w:color w:val="auto"/>
          <w:sz w:val="28"/>
          <w:szCs w:val="28"/>
        </w:rPr>
        <w:t>Stakeholder’s overview</w:t>
      </w:r>
      <w:bookmarkEnd w:id="5"/>
    </w:p>
    <w:p w14:paraId="5C19C9F6" w14:textId="2DD3830E" w:rsidR="00CD27A4" w:rsidRPr="004A7A67" w:rsidRDefault="00CD27A4" w:rsidP="00CD27A4">
      <w:pPr>
        <w:rPr>
          <w:rFonts w:ascii="Arial" w:hAnsi="Arial" w:cs="Arial"/>
          <w:sz w:val="22"/>
          <w:szCs w:val="22"/>
        </w:rPr>
      </w:pPr>
      <w:r w:rsidRPr="00587A94">
        <w:rPr>
          <w:rFonts w:ascii="Arial" w:hAnsi="Arial" w:cs="Arial"/>
          <w:sz w:val="22"/>
          <w:szCs w:val="22"/>
        </w:rPr>
        <w:t xml:space="preserve">Community-based programs will be initiated to highlight the collaborative efforts </w:t>
      </w:r>
      <w:r w:rsidR="00282D12">
        <w:rPr>
          <w:rFonts w:ascii="Arial" w:hAnsi="Arial" w:cs="Arial"/>
          <w:sz w:val="22"/>
          <w:szCs w:val="22"/>
        </w:rPr>
        <w:t xml:space="preserve">of </w:t>
      </w:r>
      <w:r w:rsidRPr="00587A94">
        <w:rPr>
          <w:rFonts w:ascii="Arial" w:hAnsi="Arial" w:cs="Arial"/>
          <w:sz w:val="22"/>
          <w:szCs w:val="22"/>
        </w:rPr>
        <w:t>schools, communities, parents as well as health</w:t>
      </w:r>
      <w:r w:rsidRPr="004A7A67">
        <w:rPr>
          <w:rFonts w:ascii="Arial" w:hAnsi="Arial" w:cs="Arial"/>
          <w:sz w:val="22"/>
          <w:szCs w:val="22"/>
        </w:rPr>
        <w:t xml:space="preserve"> professionals </w:t>
      </w:r>
      <w:r w:rsidR="00587A94" w:rsidRPr="004A7A67">
        <w:rPr>
          <w:rFonts w:ascii="Arial" w:hAnsi="Arial" w:cs="Arial"/>
          <w:sz w:val="22"/>
          <w:szCs w:val="22"/>
        </w:rPr>
        <w:t>to</w:t>
      </w:r>
      <w:r w:rsidRPr="004A7A67">
        <w:rPr>
          <w:rFonts w:ascii="Arial" w:hAnsi="Arial" w:cs="Arial"/>
          <w:sz w:val="22"/>
          <w:szCs w:val="22"/>
        </w:rPr>
        <w:t xml:space="preserve"> implement the project of childhood obesity prevention approach. These are the stakeholders that will be targeted. As opined by Blanchette </w:t>
      </w:r>
      <w:r w:rsidRPr="004A7A67">
        <w:rPr>
          <w:rFonts w:ascii="Arial" w:hAnsi="Arial" w:cs="Arial"/>
          <w:i/>
          <w:sz w:val="22"/>
          <w:szCs w:val="22"/>
        </w:rPr>
        <w:t>et al</w:t>
      </w:r>
      <w:r w:rsidRPr="004A7A67">
        <w:rPr>
          <w:rFonts w:ascii="Arial" w:hAnsi="Arial" w:cs="Arial"/>
          <w:sz w:val="22"/>
          <w:szCs w:val="22"/>
        </w:rPr>
        <w:t xml:space="preserve">. (2019), the involvement of parents is crucial in shaping the health </w:t>
      </w:r>
      <w:r w:rsidR="00587A94" w:rsidRPr="004A7A67">
        <w:rPr>
          <w:rFonts w:ascii="Arial" w:hAnsi="Arial" w:cs="Arial"/>
          <w:sz w:val="22"/>
          <w:szCs w:val="22"/>
        </w:rPr>
        <w:t>behaviours</w:t>
      </w:r>
      <w:r w:rsidRPr="004A7A67">
        <w:rPr>
          <w:rFonts w:ascii="Arial" w:hAnsi="Arial" w:cs="Arial"/>
          <w:sz w:val="22"/>
          <w:szCs w:val="22"/>
        </w:rPr>
        <w:t xml:space="preserve"> of children. This can play an important role in influencing children’s mental and physical activity with clean consumption. Furthermore, education and health practitioners also play an important role in preventing and managing the issue of being overweight. In this aspect, the government support will also be considered crucial in delivering the project successfully, while considering the funds and aids to establish positive changes. The government and the local </w:t>
      </w:r>
      <w:r w:rsidRPr="004A7A67">
        <w:rPr>
          <w:rFonts w:ascii="Arial" w:hAnsi="Arial" w:cs="Arial"/>
          <w:sz w:val="22"/>
          <w:szCs w:val="22"/>
        </w:rPr>
        <w:lastRenderedPageBreak/>
        <w:t xml:space="preserve">authority will be informed to avail of the project. As opined by Taghizadeh </w:t>
      </w:r>
      <w:r w:rsidRPr="004A7A67">
        <w:rPr>
          <w:rFonts w:ascii="Arial" w:hAnsi="Arial" w:cs="Arial"/>
          <w:i/>
          <w:sz w:val="22"/>
          <w:szCs w:val="22"/>
        </w:rPr>
        <w:t>et al</w:t>
      </w:r>
      <w:r w:rsidRPr="004A7A67">
        <w:rPr>
          <w:rFonts w:ascii="Arial" w:hAnsi="Arial" w:cs="Arial"/>
          <w:sz w:val="22"/>
          <w:szCs w:val="22"/>
        </w:rPr>
        <w:t xml:space="preserve">. (2021) government participation direct support and timely financing an effective approach to delivering a sustainable initiative for the community. Furthermore, NGOs will also be involved in the community development project to assist other stakeholders in dealing with the increasing concern of obesity. </w:t>
      </w:r>
    </w:p>
    <w:p w14:paraId="6465C9C4" w14:textId="77777777" w:rsidR="00CD27A4" w:rsidRPr="000B080E" w:rsidRDefault="00CD27A4" w:rsidP="00CD27A4">
      <w:pPr>
        <w:pStyle w:val="Heading1"/>
        <w:rPr>
          <w:rFonts w:ascii="Arial" w:hAnsi="Arial" w:cs="Arial"/>
          <w:b/>
          <w:bCs/>
          <w:color w:val="auto"/>
          <w:sz w:val="28"/>
          <w:szCs w:val="28"/>
        </w:rPr>
      </w:pPr>
      <w:bookmarkStart w:id="6" w:name="_Toc161085392"/>
      <w:r w:rsidRPr="000B080E">
        <w:rPr>
          <w:rFonts w:ascii="Arial" w:hAnsi="Arial" w:cs="Arial"/>
          <w:b/>
          <w:bCs/>
          <w:color w:val="auto"/>
          <w:sz w:val="28"/>
          <w:szCs w:val="28"/>
        </w:rPr>
        <w:t>Use of media and technology for community development</w:t>
      </w:r>
      <w:bookmarkEnd w:id="6"/>
    </w:p>
    <w:p w14:paraId="2FFA5785" w14:textId="4A3E5EDD" w:rsidR="00CD27A4" w:rsidRPr="004A7A67" w:rsidRDefault="00CD27A4" w:rsidP="00CD27A4">
      <w:pPr>
        <w:pStyle w:val="NormalWeb"/>
        <w:spacing w:before="0" w:beforeAutospacing="0" w:after="0" w:afterAutospacing="0" w:line="360" w:lineRule="auto"/>
        <w:jc w:val="both"/>
        <w:rPr>
          <w:rFonts w:ascii="Arial" w:hAnsi="Arial" w:cs="Arial"/>
          <w:color w:val="000000"/>
          <w:sz w:val="22"/>
          <w:szCs w:val="22"/>
          <w:lang w:val="en-GB"/>
        </w:rPr>
      </w:pPr>
      <w:bookmarkStart w:id="7" w:name="_Toc161085393"/>
      <w:r w:rsidRPr="004A7A67">
        <w:rPr>
          <w:rFonts w:ascii="Arial" w:hAnsi="Arial" w:cs="Arial"/>
          <w:color w:val="000000"/>
          <w:sz w:val="22"/>
          <w:szCs w:val="22"/>
          <w:lang w:val="en-GB"/>
        </w:rPr>
        <w:t xml:space="preserve">As opined by Flanagan (2022), the use of social media has become a significant tool in community development which can help in improving communications, building relationships as well and reaching wider stakeholders. </w:t>
      </w:r>
      <w:r w:rsidR="00587A94" w:rsidRPr="004A7A67">
        <w:rPr>
          <w:rFonts w:ascii="Arial" w:hAnsi="Arial" w:cs="Arial"/>
          <w:color w:val="000000"/>
          <w:sz w:val="22"/>
          <w:szCs w:val="22"/>
          <w:lang w:val="en-GB"/>
        </w:rPr>
        <w:t>To</w:t>
      </w:r>
      <w:r w:rsidRPr="004A7A67">
        <w:rPr>
          <w:rFonts w:ascii="Arial" w:hAnsi="Arial" w:cs="Arial"/>
          <w:color w:val="000000"/>
          <w:sz w:val="22"/>
          <w:szCs w:val="22"/>
          <w:lang w:val="en-GB"/>
        </w:rPr>
        <w:t xml:space="preserve"> boost this community development project, the use of social media is considered appropriate to connect with families and their children dealing with overweight and obesity. It can be challenging to engage with the community members involved in the development projects, thus, it is important to create opportunities in this aspect. This can include creating social media pages, hosting community meetings, and sending newsletters </w:t>
      </w:r>
      <w:r w:rsidR="00587A94" w:rsidRPr="004A7A67">
        <w:rPr>
          <w:rFonts w:ascii="Arial" w:hAnsi="Arial" w:cs="Arial"/>
          <w:color w:val="000000"/>
          <w:sz w:val="22"/>
          <w:szCs w:val="22"/>
          <w:lang w:val="en-GB"/>
        </w:rPr>
        <w:t>to</w:t>
      </w:r>
      <w:r w:rsidRPr="004A7A67">
        <w:rPr>
          <w:rFonts w:ascii="Arial" w:hAnsi="Arial" w:cs="Arial"/>
          <w:color w:val="000000"/>
          <w:sz w:val="22"/>
          <w:szCs w:val="22"/>
          <w:lang w:val="en-GB"/>
        </w:rPr>
        <w:t xml:space="preserve"> keep updated to the community members. As per Maslow's hierarchy of needs was developed by Abraham Maslow, and shed light on the factors that impact the motivation of people such as safety, physiological, love, esteem, and self-actualisation. Maslow presented these needs in a hierarchy that is crucial to meet each need to satisfy the people </w:t>
      </w:r>
      <w:r w:rsidR="00587A94" w:rsidRPr="004A7A67">
        <w:rPr>
          <w:rFonts w:ascii="Arial" w:hAnsi="Arial" w:cs="Arial"/>
          <w:color w:val="000000"/>
          <w:sz w:val="22"/>
          <w:szCs w:val="22"/>
          <w:lang w:val="en-GB"/>
        </w:rPr>
        <w:t>to</w:t>
      </w:r>
      <w:r w:rsidRPr="004A7A67">
        <w:rPr>
          <w:rFonts w:ascii="Arial" w:hAnsi="Arial" w:cs="Arial"/>
          <w:color w:val="000000"/>
          <w:sz w:val="22"/>
          <w:szCs w:val="22"/>
          <w:lang w:val="en-GB"/>
        </w:rPr>
        <w:t xml:space="preserve"> make progress towards superior performance. Thus, in this aspect, the community development project can help in achieving spreading awareness through focusing on the self-actualisation as well as the safety of the children and young people. This use of technology will also help in the developmental process. Thus, drawing upon the importance of health safety and awareness </w:t>
      </w:r>
      <w:r w:rsidR="00587A94" w:rsidRPr="004A7A67">
        <w:rPr>
          <w:rFonts w:ascii="Arial" w:hAnsi="Arial" w:cs="Arial"/>
          <w:color w:val="000000"/>
          <w:sz w:val="22"/>
          <w:szCs w:val="22"/>
          <w:lang w:val="en-GB"/>
        </w:rPr>
        <w:t>regarding</w:t>
      </w:r>
      <w:r w:rsidRPr="004A7A67">
        <w:rPr>
          <w:rFonts w:ascii="Arial" w:hAnsi="Arial" w:cs="Arial"/>
          <w:color w:val="000000"/>
          <w:sz w:val="22"/>
          <w:szCs w:val="22"/>
          <w:lang w:val="en-GB"/>
        </w:rPr>
        <w:t xml:space="preserve"> obesity is considered to meet the needs of the participants, the community development project will consider free counselling </w:t>
      </w:r>
      <w:r w:rsidR="008E7B88" w:rsidRPr="004A7A67">
        <w:rPr>
          <w:rFonts w:ascii="Arial" w:hAnsi="Arial" w:cs="Arial"/>
          <w:color w:val="000000"/>
          <w:sz w:val="22"/>
          <w:szCs w:val="22"/>
          <w:lang w:val="en-GB"/>
        </w:rPr>
        <w:t>with</w:t>
      </w:r>
      <w:r w:rsidRPr="004A7A67">
        <w:rPr>
          <w:rFonts w:ascii="Arial" w:hAnsi="Arial" w:cs="Arial"/>
          <w:color w:val="000000"/>
          <w:sz w:val="22"/>
          <w:szCs w:val="22"/>
          <w:lang w:val="en-GB"/>
        </w:rPr>
        <w:t xml:space="preserve"> social media platforms to raise extensive awareness among the population in Barnet.</w:t>
      </w:r>
    </w:p>
    <w:p w14:paraId="31FC51B3" w14:textId="6A3FFFDB" w:rsidR="00CD27A4" w:rsidRDefault="00CD27A4" w:rsidP="00CD27A4">
      <w:pPr>
        <w:pStyle w:val="NormalWeb"/>
        <w:spacing w:before="0" w:beforeAutospacing="0" w:after="0" w:afterAutospacing="0" w:line="360" w:lineRule="auto"/>
        <w:jc w:val="center"/>
        <w:rPr>
          <w:lang w:val="en-GB"/>
        </w:rPr>
      </w:pPr>
      <w:r>
        <w:rPr>
          <w:b/>
          <w:noProof/>
          <w:color w:val="000000"/>
          <w:bdr w:val="none" w:sz="0" w:space="0" w:color="auto" w:frame="1"/>
          <w:lang w:val="en-GB"/>
        </w:rPr>
        <w:lastRenderedPageBreak/>
        <w:drawing>
          <wp:inline distT="0" distB="0" distL="0" distR="0" wp14:anchorId="171C09E7" wp14:editId="316D1637">
            <wp:extent cx="5731510" cy="2941320"/>
            <wp:effectExtent l="0" t="0" r="2540" b="0"/>
            <wp:docPr id="1702883909" name="Picture 1" descr="A pyramid of different colored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883909" name="Picture 1" descr="A pyramid of different colored triangles&#10;&#10;Description automatically generated with medium confiden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941320"/>
                    </a:xfrm>
                    <a:prstGeom prst="rect">
                      <a:avLst/>
                    </a:prstGeom>
                    <a:noFill/>
                    <a:ln>
                      <a:noFill/>
                    </a:ln>
                  </pic:spPr>
                </pic:pic>
              </a:graphicData>
            </a:graphic>
          </wp:inline>
        </w:drawing>
      </w:r>
      <w:r>
        <w:rPr>
          <w:b/>
          <w:bCs/>
          <w:color w:val="000000"/>
          <w:lang w:val="en-GB"/>
        </w:rPr>
        <w:t>Figure 1: Maslow’s hierarchy of needs</w:t>
      </w:r>
    </w:p>
    <w:p w14:paraId="37D70556" w14:textId="77777777" w:rsidR="00CD27A4" w:rsidRDefault="00CD27A4" w:rsidP="00CD27A4">
      <w:pPr>
        <w:jc w:val="center"/>
        <w:rPr>
          <w:color w:val="000000"/>
          <w:shd w:val="clear" w:color="auto" w:fill="FFFFFF"/>
        </w:rPr>
      </w:pPr>
      <w:r>
        <w:rPr>
          <w:color w:val="000000"/>
        </w:rPr>
        <w:t xml:space="preserve">(Source: </w:t>
      </w:r>
      <w:r>
        <w:rPr>
          <w:color w:val="000000"/>
          <w:shd w:val="clear" w:color="auto" w:fill="FFFFFF"/>
        </w:rPr>
        <w:t>Numonjonovich, 2022)</w:t>
      </w:r>
    </w:p>
    <w:p w14:paraId="4EF48EC1" w14:textId="77777777" w:rsidR="00CD27A4" w:rsidRPr="000B080E" w:rsidRDefault="00CD27A4" w:rsidP="00CD27A4">
      <w:pPr>
        <w:pStyle w:val="Heading2"/>
        <w:rPr>
          <w:rFonts w:ascii="Arial" w:hAnsi="Arial" w:cs="Arial"/>
          <w:b/>
          <w:bCs/>
          <w:color w:val="auto"/>
          <w:sz w:val="28"/>
          <w:szCs w:val="28"/>
        </w:rPr>
      </w:pPr>
      <w:r w:rsidRPr="000B080E">
        <w:rPr>
          <w:rFonts w:ascii="Arial" w:hAnsi="Arial" w:cs="Arial"/>
          <w:b/>
          <w:bCs/>
          <w:color w:val="auto"/>
          <w:sz w:val="28"/>
          <w:szCs w:val="28"/>
        </w:rPr>
        <w:t>Legislative and policies</w:t>
      </w:r>
      <w:bookmarkEnd w:id="7"/>
      <w:r w:rsidRPr="000B080E">
        <w:rPr>
          <w:rFonts w:ascii="Arial" w:hAnsi="Arial" w:cs="Arial"/>
          <w:b/>
          <w:bCs/>
          <w:color w:val="auto"/>
          <w:sz w:val="28"/>
          <w:szCs w:val="28"/>
        </w:rPr>
        <w:t xml:space="preserve"> </w:t>
      </w:r>
    </w:p>
    <w:p w14:paraId="17156C24" w14:textId="5E1FD027" w:rsidR="00CD27A4" w:rsidRPr="004A7A67" w:rsidRDefault="00CD27A4" w:rsidP="00CD27A4">
      <w:pPr>
        <w:rPr>
          <w:rFonts w:ascii="Arial" w:hAnsi="Arial" w:cs="Arial"/>
          <w:sz w:val="22"/>
          <w:szCs w:val="22"/>
        </w:rPr>
      </w:pPr>
      <w:r w:rsidRPr="004A7A67">
        <w:rPr>
          <w:rFonts w:ascii="Arial" w:hAnsi="Arial" w:cs="Arial"/>
          <w:sz w:val="22"/>
          <w:szCs w:val="22"/>
        </w:rPr>
        <w:t xml:space="preserve">The government has been seen to pay attention to the issue in Barnet and was reported to invest £320 million across school sports </w:t>
      </w:r>
      <w:r w:rsidR="008E7B88" w:rsidRPr="004A7A67">
        <w:rPr>
          <w:rFonts w:ascii="Arial" w:hAnsi="Arial" w:cs="Arial"/>
          <w:sz w:val="22"/>
          <w:szCs w:val="22"/>
        </w:rPr>
        <w:t>to</w:t>
      </w:r>
      <w:r w:rsidRPr="004A7A67">
        <w:rPr>
          <w:rFonts w:ascii="Arial" w:hAnsi="Arial" w:cs="Arial"/>
          <w:sz w:val="22"/>
          <w:szCs w:val="22"/>
        </w:rPr>
        <w:t xml:space="preserve"> promote healthier lifestyles via different activities such as physical activity and schemes such as Healthy Start, that promote a healthy diet for families in Barnet and across the UK from lower-income households (Floyd, 2023). The government has initiated</w:t>
      </w:r>
      <w:r w:rsidRPr="004A7A67">
        <w:rPr>
          <w:rFonts w:ascii="Arial" w:hAnsi="Arial" w:cs="Arial"/>
          <w:b/>
          <w:i/>
          <w:sz w:val="22"/>
          <w:szCs w:val="22"/>
        </w:rPr>
        <w:t xml:space="preserve"> the Barnet Joint Health and Wellbeing Strategy 2021-2025</w:t>
      </w:r>
      <w:r w:rsidRPr="004A7A67">
        <w:rPr>
          <w:rFonts w:ascii="Arial" w:hAnsi="Arial" w:cs="Arial"/>
          <w:sz w:val="22"/>
          <w:szCs w:val="22"/>
        </w:rPr>
        <w:t xml:space="preserve">. This strategy was initiated with the incorporation of technology, to foster a quality of care for the issue associated with obesity in Barnet. Technology is adopted </w:t>
      </w:r>
      <w:r w:rsidR="008E7B88" w:rsidRPr="004A7A67">
        <w:rPr>
          <w:rFonts w:ascii="Arial" w:hAnsi="Arial" w:cs="Arial"/>
          <w:sz w:val="22"/>
          <w:szCs w:val="22"/>
        </w:rPr>
        <w:t>to</w:t>
      </w:r>
      <w:r w:rsidRPr="004A7A67">
        <w:rPr>
          <w:rFonts w:ascii="Arial" w:hAnsi="Arial" w:cs="Arial"/>
          <w:sz w:val="22"/>
          <w:szCs w:val="22"/>
        </w:rPr>
        <w:t xml:space="preserve"> foster higher inclusivity among the population (Barnet.gov, 2022). The government also initiated advertising restrictions </w:t>
      </w:r>
      <w:r w:rsidR="00587A94" w:rsidRPr="004A7A67">
        <w:rPr>
          <w:rFonts w:ascii="Arial" w:hAnsi="Arial" w:cs="Arial"/>
          <w:sz w:val="22"/>
          <w:szCs w:val="22"/>
        </w:rPr>
        <w:t>regarding</w:t>
      </w:r>
      <w:r w:rsidRPr="004A7A67">
        <w:rPr>
          <w:rFonts w:ascii="Arial" w:hAnsi="Arial" w:cs="Arial"/>
          <w:sz w:val="22"/>
          <w:szCs w:val="22"/>
        </w:rPr>
        <w:t xml:space="preserve"> foods and beverages under the Health and Care Act 2022, Schedule 18 in the year 2023 (Parliament, 2023). The government has also been supportive of the people in boosting quality of life. </w:t>
      </w:r>
    </w:p>
    <w:p w14:paraId="2BE25561" w14:textId="77777777" w:rsidR="00CD27A4" w:rsidRPr="000B080E" w:rsidRDefault="00CD27A4" w:rsidP="00CD27A4">
      <w:pPr>
        <w:pStyle w:val="Heading1"/>
        <w:rPr>
          <w:rFonts w:ascii="Arial" w:hAnsi="Arial" w:cs="Arial"/>
          <w:b/>
          <w:bCs/>
          <w:color w:val="auto"/>
          <w:sz w:val="28"/>
          <w:szCs w:val="28"/>
        </w:rPr>
      </w:pPr>
      <w:bookmarkStart w:id="8" w:name="_Toc161085394"/>
      <w:r w:rsidRPr="000B080E">
        <w:rPr>
          <w:rFonts w:ascii="Arial" w:hAnsi="Arial" w:cs="Arial"/>
          <w:b/>
          <w:bCs/>
          <w:color w:val="auto"/>
          <w:sz w:val="28"/>
          <w:szCs w:val="28"/>
        </w:rPr>
        <w:t>Barriers and Obstacles to Community Development</w:t>
      </w:r>
      <w:bookmarkEnd w:id="8"/>
    </w:p>
    <w:p w14:paraId="24F23BD6" w14:textId="7DC9426E" w:rsidR="00CD27A4" w:rsidRPr="004A7A67" w:rsidRDefault="00CD27A4" w:rsidP="00CD27A4">
      <w:pPr>
        <w:rPr>
          <w:rFonts w:ascii="Arial" w:hAnsi="Arial" w:cs="Arial"/>
          <w:sz w:val="22"/>
          <w:szCs w:val="22"/>
        </w:rPr>
      </w:pPr>
      <w:r w:rsidRPr="004A7A67">
        <w:rPr>
          <w:rFonts w:ascii="Arial" w:hAnsi="Arial" w:cs="Arial"/>
          <w:sz w:val="22"/>
          <w:szCs w:val="22"/>
        </w:rPr>
        <w:t xml:space="preserve">According to the interpretation of Osore </w:t>
      </w:r>
      <w:r w:rsidRPr="004A7A67">
        <w:rPr>
          <w:rFonts w:ascii="Arial" w:hAnsi="Arial" w:cs="Arial"/>
          <w:i/>
          <w:iCs/>
          <w:sz w:val="22"/>
          <w:szCs w:val="22"/>
        </w:rPr>
        <w:t>et al</w:t>
      </w:r>
      <w:r w:rsidRPr="004A7A67">
        <w:rPr>
          <w:rFonts w:ascii="Arial" w:hAnsi="Arial" w:cs="Arial"/>
          <w:sz w:val="22"/>
          <w:szCs w:val="22"/>
        </w:rPr>
        <w:t xml:space="preserve">. (2022), some of the common obstacles in community development are lack of community engagement, limited resources, </w:t>
      </w:r>
      <w:r w:rsidR="00587A94" w:rsidRPr="004A7A67">
        <w:rPr>
          <w:rFonts w:ascii="Arial" w:hAnsi="Arial" w:cs="Arial"/>
          <w:sz w:val="22"/>
          <w:szCs w:val="22"/>
        </w:rPr>
        <w:t>as well as</w:t>
      </w:r>
      <w:r w:rsidRPr="004A7A67">
        <w:rPr>
          <w:rFonts w:ascii="Arial" w:hAnsi="Arial" w:cs="Arial"/>
          <w:sz w:val="22"/>
          <w:szCs w:val="22"/>
        </w:rPr>
        <w:t xml:space="preserve"> insufficient planning. It is crucial to address the obstacles in the process of community development efforts. However, overcoming the obstacles required a strong multi-faceted approach, including communication, collaboration, and strategic planning. In this community development project, one of the significant challenges to implementing this program can be the lack of adequate resources such as funding and financial resources, mobilising resources, </w:t>
      </w:r>
      <w:r w:rsidRPr="004A7A67">
        <w:rPr>
          <w:rFonts w:ascii="Arial" w:hAnsi="Arial" w:cs="Arial"/>
          <w:sz w:val="22"/>
          <w:szCs w:val="22"/>
        </w:rPr>
        <w:lastRenderedPageBreak/>
        <w:t xml:space="preserve">and forth. As opined by McCausland </w:t>
      </w:r>
      <w:r w:rsidRPr="004A7A67">
        <w:rPr>
          <w:rFonts w:ascii="Arial" w:hAnsi="Arial" w:cs="Arial"/>
          <w:i/>
          <w:iCs/>
          <w:sz w:val="22"/>
          <w:szCs w:val="22"/>
        </w:rPr>
        <w:t>et al.</w:t>
      </w:r>
      <w:r w:rsidRPr="004A7A67">
        <w:rPr>
          <w:rFonts w:ascii="Arial" w:hAnsi="Arial" w:cs="Arial"/>
          <w:sz w:val="22"/>
          <w:szCs w:val="22"/>
        </w:rPr>
        <w:t xml:space="preserve"> (2023), community participation can limit the effectiveness of the community development project, however, in this regard, social support, especially from the family, and other stakeholders is vital to realising community participation. Thus, these limitations are perceived to be potential barriers to community development. There are also another challenges to community development programs, such as resistance to change among the different stakeholders. These are the stakeholders that consider the programs to be insufficient or ineffective to their power or interest (Yadegarzadeh and Medvedev, 2023). However, in addition, another barrier can be the execution of program without proper planning that affects the overall development of the project. It can be stated, based on this that insufficient planning can be a major barrier and thus requires a clear aims and objectives of the project (Dohaney </w:t>
      </w:r>
      <w:r w:rsidRPr="004A7A67">
        <w:rPr>
          <w:rFonts w:ascii="Arial" w:hAnsi="Arial" w:cs="Arial"/>
          <w:i/>
          <w:iCs/>
          <w:sz w:val="22"/>
          <w:szCs w:val="22"/>
        </w:rPr>
        <w:t>et al.</w:t>
      </w:r>
      <w:r w:rsidRPr="004A7A67">
        <w:rPr>
          <w:rFonts w:ascii="Arial" w:hAnsi="Arial" w:cs="Arial"/>
          <w:sz w:val="22"/>
          <w:szCs w:val="22"/>
        </w:rPr>
        <w:t xml:space="preserve"> 2020). Therefore, these issues and challenges can hinder the effectiveness of the community development project. </w:t>
      </w:r>
    </w:p>
    <w:p w14:paraId="7BEE5329" w14:textId="77777777" w:rsidR="00CD27A4" w:rsidRPr="000B080E" w:rsidRDefault="00CD27A4" w:rsidP="00CD27A4">
      <w:pPr>
        <w:pStyle w:val="Heading1"/>
        <w:rPr>
          <w:rFonts w:ascii="Arial" w:hAnsi="Arial" w:cs="Arial"/>
          <w:b/>
          <w:bCs/>
          <w:color w:val="auto"/>
          <w:sz w:val="28"/>
          <w:szCs w:val="28"/>
        </w:rPr>
      </w:pPr>
      <w:bookmarkStart w:id="9" w:name="_Toc161085395"/>
      <w:r w:rsidRPr="000B080E">
        <w:rPr>
          <w:rFonts w:ascii="Arial" w:hAnsi="Arial" w:cs="Arial"/>
          <w:b/>
          <w:bCs/>
          <w:color w:val="auto"/>
          <w:sz w:val="28"/>
          <w:szCs w:val="28"/>
        </w:rPr>
        <w:t>Recommendations</w:t>
      </w:r>
      <w:bookmarkEnd w:id="9"/>
      <w:r w:rsidRPr="000B080E">
        <w:rPr>
          <w:rFonts w:ascii="Arial" w:hAnsi="Arial" w:cs="Arial"/>
          <w:b/>
          <w:bCs/>
          <w:color w:val="auto"/>
          <w:sz w:val="28"/>
          <w:szCs w:val="28"/>
        </w:rPr>
        <w:t xml:space="preserve"> </w:t>
      </w:r>
    </w:p>
    <w:p w14:paraId="75C9B9C2" w14:textId="77777777" w:rsidR="00CD27A4" w:rsidRPr="00166FA9" w:rsidRDefault="00CD27A4" w:rsidP="00CD27A4">
      <w:pPr>
        <w:rPr>
          <w:rFonts w:ascii="Arial" w:hAnsi="Arial" w:cs="Arial"/>
          <w:sz w:val="22"/>
          <w:szCs w:val="22"/>
        </w:rPr>
      </w:pPr>
      <w:r w:rsidRPr="00166FA9">
        <w:rPr>
          <w:rFonts w:ascii="Arial" w:hAnsi="Arial" w:cs="Arial"/>
          <w:sz w:val="22"/>
          <w:szCs w:val="22"/>
        </w:rPr>
        <w:t xml:space="preserve">Feedback is a significant practice in building trust among the stakeholders that positively addresses the issues, expectations of the target stakeholders. Taking and responding to the feedback allows the stakeholders to be involved in the implementation, Planning, and evaluation of the overall program. Additionally, feedback can foster clear communication and transparency about the benefits, goals, and risks of the programs and ensure stakeholders develop a better understanding of the objectives of the program, contribution, and achievements which can be beneficial. Thus, drawing upon this, it is recommended that tackling the feedback of different stakeholders can be an effective approach to delivering a superior and enhanced community development project. This will also enable the program to be accepted among the population of Barnet and make strategic planning accordingly. </w:t>
      </w:r>
    </w:p>
    <w:p w14:paraId="56E8444F" w14:textId="77777777" w:rsidR="00CD27A4" w:rsidRPr="00166FA9" w:rsidRDefault="00CD27A4" w:rsidP="00CD27A4">
      <w:pPr>
        <w:rPr>
          <w:rFonts w:ascii="Arial" w:hAnsi="Arial" w:cs="Arial"/>
          <w:b/>
          <w:sz w:val="22"/>
          <w:szCs w:val="22"/>
        </w:rPr>
      </w:pPr>
    </w:p>
    <w:p w14:paraId="2791613E" w14:textId="77777777" w:rsidR="00CD27A4" w:rsidRPr="00166FA9" w:rsidRDefault="00CD27A4" w:rsidP="00CD27A4">
      <w:pPr>
        <w:rPr>
          <w:rFonts w:ascii="Arial" w:hAnsi="Arial" w:cs="Arial"/>
          <w:b/>
          <w:iCs/>
          <w:sz w:val="28"/>
          <w:szCs w:val="28"/>
        </w:rPr>
      </w:pPr>
      <w:r w:rsidRPr="00166FA9">
        <w:rPr>
          <w:rFonts w:ascii="Arial" w:hAnsi="Arial" w:cs="Arial"/>
          <w:b/>
          <w:iCs/>
          <w:sz w:val="28"/>
          <w:szCs w:val="28"/>
        </w:rPr>
        <w:t xml:space="preserve">Collaborative approach with government and other agencies. </w:t>
      </w:r>
    </w:p>
    <w:p w14:paraId="0F4C5980" w14:textId="5509456C" w:rsidR="00CD27A4" w:rsidRDefault="00CD27A4" w:rsidP="00CD27A4">
      <w:pPr>
        <w:rPr>
          <w:rFonts w:ascii="Arial" w:hAnsi="Arial" w:cs="Arial"/>
          <w:sz w:val="22"/>
          <w:szCs w:val="22"/>
        </w:rPr>
      </w:pPr>
      <w:r>
        <w:t xml:space="preserve">By fostering effective collaboration with government agencies, community organisations, or NGOs, residents can help create a platform for effective decision-making. It can be stated that when different agencies work towards a common goal, the potential barriers can be mitigated through innovative solutions to the complexities. Cooperative and collaborative approaches can bridge functionality to the project development (Bianchi </w:t>
      </w:r>
      <w:r>
        <w:rPr>
          <w:i/>
        </w:rPr>
        <w:t>et al</w:t>
      </w:r>
      <w:r>
        <w:t xml:space="preserve">. 2021). In this aspect, positive collaboration with different agencies or the government can help in aiding financial challenges and supporting the needy people in Barnet. The project can also collaborate with the schools </w:t>
      </w:r>
      <w:r w:rsidRPr="00166FA9">
        <w:rPr>
          <w:rFonts w:ascii="Arial" w:hAnsi="Arial" w:cs="Arial"/>
          <w:sz w:val="22"/>
          <w:szCs w:val="22"/>
        </w:rPr>
        <w:t xml:space="preserve">to educate and influence the children in primary and secondary schools and teach them about the significance of a healthy diet and physical activity. With the help of this, active exercises and extra-curricular activities can be initiated with the educational premises </w:t>
      </w:r>
      <w:r w:rsidR="00587A94" w:rsidRPr="00166FA9">
        <w:rPr>
          <w:rFonts w:ascii="Arial" w:hAnsi="Arial" w:cs="Arial"/>
          <w:sz w:val="22"/>
          <w:szCs w:val="22"/>
        </w:rPr>
        <w:t>to</w:t>
      </w:r>
      <w:r w:rsidRPr="00166FA9">
        <w:rPr>
          <w:rFonts w:ascii="Arial" w:hAnsi="Arial" w:cs="Arial"/>
          <w:sz w:val="22"/>
          <w:szCs w:val="22"/>
        </w:rPr>
        <w:t xml:space="preserve"> engage children </w:t>
      </w:r>
      <w:r w:rsidRPr="00166FA9">
        <w:rPr>
          <w:rFonts w:ascii="Arial" w:hAnsi="Arial" w:cs="Arial"/>
          <w:sz w:val="22"/>
          <w:szCs w:val="22"/>
        </w:rPr>
        <w:lastRenderedPageBreak/>
        <w:t xml:space="preserve">and young adults in focusing on their diets and other factors for healthy living. Thus, active collaboration is recommended. </w:t>
      </w:r>
    </w:p>
    <w:p w14:paraId="48F446C9" w14:textId="77777777" w:rsidR="000B080E" w:rsidRPr="00166FA9" w:rsidRDefault="000B080E" w:rsidP="00CD27A4">
      <w:pPr>
        <w:rPr>
          <w:rFonts w:ascii="Arial" w:hAnsi="Arial" w:cs="Arial"/>
          <w:sz w:val="22"/>
          <w:szCs w:val="22"/>
        </w:rPr>
      </w:pPr>
    </w:p>
    <w:p w14:paraId="7F122C08" w14:textId="7B017C6D" w:rsidR="00CD27A4" w:rsidRPr="00166FA9" w:rsidRDefault="00CD27A4" w:rsidP="00CD27A4">
      <w:pPr>
        <w:rPr>
          <w:rFonts w:ascii="Arial" w:hAnsi="Arial" w:cs="Arial"/>
          <w:b/>
          <w:iCs/>
          <w:sz w:val="28"/>
          <w:szCs w:val="28"/>
        </w:rPr>
      </w:pPr>
      <w:r w:rsidRPr="00166FA9">
        <w:rPr>
          <w:rFonts w:ascii="Arial" w:hAnsi="Arial" w:cs="Arial"/>
          <w:b/>
          <w:iCs/>
          <w:sz w:val="28"/>
          <w:szCs w:val="28"/>
        </w:rPr>
        <w:t xml:space="preserve">Focus on </w:t>
      </w:r>
      <w:r w:rsidR="00587A94" w:rsidRPr="00166FA9">
        <w:rPr>
          <w:rFonts w:ascii="Arial" w:hAnsi="Arial" w:cs="Arial"/>
          <w:b/>
          <w:iCs/>
          <w:sz w:val="28"/>
          <w:szCs w:val="28"/>
        </w:rPr>
        <w:t>inclusivity.</w:t>
      </w:r>
    </w:p>
    <w:p w14:paraId="7730395F" w14:textId="5EDE7FEE" w:rsidR="00CD27A4" w:rsidRPr="00166FA9" w:rsidRDefault="00CD27A4" w:rsidP="00CD27A4">
      <w:pPr>
        <w:rPr>
          <w:rFonts w:ascii="Arial" w:hAnsi="Arial" w:cs="Arial"/>
          <w:sz w:val="22"/>
          <w:szCs w:val="22"/>
        </w:rPr>
      </w:pPr>
      <w:r w:rsidRPr="00166FA9">
        <w:rPr>
          <w:rFonts w:ascii="Arial" w:hAnsi="Arial" w:cs="Arial"/>
          <w:sz w:val="22"/>
          <w:szCs w:val="22"/>
        </w:rPr>
        <w:t xml:space="preserve">As the project aims to reduce obesity and raise awareness of a healthy lifestyle, it is important to highly focus on inclusivity, regardless of household income or any deprivations. As it is found above those deprived areas child tend to suffer more from obesity, it is important to target the families and relevant populations of low-income families, </w:t>
      </w:r>
      <w:r w:rsidR="00F5462D" w:rsidRPr="00166FA9">
        <w:rPr>
          <w:rFonts w:ascii="Arial" w:hAnsi="Arial" w:cs="Arial"/>
          <w:sz w:val="22"/>
          <w:szCs w:val="22"/>
        </w:rPr>
        <w:t>to</w:t>
      </w:r>
      <w:r w:rsidRPr="00166FA9">
        <w:rPr>
          <w:rFonts w:ascii="Arial" w:hAnsi="Arial" w:cs="Arial"/>
          <w:sz w:val="22"/>
          <w:szCs w:val="22"/>
        </w:rPr>
        <w:t xml:space="preserve"> support the children dealing with obesity. Creating inclusive community development projects can help ensure accessibility to all the members of the community and meet the objectives of the overall projects (Ali and George, 2021). Thus, the project is recommended to focus on these aspects to reduce the adverse impact of obesity among children and young people. </w:t>
      </w:r>
    </w:p>
    <w:p w14:paraId="1015E521" w14:textId="77777777" w:rsidR="00CD27A4" w:rsidRPr="000B080E" w:rsidRDefault="00CD27A4" w:rsidP="00CD27A4">
      <w:pPr>
        <w:pStyle w:val="Heading1"/>
        <w:rPr>
          <w:rFonts w:ascii="Arial" w:hAnsi="Arial" w:cs="Arial"/>
          <w:b/>
          <w:bCs/>
          <w:color w:val="auto"/>
          <w:sz w:val="28"/>
          <w:szCs w:val="28"/>
        </w:rPr>
      </w:pPr>
      <w:bookmarkStart w:id="10" w:name="_Toc161085396"/>
      <w:r w:rsidRPr="000B080E">
        <w:rPr>
          <w:rFonts w:ascii="Arial" w:hAnsi="Arial" w:cs="Arial"/>
          <w:b/>
          <w:bCs/>
          <w:color w:val="auto"/>
          <w:sz w:val="28"/>
          <w:szCs w:val="28"/>
        </w:rPr>
        <w:t>Conclusion</w:t>
      </w:r>
      <w:bookmarkEnd w:id="10"/>
    </w:p>
    <w:p w14:paraId="3303E0F5" w14:textId="27D30A1D" w:rsidR="00CD27A4" w:rsidRPr="00166FA9" w:rsidRDefault="00282D12" w:rsidP="00CD27A4">
      <w:pPr>
        <w:rPr>
          <w:rFonts w:ascii="Arial" w:hAnsi="Arial" w:cs="Arial"/>
          <w:sz w:val="22"/>
          <w:szCs w:val="22"/>
        </w:rPr>
      </w:pPr>
      <w:r>
        <w:rPr>
          <w:rFonts w:ascii="Arial" w:hAnsi="Arial" w:cs="Arial"/>
          <w:sz w:val="22"/>
          <w:szCs w:val="22"/>
        </w:rPr>
        <w:t>I</w:t>
      </w:r>
      <w:r w:rsidR="00CD27A4" w:rsidRPr="00166FA9">
        <w:rPr>
          <w:rFonts w:ascii="Arial" w:hAnsi="Arial" w:cs="Arial"/>
          <w:sz w:val="22"/>
          <w:szCs w:val="22"/>
        </w:rPr>
        <w:t xml:space="preserve">t can be concluded from the findings of the report that for effective community development, strategic planning is crucial. However, it is seen that childhood obesity in Barnet is exponentially growing which is a riding concern. However, drawing upon this issue, the community development project is focused on raising awareness and free </w:t>
      </w:r>
      <w:r w:rsidR="00587A94" w:rsidRPr="00166FA9">
        <w:rPr>
          <w:rFonts w:ascii="Arial" w:hAnsi="Arial" w:cs="Arial"/>
          <w:sz w:val="22"/>
          <w:szCs w:val="22"/>
        </w:rPr>
        <w:t>counselling</w:t>
      </w:r>
      <w:r w:rsidR="00CD27A4" w:rsidRPr="00166FA9">
        <w:rPr>
          <w:rFonts w:ascii="Arial" w:hAnsi="Arial" w:cs="Arial"/>
          <w:sz w:val="22"/>
          <w:szCs w:val="22"/>
        </w:rPr>
        <w:t xml:space="preserve"> for families </w:t>
      </w:r>
      <w:r w:rsidRPr="00166FA9">
        <w:rPr>
          <w:rFonts w:ascii="Arial" w:hAnsi="Arial" w:cs="Arial"/>
          <w:sz w:val="22"/>
          <w:szCs w:val="22"/>
        </w:rPr>
        <w:t>to</w:t>
      </w:r>
      <w:r w:rsidR="00CD27A4" w:rsidRPr="00166FA9">
        <w:rPr>
          <w:rFonts w:ascii="Arial" w:hAnsi="Arial" w:cs="Arial"/>
          <w:sz w:val="22"/>
          <w:szCs w:val="22"/>
        </w:rPr>
        <w:t xml:space="preserve"> have a healthy lifestyle and diet. It is also expected that, with the help of social media platforms, the community members will be engaged to foster effective collaborations and reciprocation of the approach. It is recommended that the project should be focused on inclusivity, respond to feedback from the population as well as incorporate effective collaboration with the government and other agencies. </w:t>
      </w:r>
    </w:p>
    <w:p w14:paraId="36D9D2CC" w14:textId="77777777" w:rsidR="00CD27A4" w:rsidRDefault="00CD27A4" w:rsidP="00CD27A4">
      <w:r>
        <w:rPr>
          <w:lang w:eastAsia="en-GB"/>
        </w:rPr>
        <w:br w:type="page"/>
      </w:r>
    </w:p>
    <w:p w14:paraId="5D78B400" w14:textId="77777777" w:rsidR="00CD27A4" w:rsidRPr="000B080E" w:rsidRDefault="00CD27A4" w:rsidP="00CD27A4">
      <w:pPr>
        <w:pStyle w:val="Heading1"/>
        <w:rPr>
          <w:rFonts w:ascii="Arial" w:hAnsi="Arial" w:cs="Arial"/>
          <w:b/>
          <w:bCs/>
          <w:color w:val="auto"/>
          <w:sz w:val="28"/>
          <w:szCs w:val="28"/>
        </w:rPr>
      </w:pPr>
      <w:bookmarkStart w:id="11" w:name="_Toc161085397"/>
      <w:r w:rsidRPr="000B080E">
        <w:rPr>
          <w:rFonts w:ascii="Arial" w:hAnsi="Arial" w:cs="Arial"/>
          <w:b/>
          <w:bCs/>
          <w:color w:val="auto"/>
          <w:sz w:val="28"/>
          <w:szCs w:val="28"/>
        </w:rPr>
        <w:lastRenderedPageBreak/>
        <w:t>References</w:t>
      </w:r>
      <w:bookmarkEnd w:id="11"/>
    </w:p>
    <w:p w14:paraId="7A9E404F" w14:textId="77777777" w:rsidR="00CD27A4" w:rsidRPr="00166FA9" w:rsidRDefault="00CD27A4" w:rsidP="00CD27A4">
      <w:pPr>
        <w:spacing w:after="100" w:afterAutospacing="1"/>
        <w:rPr>
          <w:rFonts w:ascii="Arial" w:hAnsi="Arial" w:cs="Arial"/>
          <w:color w:val="222222"/>
          <w:sz w:val="22"/>
          <w:szCs w:val="22"/>
        </w:rPr>
      </w:pPr>
      <w:r w:rsidRPr="00166FA9">
        <w:rPr>
          <w:rFonts w:ascii="Arial" w:hAnsi="Arial" w:cs="Arial"/>
          <w:color w:val="222222"/>
          <w:sz w:val="22"/>
          <w:szCs w:val="22"/>
        </w:rPr>
        <w:t xml:space="preserve">AIFS, 2023. </w:t>
      </w:r>
      <w:r w:rsidRPr="00166FA9">
        <w:rPr>
          <w:rFonts w:ascii="Arial" w:hAnsi="Arial" w:cs="Arial"/>
          <w:i/>
          <w:color w:val="222222"/>
          <w:sz w:val="22"/>
          <w:szCs w:val="22"/>
        </w:rPr>
        <w:t>What is community development?</w:t>
      </w:r>
      <w:r w:rsidRPr="00166FA9">
        <w:rPr>
          <w:rFonts w:ascii="Arial" w:hAnsi="Arial" w:cs="Arial"/>
          <w:color w:val="222222"/>
          <w:sz w:val="22"/>
          <w:szCs w:val="22"/>
        </w:rPr>
        <w:t xml:space="preserve">, </w:t>
      </w:r>
      <w:r w:rsidRPr="00166FA9">
        <w:rPr>
          <w:rFonts w:ascii="Arial" w:hAnsi="Arial" w:cs="Arial"/>
          <w:i/>
          <w:color w:val="222222"/>
          <w:sz w:val="22"/>
          <w:szCs w:val="22"/>
        </w:rPr>
        <w:t>AIFS</w:t>
      </w:r>
      <w:r w:rsidRPr="00166FA9">
        <w:rPr>
          <w:rFonts w:ascii="Arial" w:hAnsi="Arial" w:cs="Arial"/>
          <w:color w:val="222222"/>
          <w:sz w:val="22"/>
          <w:szCs w:val="22"/>
        </w:rPr>
        <w:t xml:space="preserve">. Available at: https://aifs.gov.au/resources/resource-sheets/what-community-development#:~:text=Community%20development%20is%20a%20holistic,Kenny%20%26%20Connors%2C%202017). (Accessed on: 11 March 2024). </w:t>
      </w:r>
    </w:p>
    <w:p w14:paraId="24160E83" w14:textId="77777777" w:rsidR="00CD27A4" w:rsidRPr="00166FA9" w:rsidRDefault="00CD27A4" w:rsidP="00CD27A4">
      <w:pPr>
        <w:spacing w:after="100" w:afterAutospacing="1"/>
        <w:rPr>
          <w:rFonts w:ascii="Arial" w:hAnsi="Arial" w:cs="Arial"/>
          <w:color w:val="222222"/>
          <w:sz w:val="22"/>
          <w:szCs w:val="22"/>
        </w:rPr>
      </w:pPr>
      <w:r w:rsidRPr="00166FA9">
        <w:rPr>
          <w:rFonts w:ascii="Arial" w:eastAsia="Arial" w:hAnsi="Arial" w:cs="Arial"/>
          <w:color w:val="222222"/>
          <w:sz w:val="22"/>
          <w:szCs w:val="22"/>
        </w:rPr>
        <w:t xml:space="preserve">Alfadda, H.A. and Mahdi, H.S., 2021. Measuring students’ use of zoom application in language course based on the technology acceptance model (TAM). </w:t>
      </w:r>
      <w:r w:rsidRPr="00166FA9">
        <w:rPr>
          <w:rFonts w:ascii="Arial" w:eastAsia="Arial" w:hAnsi="Arial" w:cs="Arial"/>
          <w:i/>
          <w:color w:val="222222"/>
          <w:sz w:val="22"/>
          <w:szCs w:val="22"/>
        </w:rPr>
        <w:t>Journal of Psycholinguistic Research</w:t>
      </w:r>
      <w:r w:rsidRPr="00166FA9">
        <w:rPr>
          <w:rFonts w:ascii="Arial" w:eastAsia="Arial" w:hAnsi="Arial" w:cs="Arial"/>
          <w:color w:val="222222"/>
          <w:sz w:val="22"/>
          <w:szCs w:val="22"/>
        </w:rPr>
        <w:t xml:space="preserve">, </w:t>
      </w:r>
      <w:r w:rsidRPr="00166FA9">
        <w:rPr>
          <w:rFonts w:ascii="Arial" w:eastAsia="Arial" w:hAnsi="Arial" w:cs="Arial"/>
          <w:i/>
          <w:color w:val="222222"/>
          <w:sz w:val="22"/>
          <w:szCs w:val="22"/>
        </w:rPr>
        <w:t>50</w:t>
      </w:r>
      <w:r w:rsidRPr="00166FA9">
        <w:rPr>
          <w:rFonts w:ascii="Arial" w:eastAsia="Arial" w:hAnsi="Arial" w:cs="Arial"/>
          <w:color w:val="222222"/>
          <w:sz w:val="22"/>
          <w:szCs w:val="22"/>
        </w:rPr>
        <w:t>(4), pp.883-900.</w:t>
      </w:r>
    </w:p>
    <w:p w14:paraId="7D377C25" w14:textId="77777777" w:rsidR="00CD27A4" w:rsidRPr="00166FA9" w:rsidRDefault="00CD27A4" w:rsidP="00CD27A4">
      <w:pPr>
        <w:spacing w:after="100" w:afterAutospacing="1"/>
        <w:rPr>
          <w:rFonts w:ascii="Arial" w:eastAsia="Arial" w:hAnsi="Arial" w:cs="Arial"/>
          <w:color w:val="222222"/>
          <w:sz w:val="22"/>
          <w:szCs w:val="22"/>
        </w:rPr>
      </w:pPr>
      <w:r w:rsidRPr="00166FA9">
        <w:rPr>
          <w:rFonts w:ascii="Arial" w:eastAsia="Arial" w:hAnsi="Arial" w:cs="Arial"/>
          <w:color w:val="222222"/>
          <w:sz w:val="22"/>
          <w:szCs w:val="22"/>
        </w:rPr>
        <w:t xml:space="preserve">Ali, S. and George, A., 2021. Social inclusivity: a case study on Community Resilience on Kerala Flood-2018. In </w:t>
      </w:r>
      <w:r w:rsidRPr="00166FA9">
        <w:rPr>
          <w:rFonts w:ascii="Arial" w:eastAsia="Arial" w:hAnsi="Arial" w:cs="Arial"/>
          <w:i/>
          <w:color w:val="222222"/>
          <w:sz w:val="22"/>
          <w:szCs w:val="22"/>
        </w:rPr>
        <w:t>Sustainable Urban Architecture: Select Proceedings of VALUE 2020</w:t>
      </w:r>
      <w:r w:rsidRPr="00166FA9">
        <w:rPr>
          <w:rFonts w:ascii="Arial" w:eastAsia="Arial" w:hAnsi="Arial" w:cs="Arial"/>
          <w:color w:val="222222"/>
          <w:sz w:val="22"/>
          <w:szCs w:val="22"/>
        </w:rPr>
        <w:t xml:space="preserve"> (pp. 109-131). Springer Singapore.</w:t>
      </w:r>
    </w:p>
    <w:p w14:paraId="54A29F5C" w14:textId="77777777" w:rsidR="00CD27A4" w:rsidRPr="00166FA9" w:rsidRDefault="00CD27A4" w:rsidP="00CD27A4">
      <w:pPr>
        <w:spacing w:before="240" w:after="100" w:afterAutospacing="1"/>
        <w:rPr>
          <w:rFonts w:ascii="Arial" w:hAnsi="Arial" w:cs="Arial"/>
          <w:color w:val="222222"/>
          <w:sz w:val="22"/>
          <w:szCs w:val="22"/>
        </w:rPr>
      </w:pPr>
      <w:r w:rsidRPr="00166FA9">
        <w:rPr>
          <w:rFonts w:ascii="Arial" w:hAnsi="Arial" w:cs="Arial"/>
          <w:color w:val="222222"/>
          <w:sz w:val="22"/>
          <w:szCs w:val="22"/>
        </w:rPr>
        <w:t xml:space="preserve">BARNET, 2023. </w:t>
      </w:r>
      <w:r w:rsidRPr="00166FA9">
        <w:rPr>
          <w:rFonts w:ascii="Arial" w:hAnsi="Arial" w:cs="Arial"/>
          <w:i/>
          <w:color w:val="222222"/>
          <w:sz w:val="22"/>
          <w:szCs w:val="22"/>
        </w:rPr>
        <w:t>Moderngov</w:t>
      </w:r>
      <w:r w:rsidRPr="00166FA9">
        <w:rPr>
          <w:rFonts w:ascii="Arial" w:hAnsi="Arial" w:cs="Arial"/>
          <w:color w:val="222222"/>
          <w:sz w:val="22"/>
          <w:szCs w:val="22"/>
        </w:rPr>
        <w:t xml:space="preserve">. Available at: https://barnet.moderngov.co.uk/documents/s25806/Appendix 1 JSNA 2015 -2020.pdf (Accessed on: 11 March 2024). </w:t>
      </w:r>
    </w:p>
    <w:p w14:paraId="7DC87970" w14:textId="195A8D88" w:rsidR="00CD27A4" w:rsidRPr="00166FA9" w:rsidRDefault="00CD27A4" w:rsidP="00CD27A4">
      <w:pPr>
        <w:spacing w:after="100" w:afterAutospacing="1"/>
        <w:rPr>
          <w:rFonts w:ascii="Arial" w:hAnsi="Arial" w:cs="Arial"/>
          <w:color w:val="222222"/>
          <w:sz w:val="22"/>
          <w:szCs w:val="22"/>
        </w:rPr>
      </w:pPr>
      <w:r w:rsidRPr="00166FA9">
        <w:rPr>
          <w:rFonts w:ascii="Arial" w:hAnsi="Arial" w:cs="Arial"/>
          <w:color w:val="222222"/>
          <w:sz w:val="22"/>
          <w:szCs w:val="22"/>
        </w:rPr>
        <w:t xml:space="preserve">Barnet, 2024. </w:t>
      </w:r>
      <w:r w:rsidRPr="00166FA9">
        <w:rPr>
          <w:rFonts w:ascii="Arial" w:hAnsi="Arial" w:cs="Arial"/>
          <w:i/>
          <w:color w:val="222222"/>
          <w:sz w:val="22"/>
          <w:szCs w:val="22"/>
        </w:rPr>
        <w:t>Page 1 of 16</w:t>
      </w:r>
      <w:r w:rsidRPr="00166FA9">
        <w:rPr>
          <w:rFonts w:ascii="Arial" w:hAnsi="Arial" w:cs="Arial"/>
          <w:color w:val="222222"/>
          <w:sz w:val="22"/>
          <w:szCs w:val="22"/>
        </w:rPr>
        <w:t xml:space="preserve">. Available at: </w:t>
      </w:r>
      <w:hyperlink r:id="rId19" w:history="1">
        <w:r w:rsidR="00166FA9" w:rsidRPr="000B080E">
          <w:rPr>
            <w:rStyle w:val="Hyperlink"/>
            <w:rFonts w:ascii="Arial" w:hAnsi="Arial" w:cs="Arial"/>
            <w:color w:val="auto"/>
            <w:sz w:val="22"/>
            <w:szCs w:val="22"/>
          </w:rPr>
          <w:t>https://www.barnet.gov.uk/sites/default/files/assets/citizenportal/documents/councilanddemocracy/Equalities</w:t>
        </w:r>
      </w:hyperlink>
      <w:r w:rsidR="00166FA9">
        <w:rPr>
          <w:rFonts w:ascii="Arial" w:hAnsi="Arial" w:cs="Arial"/>
          <w:color w:val="222222"/>
          <w:sz w:val="22"/>
          <w:szCs w:val="22"/>
        </w:rPr>
        <w:t xml:space="preserve"> </w:t>
      </w:r>
      <w:r w:rsidRPr="00166FA9">
        <w:rPr>
          <w:rFonts w:ascii="Arial" w:hAnsi="Arial" w:cs="Arial"/>
          <w:color w:val="222222"/>
          <w:sz w:val="22"/>
          <w:szCs w:val="22"/>
        </w:rPr>
        <w:t>and</w:t>
      </w:r>
      <w:r w:rsidR="00166FA9">
        <w:rPr>
          <w:rFonts w:ascii="Arial" w:hAnsi="Arial" w:cs="Arial"/>
          <w:color w:val="222222"/>
          <w:sz w:val="22"/>
          <w:szCs w:val="22"/>
        </w:rPr>
        <w:t xml:space="preserve"> </w:t>
      </w:r>
      <w:r w:rsidRPr="00166FA9">
        <w:rPr>
          <w:rFonts w:ascii="Arial" w:hAnsi="Arial" w:cs="Arial"/>
          <w:color w:val="222222"/>
          <w:sz w:val="22"/>
          <w:szCs w:val="22"/>
        </w:rPr>
        <w:t>Cohesion</w:t>
      </w:r>
      <w:r w:rsidR="00166FA9">
        <w:rPr>
          <w:rFonts w:ascii="Arial" w:hAnsi="Arial" w:cs="Arial"/>
          <w:color w:val="222222"/>
          <w:sz w:val="22"/>
          <w:szCs w:val="22"/>
        </w:rPr>
        <w:t xml:space="preserve"> </w:t>
      </w:r>
      <w:r w:rsidRPr="00166FA9">
        <w:rPr>
          <w:rFonts w:ascii="Arial" w:hAnsi="Arial" w:cs="Arial"/>
          <w:color w:val="222222"/>
          <w:sz w:val="22"/>
          <w:szCs w:val="22"/>
        </w:rPr>
        <w:t>data</w:t>
      </w:r>
      <w:r w:rsidR="00166FA9">
        <w:rPr>
          <w:rFonts w:ascii="Arial" w:hAnsi="Arial" w:cs="Arial"/>
          <w:color w:val="222222"/>
          <w:sz w:val="22"/>
          <w:szCs w:val="22"/>
        </w:rPr>
        <w:t xml:space="preserve"> </w:t>
      </w:r>
      <w:r w:rsidRPr="00166FA9">
        <w:rPr>
          <w:rFonts w:ascii="Arial" w:hAnsi="Arial" w:cs="Arial"/>
          <w:color w:val="222222"/>
          <w:sz w:val="22"/>
          <w:szCs w:val="22"/>
        </w:rPr>
        <w:t xml:space="preserve">summary.pdf (Accessed on: 11 March 2024). </w:t>
      </w:r>
    </w:p>
    <w:p w14:paraId="0EE7C8E8" w14:textId="77777777" w:rsidR="00CD27A4" w:rsidRPr="00166FA9" w:rsidRDefault="00CD27A4" w:rsidP="00CD27A4">
      <w:pPr>
        <w:spacing w:after="100" w:afterAutospacing="1"/>
        <w:rPr>
          <w:rFonts w:ascii="Arial" w:hAnsi="Arial" w:cs="Arial"/>
          <w:color w:val="222222"/>
          <w:sz w:val="22"/>
          <w:szCs w:val="22"/>
        </w:rPr>
      </w:pPr>
      <w:r w:rsidRPr="00166FA9">
        <w:rPr>
          <w:rFonts w:ascii="Arial" w:hAnsi="Arial" w:cs="Arial"/>
          <w:color w:val="222222"/>
          <w:sz w:val="22"/>
          <w:szCs w:val="22"/>
        </w:rPr>
        <w:t xml:space="preserve">Barnet.gov, 2022. </w:t>
      </w:r>
      <w:r w:rsidRPr="00166FA9">
        <w:rPr>
          <w:rFonts w:ascii="Arial" w:hAnsi="Arial" w:cs="Arial"/>
          <w:i/>
          <w:color w:val="222222"/>
          <w:sz w:val="22"/>
          <w:szCs w:val="22"/>
        </w:rPr>
        <w:t>Barnet Joint Health and Wellbeing Strategy 2021-2025 ...</w:t>
      </w:r>
      <w:r w:rsidRPr="00166FA9">
        <w:rPr>
          <w:rFonts w:ascii="Arial" w:hAnsi="Arial" w:cs="Arial"/>
          <w:color w:val="222222"/>
          <w:sz w:val="22"/>
          <w:szCs w:val="22"/>
        </w:rPr>
        <w:t xml:space="preserve"> Available at: https://www.barnet.gov.uk/sites/default/files/2021-11/Barnet Joint Health and Wellbeing Strategy 2021 to 2025 - full document.pdf (Accessed on: 11 March 2024). </w:t>
      </w:r>
    </w:p>
    <w:p w14:paraId="6D1332A3" w14:textId="77777777" w:rsidR="00CD27A4" w:rsidRPr="00166FA9" w:rsidRDefault="00CD27A4" w:rsidP="00CD27A4">
      <w:pPr>
        <w:spacing w:after="100" w:afterAutospacing="1"/>
        <w:rPr>
          <w:rFonts w:ascii="Arial" w:eastAsia="Arial" w:hAnsi="Arial" w:cs="Arial"/>
          <w:color w:val="222222"/>
          <w:sz w:val="22"/>
          <w:szCs w:val="22"/>
        </w:rPr>
      </w:pPr>
      <w:r w:rsidRPr="00166FA9">
        <w:rPr>
          <w:rFonts w:ascii="Arial" w:eastAsia="Arial" w:hAnsi="Arial" w:cs="Arial"/>
          <w:color w:val="222222"/>
          <w:sz w:val="22"/>
          <w:szCs w:val="22"/>
        </w:rPr>
        <w:t xml:space="preserve">Bianchi, C., Nasi, G. and Rivenbark, W.C., 2021. Implementing collaborative governance: models, experiences, and challenges. </w:t>
      </w:r>
      <w:r w:rsidRPr="00166FA9">
        <w:rPr>
          <w:rFonts w:ascii="Arial" w:eastAsia="Arial" w:hAnsi="Arial" w:cs="Arial"/>
          <w:i/>
          <w:color w:val="222222"/>
          <w:sz w:val="22"/>
          <w:szCs w:val="22"/>
        </w:rPr>
        <w:t>Public Management Review</w:t>
      </w:r>
      <w:r w:rsidRPr="00166FA9">
        <w:rPr>
          <w:rFonts w:ascii="Arial" w:eastAsia="Arial" w:hAnsi="Arial" w:cs="Arial"/>
          <w:color w:val="222222"/>
          <w:sz w:val="22"/>
          <w:szCs w:val="22"/>
        </w:rPr>
        <w:t xml:space="preserve">, </w:t>
      </w:r>
      <w:r w:rsidRPr="00166FA9">
        <w:rPr>
          <w:rFonts w:ascii="Arial" w:eastAsia="Arial" w:hAnsi="Arial" w:cs="Arial"/>
          <w:i/>
          <w:color w:val="222222"/>
          <w:sz w:val="22"/>
          <w:szCs w:val="22"/>
        </w:rPr>
        <w:t>23</w:t>
      </w:r>
      <w:r w:rsidRPr="00166FA9">
        <w:rPr>
          <w:rFonts w:ascii="Arial" w:eastAsia="Arial" w:hAnsi="Arial" w:cs="Arial"/>
          <w:color w:val="222222"/>
          <w:sz w:val="22"/>
          <w:szCs w:val="22"/>
        </w:rPr>
        <w:t>(11), pp.1581-1589.</w:t>
      </w:r>
    </w:p>
    <w:p w14:paraId="148A8690" w14:textId="77777777" w:rsidR="00CD27A4" w:rsidRPr="00166FA9" w:rsidRDefault="00CD27A4" w:rsidP="00CD27A4">
      <w:pPr>
        <w:spacing w:after="100" w:afterAutospacing="1"/>
        <w:rPr>
          <w:rFonts w:ascii="Arial" w:hAnsi="Arial" w:cs="Arial"/>
          <w:color w:val="222222"/>
          <w:sz w:val="22"/>
          <w:szCs w:val="22"/>
        </w:rPr>
      </w:pPr>
      <w:r w:rsidRPr="00166FA9">
        <w:rPr>
          <w:rFonts w:ascii="Arial" w:eastAsia="Arial" w:hAnsi="Arial" w:cs="Arial"/>
          <w:color w:val="222222"/>
          <w:sz w:val="22"/>
          <w:szCs w:val="22"/>
        </w:rPr>
        <w:t xml:space="preserve">Blanchette, S., Lemoyne, J. and Trudeau, F., 2019. Tackling childhood overweight: Parental perceptions of stakeholders’ roles in a community-based intervention. </w:t>
      </w:r>
      <w:r w:rsidRPr="00166FA9">
        <w:rPr>
          <w:rFonts w:ascii="Arial" w:eastAsia="Arial" w:hAnsi="Arial" w:cs="Arial"/>
          <w:i/>
          <w:color w:val="222222"/>
          <w:sz w:val="22"/>
          <w:szCs w:val="22"/>
        </w:rPr>
        <w:t>Global Pediatric Health</w:t>
      </w:r>
      <w:r w:rsidRPr="00166FA9">
        <w:rPr>
          <w:rFonts w:ascii="Arial" w:eastAsia="Arial" w:hAnsi="Arial" w:cs="Arial"/>
          <w:color w:val="222222"/>
          <w:sz w:val="22"/>
          <w:szCs w:val="22"/>
        </w:rPr>
        <w:t xml:space="preserve">, </w:t>
      </w:r>
      <w:r w:rsidRPr="00166FA9">
        <w:rPr>
          <w:rFonts w:ascii="Arial" w:eastAsia="Arial" w:hAnsi="Arial" w:cs="Arial"/>
          <w:i/>
          <w:color w:val="222222"/>
          <w:sz w:val="22"/>
          <w:szCs w:val="22"/>
        </w:rPr>
        <w:t>6</w:t>
      </w:r>
      <w:r w:rsidRPr="00166FA9">
        <w:rPr>
          <w:rFonts w:ascii="Arial" w:eastAsia="Arial" w:hAnsi="Arial" w:cs="Arial"/>
          <w:color w:val="222222"/>
          <w:sz w:val="22"/>
          <w:szCs w:val="22"/>
        </w:rPr>
        <w:t>, p.2333794X19833733.</w:t>
      </w:r>
    </w:p>
    <w:p w14:paraId="2158F2CB" w14:textId="77777777" w:rsidR="00CD27A4" w:rsidRPr="00166FA9" w:rsidRDefault="00CD27A4" w:rsidP="00CD27A4">
      <w:pPr>
        <w:spacing w:after="100" w:afterAutospacing="1"/>
        <w:rPr>
          <w:rFonts w:ascii="Arial" w:eastAsia="Arial" w:hAnsi="Arial" w:cs="Arial"/>
          <w:color w:val="222222"/>
          <w:sz w:val="22"/>
          <w:szCs w:val="22"/>
        </w:rPr>
      </w:pPr>
      <w:r w:rsidRPr="00166FA9">
        <w:rPr>
          <w:rFonts w:ascii="Arial" w:eastAsia="Arial" w:hAnsi="Arial" w:cs="Arial"/>
          <w:color w:val="222222"/>
          <w:sz w:val="22"/>
          <w:szCs w:val="22"/>
        </w:rPr>
        <w:t xml:space="preserve">Dohaney, J., de Róiste, M., Salmon, R.A. and Sutherland, K., 2020. Benefits, barriers, and incentives for improved resilience to disruption in university teaching. </w:t>
      </w:r>
      <w:r w:rsidRPr="00166FA9">
        <w:rPr>
          <w:rFonts w:ascii="Arial" w:eastAsia="Arial" w:hAnsi="Arial" w:cs="Arial"/>
          <w:i/>
          <w:color w:val="222222"/>
          <w:sz w:val="22"/>
          <w:szCs w:val="22"/>
        </w:rPr>
        <w:t>International Journal of Disaster Risk Reduction</w:t>
      </w:r>
      <w:r w:rsidRPr="00166FA9">
        <w:rPr>
          <w:rFonts w:ascii="Arial" w:eastAsia="Arial" w:hAnsi="Arial" w:cs="Arial"/>
          <w:color w:val="222222"/>
          <w:sz w:val="22"/>
          <w:szCs w:val="22"/>
        </w:rPr>
        <w:t xml:space="preserve">, </w:t>
      </w:r>
      <w:r w:rsidRPr="00166FA9">
        <w:rPr>
          <w:rFonts w:ascii="Arial" w:eastAsia="Arial" w:hAnsi="Arial" w:cs="Arial"/>
          <w:i/>
          <w:color w:val="222222"/>
          <w:sz w:val="22"/>
          <w:szCs w:val="22"/>
        </w:rPr>
        <w:t>50</w:t>
      </w:r>
      <w:r w:rsidRPr="00166FA9">
        <w:rPr>
          <w:rFonts w:ascii="Arial" w:eastAsia="Arial" w:hAnsi="Arial" w:cs="Arial"/>
          <w:color w:val="222222"/>
          <w:sz w:val="22"/>
          <w:szCs w:val="22"/>
        </w:rPr>
        <w:t>, p.101691.</w:t>
      </w:r>
    </w:p>
    <w:p w14:paraId="6C671D3A" w14:textId="77777777" w:rsidR="00CD27A4" w:rsidRPr="00166FA9" w:rsidRDefault="00CD27A4" w:rsidP="00CD27A4">
      <w:pPr>
        <w:spacing w:after="100" w:afterAutospacing="1"/>
        <w:rPr>
          <w:rFonts w:ascii="Arial" w:hAnsi="Arial" w:cs="Arial"/>
          <w:color w:val="222222"/>
          <w:sz w:val="22"/>
          <w:szCs w:val="22"/>
        </w:rPr>
      </w:pPr>
      <w:r w:rsidRPr="00166FA9">
        <w:rPr>
          <w:rFonts w:ascii="Arial" w:eastAsia="Arial" w:hAnsi="Arial" w:cs="Arial"/>
          <w:color w:val="222222"/>
          <w:sz w:val="22"/>
          <w:szCs w:val="22"/>
        </w:rPr>
        <w:t>Flanagan, G., 2022. The use of digital media in community development projects in the West of Ireland.</w:t>
      </w:r>
    </w:p>
    <w:p w14:paraId="4AD91ED9" w14:textId="77777777" w:rsidR="00CD27A4" w:rsidRPr="00166FA9" w:rsidRDefault="00CD27A4" w:rsidP="00CD27A4">
      <w:pPr>
        <w:spacing w:after="100" w:afterAutospacing="1"/>
        <w:rPr>
          <w:rFonts w:ascii="Arial" w:hAnsi="Arial" w:cs="Arial"/>
          <w:color w:val="222222"/>
          <w:sz w:val="22"/>
          <w:szCs w:val="22"/>
        </w:rPr>
      </w:pPr>
      <w:r w:rsidRPr="00166FA9">
        <w:rPr>
          <w:rFonts w:ascii="Arial" w:hAnsi="Arial" w:cs="Arial"/>
          <w:color w:val="222222"/>
          <w:sz w:val="22"/>
          <w:szCs w:val="22"/>
        </w:rPr>
        <w:lastRenderedPageBreak/>
        <w:t xml:space="preserve">Floyd, D. 2023 </w:t>
      </w:r>
      <w:r w:rsidRPr="00166FA9">
        <w:rPr>
          <w:rFonts w:ascii="Arial" w:hAnsi="Arial" w:cs="Arial"/>
          <w:i/>
          <w:color w:val="222222"/>
          <w:sz w:val="22"/>
          <w:szCs w:val="22"/>
        </w:rPr>
        <w:t>Childhood obesity rates in Barnet worse than before coronavirus pandemic</w:t>
      </w:r>
      <w:r w:rsidRPr="00166FA9">
        <w:rPr>
          <w:rFonts w:ascii="Arial" w:hAnsi="Arial" w:cs="Arial"/>
          <w:color w:val="222222"/>
          <w:sz w:val="22"/>
          <w:szCs w:val="22"/>
        </w:rPr>
        <w:t xml:space="preserve">, </w:t>
      </w:r>
      <w:r w:rsidRPr="00166FA9">
        <w:rPr>
          <w:rFonts w:ascii="Arial" w:hAnsi="Arial" w:cs="Arial"/>
          <w:i/>
          <w:color w:val="222222"/>
          <w:sz w:val="22"/>
          <w:szCs w:val="22"/>
        </w:rPr>
        <w:t>Barnet Post</w:t>
      </w:r>
      <w:r w:rsidRPr="00166FA9">
        <w:rPr>
          <w:rFonts w:ascii="Arial" w:hAnsi="Arial" w:cs="Arial"/>
          <w:color w:val="222222"/>
          <w:sz w:val="22"/>
          <w:szCs w:val="22"/>
        </w:rPr>
        <w:t xml:space="preserve">. Available at: https://barnetpost.co.uk/2023/11/10/childhood-obesity-rates-in-barnet-worse-than-before-coronavirus-pandemic/#:~:text=NHS%20Digital%20figures%20show%20910,prepared%20to%20leave%20primary%20school. (Accessed on: 11 March 2024). </w:t>
      </w:r>
    </w:p>
    <w:p w14:paraId="06815083" w14:textId="77777777" w:rsidR="00CD27A4" w:rsidRPr="00166FA9" w:rsidRDefault="00CD27A4" w:rsidP="00CD27A4">
      <w:pPr>
        <w:spacing w:after="100" w:afterAutospacing="1"/>
        <w:rPr>
          <w:rFonts w:ascii="Arial" w:hAnsi="Arial" w:cs="Arial"/>
          <w:color w:val="222222"/>
          <w:sz w:val="22"/>
          <w:szCs w:val="22"/>
        </w:rPr>
      </w:pPr>
      <w:r w:rsidRPr="00166FA9">
        <w:rPr>
          <w:rFonts w:ascii="Arial" w:eastAsia="Arial" w:hAnsi="Arial" w:cs="Arial"/>
          <w:color w:val="222222"/>
          <w:sz w:val="22"/>
          <w:szCs w:val="22"/>
        </w:rPr>
        <w:t xml:space="preserve">Jebeile, H., Kelly, A.S., O'Malley, G. and Baur, L.A., 2022. Obesity in children and adolescents: epidemiology, causes, assessment, and management. </w:t>
      </w:r>
      <w:r w:rsidRPr="00166FA9">
        <w:rPr>
          <w:rFonts w:ascii="Arial" w:eastAsia="Arial" w:hAnsi="Arial" w:cs="Arial"/>
          <w:i/>
          <w:color w:val="222222"/>
          <w:sz w:val="22"/>
          <w:szCs w:val="22"/>
        </w:rPr>
        <w:t>The lancet Diabetes &amp; endocrinology</w:t>
      </w:r>
      <w:r w:rsidRPr="00166FA9">
        <w:rPr>
          <w:rFonts w:ascii="Arial" w:eastAsia="Arial" w:hAnsi="Arial" w:cs="Arial"/>
          <w:color w:val="222222"/>
          <w:sz w:val="22"/>
          <w:szCs w:val="22"/>
        </w:rPr>
        <w:t xml:space="preserve">, </w:t>
      </w:r>
      <w:r w:rsidRPr="00166FA9">
        <w:rPr>
          <w:rFonts w:ascii="Arial" w:eastAsia="Arial" w:hAnsi="Arial" w:cs="Arial"/>
          <w:i/>
          <w:color w:val="222222"/>
          <w:sz w:val="22"/>
          <w:szCs w:val="22"/>
        </w:rPr>
        <w:t>10</w:t>
      </w:r>
      <w:r w:rsidRPr="00166FA9">
        <w:rPr>
          <w:rFonts w:ascii="Arial" w:eastAsia="Arial" w:hAnsi="Arial" w:cs="Arial"/>
          <w:color w:val="222222"/>
          <w:sz w:val="22"/>
          <w:szCs w:val="22"/>
        </w:rPr>
        <w:t>(5), pp.351-365.</w:t>
      </w:r>
    </w:p>
    <w:p w14:paraId="29FA77B9" w14:textId="77777777" w:rsidR="00CD27A4" w:rsidRPr="00166FA9" w:rsidRDefault="00CD27A4" w:rsidP="00CD27A4">
      <w:pPr>
        <w:spacing w:after="100" w:afterAutospacing="1"/>
        <w:rPr>
          <w:rFonts w:ascii="Arial" w:hAnsi="Arial" w:cs="Arial"/>
          <w:color w:val="222222"/>
          <w:sz w:val="22"/>
          <w:szCs w:val="22"/>
        </w:rPr>
      </w:pPr>
      <w:r w:rsidRPr="00166FA9">
        <w:rPr>
          <w:rFonts w:ascii="Arial" w:hAnsi="Arial" w:cs="Arial"/>
          <w:color w:val="222222"/>
          <w:sz w:val="22"/>
          <w:szCs w:val="22"/>
        </w:rPr>
        <w:t xml:space="preserve">Khan, S. and Ali, Z., 2020. Diaspora Connected through Development Aims: Remittances and Community Development in Rural Gujrat, Pakistan. </w:t>
      </w:r>
      <w:r w:rsidRPr="00166FA9">
        <w:rPr>
          <w:rFonts w:ascii="Arial" w:hAnsi="Arial" w:cs="Arial"/>
          <w:i/>
          <w:color w:val="222222"/>
          <w:sz w:val="22"/>
          <w:szCs w:val="22"/>
        </w:rPr>
        <w:t>Pakistan Journal of History and Culture</w:t>
      </w:r>
      <w:r w:rsidRPr="00166FA9">
        <w:rPr>
          <w:rFonts w:ascii="Arial" w:hAnsi="Arial" w:cs="Arial"/>
          <w:color w:val="222222"/>
          <w:sz w:val="22"/>
          <w:szCs w:val="22"/>
        </w:rPr>
        <w:t xml:space="preserve">, </w:t>
      </w:r>
      <w:r w:rsidRPr="00166FA9">
        <w:rPr>
          <w:rFonts w:ascii="Arial" w:hAnsi="Arial" w:cs="Arial"/>
          <w:i/>
          <w:color w:val="222222"/>
          <w:sz w:val="22"/>
          <w:szCs w:val="22"/>
        </w:rPr>
        <w:t>41</w:t>
      </w:r>
      <w:r w:rsidRPr="00166FA9">
        <w:rPr>
          <w:rFonts w:ascii="Arial" w:hAnsi="Arial" w:cs="Arial"/>
          <w:color w:val="222222"/>
          <w:sz w:val="22"/>
          <w:szCs w:val="22"/>
        </w:rPr>
        <w:t>(1)</w:t>
      </w:r>
    </w:p>
    <w:p w14:paraId="08CFCEA6" w14:textId="77777777" w:rsidR="00CD27A4" w:rsidRPr="00166FA9" w:rsidRDefault="00CD27A4" w:rsidP="00CD27A4">
      <w:pPr>
        <w:spacing w:after="100" w:afterAutospacing="1"/>
        <w:rPr>
          <w:rFonts w:ascii="Arial" w:eastAsia="Arial" w:hAnsi="Arial" w:cs="Arial"/>
          <w:color w:val="222222"/>
          <w:sz w:val="22"/>
          <w:szCs w:val="22"/>
        </w:rPr>
      </w:pPr>
      <w:r w:rsidRPr="00166FA9">
        <w:rPr>
          <w:rFonts w:ascii="Arial" w:eastAsia="Arial" w:hAnsi="Arial" w:cs="Arial"/>
          <w:color w:val="222222"/>
          <w:sz w:val="22"/>
          <w:szCs w:val="22"/>
        </w:rPr>
        <w:t xml:space="preserve">McCausland, D., McCallion, P., Carroll, R. and McCarron, M., 2023. Barriers to community participation for adults aging with an intellectual disability in Ireland: A longitudinal study. </w:t>
      </w:r>
      <w:r w:rsidRPr="00166FA9">
        <w:rPr>
          <w:rFonts w:ascii="Arial" w:eastAsia="Arial" w:hAnsi="Arial" w:cs="Arial"/>
          <w:i/>
          <w:color w:val="222222"/>
          <w:sz w:val="22"/>
          <w:szCs w:val="22"/>
        </w:rPr>
        <w:t>Inclusion</w:t>
      </w:r>
      <w:r w:rsidRPr="00166FA9">
        <w:rPr>
          <w:rFonts w:ascii="Arial" w:eastAsia="Arial" w:hAnsi="Arial" w:cs="Arial"/>
          <w:color w:val="222222"/>
          <w:sz w:val="22"/>
          <w:szCs w:val="22"/>
        </w:rPr>
        <w:t xml:space="preserve">, </w:t>
      </w:r>
      <w:r w:rsidRPr="00166FA9">
        <w:rPr>
          <w:rFonts w:ascii="Arial" w:eastAsia="Arial" w:hAnsi="Arial" w:cs="Arial"/>
          <w:i/>
          <w:color w:val="222222"/>
          <w:sz w:val="22"/>
          <w:szCs w:val="22"/>
        </w:rPr>
        <w:t>11</w:t>
      </w:r>
      <w:r w:rsidRPr="00166FA9">
        <w:rPr>
          <w:rFonts w:ascii="Arial" w:eastAsia="Arial" w:hAnsi="Arial" w:cs="Arial"/>
          <w:color w:val="222222"/>
          <w:sz w:val="22"/>
          <w:szCs w:val="22"/>
        </w:rPr>
        <w:t>(3), pp.204-217.</w:t>
      </w:r>
    </w:p>
    <w:p w14:paraId="27377300" w14:textId="77777777" w:rsidR="00CD27A4" w:rsidRPr="00166FA9" w:rsidRDefault="00CD27A4" w:rsidP="00CD27A4">
      <w:pPr>
        <w:pStyle w:val="NormalWeb"/>
        <w:spacing w:before="0" w:beforeAutospacing="0" w:line="360" w:lineRule="auto"/>
        <w:jc w:val="both"/>
        <w:rPr>
          <w:rFonts w:ascii="Arial" w:hAnsi="Arial" w:cs="Arial"/>
          <w:sz w:val="22"/>
          <w:szCs w:val="22"/>
          <w:lang w:val="en-GB"/>
        </w:rPr>
      </w:pPr>
      <w:r w:rsidRPr="00166FA9">
        <w:rPr>
          <w:rFonts w:ascii="Arial" w:hAnsi="Arial" w:cs="Arial"/>
          <w:color w:val="222222"/>
          <w:sz w:val="22"/>
          <w:szCs w:val="22"/>
          <w:shd w:val="clear" w:color="auto" w:fill="FFFFFF"/>
          <w:lang w:val="en-GB"/>
        </w:rPr>
        <w:t xml:space="preserve">Numonjonovich, M.M., 2022. Economic development and the role of Maslow’s hierarchy of needs. </w:t>
      </w:r>
      <w:r w:rsidRPr="00166FA9">
        <w:rPr>
          <w:rFonts w:ascii="Arial" w:hAnsi="Arial" w:cs="Arial"/>
          <w:i/>
          <w:iCs/>
          <w:color w:val="222222"/>
          <w:sz w:val="22"/>
          <w:szCs w:val="22"/>
          <w:shd w:val="clear" w:color="auto" w:fill="FFFFFF"/>
          <w:lang w:val="en-GB"/>
        </w:rPr>
        <w:t>Web of Scientist: International Scientific Research Journal</w:t>
      </w:r>
      <w:r w:rsidRPr="00166FA9">
        <w:rPr>
          <w:rFonts w:ascii="Arial" w:hAnsi="Arial" w:cs="Arial"/>
          <w:color w:val="222222"/>
          <w:sz w:val="22"/>
          <w:szCs w:val="22"/>
          <w:shd w:val="clear" w:color="auto" w:fill="FFFFFF"/>
          <w:lang w:val="en-GB"/>
        </w:rPr>
        <w:t xml:space="preserve">, </w:t>
      </w:r>
      <w:r w:rsidRPr="00166FA9">
        <w:rPr>
          <w:rFonts w:ascii="Arial" w:hAnsi="Arial" w:cs="Arial"/>
          <w:i/>
          <w:iCs/>
          <w:color w:val="222222"/>
          <w:sz w:val="22"/>
          <w:szCs w:val="22"/>
          <w:shd w:val="clear" w:color="auto" w:fill="FFFFFF"/>
          <w:lang w:val="en-GB"/>
        </w:rPr>
        <w:t>3</w:t>
      </w:r>
      <w:r w:rsidRPr="00166FA9">
        <w:rPr>
          <w:rFonts w:ascii="Arial" w:hAnsi="Arial" w:cs="Arial"/>
          <w:color w:val="222222"/>
          <w:sz w:val="22"/>
          <w:szCs w:val="22"/>
          <w:shd w:val="clear" w:color="auto" w:fill="FFFFFF"/>
          <w:lang w:val="en-GB"/>
        </w:rPr>
        <w:t>(7), pp.5-10.</w:t>
      </w:r>
    </w:p>
    <w:p w14:paraId="15437F6D" w14:textId="77777777" w:rsidR="00CD27A4" w:rsidRPr="00166FA9" w:rsidRDefault="00CD27A4" w:rsidP="00CD27A4">
      <w:pPr>
        <w:spacing w:after="100" w:afterAutospacing="1"/>
        <w:rPr>
          <w:rFonts w:ascii="Arial" w:hAnsi="Arial" w:cs="Arial"/>
          <w:color w:val="222222"/>
          <w:sz w:val="22"/>
          <w:szCs w:val="22"/>
        </w:rPr>
      </w:pPr>
      <w:r w:rsidRPr="00166FA9">
        <w:rPr>
          <w:rFonts w:ascii="Arial" w:eastAsia="Arial" w:hAnsi="Arial" w:cs="Arial"/>
          <w:color w:val="222222"/>
          <w:sz w:val="22"/>
          <w:szCs w:val="22"/>
        </w:rPr>
        <w:t xml:space="preserve">Osore, M.K., Hassan, F.A. and Morara, G.N., 2022. Perceived benefits and barriers to community participation in development projects–The case of </w:t>
      </w:r>
      <w:proofErr w:type="spellStart"/>
      <w:r w:rsidRPr="00166FA9">
        <w:rPr>
          <w:rFonts w:ascii="Arial" w:eastAsia="Arial" w:hAnsi="Arial" w:cs="Arial"/>
          <w:color w:val="222222"/>
          <w:sz w:val="22"/>
          <w:szCs w:val="22"/>
        </w:rPr>
        <w:t>Hazina</w:t>
      </w:r>
      <w:proofErr w:type="spellEnd"/>
      <w:r w:rsidRPr="00166FA9">
        <w:rPr>
          <w:rFonts w:ascii="Arial" w:eastAsia="Arial" w:hAnsi="Arial" w:cs="Arial"/>
          <w:color w:val="222222"/>
          <w:sz w:val="22"/>
          <w:szCs w:val="22"/>
        </w:rPr>
        <w:t xml:space="preserve"> </w:t>
      </w:r>
      <w:proofErr w:type="spellStart"/>
      <w:r w:rsidRPr="00166FA9">
        <w:rPr>
          <w:rFonts w:ascii="Arial" w:eastAsia="Arial" w:hAnsi="Arial" w:cs="Arial"/>
          <w:color w:val="222222"/>
          <w:sz w:val="22"/>
          <w:szCs w:val="22"/>
        </w:rPr>
        <w:t>ya</w:t>
      </w:r>
      <w:proofErr w:type="spellEnd"/>
      <w:r w:rsidRPr="00166FA9">
        <w:rPr>
          <w:rFonts w:ascii="Arial" w:eastAsia="Arial" w:hAnsi="Arial" w:cs="Arial"/>
          <w:color w:val="222222"/>
          <w:sz w:val="22"/>
          <w:szCs w:val="22"/>
        </w:rPr>
        <w:t xml:space="preserve"> Maendeleo </w:t>
      </w:r>
      <w:proofErr w:type="spellStart"/>
      <w:r w:rsidRPr="00166FA9">
        <w:rPr>
          <w:rFonts w:ascii="Arial" w:eastAsia="Arial" w:hAnsi="Arial" w:cs="Arial"/>
          <w:color w:val="222222"/>
          <w:sz w:val="22"/>
          <w:szCs w:val="22"/>
        </w:rPr>
        <w:t>ya</w:t>
      </w:r>
      <w:proofErr w:type="spellEnd"/>
      <w:r w:rsidRPr="00166FA9">
        <w:rPr>
          <w:rFonts w:ascii="Arial" w:eastAsia="Arial" w:hAnsi="Arial" w:cs="Arial"/>
          <w:color w:val="222222"/>
          <w:sz w:val="22"/>
          <w:szCs w:val="22"/>
        </w:rPr>
        <w:t xml:space="preserve"> </w:t>
      </w:r>
      <w:proofErr w:type="spellStart"/>
      <w:r w:rsidRPr="00166FA9">
        <w:rPr>
          <w:rFonts w:ascii="Arial" w:eastAsia="Arial" w:hAnsi="Arial" w:cs="Arial"/>
          <w:color w:val="222222"/>
          <w:sz w:val="22"/>
          <w:szCs w:val="22"/>
        </w:rPr>
        <w:t>Pwani</w:t>
      </w:r>
      <w:proofErr w:type="spellEnd"/>
      <w:r w:rsidRPr="00166FA9">
        <w:rPr>
          <w:rFonts w:ascii="Arial" w:eastAsia="Arial" w:hAnsi="Arial" w:cs="Arial"/>
          <w:color w:val="222222"/>
          <w:sz w:val="22"/>
          <w:szCs w:val="22"/>
        </w:rPr>
        <w:t xml:space="preserve"> on the Kenya coast. </w:t>
      </w:r>
      <w:r w:rsidRPr="00166FA9">
        <w:rPr>
          <w:rFonts w:ascii="Arial" w:eastAsia="Arial" w:hAnsi="Arial" w:cs="Arial"/>
          <w:i/>
          <w:color w:val="222222"/>
          <w:sz w:val="22"/>
          <w:szCs w:val="22"/>
        </w:rPr>
        <w:t>Western Indian Ocean Journal of Marine Science</w:t>
      </w:r>
      <w:r w:rsidRPr="00166FA9">
        <w:rPr>
          <w:rFonts w:ascii="Arial" w:eastAsia="Arial" w:hAnsi="Arial" w:cs="Arial"/>
          <w:color w:val="222222"/>
          <w:sz w:val="22"/>
          <w:szCs w:val="22"/>
        </w:rPr>
        <w:t xml:space="preserve">, </w:t>
      </w:r>
      <w:r w:rsidRPr="00166FA9">
        <w:rPr>
          <w:rFonts w:ascii="Arial" w:eastAsia="Arial" w:hAnsi="Arial" w:cs="Arial"/>
          <w:i/>
          <w:color w:val="222222"/>
          <w:sz w:val="22"/>
          <w:szCs w:val="22"/>
        </w:rPr>
        <w:t>21</w:t>
      </w:r>
      <w:r w:rsidRPr="00166FA9">
        <w:rPr>
          <w:rFonts w:ascii="Arial" w:eastAsia="Arial" w:hAnsi="Arial" w:cs="Arial"/>
          <w:color w:val="222222"/>
          <w:sz w:val="22"/>
          <w:szCs w:val="22"/>
        </w:rPr>
        <w:t>(1), pp.35-49.</w:t>
      </w:r>
    </w:p>
    <w:p w14:paraId="597C2375" w14:textId="77777777" w:rsidR="00CD27A4" w:rsidRPr="00166FA9" w:rsidRDefault="00CD27A4" w:rsidP="00CD27A4">
      <w:pPr>
        <w:spacing w:after="100" w:afterAutospacing="1"/>
        <w:rPr>
          <w:rFonts w:ascii="Arial" w:hAnsi="Arial" w:cs="Arial"/>
          <w:color w:val="222222"/>
          <w:sz w:val="22"/>
          <w:szCs w:val="22"/>
        </w:rPr>
      </w:pPr>
      <w:r w:rsidRPr="00166FA9">
        <w:rPr>
          <w:rFonts w:ascii="Arial" w:hAnsi="Arial" w:cs="Arial"/>
          <w:color w:val="222222"/>
          <w:sz w:val="22"/>
          <w:szCs w:val="22"/>
        </w:rPr>
        <w:t xml:space="preserve">Parliament, 2023. </w:t>
      </w:r>
      <w:r w:rsidRPr="00166FA9">
        <w:rPr>
          <w:rFonts w:ascii="Arial" w:hAnsi="Arial" w:cs="Arial"/>
          <w:i/>
          <w:color w:val="222222"/>
          <w:sz w:val="22"/>
          <w:szCs w:val="22"/>
        </w:rPr>
        <w:t>Obesity policy in England</w:t>
      </w:r>
      <w:r w:rsidRPr="00166FA9">
        <w:rPr>
          <w:rFonts w:ascii="Arial" w:hAnsi="Arial" w:cs="Arial"/>
          <w:color w:val="222222"/>
          <w:sz w:val="22"/>
          <w:szCs w:val="22"/>
        </w:rPr>
        <w:t xml:space="preserve">. Available at: https://researchbriefings.files.parliament.uk/documents/CBP-9049/CBP-9049.pdf (Accessed on: 11 March 2024). </w:t>
      </w:r>
    </w:p>
    <w:p w14:paraId="0A691573" w14:textId="77777777" w:rsidR="00CD27A4" w:rsidRPr="00166FA9" w:rsidRDefault="00CD27A4" w:rsidP="00CD27A4">
      <w:pPr>
        <w:spacing w:after="100" w:afterAutospacing="1"/>
        <w:rPr>
          <w:rFonts w:ascii="Arial" w:hAnsi="Arial" w:cs="Arial"/>
          <w:color w:val="222222"/>
          <w:sz w:val="22"/>
          <w:szCs w:val="22"/>
        </w:rPr>
      </w:pPr>
      <w:r w:rsidRPr="00166FA9">
        <w:rPr>
          <w:rFonts w:ascii="Arial" w:hAnsi="Arial" w:cs="Arial"/>
          <w:color w:val="222222"/>
          <w:sz w:val="22"/>
          <w:szCs w:val="22"/>
        </w:rPr>
        <w:t xml:space="preserve">Reeve, J. 2022 </w:t>
      </w:r>
      <w:r w:rsidRPr="00166FA9">
        <w:rPr>
          <w:rFonts w:ascii="Arial" w:hAnsi="Arial" w:cs="Arial"/>
          <w:i/>
          <w:color w:val="222222"/>
          <w:sz w:val="22"/>
          <w:szCs w:val="22"/>
        </w:rPr>
        <w:t>A fifth of older primary school children in Barnet are obese</w:t>
      </w:r>
      <w:r w:rsidRPr="00166FA9">
        <w:rPr>
          <w:rFonts w:ascii="Arial" w:hAnsi="Arial" w:cs="Arial"/>
          <w:color w:val="222222"/>
          <w:sz w:val="22"/>
          <w:szCs w:val="22"/>
        </w:rPr>
        <w:t xml:space="preserve">, </w:t>
      </w:r>
      <w:r w:rsidRPr="00166FA9">
        <w:rPr>
          <w:rFonts w:ascii="Arial" w:hAnsi="Arial" w:cs="Arial"/>
          <w:i/>
          <w:color w:val="222222"/>
          <w:sz w:val="22"/>
          <w:szCs w:val="22"/>
        </w:rPr>
        <w:t>Barnet Post</w:t>
      </w:r>
      <w:r w:rsidRPr="00166FA9">
        <w:rPr>
          <w:rFonts w:ascii="Arial" w:hAnsi="Arial" w:cs="Arial"/>
          <w:color w:val="222222"/>
          <w:sz w:val="22"/>
          <w:szCs w:val="22"/>
        </w:rPr>
        <w:t>. Available at: https://barnetpost.co.uk/2022/11/08/a-fifth-of-older-primary-school-children-in-barnet-are-obese/ (Accessed on: 11 March 2024). \</w:t>
      </w:r>
    </w:p>
    <w:p w14:paraId="7C689D5D" w14:textId="77777777" w:rsidR="00CD27A4" w:rsidRPr="00166FA9" w:rsidRDefault="00CD27A4" w:rsidP="00CD27A4">
      <w:pPr>
        <w:spacing w:after="100" w:afterAutospacing="1"/>
        <w:rPr>
          <w:rFonts w:ascii="Arial" w:hAnsi="Arial" w:cs="Arial"/>
          <w:color w:val="222222"/>
          <w:sz w:val="22"/>
          <w:szCs w:val="22"/>
        </w:rPr>
      </w:pPr>
      <w:r w:rsidRPr="00166FA9">
        <w:rPr>
          <w:rFonts w:ascii="Arial" w:eastAsia="Arial" w:hAnsi="Arial" w:cs="Arial"/>
          <w:color w:val="222222"/>
          <w:sz w:val="22"/>
          <w:szCs w:val="22"/>
        </w:rPr>
        <w:t xml:space="preserve">Taghizadeh, S., Zarnag, R.K. and Farhangi, M.A., 2021. Stakeholder analysis of childhood obesity prevention policies in Iran. </w:t>
      </w:r>
      <w:r w:rsidRPr="00166FA9">
        <w:rPr>
          <w:rFonts w:ascii="Arial" w:eastAsia="Arial" w:hAnsi="Arial" w:cs="Arial"/>
          <w:i/>
          <w:color w:val="222222"/>
          <w:sz w:val="22"/>
          <w:szCs w:val="22"/>
        </w:rPr>
        <w:t>Archives of Public Health</w:t>
      </w:r>
      <w:r w:rsidRPr="00166FA9">
        <w:rPr>
          <w:rFonts w:ascii="Arial" w:eastAsia="Arial" w:hAnsi="Arial" w:cs="Arial"/>
          <w:color w:val="222222"/>
          <w:sz w:val="22"/>
          <w:szCs w:val="22"/>
        </w:rPr>
        <w:t xml:space="preserve">, </w:t>
      </w:r>
      <w:r w:rsidRPr="00166FA9">
        <w:rPr>
          <w:rFonts w:ascii="Arial" w:eastAsia="Arial" w:hAnsi="Arial" w:cs="Arial"/>
          <w:i/>
          <w:color w:val="222222"/>
          <w:sz w:val="22"/>
          <w:szCs w:val="22"/>
        </w:rPr>
        <w:t>79</w:t>
      </w:r>
      <w:r w:rsidRPr="00166FA9">
        <w:rPr>
          <w:rFonts w:ascii="Arial" w:eastAsia="Arial" w:hAnsi="Arial" w:cs="Arial"/>
          <w:color w:val="222222"/>
          <w:sz w:val="22"/>
          <w:szCs w:val="22"/>
        </w:rPr>
        <w:t>, pp.1-12.</w:t>
      </w:r>
    </w:p>
    <w:p w14:paraId="5469E8A7" w14:textId="5844FBC4" w:rsidR="00CD27A4" w:rsidRPr="00166FA9" w:rsidRDefault="00CD27A4" w:rsidP="00CD27A4">
      <w:pPr>
        <w:spacing w:after="100" w:afterAutospacing="1"/>
        <w:rPr>
          <w:rFonts w:ascii="Arial" w:hAnsi="Arial" w:cs="Arial"/>
          <w:color w:val="222222"/>
          <w:sz w:val="22"/>
          <w:szCs w:val="22"/>
        </w:rPr>
      </w:pPr>
      <w:r w:rsidRPr="00166FA9">
        <w:rPr>
          <w:rFonts w:ascii="Arial" w:eastAsia="Arial" w:hAnsi="Arial" w:cs="Arial"/>
          <w:color w:val="222222"/>
          <w:sz w:val="22"/>
          <w:szCs w:val="22"/>
        </w:rPr>
        <w:t xml:space="preserve">Wu, R. and Yu, Z., 2023. Investigating users’ acceptance of the metaverse with an extended technology acceptance model. </w:t>
      </w:r>
      <w:r w:rsidRPr="00166FA9">
        <w:rPr>
          <w:rFonts w:ascii="Arial" w:eastAsia="Arial" w:hAnsi="Arial" w:cs="Arial"/>
          <w:i/>
          <w:color w:val="222222"/>
          <w:sz w:val="22"/>
          <w:szCs w:val="22"/>
        </w:rPr>
        <w:t>International Journal of Human–Computer Interaction</w:t>
      </w:r>
      <w:r w:rsidRPr="00166FA9">
        <w:rPr>
          <w:rFonts w:ascii="Arial" w:eastAsia="Arial" w:hAnsi="Arial" w:cs="Arial"/>
          <w:color w:val="222222"/>
          <w:sz w:val="22"/>
          <w:szCs w:val="22"/>
        </w:rPr>
        <w:t>, pp.1-</w:t>
      </w:r>
      <w:r w:rsidR="00166FA9" w:rsidRPr="00166FA9">
        <w:rPr>
          <w:rFonts w:ascii="Arial" w:eastAsia="Arial" w:hAnsi="Arial" w:cs="Arial"/>
          <w:color w:val="222222"/>
          <w:sz w:val="22"/>
          <w:szCs w:val="22"/>
        </w:rPr>
        <w:t>17.</w:t>
      </w:r>
    </w:p>
    <w:p w14:paraId="7E0F2FD9" w14:textId="77777777" w:rsidR="00CD27A4" w:rsidRPr="00166FA9" w:rsidRDefault="00CD27A4" w:rsidP="00CD27A4">
      <w:pPr>
        <w:spacing w:after="100" w:afterAutospacing="1"/>
        <w:rPr>
          <w:rFonts w:ascii="Arial" w:eastAsia="Arial" w:hAnsi="Arial" w:cs="Arial"/>
          <w:color w:val="222222"/>
          <w:sz w:val="22"/>
          <w:szCs w:val="22"/>
        </w:rPr>
      </w:pPr>
      <w:r w:rsidRPr="00166FA9">
        <w:rPr>
          <w:rFonts w:ascii="Arial" w:eastAsia="Arial" w:hAnsi="Arial" w:cs="Arial"/>
          <w:color w:val="222222"/>
          <w:sz w:val="22"/>
          <w:szCs w:val="22"/>
        </w:rPr>
        <w:lastRenderedPageBreak/>
        <w:t xml:space="preserve">Yadegarzadeh, B. and Medvedev, I. .2023. </w:t>
      </w:r>
      <w:r w:rsidRPr="00166FA9">
        <w:rPr>
          <w:rFonts w:ascii="Arial" w:eastAsia="Arial" w:hAnsi="Arial" w:cs="Arial"/>
          <w:i/>
          <w:color w:val="222222"/>
          <w:sz w:val="22"/>
          <w:szCs w:val="22"/>
        </w:rPr>
        <w:t>What are the biggest challenges to community development programs and how can you overcome them?</w:t>
      </w:r>
      <w:r w:rsidRPr="00166FA9">
        <w:rPr>
          <w:rFonts w:ascii="Arial" w:eastAsia="Arial" w:hAnsi="Arial" w:cs="Arial"/>
          <w:color w:val="222222"/>
          <w:sz w:val="22"/>
          <w:szCs w:val="22"/>
        </w:rPr>
        <w:t xml:space="preserve">, </w:t>
      </w:r>
      <w:r w:rsidRPr="00166FA9">
        <w:rPr>
          <w:rFonts w:ascii="Arial" w:eastAsia="Arial" w:hAnsi="Arial" w:cs="Arial"/>
          <w:i/>
          <w:color w:val="222222"/>
          <w:sz w:val="22"/>
          <w:szCs w:val="22"/>
        </w:rPr>
        <w:t>How to Overcome Challenges in Community Development Programs</w:t>
      </w:r>
      <w:r w:rsidRPr="00166FA9">
        <w:rPr>
          <w:rFonts w:ascii="Arial" w:eastAsia="Arial" w:hAnsi="Arial" w:cs="Arial"/>
          <w:color w:val="222222"/>
          <w:sz w:val="22"/>
          <w:szCs w:val="22"/>
        </w:rPr>
        <w:t xml:space="preserve">. Available at: https://www.linkedin.com/advice/3/what-biggest-challenges-community-development-programs-kfbkf (Accessed on: 11 March 2024). </w:t>
      </w:r>
    </w:p>
    <w:p w14:paraId="27AB883A" w14:textId="77777777" w:rsidR="00CD27A4" w:rsidRPr="00166FA9" w:rsidRDefault="00CD27A4" w:rsidP="00CD27A4">
      <w:pPr>
        <w:rPr>
          <w:rFonts w:ascii="Arial" w:hAnsi="Arial" w:cs="Arial"/>
          <w:color w:val="222222"/>
          <w:sz w:val="22"/>
          <w:szCs w:val="22"/>
        </w:rPr>
      </w:pPr>
    </w:p>
    <w:p w14:paraId="77C942B6" w14:textId="77777777" w:rsidR="00CD27A4" w:rsidRPr="00166FA9" w:rsidRDefault="00CD27A4" w:rsidP="00BC231B">
      <w:pPr>
        <w:rPr>
          <w:rFonts w:ascii="Arial" w:hAnsi="Arial" w:cs="Arial"/>
          <w:sz w:val="22"/>
          <w:szCs w:val="22"/>
        </w:rPr>
      </w:pPr>
    </w:p>
    <w:p w14:paraId="2D3D3B11" w14:textId="77777777" w:rsidR="00BC231B" w:rsidRPr="00166FA9" w:rsidRDefault="00BC231B">
      <w:pPr>
        <w:rPr>
          <w:rFonts w:ascii="Arial" w:hAnsi="Arial" w:cs="Arial"/>
          <w:sz w:val="22"/>
          <w:szCs w:val="22"/>
        </w:rPr>
      </w:pPr>
    </w:p>
    <w:sectPr w:rsidR="00BC231B" w:rsidRPr="00166F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haroni">
    <w:charset w:val="B1"/>
    <w:family w:val="auto"/>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31B"/>
    <w:rsid w:val="00041F13"/>
    <w:rsid w:val="000B080E"/>
    <w:rsid w:val="00166FA9"/>
    <w:rsid w:val="00282D12"/>
    <w:rsid w:val="0034058F"/>
    <w:rsid w:val="004A7A67"/>
    <w:rsid w:val="00587A94"/>
    <w:rsid w:val="008E7B88"/>
    <w:rsid w:val="00AB1358"/>
    <w:rsid w:val="00BC231B"/>
    <w:rsid w:val="00CD27A4"/>
    <w:rsid w:val="00CF3050"/>
    <w:rsid w:val="00D76374"/>
    <w:rsid w:val="00E21410"/>
    <w:rsid w:val="00EC5226"/>
    <w:rsid w:val="00F36373"/>
    <w:rsid w:val="00F546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43484"/>
  <w15:chartTrackingRefBased/>
  <w15:docId w15:val="{102399C5-6862-41BC-97B8-9835F3E23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31B"/>
    <w:pPr>
      <w:spacing w:after="0" w:line="360" w:lineRule="auto"/>
      <w:jc w:val="both"/>
    </w:pPr>
    <w:rPr>
      <w:rFonts w:ascii="Times New Roman" w:eastAsia="Times New Roman" w:hAnsi="Times New Roman" w:cs="Times New Roman"/>
      <w:kern w:val="0"/>
      <w:lang w:eastAsia="en-IN"/>
      <w14:ligatures w14:val="none"/>
    </w:rPr>
  </w:style>
  <w:style w:type="paragraph" w:styleId="Heading1">
    <w:name w:val="heading 1"/>
    <w:basedOn w:val="Normal"/>
    <w:next w:val="Normal"/>
    <w:link w:val="Heading1Char"/>
    <w:uiPriority w:val="9"/>
    <w:qFormat/>
    <w:rsid w:val="00BC231B"/>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BC231B"/>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BC231B"/>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C231B"/>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BC231B"/>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BC231B"/>
    <w:pPr>
      <w:keepNext/>
      <w:keepLines/>
      <w:spacing w:before="40" w:line="278" w:lineRule="auto"/>
      <w:jc w:val="left"/>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BC231B"/>
    <w:pPr>
      <w:keepNext/>
      <w:keepLines/>
      <w:spacing w:before="40" w:line="278" w:lineRule="auto"/>
      <w:jc w:val="left"/>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BC231B"/>
    <w:pPr>
      <w:keepNext/>
      <w:keepLines/>
      <w:spacing w:line="278" w:lineRule="auto"/>
      <w:jc w:val="left"/>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BC231B"/>
    <w:pPr>
      <w:keepNext/>
      <w:keepLines/>
      <w:spacing w:line="278" w:lineRule="auto"/>
      <w:jc w:val="left"/>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3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23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23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23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23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23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23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23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231B"/>
    <w:rPr>
      <w:rFonts w:eastAsiaTheme="majorEastAsia" w:cstheme="majorBidi"/>
      <w:color w:val="272727" w:themeColor="text1" w:themeTint="D8"/>
    </w:rPr>
  </w:style>
  <w:style w:type="paragraph" w:styleId="Title">
    <w:name w:val="Title"/>
    <w:basedOn w:val="Normal"/>
    <w:next w:val="Normal"/>
    <w:link w:val="TitleChar"/>
    <w:uiPriority w:val="10"/>
    <w:qFormat/>
    <w:rsid w:val="00BC231B"/>
    <w:pPr>
      <w:spacing w:after="80" w:line="240" w:lineRule="auto"/>
      <w:contextualSpacing/>
      <w:jc w:val="left"/>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BC23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231B"/>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C23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231B"/>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BC231B"/>
    <w:rPr>
      <w:i/>
      <w:iCs/>
      <w:color w:val="404040" w:themeColor="text1" w:themeTint="BF"/>
    </w:rPr>
  </w:style>
  <w:style w:type="paragraph" w:styleId="ListParagraph">
    <w:name w:val="List Paragraph"/>
    <w:basedOn w:val="Normal"/>
    <w:uiPriority w:val="34"/>
    <w:qFormat/>
    <w:rsid w:val="00BC231B"/>
    <w:pPr>
      <w:spacing w:after="160" w:line="278" w:lineRule="auto"/>
      <w:ind w:left="720"/>
      <w:contextualSpacing/>
      <w:jc w:val="left"/>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BC231B"/>
    <w:rPr>
      <w:i/>
      <w:iCs/>
      <w:color w:val="0F4761" w:themeColor="accent1" w:themeShade="BF"/>
    </w:rPr>
  </w:style>
  <w:style w:type="paragraph" w:styleId="IntenseQuote">
    <w:name w:val="Intense Quote"/>
    <w:basedOn w:val="Normal"/>
    <w:next w:val="Normal"/>
    <w:link w:val="IntenseQuoteChar"/>
    <w:uiPriority w:val="30"/>
    <w:qFormat/>
    <w:rsid w:val="00BC231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BC231B"/>
    <w:rPr>
      <w:i/>
      <w:iCs/>
      <w:color w:val="0F4761" w:themeColor="accent1" w:themeShade="BF"/>
    </w:rPr>
  </w:style>
  <w:style w:type="character" w:styleId="IntenseReference">
    <w:name w:val="Intense Reference"/>
    <w:basedOn w:val="DefaultParagraphFont"/>
    <w:uiPriority w:val="32"/>
    <w:qFormat/>
    <w:rsid w:val="00BC231B"/>
    <w:rPr>
      <w:b/>
      <w:bCs/>
      <w:smallCaps/>
      <w:color w:val="0F4761" w:themeColor="accent1" w:themeShade="BF"/>
      <w:spacing w:val="5"/>
    </w:rPr>
  </w:style>
  <w:style w:type="paragraph" w:styleId="NormalWeb">
    <w:name w:val="Normal (Web)"/>
    <w:basedOn w:val="Normal"/>
    <w:uiPriority w:val="99"/>
    <w:semiHidden/>
    <w:unhideWhenUsed/>
    <w:rsid w:val="00CD27A4"/>
    <w:pPr>
      <w:spacing w:before="100" w:beforeAutospacing="1" w:after="100" w:afterAutospacing="1" w:line="240" w:lineRule="auto"/>
      <w:jc w:val="left"/>
    </w:pPr>
    <w:rPr>
      <w:lang w:val="en-IN"/>
    </w:rPr>
  </w:style>
  <w:style w:type="character" w:styleId="Hyperlink">
    <w:name w:val="Hyperlink"/>
    <w:basedOn w:val="DefaultParagraphFont"/>
    <w:uiPriority w:val="99"/>
    <w:unhideWhenUsed/>
    <w:rsid w:val="00166FA9"/>
    <w:rPr>
      <w:color w:val="467886" w:themeColor="hyperlink"/>
      <w:u w:val="single"/>
    </w:rPr>
  </w:style>
  <w:style w:type="character" w:styleId="UnresolvedMention">
    <w:name w:val="Unresolved Mention"/>
    <w:basedOn w:val="DefaultParagraphFont"/>
    <w:uiPriority w:val="99"/>
    <w:semiHidden/>
    <w:unhideWhenUsed/>
    <w:rsid w:val="00166FA9"/>
    <w:rPr>
      <w:color w:val="605E5C"/>
      <w:shd w:val="clear" w:color="auto" w:fill="E1DFDD"/>
    </w:rPr>
  </w:style>
  <w:style w:type="paragraph" w:styleId="TOC1">
    <w:name w:val="toc 1"/>
    <w:basedOn w:val="Normal"/>
    <w:next w:val="Normal"/>
    <w:autoRedefine/>
    <w:uiPriority w:val="39"/>
    <w:semiHidden/>
    <w:unhideWhenUsed/>
    <w:rsid w:val="00587A94"/>
    <w:pPr>
      <w:spacing w:after="100"/>
    </w:pPr>
  </w:style>
  <w:style w:type="paragraph" w:styleId="TOC2">
    <w:name w:val="toc 2"/>
    <w:basedOn w:val="Normal"/>
    <w:next w:val="Normal"/>
    <w:autoRedefine/>
    <w:uiPriority w:val="39"/>
    <w:semiHidden/>
    <w:unhideWhenUsed/>
    <w:rsid w:val="00587A94"/>
    <w:pPr>
      <w:spacing w:after="100"/>
      <w:ind w:left="240"/>
    </w:pPr>
  </w:style>
  <w:style w:type="paragraph" w:styleId="TOCHeading">
    <w:name w:val="TOC Heading"/>
    <w:basedOn w:val="Heading1"/>
    <w:next w:val="Normal"/>
    <w:uiPriority w:val="39"/>
    <w:semiHidden/>
    <w:unhideWhenUsed/>
    <w:qFormat/>
    <w:rsid w:val="00587A94"/>
    <w:pPr>
      <w:spacing w:before="240" w:after="0" w:line="256" w:lineRule="auto"/>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696934">
      <w:bodyDiv w:val="1"/>
      <w:marLeft w:val="0"/>
      <w:marRight w:val="0"/>
      <w:marTop w:val="0"/>
      <w:marBottom w:val="0"/>
      <w:divBdr>
        <w:top w:val="none" w:sz="0" w:space="0" w:color="auto"/>
        <w:left w:val="none" w:sz="0" w:space="0" w:color="auto"/>
        <w:bottom w:val="none" w:sz="0" w:space="0" w:color="auto"/>
        <w:right w:val="none" w:sz="0" w:space="0" w:color="auto"/>
      </w:divBdr>
    </w:div>
    <w:div w:id="359093017">
      <w:bodyDiv w:val="1"/>
      <w:marLeft w:val="0"/>
      <w:marRight w:val="0"/>
      <w:marTop w:val="0"/>
      <w:marBottom w:val="0"/>
      <w:divBdr>
        <w:top w:val="none" w:sz="0" w:space="0" w:color="auto"/>
        <w:left w:val="none" w:sz="0" w:space="0" w:color="auto"/>
        <w:bottom w:val="none" w:sz="0" w:space="0" w:color="auto"/>
        <w:right w:val="none" w:sz="0" w:space="0" w:color="auto"/>
      </w:divBdr>
    </w:div>
    <w:div w:id="135334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gelsa\AppData\Local\Microsoft\Windows\INetCache\IE\HD2NFL8V\Helenita_Payac_-_BMHP6022_Componet_2_(1)-1%5b1%5d.docx" TargetMode="External"/><Relationship Id="rId13" Type="http://schemas.openxmlformats.org/officeDocument/2006/relationships/hyperlink" Target="file:///C:\Users\gelsa\AppData\Local\Microsoft\Windows\INetCache\IE\HD2NFL8V\Helenita_Payac_-_BMHP6022_Componet_2_(1)-1%5b1%5d.docx" TargetMode="External"/><Relationship Id="rId18" Type="http://schemas.openxmlformats.org/officeDocument/2006/relationships/image" Target="media/image2.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file:///C:\Users\gelsa\AppData\Local\Microsoft\Windows\INetCache\IE\HD2NFL8V\Helenita_Payac_-_BMHP6022_Componet_2_(1)-1%5b1%5d.docx" TargetMode="External"/><Relationship Id="rId12" Type="http://schemas.openxmlformats.org/officeDocument/2006/relationships/hyperlink" Target="file:///C:\Users\gelsa\AppData\Local\Microsoft\Windows\INetCache\IE\HD2NFL8V\Helenita_Payac_-_BMHP6022_Componet_2_(1)-1%5b1%5d.docx" TargetMode="External"/><Relationship Id="rId17" Type="http://schemas.openxmlformats.org/officeDocument/2006/relationships/hyperlink" Target="file:///C:\Users\gelsa\AppData\Local\Microsoft\Windows\INetCache\IE\HD2NFL8V\Helenita_Payac_-_BMHP6022_Componet_2_(1)-1%5b1%5d.docx" TargetMode="External"/><Relationship Id="rId2" Type="http://schemas.openxmlformats.org/officeDocument/2006/relationships/settings" Target="settings.xml"/><Relationship Id="rId16" Type="http://schemas.openxmlformats.org/officeDocument/2006/relationships/hyperlink" Target="file:///C:\Users\gelsa\AppData\Local\Microsoft\Windows\INetCache\IE\HD2NFL8V\Helenita_Payac_-_BMHP6022_Componet_2_(1)-1%5b1%5d.docx"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file:///C:\Users\gelsa\AppData\Local\Microsoft\Windows\INetCache\IE\HD2NFL8V\Helenita_Payac_-_BMHP6022_Componet_2_(1)-1%5b1%5d.docx" TargetMode="External"/><Relationship Id="rId11" Type="http://schemas.openxmlformats.org/officeDocument/2006/relationships/hyperlink" Target="file:///C:\Users\gelsa\AppData\Local\Microsoft\Windows\INetCache\IE\HD2NFL8V\Helenita_Payac_-_BMHP6022_Componet_2_(1)-1%5b1%5d.docx" TargetMode="External"/><Relationship Id="rId5" Type="http://schemas.openxmlformats.org/officeDocument/2006/relationships/hyperlink" Target="file:///C:\Users\gelsa\AppData\Local\Microsoft\Windows\INetCache\IE\HD2NFL8V\Helenita_Payac_-_BMHP6022_Componet_2_(1)-1%5b1%5d.docx" TargetMode="External"/><Relationship Id="rId15" Type="http://schemas.openxmlformats.org/officeDocument/2006/relationships/hyperlink" Target="file:///C:\Users\gelsa\AppData\Local\Microsoft\Windows\INetCache\IE\HD2NFL8V\Helenita_Payac_-_BMHP6022_Componet_2_(1)-1%5b1%5d.docx" TargetMode="External"/><Relationship Id="rId10" Type="http://schemas.openxmlformats.org/officeDocument/2006/relationships/hyperlink" Target="file:///C:\Users\gelsa\AppData\Local\Microsoft\Windows\INetCache\IE\HD2NFL8V\Helenita_Payac_-_BMHP6022_Componet_2_(1)-1%5b1%5d.docx" TargetMode="External"/><Relationship Id="rId19" Type="http://schemas.openxmlformats.org/officeDocument/2006/relationships/hyperlink" Target="https://www.barnet.gov.uk/sites/default/files/assets/citizenportal/documents/councilanddemocracy/Equalities" TargetMode="External"/><Relationship Id="rId4" Type="http://schemas.openxmlformats.org/officeDocument/2006/relationships/image" Target="media/image1.jpeg"/><Relationship Id="rId9" Type="http://schemas.openxmlformats.org/officeDocument/2006/relationships/hyperlink" Target="file:///C:\Users\gelsa\AppData\Local\Microsoft\Windows\INetCache\IE\HD2NFL8V\Helenita_Payac_-_BMHP6022_Componet_2_(1)-1%5b1%5d.docx" TargetMode="External"/><Relationship Id="rId14" Type="http://schemas.openxmlformats.org/officeDocument/2006/relationships/hyperlink" Target="file:///C:\Users\gelsa\AppData\Local\Microsoft\Windows\INetCache\IE\HD2NFL8V\Helenita_Payac_-_BMHP6022_Componet_2_(1)-1%5b1%5d.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3032</TotalTime>
  <Pages>11</Pages>
  <Words>3237</Words>
  <Characters>18451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Helenita Gelsano Payac (2027358)</dc:creator>
  <cp:keywords/>
  <dc:description/>
  <cp:lastModifiedBy>Helenita Gelsano Payac (2027358)</cp:lastModifiedBy>
  <cp:revision>8</cp:revision>
  <dcterms:created xsi:type="dcterms:W3CDTF">2024-03-17T14:33:00Z</dcterms:created>
  <dcterms:modified xsi:type="dcterms:W3CDTF">2024-04-15T19:40:00Z</dcterms:modified>
</cp:coreProperties>
</file>