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63D89B" w14:textId="77777777" w:rsidR="00F450BB" w:rsidRDefault="00F450BB" w:rsidP="00FA16A0">
      <w:pPr>
        <w:spacing w:after="0" w:line="240" w:lineRule="auto"/>
        <w:jc w:val="center"/>
      </w:pPr>
    </w:p>
    <w:p w14:paraId="507E493F" w14:textId="1DCA5A16" w:rsidR="00F450BB" w:rsidRDefault="00F450BB" w:rsidP="00FA16A0">
      <w:pPr>
        <w:spacing w:after="0" w:line="240" w:lineRule="auto"/>
        <w:jc w:val="center"/>
      </w:pPr>
    </w:p>
    <w:p w14:paraId="2775024E" w14:textId="77777777" w:rsidR="00F450BB" w:rsidRDefault="00F450BB" w:rsidP="00FA16A0">
      <w:pPr>
        <w:spacing w:after="0" w:line="240" w:lineRule="auto"/>
        <w:jc w:val="center"/>
      </w:pPr>
    </w:p>
    <w:p w14:paraId="6F3D4D46" w14:textId="77777777" w:rsidR="00F450BB" w:rsidRDefault="00F450BB" w:rsidP="00FA16A0">
      <w:pPr>
        <w:spacing w:after="0" w:line="240" w:lineRule="auto"/>
        <w:jc w:val="center"/>
      </w:pPr>
    </w:p>
    <w:p w14:paraId="374F8863" w14:textId="4EE62C46" w:rsidR="004C404F" w:rsidRDefault="00FA16A0" w:rsidP="00FA16A0">
      <w:pPr>
        <w:spacing w:after="0" w:line="240" w:lineRule="auto"/>
        <w:jc w:val="center"/>
      </w:pPr>
      <w:r>
        <w:rPr>
          <w:noProof/>
        </w:rPr>
        <w:drawing>
          <wp:inline distT="0" distB="0" distL="0" distR="0" wp14:anchorId="7AA14E61" wp14:editId="3A47F4C3">
            <wp:extent cx="4514850" cy="14859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14850" cy="1485900"/>
                    </a:xfrm>
                    <a:prstGeom prst="rect">
                      <a:avLst/>
                    </a:prstGeom>
                  </pic:spPr>
                </pic:pic>
              </a:graphicData>
            </a:graphic>
          </wp:inline>
        </w:drawing>
      </w:r>
    </w:p>
    <w:p w14:paraId="26171EE0" w14:textId="76EEC7F2" w:rsidR="00FA16A0" w:rsidRDefault="00FA16A0" w:rsidP="00FA16A0">
      <w:pPr>
        <w:spacing w:after="0" w:line="240" w:lineRule="auto"/>
        <w:jc w:val="center"/>
      </w:pPr>
    </w:p>
    <w:p w14:paraId="41797378" w14:textId="77777777" w:rsidR="00F450BB" w:rsidRDefault="00F450BB" w:rsidP="00FA16A0">
      <w:pPr>
        <w:spacing w:after="0" w:line="240" w:lineRule="auto"/>
        <w:jc w:val="center"/>
      </w:pPr>
    </w:p>
    <w:p w14:paraId="0F7B284A" w14:textId="77777777" w:rsidR="00F450BB" w:rsidRDefault="00F450BB" w:rsidP="00FA16A0">
      <w:pPr>
        <w:spacing w:after="0" w:line="240" w:lineRule="auto"/>
        <w:jc w:val="center"/>
      </w:pPr>
    </w:p>
    <w:p w14:paraId="382C5328" w14:textId="2D579BDE" w:rsidR="00FA16A0" w:rsidRDefault="00F450BB" w:rsidP="00F450BB">
      <w:pPr>
        <w:spacing w:after="0" w:line="240" w:lineRule="auto"/>
        <w:jc w:val="center"/>
        <w:rPr>
          <w:sz w:val="44"/>
          <w:szCs w:val="44"/>
        </w:rPr>
      </w:pPr>
      <w:r w:rsidRPr="00F450BB">
        <w:rPr>
          <w:sz w:val="44"/>
          <w:szCs w:val="44"/>
        </w:rPr>
        <w:t>REFLECTION ON MY LEARNING IN THIS MODULE</w:t>
      </w:r>
    </w:p>
    <w:p w14:paraId="15036C4B" w14:textId="6B4F9370" w:rsidR="00F450BB" w:rsidRDefault="00F450BB" w:rsidP="00F450BB">
      <w:pPr>
        <w:spacing w:after="0" w:line="240" w:lineRule="auto"/>
        <w:jc w:val="center"/>
        <w:rPr>
          <w:sz w:val="44"/>
          <w:szCs w:val="44"/>
        </w:rPr>
      </w:pPr>
    </w:p>
    <w:p w14:paraId="66D82F83" w14:textId="77777777" w:rsidR="00F450BB" w:rsidRDefault="00F450BB" w:rsidP="00F450BB">
      <w:pPr>
        <w:spacing w:after="0" w:line="240" w:lineRule="auto"/>
        <w:jc w:val="center"/>
        <w:rPr>
          <w:sz w:val="44"/>
          <w:szCs w:val="44"/>
        </w:rPr>
      </w:pPr>
    </w:p>
    <w:tbl>
      <w:tblPr>
        <w:tblStyle w:val="ListTable2-Accent5"/>
        <w:tblW w:w="0" w:type="auto"/>
        <w:tblLook w:val="04A0" w:firstRow="1" w:lastRow="0" w:firstColumn="1" w:lastColumn="0" w:noHBand="0" w:noVBand="1"/>
      </w:tblPr>
      <w:tblGrid>
        <w:gridCol w:w="3595"/>
        <w:gridCol w:w="5421"/>
      </w:tblGrid>
      <w:tr w:rsidR="00F450BB" w14:paraId="47135F75" w14:textId="77777777" w:rsidTr="002A5D5B">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44BC43C8" w14:textId="137CB2CA" w:rsidR="00F450BB" w:rsidRPr="00F450BB" w:rsidRDefault="00F450BB" w:rsidP="002A5D5B">
            <w:pPr>
              <w:rPr>
                <w:color w:val="1F4E79" w:themeColor="accent5" w:themeShade="80"/>
                <w:sz w:val="32"/>
                <w:szCs w:val="32"/>
              </w:rPr>
            </w:pPr>
            <w:r w:rsidRPr="00F450BB">
              <w:rPr>
                <w:color w:val="1F4E79" w:themeColor="accent5" w:themeShade="80"/>
                <w:sz w:val="32"/>
                <w:szCs w:val="32"/>
              </w:rPr>
              <w:t>Student Name</w:t>
            </w:r>
          </w:p>
        </w:tc>
        <w:tc>
          <w:tcPr>
            <w:tcW w:w="5421" w:type="dxa"/>
            <w:tcBorders>
              <w:left w:val="single" w:sz="4" w:space="0" w:color="auto"/>
            </w:tcBorders>
            <w:vAlign w:val="center"/>
          </w:tcPr>
          <w:p w14:paraId="05812920" w14:textId="76CE2005" w:rsidR="00F450BB" w:rsidRPr="00F450BB" w:rsidRDefault="00F450BB" w:rsidP="002A5D5B">
            <w:pPr>
              <w:cnfStyle w:val="100000000000" w:firstRow="1" w:lastRow="0" w:firstColumn="0" w:lastColumn="0" w:oddVBand="0" w:evenVBand="0" w:oddHBand="0" w:evenHBand="0" w:firstRowFirstColumn="0" w:firstRowLastColumn="0" w:lastRowFirstColumn="0" w:lastRowLastColumn="0"/>
              <w:rPr>
                <w:b w:val="0"/>
                <w:bCs w:val="0"/>
                <w:color w:val="2E74B5" w:themeColor="accent5" w:themeShade="BF"/>
                <w:sz w:val="32"/>
                <w:szCs w:val="32"/>
              </w:rPr>
            </w:pPr>
            <w:r w:rsidRPr="00F450BB">
              <w:rPr>
                <w:b w:val="0"/>
                <w:bCs w:val="0"/>
                <w:color w:val="2E74B5" w:themeColor="accent5" w:themeShade="BF"/>
                <w:sz w:val="32"/>
                <w:szCs w:val="32"/>
              </w:rPr>
              <w:t>Bianca Ioana Terza</w:t>
            </w:r>
          </w:p>
        </w:tc>
      </w:tr>
      <w:tr w:rsidR="00F450BB" w14:paraId="4CB51389" w14:textId="77777777" w:rsidTr="002A5D5B">
        <w:trPr>
          <w:cnfStyle w:val="000000100000" w:firstRow="0" w:lastRow="0" w:firstColumn="0" w:lastColumn="0" w:oddVBand="0" w:evenVBand="0" w:oddHBand="1" w:evenHBand="0" w:firstRowFirstColumn="0" w:firstRowLastColumn="0" w:lastRowFirstColumn="0" w:lastRowLastColumn="0"/>
          <w:trHeight w:val="876"/>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4D41D323" w14:textId="3DC8D74D" w:rsidR="00F450BB" w:rsidRPr="00F450BB" w:rsidRDefault="00F450BB" w:rsidP="002A5D5B">
            <w:pPr>
              <w:rPr>
                <w:color w:val="1F4E79" w:themeColor="accent5" w:themeShade="80"/>
                <w:sz w:val="32"/>
                <w:szCs w:val="32"/>
              </w:rPr>
            </w:pPr>
            <w:r w:rsidRPr="00F450BB">
              <w:rPr>
                <w:color w:val="1F4E79" w:themeColor="accent5" w:themeShade="80"/>
                <w:sz w:val="32"/>
                <w:szCs w:val="32"/>
              </w:rPr>
              <w:t>Student Number</w:t>
            </w:r>
          </w:p>
        </w:tc>
        <w:tc>
          <w:tcPr>
            <w:tcW w:w="5421" w:type="dxa"/>
            <w:tcBorders>
              <w:left w:val="single" w:sz="4" w:space="0" w:color="auto"/>
            </w:tcBorders>
            <w:vAlign w:val="center"/>
          </w:tcPr>
          <w:p w14:paraId="714DB210" w14:textId="7A5E7C2B" w:rsidR="00F450BB" w:rsidRPr="00F450BB" w:rsidRDefault="00F450BB" w:rsidP="002A5D5B">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2009067</w:t>
            </w:r>
          </w:p>
        </w:tc>
      </w:tr>
      <w:tr w:rsidR="00F450BB" w14:paraId="251538FE" w14:textId="77777777" w:rsidTr="002A5D5B">
        <w:trPr>
          <w:trHeight w:val="894"/>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59BB5532" w14:textId="0184A2F4" w:rsidR="00F450BB" w:rsidRPr="00F450BB" w:rsidRDefault="00F450BB" w:rsidP="002A5D5B">
            <w:pPr>
              <w:rPr>
                <w:color w:val="1F4E79" w:themeColor="accent5" w:themeShade="80"/>
                <w:sz w:val="32"/>
                <w:szCs w:val="32"/>
              </w:rPr>
            </w:pPr>
            <w:r w:rsidRPr="00F450BB">
              <w:rPr>
                <w:color w:val="1F4E79" w:themeColor="accent5" w:themeShade="80"/>
                <w:sz w:val="32"/>
                <w:szCs w:val="32"/>
              </w:rPr>
              <w:t>Module Number</w:t>
            </w:r>
          </w:p>
        </w:tc>
        <w:tc>
          <w:tcPr>
            <w:tcW w:w="5421" w:type="dxa"/>
            <w:tcBorders>
              <w:left w:val="single" w:sz="4" w:space="0" w:color="auto"/>
            </w:tcBorders>
            <w:vAlign w:val="center"/>
          </w:tcPr>
          <w:p w14:paraId="02C0449F" w14:textId="17731E70" w:rsidR="00F450BB" w:rsidRPr="00F450BB" w:rsidRDefault="00F450BB" w:rsidP="002A5D5B">
            <w:pPr>
              <w:cnfStyle w:val="000000000000" w:firstRow="0" w:lastRow="0" w:firstColumn="0" w:lastColumn="0" w:oddVBand="0" w:evenVBand="0" w:oddHBand="0"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BMSW4001_LON</w:t>
            </w:r>
          </w:p>
        </w:tc>
      </w:tr>
      <w:tr w:rsidR="00F450BB" w14:paraId="75A71E01" w14:textId="77777777" w:rsidTr="002A5D5B">
        <w:trPr>
          <w:cnfStyle w:val="000000100000" w:firstRow="0" w:lastRow="0" w:firstColumn="0" w:lastColumn="0" w:oddVBand="0" w:evenVBand="0" w:oddHBand="1" w:evenHBand="0" w:firstRowFirstColumn="0" w:firstRowLastColumn="0" w:lastRowFirstColumn="0" w:lastRowLastColumn="0"/>
          <w:trHeight w:val="884"/>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3A3828B7" w14:textId="6EC2A33E" w:rsidR="00F450BB" w:rsidRPr="00F450BB" w:rsidRDefault="00F450BB" w:rsidP="002A5D5B">
            <w:pPr>
              <w:rPr>
                <w:color w:val="1F4E79" w:themeColor="accent5" w:themeShade="80"/>
                <w:sz w:val="32"/>
                <w:szCs w:val="32"/>
              </w:rPr>
            </w:pPr>
            <w:r w:rsidRPr="00F450BB">
              <w:rPr>
                <w:color w:val="1F4E79" w:themeColor="accent5" w:themeShade="80"/>
                <w:sz w:val="32"/>
                <w:szCs w:val="32"/>
              </w:rPr>
              <w:t>Module Title</w:t>
            </w:r>
          </w:p>
        </w:tc>
        <w:tc>
          <w:tcPr>
            <w:tcW w:w="5421" w:type="dxa"/>
            <w:tcBorders>
              <w:left w:val="single" w:sz="4" w:space="0" w:color="auto"/>
            </w:tcBorders>
            <w:vAlign w:val="center"/>
          </w:tcPr>
          <w:p w14:paraId="177EC70E" w14:textId="5F7F3C2F" w:rsidR="00F450BB" w:rsidRPr="00F450BB" w:rsidRDefault="00F450BB" w:rsidP="002A5D5B">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Academic and Employability Skills</w:t>
            </w:r>
          </w:p>
        </w:tc>
      </w:tr>
      <w:tr w:rsidR="00F450BB" w14:paraId="742C22D9" w14:textId="77777777" w:rsidTr="002A5D5B">
        <w:trPr>
          <w:trHeight w:val="902"/>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2736F5DD" w14:textId="24AC673B" w:rsidR="00F450BB" w:rsidRPr="00F450BB" w:rsidRDefault="00F450BB" w:rsidP="002A5D5B">
            <w:pPr>
              <w:rPr>
                <w:color w:val="1F4E79" w:themeColor="accent5" w:themeShade="80"/>
                <w:sz w:val="32"/>
                <w:szCs w:val="32"/>
              </w:rPr>
            </w:pPr>
            <w:r w:rsidRPr="00F450BB">
              <w:rPr>
                <w:color w:val="1F4E79" w:themeColor="accent5" w:themeShade="80"/>
                <w:sz w:val="32"/>
                <w:szCs w:val="32"/>
              </w:rPr>
              <w:t>Lecturer Name</w:t>
            </w:r>
          </w:p>
        </w:tc>
        <w:tc>
          <w:tcPr>
            <w:tcW w:w="5421" w:type="dxa"/>
            <w:tcBorders>
              <w:left w:val="single" w:sz="4" w:space="0" w:color="auto"/>
            </w:tcBorders>
            <w:vAlign w:val="center"/>
          </w:tcPr>
          <w:p w14:paraId="0282EF8A" w14:textId="5D80B25C" w:rsidR="00F450BB" w:rsidRPr="00F450BB" w:rsidRDefault="00F450BB" w:rsidP="002A5D5B">
            <w:pPr>
              <w:cnfStyle w:val="000000000000" w:firstRow="0" w:lastRow="0" w:firstColumn="0" w:lastColumn="0" w:oddVBand="0" w:evenVBand="0" w:oddHBand="0"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 xml:space="preserve">Barbara </w:t>
            </w:r>
            <w:proofErr w:type="spellStart"/>
            <w:r w:rsidRPr="00F450BB">
              <w:rPr>
                <w:color w:val="2E74B5" w:themeColor="accent5" w:themeShade="BF"/>
                <w:sz w:val="32"/>
                <w:szCs w:val="32"/>
              </w:rPr>
              <w:t>Chinyani</w:t>
            </w:r>
            <w:proofErr w:type="spellEnd"/>
          </w:p>
        </w:tc>
      </w:tr>
      <w:tr w:rsidR="00F450BB" w14:paraId="46845AE3" w14:textId="77777777" w:rsidTr="002A5D5B">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595" w:type="dxa"/>
            <w:tcBorders>
              <w:right w:val="single" w:sz="4" w:space="0" w:color="auto"/>
            </w:tcBorders>
            <w:vAlign w:val="center"/>
          </w:tcPr>
          <w:p w14:paraId="5C41D4FF" w14:textId="6914F4CD" w:rsidR="00F450BB" w:rsidRPr="00F450BB" w:rsidRDefault="00F450BB" w:rsidP="002A5D5B">
            <w:pPr>
              <w:rPr>
                <w:color w:val="1F4E79" w:themeColor="accent5" w:themeShade="80"/>
                <w:sz w:val="32"/>
                <w:szCs w:val="32"/>
              </w:rPr>
            </w:pPr>
            <w:r w:rsidRPr="00F450BB">
              <w:rPr>
                <w:color w:val="1F4E79" w:themeColor="accent5" w:themeShade="80"/>
                <w:sz w:val="32"/>
                <w:szCs w:val="32"/>
              </w:rPr>
              <w:t>Date on submission</w:t>
            </w:r>
          </w:p>
        </w:tc>
        <w:tc>
          <w:tcPr>
            <w:tcW w:w="5421" w:type="dxa"/>
            <w:tcBorders>
              <w:left w:val="single" w:sz="4" w:space="0" w:color="auto"/>
            </w:tcBorders>
            <w:vAlign w:val="center"/>
          </w:tcPr>
          <w:p w14:paraId="64951646" w14:textId="632731ED" w:rsidR="00F450BB" w:rsidRPr="00F450BB" w:rsidRDefault="00F450BB" w:rsidP="002A5D5B">
            <w:pPr>
              <w:cnfStyle w:val="000000100000" w:firstRow="0" w:lastRow="0" w:firstColumn="0" w:lastColumn="0" w:oddVBand="0" w:evenVBand="0" w:oddHBand="1" w:evenHBand="0" w:firstRowFirstColumn="0" w:firstRowLastColumn="0" w:lastRowFirstColumn="0" w:lastRowLastColumn="0"/>
              <w:rPr>
                <w:color w:val="2E74B5" w:themeColor="accent5" w:themeShade="BF"/>
                <w:sz w:val="32"/>
                <w:szCs w:val="32"/>
              </w:rPr>
            </w:pPr>
            <w:r w:rsidRPr="00F450BB">
              <w:rPr>
                <w:color w:val="2E74B5" w:themeColor="accent5" w:themeShade="BF"/>
                <w:sz w:val="32"/>
                <w:szCs w:val="32"/>
              </w:rPr>
              <w:t>4</w:t>
            </w:r>
            <w:r w:rsidRPr="00F450BB">
              <w:rPr>
                <w:color w:val="2E74B5" w:themeColor="accent5" w:themeShade="BF"/>
                <w:sz w:val="32"/>
                <w:szCs w:val="32"/>
                <w:vertAlign w:val="superscript"/>
              </w:rPr>
              <w:t xml:space="preserve">th </w:t>
            </w:r>
            <w:r w:rsidRPr="00F450BB">
              <w:rPr>
                <w:color w:val="2E74B5" w:themeColor="accent5" w:themeShade="BF"/>
                <w:sz w:val="32"/>
                <w:szCs w:val="32"/>
              </w:rPr>
              <w:t>of January 2021</w:t>
            </w:r>
          </w:p>
        </w:tc>
      </w:tr>
    </w:tbl>
    <w:p w14:paraId="1A372EC5" w14:textId="0F03A457" w:rsidR="00F450BB" w:rsidRDefault="00F450BB" w:rsidP="00F450BB">
      <w:pPr>
        <w:spacing w:after="0" w:line="240" w:lineRule="auto"/>
        <w:jc w:val="center"/>
      </w:pPr>
    </w:p>
    <w:p w14:paraId="19C449E4" w14:textId="1A5370B8" w:rsidR="00D077BE" w:rsidRDefault="00D077BE" w:rsidP="00F450BB">
      <w:pPr>
        <w:spacing w:after="0" w:line="240" w:lineRule="auto"/>
        <w:jc w:val="center"/>
      </w:pPr>
    </w:p>
    <w:p w14:paraId="0E1801DD" w14:textId="4A0C258B" w:rsidR="00D077BE" w:rsidRDefault="00D077BE" w:rsidP="00F450BB">
      <w:pPr>
        <w:spacing w:after="0" w:line="240" w:lineRule="auto"/>
        <w:jc w:val="center"/>
      </w:pPr>
    </w:p>
    <w:p w14:paraId="4F09306B" w14:textId="2E935A6E" w:rsidR="00D077BE" w:rsidRDefault="00D077BE" w:rsidP="00F450BB">
      <w:pPr>
        <w:spacing w:after="0" w:line="240" w:lineRule="auto"/>
        <w:jc w:val="center"/>
      </w:pPr>
    </w:p>
    <w:p w14:paraId="6600F477" w14:textId="4DAF7683" w:rsidR="00D077BE" w:rsidRDefault="00D077BE" w:rsidP="00F450BB">
      <w:pPr>
        <w:spacing w:after="0" w:line="240" w:lineRule="auto"/>
        <w:jc w:val="center"/>
      </w:pPr>
    </w:p>
    <w:p w14:paraId="5F624E0A" w14:textId="5958B64A" w:rsidR="00D077BE" w:rsidRDefault="00D077BE" w:rsidP="00F450BB">
      <w:pPr>
        <w:spacing w:after="0" w:line="240" w:lineRule="auto"/>
        <w:jc w:val="center"/>
      </w:pPr>
    </w:p>
    <w:p w14:paraId="3B561ADC" w14:textId="71514BED" w:rsidR="00D077BE" w:rsidRDefault="00D077BE" w:rsidP="00F450BB">
      <w:pPr>
        <w:spacing w:after="0" w:line="240" w:lineRule="auto"/>
        <w:jc w:val="center"/>
      </w:pPr>
    </w:p>
    <w:p w14:paraId="56DAB36A" w14:textId="1F21CE24" w:rsidR="00D077BE" w:rsidRDefault="00D077BE" w:rsidP="00F450BB">
      <w:pPr>
        <w:spacing w:after="0" w:line="240" w:lineRule="auto"/>
        <w:jc w:val="center"/>
      </w:pPr>
    </w:p>
    <w:p w14:paraId="6EEDEC61" w14:textId="38923302" w:rsidR="00D077BE" w:rsidRDefault="00D077BE" w:rsidP="00F450BB">
      <w:pPr>
        <w:spacing w:after="0" w:line="240" w:lineRule="auto"/>
        <w:jc w:val="center"/>
      </w:pPr>
    </w:p>
    <w:p w14:paraId="5BBBB19C" w14:textId="4A999E5D" w:rsidR="00D077BE" w:rsidRDefault="00D077BE" w:rsidP="00F450BB">
      <w:pPr>
        <w:spacing w:after="0" w:line="240" w:lineRule="auto"/>
        <w:jc w:val="center"/>
      </w:pPr>
    </w:p>
    <w:p w14:paraId="20351EAF" w14:textId="77777777" w:rsidR="00D077BE" w:rsidRDefault="00D077BE" w:rsidP="00D077BE">
      <w:pPr>
        <w:spacing w:after="0" w:line="240" w:lineRule="auto"/>
        <w:rPr>
          <w:rFonts w:cstheme="minorHAnsi"/>
          <w:color w:val="4472C4" w:themeColor="accent1"/>
          <w:sz w:val="32"/>
          <w:szCs w:val="32"/>
        </w:rPr>
      </w:pPr>
    </w:p>
    <w:p w14:paraId="2599C499" w14:textId="77777777" w:rsidR="00D077BE" w:rsidRDefault="00D077BE" w:rsidP="00D077BE">
      <w:pPr>
        <w:spacing w:after="0" w:line="240" w:lineRule="auto"/>
        <w:rPr>
          <w:rFonts w:cstheme="minorHAnsi"/>
          <w:color w:val="4472C4" w:themeColor="accent1"/>
          <w:sz w:val="32"/>
          <w:szCs w:val="32"/>
        </w:rPr>
      </w:pPr>
    </w:p>
    <w:p w14:paraId="0CB67FB0" w14:textId="77777777" w:rsidR="00D077BE" w:rsidRDefault="00D077BE" w:rsidP="00D077BE">
      <w:pPr>
        <w:spacing w:after="0" w:line="240" w:lineRule="auto"/>
        <w:rPr>
          <w:rFonts w:cstheme="minorHAnsi"/>
          <w:color w:val="4472C4" w:themeColor="accent1"/>
          <w:sz w:val="32"/>
          <w:szCs w:val="32"/>
        </w:rPr>
      </w:pPr>
    </w:p>
    <w:p w14:paraId="3DB74BF9" w14:textId="77777777" w:rsidR="00D077BE" w:rsidRDefault="00D077BE" w:rsidP="00D077BE">
      <w:pPr>
        <w:spacing w:after="0" w:line="240" w:lineRule="auto"/>
        <w:rPr>
          <w:rFonts w:cstheme="minorHAnsi"/>
          <w:color w:val="4472C4" w:themeColor="accent1"/>
          <w:sz w:val="32"/>
          <w:szCs w:val="32"/>
        </w:rPr>
      </w:pPr>
    </w:p>
    <w:p w14:paraId="29DF2568" w14:textId="62516ACD" w:rsidR="00D077BE" w:rsidRDefault="00D077BE" w:rsidP="00D077BE">
      <w:pPr>
        <w:spacing w:after="0" w:line="240" w:lineRule="auto"/>
        <w:rPr>
          <w:rFonts w:cstheme="minorHAnsi"/>
          <w:color w:val="4472C4" w:themeColor="accent1"/>
          <w:sz w:val="32"/>
          <w:szCs w:val="32"/>
        </w:rPr>
      </w:pPr>
    </w:p>
    <w:p w14:paraId="687B2817" w14:textId="57BDF097" w:rsidR="00D077BE" w:rsidRDefault="00D077BE" w:rsidP="00D077BE">
      <w:pPr>
        <w:spacing w:after="0" w:line="240" w:lineRule="auto"/>
        <w:rPr>
          <w:rFonts w:cstheme="minorHAnsi"/>
          <w:color w:val="4472C4" w:themeColor="accent1"/>
          <w:sz w:val="32"/>
          <w:szCs w:val="32"/>
        </w:rPr>
      </w:pPr>
    </w:p>
    <w:p w14:paraId="2CC3C2D3" w14:textId="6D15D6B1" w:rsidR="00D077BE" w:rsidRDefault="00D077BE" w:rsidP="00D077BE">
      <w:pPr>
        <w:spacing w:after="0" w:line="240" w:lineRule="auto"/>
        <w:rPr>
          <w:rFonts w:cstheme="minorHAnsi"/>
          <w:color w:val="4472C4" w:themeColor="accent1"/>
          <w:sz w:val="32"/>
          <w:szCs w:val="32"/>
        </w:rPr>
      </w:pPr>
    </w:p>
    <w:p w14:paraId="79DA2D6C" w14:textId="420D8271" w:rsidR="00D077BE" w:rsidRDefault="00D077BE" w:rsidP="00D077BE">
      <w:pPr>
        <w:spacing w:after="0" w:line="240" w:lineRule="auto"/>
        <w:rPr>
          <w:rFonts w:cstheme="minorHAnsi"/>
          <w:color w:val="4472C4" w:themeColor="accent1"/>
          <w:sz w:val="32"/>
          <w:szCs w:val="32"/>
        </w:rPr>
      </w:pPr>
    </w:p>
    <w:p w14:paraId="1B520CC8" w14:textId="35C1256E" w:rsidR="00D077BE" w:rsidRDefault="00D077BE" w:rsidP="00D077BE">
      <w:pPr>
        <w:spacing w:after="0" w:line="240" w:lineRule="auto"/>
        <w:rPr>
          <w:rFonts w:cstheme="minorHAnsi"/>
          <w:color w:val="4472C4" w:themeColor="accent1"/>
          <w:sz w:val="32"/>
          <w:szCs w:val="32"/>
        </w:rPr>
      </w:pPr>
    </w:p>
    <w:p w14:paraId="4DC5BF75" w14:textId="77777777" w:rsidR="00D077BE" w:rsidRDefault="00D077BE" w:rsidP="00D077BE">
      <w:pPr>
        <w:spacing w:after="0" w:line="240" w:lineRule="auto"/>
        <w:rPr>
          <w:rFonts w:cstheme="minorHAnsi"/>
          <w:color w:val="4472C4" w:themeColor="accent1"/>
          <w:sz w:val="32"/>
          <w:szCs w:val="32"/>
        </w:rPr>
      </w:pPr>
    </w:p>
    <w:p w14:paraId="7FEFC700" w14:textId="3BEA62DA" w:rsidR="00D077BE" w:rsidRDefault="00D077BE" w:rsidP="00D077BE">
      <w:pPr>
        <w:spacing w:after="0" w:line="240" w:lineRule="auto"/>
        <w:rPr>
          <w:rFonts w:cstheme="minorHAnsi"/>
          <w:color w:val="4472C4" w:themeColor="accent1"/>
          <w:sz w:val="32"/>
          <w:szCs w:val="32"/>
        </w:rPr>
      </w:pPr>
      <w:r>
        <w:rPr>
          <w:rFonts w:cstheme="minorHAnsi"/>
          <w:color w:val="4472C4" w:themeColor="accent1"/>
          <w:sz w:val="32"/>
          <w:szCs w:val="32"/>
        </w:rPr>
        <w:t>Table of Contents:</w:t>
      </w:r>
    </w:p>
    <w:p w14:paraId="67EDBA53" w14:textId="66380641" w:rsidR="00D077BE" w:rsidRDefault="00D077BE" w:rsidP="00D077BE">
      <w:pPr>
        <w:spacing w:after="0" w:line="240" w:lineRule="auto"/>
        <w:rPr>
          <w:rFonts w:cstheme="minorHAnsi"/>
          <w:color w:val="4472C4" w:themeColor="accent1"/>
          <w:sz w:val="32"/>
          <w:szCs w:val="32"/>
        </w:rPr>
      </w:pPr>
    </w:p>
    <w:p w14:paraId="0E54DBEF" w14:textId="3C78E767"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Introduction</w:t>
      </w:r>
      <w:r w:rsidR="00F85B62">
        <w:rPr>
          <w:rFonts w:cstheme="minorHAnsi"/>
          <w:sz w:val="28"/>
          <w:szCs w:val="28"/>
        </w:rPr>
        <w:t xml:space="preserve">                                                                         page 3</w:t>
      </w:r>
    </w:p>
    <w:p w14:paraId="206171F2" w14:textId="3DCB383A"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Reflection Model</w:t>
      </w:r>
      <w:r w:rsidR="00F85B62">
        <w:rPr>
          <w:rFonts w:cstheme="minorHAnsi"/>
          <w:sz w:val="28"/>
          <w:szCs w:val="28"/>
        </w:rPr>
        <w:t xml:space="preserve">                                                                 page 3</w:t>
      </w:r>
    </w:p>
    <w:p w14:paraId="6EA1E634" w14:textId="7849431E"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Academic and Employability skills</w:t>
      </w:r>
      <w:r w:rsidR="00F85B62">
        <w:rPr>
          <w:rFonts w:cstheme="minorHAnsi"/>
          <w:sz w:val="28"/>
          <w:szCs w:val="28"/>
        </w:rPr>
        <w:t xml:space="preserve">                                    page 4</w:t>
      </w:r>
    </w:p>
    <w:p w14:paraId="151AB499" w14:textId="21F775A5"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 xml:space="preserve">Topic </w:t>
      </w:r>
      <w:r w:rsidR="00F85B62">
        <w:rPr>
          <w:rFonts w:cstheme="minorHAnsi"/>
          <w:sz w:val="28"/>
          <w:szCs w:val="28"/>
        </w:rPr>
        <w:t>A</w:t>
      </w:r>
      <w:r>
        <w:rPr>
          <w:rFonts w:cstheme="minorHAnsi"/>
          <w:sz w:val="28"/>
          <w:szCs w:val="28"/>
        </w:rPr>
        <w:t>; Reflection</w:t>
      </w:r>
      <w:r w:rsidR="00F85B62">
        <w:rPr>
          <w:rFonts w:cstheme="minorHAnsi"/>
          <w:sz w:val="28"/>
          <w:szCs w:val="28"/>
        </w:rPr>
        <w:t xml:space="preserve">                                                               page 4</w:t>
      </w:r>
    </w:p>
    <w:p w14:paraId="2103E199" w14:textId="2E474844"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 xml:space="preserve">Topic </w:t>
      </w:r>
      <w:r w:rsidR="00F85B62">
        <w:rPr>
          <w:rFonts w:cstheme="minorHAnsi"/>
          <w:sz w:val="28"/>
          <w:szCs w:val="28"/>
        </w:rPr>
        <w:t>B</w:t>
      </w:r>
      <w:r>
        <w:rPr>
          <w:rFonts w:cstheme="minorHAnsi"/>
          <w:sz w:val="28"/>
          <w:szCs w:val="28"/>
        </w:rPr>
        <w:t>; CV Writing</w:t>
      </w:r>
      <w:r w:rsidR="00F85B62">
        <w:rPr>
          <w:rFonts w:cstheme="minorHAnsi"/>
          <w:sz w:val="28"/>
          <w:szCs w:val="28"/>
        </w:rPr>
        <w:t xml:space="preserve">                                                              page 5</w:t>
      </w:r>
    </w:p>
    <w:p w14:paraId="51EA7AC1" w14:textId="705AE643"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 xml:space="preserve">Topic </w:t>
      </w:r>
      <w:r w:rsidR="00F85B62">
        <w:rPr>
          <w:rFonts w:cstheme="minorHAnsi"/>
          <w:sz w:val="28"/>
          <w:szCs w:val="28"/>
        </w:rPr>
        <w:t>C</w:t>
      </w:r>
      <w:r>
        <w:rPr>
          <w:rFonts w:cstheme="minorHAnsi"/>
          <w:sz w:val="28"/>
          <w:szCs w:val="28"/>
        </w:rPr>
        <w:t>; Analytical and Critical Thinking skills</w:t>
      </w:r>
      <w:r w:rsidR="00F85B62">
        <w:rPr>
          <w:rFonts w:cstheme="minorHAnsi"/>
          <w:sz w:val="28"/>
          <w:szCs w:val="28"/>
        </w:rPr>
        <w:t xml:space="preserve">                 page 7</w:t>
      </w:r>
    </w:p>
    <w:p w14:paraId="1262B351" w14:textId="4BF50086"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Conclusions</w:t>
      </w:r>
      <w:r w:rsidR="00F85B62">
        <w:rPr>
          <w:rFonts w:cstheme="minorHAnsi"/>
          <w:sz w:val="28"/>
          <w:szCs w:val="28"/>
        </w:rPr>
        <w:t xml:space="preserve">                                                                           page 8</w:t>
      </w:r>
    </w:p>
    <w:p w14:paraId="431C1823" w14:textId="5FB3BFDF"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Appendix</w:t>
      </w:r>
      <w:r w:rsidR="00F85B62">
        <w:rPr>
          <w:rFonts w:cstheme="minorHAnsi"/>
          <w:sz w:val="28"/>
          <w:szCs w:val="28"/>
        </w:rPr>
        <w:t xml:space="preserve">                                                                               page 9</w:t>
      </w:r>
    </w:p>
    <w:p w14:paraId="56A18193" w14:textId="3C8F6861" w:rsidR="00D077BE" w:rsidRDefault="00D077BE" w:rsidP="00D077BE">
      <w:pPr>
        <w:pStyle w:val="ListParagraph"/>
        <w:numPr>
          <w:ilvl w:val="0"/>
          <w:numId w:val="3"/>
        </w:numPr>
        <w:spacing w:after="0" w:line="360" w:lineRule="auto"/>
        <w:ind w:left="714" w:hanging="357"/>
        <w:rPr>
          <w:rFonts w:cstheme="minorHAnsi"/>
          <w:sz w:val="28"/>
          <w:szCs w:val="28"/>
        </w:rPr>
      </w:pPr>
      <w:r>
        <w:rPr>
          <w:rFonts w:cstheme="minorHAnsi"/>
          <w:sz w:val="28"/>
          <w:szCs w:val="28"/>
        </w:rPr>
        <w:t>References</w:t>
      </w:r>
      <w:r w:rsidR="00F85B62">
        <w:rPr>
          <w:rFonts w:cstheme="minorHAnsi"/>
          <w:sz w:val="28"/>
          <w:szCs w:val="28"/>
        </w:rPr>
        <w:t xml:space="preserve">                                                                            page 10</w:t>
      </w:r>
    </w:p>
    <w:p w14:paraId="422B3E58" w14:textId="6B2FDD8A" w:rsidR="00191E8B" w:rsidRDefault="00191E8B" w:rsidP="00191E8B">
      <w:pPr>
        <w:spacing w:after="0" w:line="360" w:lineRule="auto"/>
        <w:rPr>
          <w:rFonts w:cstheme="minorHAnsi"/>
          <w:sz w:val="28"/>
          <w:szCs w:val="28"/>
        </w:rPr>
      </w:pPr>
    </w:p>
    <w:p w14:paraId="2652E8BA" w14:textId="55B6E922" w:rsidR="00191E8B" w:rsidRDefault="00191E8B" w:rsidP="00191E8B">
      <w:pPr>
        <w:spacing w:after="0" w:line="360" w:lineRule="auto"/>
        <w:rPr>
          <w:rFonts w:cstheme="minorHAnsi"/>
          <w:sz w:val="28"/>
          <w:szCs w:val="28"/>
        </w:rPr>
      </w:pPr>
    </w:p>
    <w:p w14:paraId="651A94B7" w14:textId="47C828BD" w:rsidR="00191E8B" w:rsidRDefault="00191E8B" w:rsidP="00191E8B">
      <w:pPr>
        <w:spacing w:after="0" w:line="360" w:lineRule="auto"/>
        <w:rPr>
          <w:rFonts w:cstheme="minorHAnsi"/>
          <w:sz w:val="28"/>
          <w:szCs w:val="28"/>
        </w:rPr>
      </w:pPr>
    </w:p>
    <w:p w14:paraId="64CFC8F4" w14:textId="125D20DE" w:rsidR="00191E8B" w:rsidRDefault="00191E8B" w:rsidP="00191E8B">
      <w:pPr>
        <w:spacing w:after="0" w:line="360" w:lineRule="auto"/>
        <w:rPr>
          <w:rFonts w:cstheme="minorHAnsi"/>
          <w:sz w:val="28"/>
          <w:szCs w:val="28"/>
        </w:rPr>
      </w:pPr>
    </w:p>
    <w:p w14:paraId="19C2B187" w14:textId="5D214974" w:rsidR="00191E8B" w:rsidRDefault="00191E8B" w:rsidP="00191E8B">
      <w:pPr>
        <w:spacing w:after="0" w:line="360" w:lineRule="auto"/>
        <w:rPr>
          <w:rFonts w:cstheme="minorHAnsi"/>
          <w:sz w:val="28"/>
          <w:szCs w:val="28"/>
        </w:rPr>
      </w:pPr>
    </w:p>
    <w:p w14:paraId="610BD6EF" w14:textId="1E4168F7" w:rsidR="00191E8B" w:rsidRDefault="00191E8B" w:rsidP="00191E8B">
      <w:pPr>
        <w:spacing w:after="0" w:line="360" w:lineRule="auto"/>
        <w:rPr>
          <w:rFonts w:cstheme="minorHAnsi"/>
          <w:sz w:val="28"/>
          <w:szCs w:val="28"/>
        </w:rPr>
      </w:pPr>
    </w:p>
    <w:p w14:paraId="4E6492E9" w14:textId="0364E3EB" w:rsidR="00191E8B" w:rsidRDefault="00191E8B" w:rsidP="00191E8B">
      <w:pPr>
        <w:spacing w:after="0" w:line="360" w:lineRule="auto"/>
        <w:rPr>
          <w:rFonts w:cstheme="minorHAnsi"/>
          <w:sz w:val="28"/>
          <w:szCs w:val="28"/>
        </w:rPr>
      </w:pPr>
    </w:p>
    <w:p w14:paraId="508857BB" w14:textId="199A84F7" w:rsidR="00191E8B" w:rsidRDefault="00191E8B" w:rsidP="00191E8B">
      <w:pPr>
        <w:spacing w:after="0" w:line="360" w:lineRule="auto"/>
        <w:rPr>
          <w:rFonts w:cstheme="minorHAnsi"/>
          <w:sz w:val="28"/>
          <w:szCs w:val="28"/>
        </w:rPr>
      </w:pPr>
    </w:p>
    <w:p w14:paraId="3D8D1F1B" w14:textId="77777777" w:rsidR="00191E8B" w:rsidRDefault="00191E8B" w:rsidP="00191E8B">
      <w:pPr>
        <w:spacing w:after="0" w:line="360" w:lineRule="auto"/>
        <w:rPr>
          <w:rFonts w:cstheme="minorHAnsi"/>
          <w:sz w:val="28"/>
          <w:szCs w:val="28"/>
        </w:rPr>
      </w:pPr>
    </w:p>
    <w:p w14:paraId="32709196" w14:textId="51417053" w:rsidR="00191E8B" w:rsidRDefault="00191E8B" w:rsidP="00191E8B">
      <w:pPr>
        <w:spacing w:after="0" w:line="360" w:lineRule="auto"/>
        <w:rPr>
          <w:rFonts w:cstheme="minorHAnsi"/>
          <w:color w:val="4472C4" w:themeColor="accent1"/>
          <w:sz w:val="28"/>
          <w:szCs w:val="28"/>
        </w:rPr>
      </w:pPr>
      <w:r w:rsidRPr="00191E8B">
        <w:rPr>
          <w:rFonts w:cstheme="minorHAnsi"/>
          <w:color w:val="4472C4" w:themeColor="accent1"/>
          <w:sz w:val="28"/>
          <w:szCs w:val="28"/>
        </w:rPr>
        <w:lastRenderedPageBreak/>
        <w:t>1.Introduction</w:t>
      </w:r>
    </w:p>
    <w:p w14:paraId="567F048E" w14:textId="61305608" w:rsidR="00191E8B" w:rsidRDefault="000D3EFA" w:rsidP="00195F19">
      <w:pPr>
        <w:spacing w:after="0" w:line="360" w:lineRule="auto"/>
        <w:jc w:val="both"/>
        <w:rPr>
          <w:rFonts w:cstheme="minorHAnsi"/>
        </w:rPr>
      </w:pPr>
      <w:r w:rsidRPr="000D3EFA">
        <w:rPr>
          <w:rFonts w:cstheme="minorHAnsi"/>
        </w:rPr>
        <w:t xml:space="preserve">In this report, I will be analysing my understanding of three different topics examined in class during the first term at the University Trinity St. David. I will start with an investigation about Reflection, followed by a research on CV Writing, concluding with a study on Analytical and </w:t>
      </w:r>
      <w:r w:rsidR="00286A1B">
        <w:rPr>
          <w:rFonts w:cstheme="minorHAnsi"/>
        </w:rPr>
        <w:t>C</w:t>
      </w:r>
      <w:r w:rsidRPr="000D3EFA">
        <w:rPr>
          <w:rFonts w:cstheme="minorHAnsi"/>
        </w:rPr>
        <w:t xml:space="preserve">ritical </w:t>
      </w:r>
      <w:r w:rsidR="00286A1B">
        <w:rPr>
          <w:rFonts w:cstheme="minorHAnsi"/>
        </w:rPr>
        <w:t>T</w:t>
      </w:r>
      <w:r w:rsidRPr="000D3EFA">
        <w:rPr>
          <w:rFonts w:cstheme="minorHAnsi"/>
        </w:rPr>
        <w:t xml:space="preserve">hinking </w:t>
      </w:r>
      <w:r w:rsidR="00E33DBB">
        <w:rPr>
          <w:rFonts w:cstheme="minorHAnsi"/>
        </w:rPr>
        <w:t>S</w:t>
      </w:r>
      <w:r w:rsidRPr="000D3EFA">
        <w:rPr>
          <w:rFonts w:cstheme="minorHAnsi"/>
        </w:rPr>
        <w:t xml:space="preserve">kills. This is a reflection where I will be comparing my knowledge before attending the course to the </w:t>
      </w:r>
      <w:proofErr w:type="gramStart"/>
      <w:r w:rsidRPr="000D3EFA">
        <w:rPr>
          <w:rFonts w:cstheme="minorHAnsi"/>
        </w:rPr>
        <w:t>one</w:t>
      </w:r>
      <w:proofErr w:type="gramEnd"/>
      <w:r w:rsidRPr="000D3EFA">
        <w:rPr>
          <w:rFonts w:cstheme="minorHAnsi"/>
        </w:rPr>
        <w:t xml:space="preserve"> I gained and I will consider which is the impact that the findings have on my professional development by using Gibbs model of reflection.</w:t>
      </w:r>
    </w:p>
    <w:p w14:paraId="4CDA5B39" w14:textId="06D298AE" w:rsidR="000D3EFA" w:rsidRDefault="000D3EFA" w:rsidP="00191E8B">
      <w:pPr>
        <w:spacing w:after="0" w:line="360" w:lineRule="auto"/>
        <w:rPr>
          <w:rFonts w:cstheme="minorHAnsi"/>
          <w:color w:val="4472C4" w:themeColor="accent1"/>
          <w:sz w:val="28"/>
          <w:szCs w:val="28"/>
        </w:rPr>
      </w:pPr>
      <w:r>
        <w:rPr>
          <w:rFonts w:cstheme="minorHAnsi"/>
          <w:color w:val="4472C4" w:themeColor="accent1"/>
          <w:sz w:val="28"/>
          <w:szCs w:val="28"/>
        </w:rPr>
        <w:t>2.Reflection Model</w:t>
      </w:r>
    </w:p>
    <w:p w14:paraId="437B5EE9" w14:textId="77777777" w:rsidR="00195F19" w:rsidRDefault="00195F19" w:rsidP="00195F19">
      <w:pPr>
        <w:pStyle w:val="paragraph"/>
        <w:spacing w:before="0" w:beforeAutospacing="0" w:after="0" w:afterAutospacing="0"/>
        <w:jc w:val="both"/>
        <w:textAlignment w:val="baseline"/>
        <w:rPr>
          <w:rStyle w:val="normaltextrun"/>
          <w:rFonts w:ascii="Calibri" w:hAnsi="Calibri" w:cs="Calibri"/>
          <w:sz w:val="22"/>
          <w:szCs w:val="22"/>
        </w:rPr>
      </w:pPr>
      <w:r>
        <w:rPr>
          <w:rStyle w:val="normaltextrun"/>
          <w:rFonts w:ascii="Calibri" w:hAnsi="Calibri" w:cs="Calibri"/>
          <w:sz w:val="22"/>
          <w:szCs w:val="22"/>
        </w:rPr>
        <w:t>The reflection model I will be using for writing this report is Gibb's Reflective Cycle.</w:t>
      </w:r>
    </w:p>
    <w:p w14:paraId="5837F8D7" w14:textId="2CA6C372" w:rsidR="000D3EFA" w:rsidRDefault="000D3EFA" w:rsidP="00191E8B">
      <w:pPr>
        <w:spacing w:after="0" w:line="360" w:lineRule="auto"/>
        <w:rPr>
          <w:rFonts w:cstheme="minorHAnsi"/>
        </w:rPr>
      </w:pPr>
    </w:p>
    <w:p w14:paraId="14A4B818" w14:textId="549D65F7" w:rsidR="00195F19" w:rsidRDefault="00195F19" w:rsidP="00195F19">
      <w:pPr>
        <w:spacing w:after="0" w:line="360" w:lineRule="auto"/>
        <w:jc w:val="center"/>
        <w:rPr>
          <w:rFonts w:cstheme="minorHAnsi"/>
        </w:rPr>
      </w:pPr>
      <w:r>
        <w:rPr>
          <w:rFonts w:ascii="Segoe UI" w:hAnsi="Segoe UI" w:cs="Segoe UI"/>
          <w:noProof/>
          <w:sz w:val="18"/>
          <w:szCs w:val="18"/>
        </w:rPr>
        <w:drawing>
          <wp:inline distT="0" distB="0" distL="0" distR="0" wp14:anchorId="355D8953" wp14:editId="606A11C3">
            <wp:extent cx="4885954" cy="41727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85954" cy="4172720"/>
                    </a:xfrm>
                    <a:prstGeom prst="rect">
                      <a:avLst/>
                    </a:prstGeom>
                  </pic:spPr>
                </pic:pic>
              </a:graphicData>
            </a:graphic>
          </wp:inline>
        </w:drawing>
      </w:r>
    </w:p>
    <w:p w14:paraId="60FF4F77" w14:textId="77777777" w:rsidR="00286A1B" w:rsidRDefault="001639F3" w:rsidP="001639F3">
      <w:pPr>
        <w:spacing w:after="0" w:line="360" w:lineRule="auto"/>
        <w:jc w:val="both"/>
        <w:rPr>
          <w:rFonts w:cstheme="minorHAnsi"/>
        </w:rPr>
      </w:pPr>
      <w:r w:rsidRPr="001639F3">
        <w:rPr>
          <w:rFonts w:cstheme="minorHAnsi"/>
        </w:rPr>
        <w:t xml:space="preserve">In 1988 Graham Gibbs affirms that “it is not sufficient simply to have an experience </w:t>
      </w:r>
      <w:proofErr w:type="gramStart"/>
      <w:r w:rsidRPr="001639F3">
        <w:rPr>
          <w:rFonts w:cstheme="minorHAnsi"/>
        </w:rPr>
        <w:t>in order to</w:t>
      </w:r>
      <w:proofErr w:type="gramEnd"/>
      <w:r w:rsidRPr="001639F3">
        <w:rPr>
          <w:rFonts w:cstheme="minorHAnsi"/>
        </w:rPr>
        <w:t xml:space="preserve"> learn. Without reflecting upon this </w:t>
      </w:r>
      <w:proofErr w:type="gramStart"/>
      <w:r w:rsidRPr="001639F3">
        <w:rPr>
          <w:rFonts w:cstheme="minorHAnsi"/>
        </w:rPr>
        <w:t>experience</w:t>
      </w:r>
      <w:proofErr w:type="gramEnd"/>
      <w:r w:rsidRPr="001639F3">
        <w:rPr>
          <w:rFonts w:cstheme="minorHAnsi"/>
        </w:rPr>
        <w:t xml:space="preserve"> it may quickly be forgotten, or its learning potential lost. It is from the feelings and thoughts emerging from this reflection that generalizations or concepts can be generated. And it is generalizations that allow new situations to be tackled effectively.”</w:t>
      </w:r>
    </w:p>
    <w:p w14:paraId="27210F3C" w14:textId="4EB6E7AC" w:rsidR="001639F3" w:rsidRPr="001639F3" w:rsidRDefault="001639F3" w:rsidP="001639F3">
      <w:pPr>
        <w:spacing w:after="0" w:line="360" w:lineRule="auto"/>
        <w:jc w:val="both"/>
        <w:rPr>
          <w:rFonts w:cstheme="minorHAnsi"/>
        </w:rPr>
      </w:pPr>
      <w:r w:rsidRPr="001639F3">
        <w:rPr>
          <w:rFonts w:cstheme="minorHAnsi"/>
        </w:rPr>
        <w:t xml:space="preserve">He created a 6-stage reflection model to analyse the experience itself and the feelings which took place during and after the event, studying the fact in depth. We start with an evaluation of the episode and how we felt and thought about it. We consider all the outcomes and give an analysis of the </w:t>
      </w:r>
      <w:r w:rsidRPr="001639F3">
        <w:rPr>
          <w:rFonts w:cstheme="minorHAnsi"/>
        </w:rPr>
        <w:lastRenderedPageBreak/>
        <w:t xml:space="preserve">situation, we determine what could have been done differently and at the end, we elaborate an action plan for future necessities. </w:t>
      </w:r>
    </w:p>
    <w:p w14:paraId="77150592" w14:textId="68E25A81" w:rsidR="00195F19" w:rsidRDefault="001639F3" w:rsidP="001639F3">
      <w:pPr>
        <w:spacing w:after="0" w:line="360" w:lineRule="auto"/>
        <w:jc w:val="both"/>
        <w:rPr>
          <w:rFonts w:cstheme="minorHAnsi"/>
        </w:rPr>
      </w:pPr>
      <w:r w:rsidRPr="001639F3">
        <w:rPr>
          <w:rFonts w:cstheme="minorHAnsi"/>
        </w:rPr>
        <w:t>This will be the module of reflection I will use for the report due to its structure, easy to understand</w:t>
      </w:r>
      <w:r w:rsidR="00E33DBB">
        <w:rPr>
          <w:rFonts w:cstheme="minorHAnsi"/>
        </w:rPr>
        <w:t xml:space="preserve"> </w:t>
      </w:r>
      <w:r w:rsidRPr="001639F3">
        <w:rPr>
          <w:rFonts w:cstheme="minorHAnsi"/>
        </w:rPr>
        <w:t>and apply. The emphasis given to the feelings would help me to understand how situations can be influenced by emotions and the suitability makes it applicable to all the topics I will be analysing.</w:t>
      </w:r>
    </w:p>
    <w:p w14:paraId="426CB93D" w14:textId="77777777" w:rsidR="001639F3" w:rsidRPr="000D3EFA" w:rsidRDefault="001639F3" w:rsidP="001639F3">
      <w:pPr>
        <w:spacing w:after="0" w:line="360" w:lineRule="auto"/>
        <w:jc w:val="both"/>
        <w:rPr>
          <w:rFonts w:cstheme="minorHAnsi"/>
        </w:rPr>
      </w:pPr>
    </w:p>
    <w:p w14:paraId="6ED0C25E" w14:textId="419C526D" w:rsidR="000D3EFA" w:rsidRDefault="000D3EFA" w:rsidP="00191E8B">
      <w:pPr>
        <w:spacing w:after="0" w:line="360" w:lineRule="auto"/>
        <w:rPr>
          <w:rFonts w:cstheme="minorHAnsi"/>
          <w:color w:val="4472C4" w:themeColor="accent1"/>
          <w:sz w:val="28"/>
          <w:szCs w:val="28"/>
        </w:rPr>
      </w:pPr>
      <w:r>
        <w:rPr>
          <w:rFonts w:cstheme="minorHAnsi"/>
          <w:color w:val="4472C4" w:themeColor="accent1"/>
          <w:sz w:val="28"/>
          <w:szCs w:val="28"/>
        </w:rPr>
        <w:t>3.Academic and Employability skills</w:t>
      </w:r>
    </w:p>
    <w:p w14:paraId="2170068F" w14:textId="77777777" w:rsidR="001639F3" w:rsidRPr="001639F3" w:rsidRDefault="001639F3" w:rsidP="00E33DBB">
      <w:pPr>
        <w:spacing w:after="0" w:line="360" w:lineRule="auto"/>
        <w:jc w:val="both"/>
        <w:rPr>
          <w:rFonts w:cstheme="minorHAnsi"/>
        </w:rPr>
      </w:pPr>
      <w:r w:rsidRPr="001639F3">
        <w:rPr>
          <w:rFonts w:cstheme="minorHAnsi"/>
        </w:rPr>
        <w:t>The academic skills encourage the students and give them the confidence to face the challenges introduced by the institutions, they are highly transferable and necessary for future careers (Cleeve, 2018). The employability skills are those needed in every job, considered general skills, they include the soft skills (which facilitates the interaction with others) and the professional skills (which helps your professional development). These skills are also transferable due to the suitability in any industry (Doyle, 2020).</w:t>
      </w:r>
    </w:p>
    <w:p w14:paraId="2512E548" w14:textId="689A3D6D" w:rsidR="000D3EFA" w:rsidRDefault="001639F3" w:rsidP="00E33DBB">
      <w:pPr>
        <w:spacing w:after="0" w:line="360" w:lineRule="auto"/>
        <w:jc w:val="both"/>
        <w:rPr>
          <w:rFonts w:cstheme="minorHAnsi"/>
        </w:rPr>
      </w:pPr>
      <w:r w:rsidRPr="001639F3">
        <w:rPr>
          <w:rFonts w:cstheme="minorHAnsi"/>
        </w:rPr>
        <w:t xml:space="preserve">In this report I will be focusing on Reflection, </w:t>
      </w:r>
      <w:r w:rsidR="00CB00F4" w:rsidRPr="001639F3">
        <w:rPr>
          <w:rFonts w:cstheme="minorHAnsi"/>
        </w:rPr>
        <w:t>analysing</w:t>
      </w:r>
      <w:r w:rsidRPr="001639F3">
        <w:rPr>
          <w:rFonts w:cstheme="minorHAnsi"/>
        </w:rPr>
        <w:t xml:space="preserve"> how it helps the self-awareness, CV Writing, providing my one using the structure I will study in the specific paragraph, and I will conclude with Analytical and Critical Thinking Skills, the ensemble of skills that brings to a judgment through a mental process.</w:t>
      </w:r>
    </w:p>
    <w:p w14:paraId="106E466A" w14:textId="77777777" w:rsidR="001639F3" w:rsidRPr="000D3EFA" w:rsidRDefault="001639F3" w:rsidP="001639F3">
      <w:pPr>
        <w:spacing w:after="0" w:line="360" w:lineRule="auto"/>
        <w:rPr>
          <w:rFonts w:cstheme="minorHAnsi"/>
        </w:rPr>
      </w:pPr>
    </w:p>
    <w:p w14:paraId="73C3857A" w14:textId="47E1FC13" w:rsidR="000D3EFA" w:rsidRDefault="000D3EFA" w:rsidP="00191E8B">
      <w:pPr>
        <w:spacing w:after="0" w:line="360" w:lineRule="auto"/>
        <w:rPr>
          <w:rFonts w:cstheme="minorHAnsi"/>
          <w:color w:val="4472C4" w:themeColor="accent1"/>
          <w:sz w:val="28"/>
          <w:szCs w:val="28"/>
        </w:rPr>
      </w:pPr>
      <w:r>
        <w:rPr>
          <w:rFonts w:cstheme="minorHAnsi"/>
          <w:color w:val="4472C4" w:themeColor="accent1"/>
          <w:sz w:val="28"/>
          <w:szCs w:val="28"/>
        </w:rPr>
        <w:t xml:space="preserve">4.Topic </w:t>
      </w:r>
      <w:r w:rsidR="00F85B62">
        <w:rPr>
          <w:rFonts w:cstheme="minorHAnsi"/>
          <w:color w:val="4472C4" w:themeColor="accent1"/>
          <w:sz w:val="28"/>
          <w:szCs w:val="28"/>
        </w:rPr>
        <w:t>A</w:t>
      </w:r>
      <w:r>
        <w:rPr>
          <w:rFonts w:cstheme="minorHAnsi"/>
          <w:color w:val="4472C4" w:themeColor="accent1"/>
          <w:sz w:val="28"/>
          <w:szCs w:val="28"/>
        </w:rPr>
        <w:t>; Reflection</w:t>
      </w:r>
    </w:p>
    <w:p w14:paraId="5E091623" w14:textId="30F86AF8" w:rsidR="000D3EFA" w:rsidRDefault="002D5696" w:rsidP="00E33DBB">
      <w:pPr>
        <w:spacing w:after="0" w:line="360" w:lineRule="auto"/>
        <w:jc w:val="both"/>
        <w:rPr>
          <w:rFonts w:cstheme="minorHAnsi"/>
        </w:rPr>
      </w:pPr>
      <w:r w:rsidRPr="002D5696">
        <w:rPr>
          <w:rFonts w:cstheme="minorHAnsi"/>
        </w:rPr>
        <w:t>In one of his works Dewey (1933, .118) define reflection as an “active, persistent and careful consideration of any belief or supposed form of knowledge in the light of the grounds that support it and the further conclusions to which it tends”</w:t>
      </w:r>
      <w:r w:rsidR="00E33DBB">
        <w:rPr>
          <w:rFonts w:cstheme="minorHAnsi"/>
        </w:rPr>
        <w:t>.</w:t>
      </w:r>
      <w:r w:rsidRPr="002D5696">
        <w:rPr>
          <w:rFonts w:cstheme="minorHAnsi"/>
        </w:rPr>
        <w:t xml:space="preserve"> That led to the creation of different models which helps the personal development through an analysis of an experience (the University of Leeds, n.d.)</w:t>
      </w:r>
      <w:r w:rsidR="00E33DBB">
        <w:rPr>
          <w:rFonts w:cstheme="minorHAnsi"/>
        </w:rPr>
        <w:t>.</w:t>
      </w:r>
      <w:r w:rsidRPr="002D5696">
        <w:rPr>
          <w:rFonts w:cstheme="minorHAnsi"/>
        </w:rPr>
        <w:t xml:space="preserve"> There are different models of reflection beside Gibbs’, which I already discussed.</w:t>
      </w:r>
    </w:p>
    <w:tbl>
      <w:tblPr>
        <w:tblStyle w:val="GridTable6Colorful-Accent1"/>
        <w:tblW w:w="9209" w:type="dxa"/>
        <w:tblLook w:val="04A0" w:firstRow="1" w:lastRow="0" w:firstColumn="1" w:lastColumn="0" w:noHBand="0" w:noVBand="1"/>
      </w:tblPr>
      <w:tblGrid>
        <w:gridCol w:w="1241"/>
        <w:gridCol w:w="967"/>
        <w:gridCol w:w="2846"/>
        <w:gridCol w:w="2015"/>
        <w:gridCol w:w="2140"/>
      </w:tblGrid>
      <w:tr w:rsidR="002D5696" w:rsidRPr="002D5696" w14:paraId="3DC4CE92" w14:textId="77777777" w:rsidTr="002D56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1" w:type="dxa"/>
            <w:vAlign w:val="center"/>
          </w:tcPr>
          <w:p w14:paraId="4B0040CC" w14:textId="77777777" w:rsidR="002D5696" w:rsidRPr="002D5696" w:rsidRDefault="002D5696" w:rsidP="002D5696">
            <w:pPr>
              <w:spacing w:line="360" w:lineRule="auto"/>
              <w:rPr>
                <w:rFonts w:cstheme="minorHAnsi"/>
              </w:rPr>
            </w:pPr>
            <w:r w:rsidRPr="002D5696">
              <w:rPr>
                <w:rFonts w:cstheme="minorHAnsi"/>
              </w:rPr>
              <w:t>Name</w:t>
            </w:r>
          </w:p>
        </w:tc>
        <w:tc>
          <w:tcPr>
            <w:tcW w:w="967" w:type="dxa"/>
            <w:vAlign w:val="center"/>
          </w:tcPr>
          <w:p w14:paraId="63C2ADAB" w14:textId="77777777" w:rsidR="002D5696" w:rsidRPr="002D5696" w:rsidRDefault="002D5696" w:rsidP="002D5696">
            <w:pPr>
              <w:spacing w:line="360" w:lineRule="auto"/>
              <w:cnfStyle w:val="100000000000" w:firstRow="1" w:lastRow="0" w:firstColumn="0" w:lastColumn="0" w:oddVBand="0" w:evenVBand="0" w:oddHBand="0" w:evenHBand="0" w:firstRowFirstColumn="0" w:firstRowLastColumn="0" w:lastRowFirstColumn="0" w:lastRowLastColumn="0"/>
              <w:rPr>
                <w:rFonts w:cstheme="minorHAnsi"/>
              </w:rPr>
            </w:pPr>
            <w:r w:rsidRPr="002D5696">
              <w:rPr>
                <w:rFonts w:cstheme="minorHAnsi"/>
              </w:rPr>
              <w:t>Stage number</w:t>
            </w:r>
          </w:p>
        </w:tc>
        <w:tc>
          <w:tcPr>
            <w:tcW w:w="2846" w:type="dxa"/>
            <w:vAlign w:val="center"/>
          </w:tcPr>
          <w:p w14:paraId="3E8D77FA" w14:textId="77777777" w:rsidR="002D5696" w:rsidRPr="002D5696" w:rsidRDefault="002D5696" w:rsidP="002D5696">
            <w:pPr>
              <w:spacing w:line="360" w:lineRule="auto"/>
              <w:cnfStyle w:val="100000000000" w:firstRow="1" w:lastRow="0" w:firstColumn="0" w:lastColumn="0" w:oddVBand="0" w:evenVBand="0" w:oddHBand="0" w:evenHBand="0" w:firstRowFirstColumn="0" w:firstRowLastColumn="0" w:lastRowFirstColumn="0" w:lastRowLastColumn="0"/>
              <w:rPr>
                <w:rFonts w:cstheme="minorHAnsi"/>
              </w:rPr>
            </w:pPr>
            <w:r w:rsidRPr="002D5696">
              <w:rPr>
                <w:rFonts w:cstheme="minorHAnsi"/>
              </w:rPr>
              <w:t>Names of stages</w:t>
            </w:r>
          </w:p>
        </w:tc>
        <w:tc>
          <w:tcPr>
            <w:tcW w:w="2015" w:type="dxa"/>
            <w:vAlign w:val="center"/>
          </w:tcPr>
          <w:p w14:paraId="54407927" w14:textId="77777777" w:rsidR="002D5696" w:rsidRPr="002D5696" w:rsidRDefault="002D5696" w:rsidP="002D5696">
            <w:pPr>
              <w:spacing w:line="360" w:lineRule="auto"/>
              <w:cnfStyle w:val="100000000000" w:firstRow="1" w:lastRow="0" w:firstColumn="0" w:lastColumn="0" w:oddVBand="0" w:evenVBand="0" w:oddHBand="0" w:evenHBand="0" w:firstRowFirstColumn="0" w:firstRowLastColumn="0" w:lastRowFirstColumn="0" w:lastRowLastColumn="0"/>
              <w:rPr>
                <w:rFonts w:cstheme="minorHAnsi"/>
              </w:rPr>
            </w:pPr>
            <w:r w:rsidRPr="002D5696">
              <w:rPr>
                <w:rFonts w:cstheme="minorHAnsi"/>
              </w:rPr>
              <w:t>Positive aspects</w:t>
            </w:r>
          </w:p>
        </w:tc>
        <w:tc>
          <w:tcPr>
            <w:tcW w:w="2140" w:type="dxa"/>
            <w:vAlign w:val="center"/>
          </w:tcPr>
          <w:p w14:paraId="4874A402" w14:textId="77777777" w:rsidR="002D5696" w:rsidRPr="002D5696" w:rsidRDefault="002D5696" w:rsidP="002D5696">
            <w:pPr>
              <w:spacing w:line="360" w:lineRule="auto"/>
              <w:cnfStyle w:val="100000000000" w:firstRow="1" w:lastRow="0" w:firstColumn="0" w:lastColumn="0" w:oddVBand="0" w:evenVBand="0" w:oddHBand="0" w:evenHBand="0" w:firstRowFirstColumn="0" w:firstRowLastColumn="0" w:lastRowFirstColumn="0" w:lastRowLastColumn="0"/>
              <w:rPr>
                <w:rFonts w:cstheme="minorHAnsi"/>
              </w:rPr>
            </w:pPr>
            <w:r w:rsidRPr="002D5696">
              <w:rPr>
                <w:rFonts w:cstheme="minorHAnsi"/>
              </w:rPr>
              <w:t>Negative aspects</w:t>
            </w:r>
          </w:p>
        </w:tc>
      </w:tr>
      <w:tr w:rsidR="002D5696" w:rsidRPr="002D5696" w14:paraId="462CC890" w14:textId="77777777" w:rsidTr="002D5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1" w:type="dxa"/>
            <w:vAlign w:val="center"/>
          </w:tcPr>
          <w:p w14:paraId="42359BD1" w14:textId="77777777" w:rsidR="002D5696" w:rsidRPr="002D5696" w:rsidRDefault="002D5696" w:rsidP="002D5696">
            <w:pPr>
              <w:spacing w:line="360" w:lineRule="auto"/>
              <w:jc w:val="center"/>
              <w:rPr>
                <w:rFonts w:cstheme="minorHAnsi"/>
              </w:rPr>
            </w:pPr>
            <w:r w:rsidRPr="002D5696">
              <w:rPr>
                <w:rFonts w:cstheme="minorHAnsi"/>
              </w:rPr>
              <w:t>Kolb (1984)</w:t>
            </w:r>
          </w:p>
        </w:tc>
        <w:tc>
          <w:tcPr>
            <w:tcW w:w="967" w:type="dxa"/>
            <w:vAlign w:val="center"/>
          </w:tcPr>
          <w:p w14:paraId="1DA78688" w14:textId="77777777" w:rsidR="002D5696" w:rsidRPr="002D5696" w:rsidRDefault="002D5696" w:rsidP="002D5696">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4</w:t>
            </w:r>
          </w:p>
        </w:tc>
        <w:tc>
          <w:tcPr>
            <w:tcW w:w="2846" w:type="dxa"/>
            <w:vAlign w:val="center"/>
          </w:tcPr>
          <w:p w14:paraId="3EE0CE92" w14:textId="77777777" w:rsidR="002D5696" w:rsidRPr="002D5696" w:rsidRDefault="002D5696" w:rsidP="002D5696">
            <w:pPr>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Concrete experience</w:t>
            </w:r>
          </w:p>
          <w:p w14:paraId="51619599" w14:textId="77777777" w:rsidR="002D5696" w:rsidRPr="002D5696" w:rsidRDefault="002D5696" w:rsidP="002D5696">
            <w:pPr>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Reflection</w:t>
            </w:r>
          </w:p>
          <w:p w14:paraId="27B4F144" w14:textId="77777777" w:rsidR="002D5696" w:rsidRPr="002D5696" w:rsidRDefault="002D5696" w:rsidP="002D5696">
            <w:pPr>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Conceptualisation</w:t>
            </w:r>
          </w:p>
          <w:p w14:paraId="639879A5" w14:textId="77777777" w:rsidR="002D5696" w:rsidRPr="002D5696" w:rsidRDefault="002D5696" w:rsidP="002D5696">
            <w:pPr>
              <w:numPr>
                <w:ilvl w:val="0"/>
                <w:numId w:val="5"/>
              </w:num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Active experimentation</w:t>
            </w:r>
          </w:p>
        </w:tc>
        <w:tc>
          <w:tcPr>
            <w:tcW w:w="2015" w:type="dxa"/>
            <w:vAlign w:val="center"/>
          </w:tcPr>
          <w:p w14:paraId="6B7F94C4" w14:textId="289D8ECA" w:rsidR="002D5696" w:rsidRPr="002D5696" w:rsidRDefault="002D5696" w:rsidP="002D5696">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The module is focused on the development and it encourage</w:t>
            </w:r>
            <w:r>
              <w:rPr>
                <w:rFonts w:cstheme="minorHAnsi"/>
              </w:rPr>
              <w:t>s</w:t>
            </w:r>
            <w:r w:rsidRPr="002D5696">
              <w:rPr>
                <w:rFonts w:cstheme="minorHAnsi"/>
              </w:rPr>
              <w:t xml:space="preserve"> in-depth self-reflection.</w:t>
            </w:r>
          </w:p>
        </w:tc>
        <w:tc>
          <w:tcPr>
            <w:tcW w:w="2140" w:type="dxa"/>
            <w:vAlign w:val="center"/>
          </w:tcPr>
          <w:p w14:paraId="187B1DA4" w14:textId="6F9E417D" w:rsidR="002D5696" w:rsidRPr="002D5696" w:rsidRDefault="002D5696" w:rsidP="002D5696">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May be considered too simplistic and based only on the learner’s p</w:t>
            </w:r>
            <w:r>
              <w:rPr>
                <w:rFonts w:cstheme="minorHAnsi"/>
              </w:rPr>
              <w:t>er</w:t>
            </w:r>
            <w:r w:rsidRPr="002D5696">
              <w:rPr>
                <w:rFonts w:cstheme="minorHAnsi"/>
              </w:rPr>
              <w:t>spective.</w:t>
            </w:r>
          </w:p>
        </w:tc>
      </w:tr>
      <w:tr w:rsidR="002D5696" w:rsidRPr="002D5696" w14:paraId="62B20451" w14:textId="77777777" w:rsidTr="002D5696">
        <w:tc>
          <w:tcPr>
            <w:cnfStyle w:val="001000000000" w:firstRow="0" w:lastRow="0" w:firstColumn="1" w:lastColumn="0" w:oddVBand="0" w:evenVBand="0" w:oddHBand="0" w:evenHBand="0" w:firstRowFirstColumn="0" w:firstRowLastColumn="0" w:lastRowFirstColumn="0" w:lastRowLastColumn="0"/>
            <w:tcW w:w="1241" w:type="dxa"/>
            <w:vAlign w:val="center"/>
          </w:tcPr>
          <w:p w14:paraId="3F1707B1" w14:textId="77777777" w:rsidR="002D5696" w:rsidRPr="002D5696" w:rsidRDefault="002D5696" w:rsidP="002D5696">
            <w:pPr>
              <w:spacing w:line="360" w:lineRule="auto"/>
              <w:jc w:val="center"/>
              <w:rPr>
                <w:rFonts w:cstheme="minorHAnsi"/>
              </w:rPr>
            </w:pPr>
            <w:r w:rsidRPr="002D5696">
              <w:rPr>
                <w:rFonts w:cstheme="minorHAnsi"/>
              </w:rPr>
              <w:lastRenderedPageBreak/>
              <w:t>Schon (1991)</w:t>
            </w:r>
          </w:p>
        </w:tc>
        <w:tc>
          <w:tcPr>
            <w:tcW w:w="967" w:type="dxa"/>
            <w:vAlign w:val="center"/>
          </w:tcPr>
          <w:p w14:paraId="718EE0CC" w14:textId="77777777" w:rsidR="002D5696" w:rsidRPr="002D5696" w:rsidRDefault="002D5696" w:rsidP="002D5696">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2</w:t>
            </w:r>
          </w:p>
        </w:tc>
        <w:tc>
          <w:tcPr>
            <w:tcW w:w="2846" w:type="dxa"/>
            <w:vAlign w:val="center"/>
          </w:tcPr>
          <w:p w14:paraId="1152E79A" w14:textId="77777777" w:rsidR="002D5696" w:rsidRPr="002D5696" w:rsidRDefault="002D5696" w:rsidP="002D5696">
            <w:pPr>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Reflection in action</w:t>
            </w:r>
          </w:p>
          <w:p w14:paraId="348BAB3B" w14:textId="77777777" w:rsidR="002D5696" w:rsidRPr="002D5696" w:rsidRDefault="002D5696" w:rsidP="002D5696">
            <w:pPr>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Reflection on action</w:t>
            </w:r>
          </w:p>
        </w:tc>
        <w:tc>
          <w:tcPr>
            <w:tcW w:w="2015" w:type="dxa"/>
            <w:vAlign w:val="center"/>
          </w:tcPr>
          <w:p w14:paraId="6D34B752" w14:textId="77777777" w:rsidR="002D5696" w:rsidRPr="002D5696" w:rsidRDefault="002D5696" w:rsidP="002D5696">
            <w:p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It is flexible and less time-consuming, suitable for practitioners.</w:t>
            </w:r>
          </w:p>
        </w:tc>
        <w:tc>
          <w:tcPr>
            <w:tcW w:w="2140" w:type="dxa"/>
            <w:vAlign w:val="center"/>
          </w:tcPr>
          <w:p w14:paraId="1A69AA2B" w14:textId="77777777" w:rsidR="002D5696" w:rsidRPr="002D5696" w:rsidRDefault="002D5696" w:rsidP="002D5696">
            <w:p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Being a two-stage module, it does not provide guidance for in-depth reflection.</w:t>
            </w:r>
          </w:p>
        </w:tc>
      </w:tr>
      <w:tr w:rsidR="002D5696" w:rsidRPr="002D5696" w14:paraId="1A6D9881" w14:textId="77777777" w:rsidTr="002D56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1" w:type="dxa"/>
            <w:vAlign w:val="center"/>
          </w:tcPr>
          <w:p w14:paraId="625C8951" w14:textId="77777777" w:rsidR="002D5696" w:rsidRPr="002D5696" w:rsidRDefault="002D5696" w:rsidP="002D5696">
            <w:pPr>
              <w:spacing w:line="360" w:lineRule="auto"/>
              <w:jc w:val="center"/>
              <w:rPr>
                <w:rFonts w:cstheme="minorHAnsi"/>
              </w:rPr>
            </w:pPr>
            <w:r w:rsidRPr="002D5696">
              <w:rPr>
                <w:rFonts w:cstheme="minorHAnsi"/>
              </w:rPr>
              <w:t>Driscoll (1994)</w:t>
            </w:r>
          </w:p>
        </w:tc>
        <w:tc>
          <w:tcPr>
            <w:tcW w:w="967" w:type="dxa"/>
            <w:vAlign w:val="center"/>
          </w:tcPr>
          <w:p w14:paraId="130CC5DD" w14:textId="77777777" w:rsidR="002D5696" w:rsidRPr="002D5696" w:rsidRDefault="002D5696" w:rsidP="002D5696">
            <w:pPr>
              <w:spacing w:line="360" w:lineRule="auto"/>
              <w:jc w:val="center"/>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3</w:t>
            </w:r>
          </w:p>
        </w:tc>
        <w:tc>
          <w:tcPr>
            <w:tcW w:w="2846" w:type="dxa"/>
            <w:vAlign w:val="center"/>
          </w:tcPr>
          <w:p w14:paraId="6C0F762A" w14:textId="77777777" w:rsidR="002D5696" w:rsidRPr="002D5696" w:rsidRDefault="002D5696" w:rsidP="002D5696">
            <w:pPr>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What?</w:t>
            </w:r>
          </w:p>
          <w:p w14:paraId="28352305" w14:textId="77777777" w:rsidR="002D5696" w:rsidRPr="002D5696" w:rsidRDefault="002D5696" w:rsidP="002D5696">
            <w:pPr>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So what?</w:t>
            </w:r>
          </w:p>
          <w:p w14:paraId="198D30BD" w14:textId="77777777" w:rsidR="002D5696" w:rsidRPr="002D5696" w:rsidRDefault="002D5696" w:rsidP="002D5696">
            <w:pPr>
              <w:numPr>
                <w:ilvl w:val="0"/>
                <w:numId w:val="7"/>
              </w:num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Now what?</w:t>
            </w:r>
          </w:p>
        </w:tc>
        <w:tc>
          <w:tcPr>
            <w:tcW w:w="2015" w:type="dxa"/>
            <w:vAlign w:val="center"/>
          </w:tcPr>
          <w:p w14:paraId="589385CB" w14:textId="77777777" w:rsidR="002D5696" w:rsidRPr="002D5696" w:rsidRDefault="002D5696" w:rsidP="002D5696">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The module is easy to apply and remember.</w:t>
            </w:r>
          </w:p>
        </w:tc>
        <w:tc>
          <w:tcPr>
            <w:tcW w:w="2140" w:type="dxa"/>
            <w:vAlign w:val="center"/>
          </w:tcPr>
          <w:p w14:paraId="2E80B35C" w14:textId="77777777" w:rsidR="002D5696" w:rsidRPr="002D5696" w:rsidRDefault="002D5696" w:rsidP="002D5696">
            <w:pPr>
              <w:spacing w:line="360" w:lineRule="auto"/>
              <w:cnfStyle w:val="000000100000" w:firstRow="0" w:lastRow="0" w:firstColumn="0" w:lastColumn="0" w:oddVBand="0" w:evenVBand="0" w:oddHBand="1" w:evenHBand="0" w:firstRowFirstColumn="0" w:firstRowLastColumn="0" w:lastRowFirstColumn="0" w:lastRowLastColumn="0"/>
              <w:rPr>
                <w:rFonts w:cstheme="minorHAnsi"/>
              </w:rPr>
            </w:pPr>
            <w:r w:rsidRPr="002D5696">
              <w:rPr>
                <w:rFonts w:cstheme="minorHAnsi"/>
              </w:rPr>
              <w:t>It focuses more on the analysis of the situation and not on the learner.</w:t>
            </w:r>
          </w:p>
        </w:tc>
      </w:tr>
      <w:tr w:rsidR="002D5696" w:rsidRPr="002D5696" w14:paraId="0F46D8AD" w14:textId="77777777" w:rsidTr="002D5696">
        <w:tc>
          <w:tcPr>
            <w:cnfStyle w:val="001000000000" w:firstRow="0" w:lastRow="0" w:firstColumn="1" w:lastColumn="0" w:oddVBand="0" w:evenVBand="0" w:oddHBand="0" w:evenHBand="0" w:firstRowFirstColumn="0" w:firstRowLastColumn="0" w:lastRowFirstColumn="0" w:lastRowLastColumn="0"/>
            <w:tcW w:w="1241" w:type="dxa"/>
            <w:vAlign w:val="center"/>
          </w:tcPr>
          <w:p w14:paraId="79805CA9" w14:textId="77777777" w:rsidR="002D5696" w:rsidRPr="002D5696" w:rsidRDefault="002D5696" w:rsidP="002D5696">
            <w:pPr>
              <w:spacing w:line="360" w:lineRule="auto"/>
              <w:jc w:val="center"/>
              <w:rPr>
                <w:rFonts w:cstheme="minorHAnsi"/>
              </w:rPr>
            </w:pPr>
            <w:r w:rsidRPr="002D5696">
              <w:rPr>
                <w:rFonts w:cstheme="minorHAnsi"/>
              </w:rPr>
              <w:t>Johns’ Model (2006)</w:t>
            </w:r>
          </w:p>
        </w:tc>
        <w:tc>
          <w:tcPr>
            <w:tcW w:w="967" w:type="dxa"/>
            <w:vAlign w:val="center"/>
          </w:tcPr>
          <w:p w14:paraId="4C6FAA64" w14:textId="77777777" w:rsidR="002D5696" w:rsidRPr="002D5696" w:rsidRDefault="002D5696" w:rsidP="002D5696">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5</w:t>
            </w:r>
          </w:p>
        </w:tc>
        <w:tc>
          <w:tcPr>
            <w:tcW w:w="2846" w:type="dxa"/>
            <w:vAlign w:val="center"/>
          </w:tcPr>
          <w:p w14:paraId="72E8A6DA" w14:textId="77777777" w:rsidR="002D5696" w:rsidRPr="002D5696" w:rsidRDefault="002D5696" w:rsidP="002D5696">
            <w:pPr>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Description of the experience</w:t>
            </w:r>
          </w:p>
          <w:p w14:paraId="6255E1F1" w14:textId="77777777" w:rsidR="002D5696" w:rsidRPr="002D5696" w:rsidRDefault="002D5696" w:rsidP="002D5696">
            <w:pPr>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Reflection</w:t>
            </w:r>
          </w:p>
          <w:p w14:paraId="13C9D85C" w14:textId="77777777" w:rsidR="002D5696" w:rsidRPr="002D5696" w:rsidRDefault="002D5696" w:rsidP="002D5696">
            <w:pPr>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Influencing factors</w:t>
            </w:r>
          </w:p>
          <w:p w14:paraId="417DF3EC" w14:textId="77777777" w:rsidR="002D5696" w:rsidRPr="002D5696" w:rsidRDefault="002D5696" w:rsidP="002D5696">
            <w:pPr>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Could I have dealt with it better?</w:t>
            </w:r>
          </w:p>
          <w:p w14:paraId="18038EE9" w14:textId="77777777" w:rsidR="002D5696" w:rsidRPr="002D5696" w:rsidRDefault="002D5696" w:rsidP="002D5696">
            <w:pPr>
              <w:numPr>
                <w:ilvl w:val="0"/>
                <w:numId w:val="8"/>
              </w:num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Learning</w:t>
            </w:r>
          </w:p>
        </w:tc>
        <w:tc>
          <w:tcPr>
            <w:tcW w:w="2015" w:type="dxa"/>
            <w:vAlign w:val="center"/>
          </w:tcPr>
          <w:p w14:paraId="5B8E42E1" w14:textId="77777777" w:rsidR="002D5696" w:rsidRPr="002D5696" w:rsidRDefault="002D5696" w:rsidP="002D5696">
            <w:p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The internal/external analysis allows a better understanding of the experience.</w:t>
            </w:r>
          </w:p>
        </w:tc>
        <w:tc>
          <w:tcPr>
            <w:tcW w:w="2140" w:type="dxa"/>
            <w:vAlign w:val="center"/>
          </w:tcPr>
          <w:p w14:paraId="7BA8A174" w14:textId="77777777" w:rsidR="002D5696" w:rsidRPr="002D5696" w:rsidRDefault="002D5696" w:rsidP="002D5696">
            <w:pPr>
              <w:spacing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2D5696">
              <w:rPr>
                <w:rFonts w:cstheme="minorHAnsi"/>
              </w:rPr>
              <w:t>The set of questions in each group may not be enough for the study of the event and it can be time-consuming.</w:t>
            </w:r>
          </w:p>
        </w:tc>
      </w:tr>
    </w:tbl>
    <w:p w14:paraId="2BF3304D" w14:textId="452C79F2" w:rsidR="002D5696" w:rsidRDefault="002D5696" w:rsidP="002D5696">
      <w:pPr>
        <w:spacing w:after="0" w:line="360" w:lineRule="auto"/>
        <w:rPr>
          <w:rFonts w:cstheme="minorHAnsi"/>
        </w:rPr>
      </w:pPr>
      <w:r w:rsidRPr="002D5696">
        <w:rPr>
          <w:rFonts w:cstheme="minorHAnsi"/>
        </w:rPr>
        <w:t>(Essay Writing Service, n.d.). (OT MSC Student, 2016).</w:t>
      </w:r>
    </w:p>
    <w:p w14:paraId="564F0830" w14:textId="77777777" w:rsidR="00E33DBB" w:rsidRPr="002D5696" w:rsidRDefault="00E33DBB" w:rsidP="002D5696">
      <w:pPr>
        <w:spacing w:after="0" w:line="360" w:lineRule="auto"/>
        <w:rPr>
          <w:rFonts w:cstheme="minorHAnsi"/>
        </w:rPr>
      </w:pPr>
    </w:p>
    <w:p w14:paraId="2DA4116F" w14:textId="2D565D3B" w:rsidR="002D5696" w:rsidRDefault="000973B4" w:rsidP="00E33DBB">
      <w:pPr>
        <w:spacing w:after="0" w:line="360" w:lineRule="auto"/>
        <w:jc w:val="both"/>
        <w:rPr>
          <w:rFonts w:cstheme="minorHAnsi"/>
        </w:rPr>
      </w:pPr>
      <w:r w:rsidRPr="000973B4">
        <w:rPr>
          <w:rFonts w:cstheme="minorHAnsi"/>
        </w:rPr>
        <w:t xml:space="preserve">My concept of reflection was quite limited and vague. I was trying to understand what happened and what was the cause for it to avoid facing the same problem, or an akin one in the future. I felt uncomfortable when I learned about the variety of modules which allows a deeper investigation of the event and feelings I experienced. Now I am relieved, the reflection is a fundamental step in a personal growth journey. It allows us to have a deep consideration of our surroundings, it makes us reflect on the facts and our perceptions, thoughts, and our behaviour after the situation. It gives us the chance to </w:t>
      </w:r>
      <w:proofErr w:type="gramStart"/>
      <w:r w:rsidRPr="000973B4">
        <w:rPr>
          <w:rFonts w:cstheme="minorHAnsi"/>
        </w:rPr>
        <w:t>come to a conclusion</w:t>
      </w:r>
      <w:proofErr w:type="gramEnd"/>
      <w:r w:rsidRPr="000973B4">
        <w:rPr>
          <w:rFonts w:cstheme="minorHAnsi"/>
        </w:rPr>
        <w:t xml:space="preserve"> and create a plan of action for the time being, in order to get prepared for a similar event and prevent it.</w:t>
      </w:r>
    </w:p>
    <w:p w14:paraId="17CF8026" w14:textId="77777777" w:rsidR="000973B4" w:rsidRPr="000D3EFA" w:rsidRDefault="000973B4" w:rsidP="00191E8B">
      <w:pPr>
        <w:spacing w:after="0" w:line="360" w:lineRule="auto"/>
        <w:rPr>
          <w:rFonts w:cstheme="minorHAnsi"/>
        </w:rPr>
      </w:pPr>
    </w:p>
    <w:p w14:paraId="4D67608B" w14:textId="1189FC44" w:rsidR="000D3EFA" w:rsidRDefault="000D3EFA" w:rsidP="00191E8B">
      <w:pPr>
        <w:spacing w:after="0" w:line="360" w:lineRule="auto"/>
        <w:rPr>
          <w:rFonts w:cstheme="minorHAnsi"/>
          <w:color w:val="4472C4" w:themeColor="accent1"/>
          <w:sz w:val="28"/>
          <w:szCs w:val="28"/>
        </w:rPr>
      </w:pPr>
      <w:r>
        <w:rPr>
          <w:rFonts w:cstheme="minorHAnsi"/>
          <w:color w:val="4472C4" w:themeColor="accent1"/>
          <w:sz w:val="28"/>
          <w:szCs w:val="28"/>
        </w:rPr>
        <w:t xml:space="preserve">5.Topic </w:t>
      </w:r>
      <w:r w:rsidR="00F85B62">
        <w:rPr>
          <w:rFonts w:cstheme="minorHAnsi"/>
          <w:color w:val="4472C4" w:themeColor="accent1"/>
          <w:sz w:val="28"/>
          <w:szCs w:val="28"/>
        </w:rPr>
        <w:t>B</w:t>
      </w:r>
      <w:r>
        <w:rPr>
          <w:rFonts w:cstheme="minorHAnsi"/>
          <w:color w:val="4472C4" w:themeColor="accent1"/>
          <w:sz w:val="28"/>
          <w:szCs w:val="28"/>
        </w:rPr>
        <w:t>; CV Writing</w:t>
      </w:r>
    </w:p>
    <w:p w14:paraId="626F95CE" w14:textId="1A5A8367" w:rsidR="000D3EFA" w:rsidRDefault="00E60776" w:rsidP="00E33DBB">
      <w:pPr>
        <w:spacing w:after="0" w:line="360" w:lineRule="auto"/>
        <w:jc w:val="both"/>
        <w:rPr>
          <w:rFonts w:cstheme="minorHAnsi"/>
        </w:rPr>
      </w:pPr>
      <w:r w:rsidRPr="00E60776">
        <w:rPr>
          <w:rFonts w:cstheme="minorHAnsi"/>
        </w:rPr>
        <w:t xml:space="preserve">In one of his articles, </w:t>
      </w:r>
      <w:proofErr w:type="spellStart"/>
      <w:r w:rsidRPr="00E60776">
        <w:rPr>
          <w:rFonts w:cstheme="minorHAnsi"/>
        </w:rPr>
        <w:t>Gerencer</w:t>
      </w:r>
      <w:proofErr w:type="spellEnd"/>
      <w:r w:rsidRPr="00E60776">
        <w:rPr>
          <w:rFonts w:cstheme="minorHAnsi"/>
        </w:rPr>
        <w:t xml:space="preserve"> (2020) explains that CV (Curriculum Vitae) is an acronym for “Course of” and “Life”. In Europe, a CV should not be longer than two pages and it should include the contact details, a profile (the persons’ key attribute and career aims), the education, the work experiences, the </w:t>
      </w:r>
      <w:proofErr w:type="gramStart"/>
      <w:r w:rsidR="00E33DBB" w:rsidRPr="00E60776">
        <w:rPr>
          <w:rFonts w:cstheme="minorHAnsi"/>
        </w:rPr>
        <w:t>skills</w:t>
      </w:r>
      <w:proofErr w:type="gramEnd"/>
      <w:r w:rsidR="00E33DBB">
        <w:rPr>
          <w:rFonts w:cstheme="minorHAnsi"/>
        </w:rPr>
        <w:t xml:space="preserve"> </w:t>
      </w:r>
      <w:r w:rsidRPr="00E60776">
        <w:rPr>
          <w:rFonts w:cstheme="minorHAnsi"/>
        </w:rPr>
        <w:t>and achievements, and, if relevant, the interests. The CV should be tailored for the different circumstances and in general look professional, clean. It is important to be concise and free from spelling mistakes, the CV writer should be honest, avoid being generic and if there are any, explain the gap years. (Smith, 2019)</w:t>
      </w:r>
    </w:p>
    <w:p w14:paraId="68927D2E" w14:textId="77777777" w:rsidR="00E60776" w:rsidRDefault="00E60776" w:rsidP="00191E8B">
      <w:pPr>
        <w:spacing w:after="0" w:line="360" w:lineRule="auto"/>
        <w:rPr>
          <w:rFonts w:cstheme="minorHAnsi"/>
        </w:rPr>
      </w:pPr>
    </w:p>
    <w:tbl>
      <w:tblPr>
        <w:tblStyle w:val="GridTable6Colorful-Accent1"/>
        <w:tblW w:w="9634" w:type="dxa"/>
        <w:tblLook w:val="04A0" w:firstRow="1" w:lastRow="0" w:firstColumn="1" w:lastColumn="0" w:noHBand="0" w:noVBand="1"/>
      </w:tblPr>
      <w:tblGrid>
        <w:gridCol w:w="2222"/>
        <w:gridCol w:w="7412"/>
      </w:tblGrid>
      <w:tr w:rsidR="00E60776" w:rsidRPr="00E60776" w14:paraId="222FEA3F" w14:textId="77777777" w:rsidTr="007868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dxa"/>
          </w:tcPr>
          <w:p w14:paraId="60F7A484" w14:textId="77777777" w:rsidR="00E60776" w:rsidRPr="00E60776" w:rsidRDefault="00E60776" w:rsidP="00E60776">
            <w:pPr>
              <w:spacing w:line="360" w:lineRule="auto"/>
              <w:rPr>
                <w:rFonts w:cstheme="minorHAnsi"/>
                <w:lang w:val="en-US"/>
              </w:rPr>
            </w:pPr>
            <w:r w:rsidRPr="00E60776">
              <w:rPr>
                <w:rFonts w:cstheme="minorHAnsi"/>
                <w:lang w:val="en-US"/>
              </w:rPr>
              <w:t>Type of CV</w:t>
            </w:r>
          </w:p>
        </w:tc>
        <w:tc>
          <w:tcPr>
            <w:tcW w:w="7412" w:type="dxa"/>
          </w:tcPr>
          <w:p w14:paraId="176F417C" w14:textId="77777777" w:rsidR="00E60776" w:rsidRPr="00E60776" w:rsidRDefault="00E60776" w:rsidP="00E60776">
            <w:pPr>
              <w:spacing w:line="360" w:lineRule="auto"/>
              <w:cnfStyle w:val="100000000000" w:firstRow="1" w:lastRow="0" w:firstColumn="0" w:lastColumn="0" w:oddVBand="0" w:evenVBand="0" w:oddHBand="0" w:evenHBand="0" w:firstRowFirstColumn="0" w:firstRowLastColumn="0" w:lastRowFirstColumn="0" w:lastRowLastColumn="0"/>
              <w:rPr>
                <w:rFonts w:cstheme="minorHAnsi"/>
                <w:lang w:val="en-US"/>
              </w:rPr>
            </w:pPr>
            <w:r w:rsidRPr="00E60776">
              <w:rPr>
                <w:rFonts w:cstheme="minorHAnsi"/>
                <w:lang w:val="en-US"/>
              </w:rPr>
              <w:t>Description of the CV</w:t>
            </w:r>
          </w:p>
        </w:tc>
      </w:tr>
      <w:tr w:rsidR="00E60776" w:rsidRPr="00E60776" w14:paraId="31A723FE" w14:textId="77777777" w:rsidTr="00786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dxa"/>
          </w:tcPr>
          <w:p w14:paraId="233A2F35" w14:textId="77777777" w:rsidR="00E60776" w:rsidRPr="00E60776" w:rsidRDefault="00E60776" w:rsidP="00E60776">
            <w:pPr>
              <w:spacing w:line="360" w:lineRule="auto"/>
              <w:rPr>
                <w:rFonts w:cstheme="minorHAnsi"/>
                <w:lang w:val="en-US"/>
              </w:rPr>
            </w:pPr>
            <w:r w:rsidRPr="00E60776">
              <w:rPr>
                <w:rFonts w:cstheme="minorHAnsi"/>
                <w:lang w:val="en-US"/>
              </w:rPr>
              <w:t>Chronological CV</w:t>
            </w:r>
          </w:p>
        </w:tc>
        <w:tc>
          <w:tcPr>
            <w:tcW w:w="7412" w:type="dxa"/>
          </w:tcPr>
          <w:p w14:paraId="0A31C033" w14:textId="394125E7" w:rsidR="00E60776" w:rsidRPr="00E60776" w:rsidRDefault="00E60776" w:rsidP="00E33DBB">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val="en-US"/>
              </w:rPr>
            </w:pPr>
            <w:r w:rsidRPr="00E60776">
              <w:rPr>
                <w:rFonts w:cstheme="minorHAnsi"/>
                <w:lang w:val="en-US"/>
              </w:rPr>
              <w:t xml:space="preserve">The chronological CV matches the candidate’s work experiences with the job role they are applying for. To facilitates the employer selection the applicant’s background should be in reverse order, with the most recent position first listed. It is important to specify </w:t>
            </w:r>
            <w:r>
              <w:rPr>
                <w:rFonts w:cstheme="minorHAnsi"/>
                <w:lang w:val="en-US"/>
              </w:rPr>
              <w:t xml:space="preserve">the </w:t>
            </w:r>
            <w:r w:rsidRPr="00E60776">
              <w:rPr>
                <w:rFonts w:cstheme="minorHAnsi"/>
                <w:lang w:val="en-US"/>
              </w:rPr>
              <w:t>date</w:t>
            </w:r>
            <w:r>
              <w:rPr>
                <w:rFonts w:cstheme="minorHAnsi"/>
                <w:lang w:val="en-US"/>
              </w:rPr>
              <w:t>s</w:t>
            </w:r>
            <w:r w:rsidRPr="00E60776">
              <w:rPr>
                <w:rFonts w:cstheme="minorHAnsi"/>
                <w:lang w:val="en-US"/>
              </w:rPr>
              <w:t>, qualifications</w:t>
            </w:r>
            <w:r>
              <w:rPr>
                <w:rFonts w:cstheme="minorHAnsi"/>
                <w:lang w:val="en-US"/>
              </w:rPr>
              <w:t>,</w:t>
            </w:r>
            <w:r w:rsidRPr="00E60776">
              <w:rPr>
                <w:rFonts w:cstheme="minorHAnsi"/>
                <w:lang w:val="en-US"/>
              </w:rPr>
              <w:t xml:space="preserve"> and skills. The candidate should avoid the gap years or explain them if present. </w:t>
            </w:r>
          </w:p>
        </w:tc>
      </w:tr>
      <w:tr w:rsidR="00E60776" w:rsidRPr="00E60776" w14:paraId="3DB69C23" w14:textId="77777777" w:rsidTr="0078681F">
        <w:tc>
          <w:tcPr>
            <w:cnfStyle w:val="001000000000" w:firstRow="0" w:lastRow="0" w:firstColumn="1" w:lastColumn="0" w:oddVBand="0" w:evenVBand="0" w:oddHBand="0" w:evenHBand="0" w:firstRowFirstColumn="0" w:firstRowLastColumn="0" w:lastRowFirstColumn="0" w:lastRowLastColumn="0"/>
            <w:tcW w:w="2222" w:type="dxa"/>
          </w:tcPr>
          <w:p w14:paraId="741C9B57" w14:textId="77777777" w:rsidR="00E60776" w:rsidRPr="00E60776" w:rsidRDefault="00E60776" w:rsidP="00E60776">
            <w:pPr>
              <w:spacing w:line="360" w:lineRule="auto"/>
              <w:rPr>
                <w:rFonts w:cstheme="minorHAnsi"/>
                <w:lang w:val="en-US"/>
              </w:rPr>
            </w:pPr>
            <w:r w:rsidRPr="00E60776">
              <w:rPr>
                <w:rFonts w:cstheme="minorHAnsi"/>
                <w:lang w:val="en-US"/>
              </w:rPr>
              <w:t>Skills-based CV</w:t>
            </w:r>
          </w:p>
        </w:tc>
        <w:tc>
          <w:tcPr>
            <w:tcW w:w="7412" w:type="dxa"/>
          </w:tcPr>
          <w:p w14:paraId="0880512B" w14:textId="347E9A41" w:rsidR="00E60776" w:rsidRPr="00E60776" w:rsidRDefault="00E60776" w:rsidP="00E33DBB">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val="en-US"/>
              </w:rPr>
            </w:pPr>
            <w:r w:rsidRPr="00E60776">
              <w:rPr>
                <w:rFonts w:cstheme="minorHAnsi"/>
                <w:lang w:val="en-US"/>
              </w:rPr>
              <w:t xml:space="preserve">A skills-based CV, also known as </w:t>
            </w:r>
            <w:r>
              <w:rPr>
                <w:rFonts w:cstheme="minorHAnsi"/>
                <w:lang w:val="en-US"/>
              </w:rPr>
              <w:t xml:space="preserve">a </w:t>
            </w:r>
            <w:r w:rsidRPr="00E60776">
              <w:rPr>
                <w:rFonts w:cstheme="minorHAnsi"/>
                <w:lang w:val="en-US"/>
              </w:rPr>
              <w:t xml:space="preserve">functional CV, can be used to cover gap years in the employee’s work history. It can be used if the candidate has limited experience or is applying for a position </w:t>
            </w:r>
            <w:r>
              <w:rPr>
                <w:rFonts w:cstheme="minorHAnsi"/>
                <w:lang w:val="en-US"/>
              </w:rPr>
              <w:t>that</w:t>
            </w:r>
            <w:r w:rsidRPr="00E60776">
              <w:rPr>
                <w:rFonts w:cstheme="minorHAnsi"/>
                <w:lang w:val="en-US"/>
              </w:rPr>
              <w:t xml:space="preserve"> is not related to their degree. The CV focus on the candidate skills and developments.</w:t>
            </w:r>
          </w:p>
        </w:tc>
      </w:tr>
      <w:tr w:rsidR="00E60776" w:rsidRPr="00E60776" w14:paraId="7D6E9941" w14:textId="77777777" w:rsidTr="00786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dxa"/>
          </w:tcPr>
          <w:p w14:paraId="2190C96D" w14:textId="77777777" w:rsidR="00E60776" w:rsidRPr="00E60776" w:rsidRDefault="00E60776" w:rsidP="00E60776">
            <w:pPr>
              <w:spacing w:line="360" w:lineRule="auto"/>
              <w:rPr>
                <w:rFonts w:cstheme="minorHAnsi"/>
                <w:lang w:val="en-US"/>
              </w:rPr>
            </w:pPr>
            <w:r w:rsidRPr="00E60776">
              <w:rPr>
                <w:rFonts w:cstheme="minorHAnsi"/>
                <w:lang w:val="en-US"/>
              </w:rPr>
              <w:t>Academic CV</w:t>
            </w:r>
          </w:p>
        </w:tc>
        <w:tc>
          <w:tcPr>
            <w:tcW w:w="7412" w:type="dxa"/>
          </w:tcPr>
          <w:p w14:paraId="4A8C24DA" w14:textId="5BCF5470" w:rsidR="00E60776" w:rsidRPr="00E60776" w:rsidRDefault="00E60776" w:rsidP="00E33DBB">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val="en-US"/>
              </w:rPr>
            </w:pPr>
            <w:r w:rsidRPr="00E60776">
              <w:rPr>
                <w:rFonts w:cstheme="minorHAnsi"/>
                <w:lang w:val="en-US"/>
              </w:rPr>
              <w:t>The academic CV shows the candidate’s educational achievements. It should be including teaching experience, research activities</w:t>
            </w:r>
            <w:r w:rsidR="00D5563E">
              <w:rPr>
                <w:rFonts w:cstheme="minorHAnsi"/>
                <w:lang w:val="en-US"/>
              </w:rPr>
              <w:t>,</w:t>
            </w:r>
            <w:r w:rsidRPr="00E60776">
              <w:rPr>
                <w:rFonts w:cstheme="minorHAnsi"/>
                <w:lang w:val="en-US"/>
              </w:rPr>
              <w:t xml:space="preserve"> or publication roles</w:t>
            </w:r>
            <w:r w:rsidR="0078681F">
              <w:rPr>
                <w:rFonts w:cstheme="minorHAnsi"/>
                <w:lang w:val="en-US"/>
              </w:rPr>
              <w:t>;</w:t>
            </w:r>
            <w:r w:rsidRPr="00E60776">
              <w:rPr>
                <w:rFonts w:cstheme="minorHAnsi"/>
                <w:lang w:val="en-US"/>
              </w:rPr>
              <w:t xml:space="preserve"> it is suitable for research-based roles. It should also highlight specialist skills and future developments.</w:t>
            </w:r>
          </w:p>
        </w:tc>
      </w:tr>
      <w:tr w:rsidR="00E60776" w:rsidRPr="00E60776" w14:paraId="49381141" w14:textId="77777777" w:rsidTr="0078681F">
        <w:tc>
          <w:tcPr>
            <w:cnfStyle w:val="001000000000" w:firstRow="0" w:lastRow="0" w:firstColumn="1" w:lastColumn="0" w:oddVBand="0" w:evenVBand="0" w:oddHBand="0" w:evenHBand="0" w:firstRowFirstColumn="0" w:firstRowLastColumn="0" w:lastRowFirstColumn="0" w:lastRowLastColumn="0"/>
            <w:tcW w:w="2222" w:type="dxa"/>
          </w:tcPr>
          <w:p w14:paraId="16FA5F8E" w14:textId="77777777" w:rsidR="00E60776" w:rsidRPr="00E60776" w:rsidRDefault="00E60776" w:rsidP="00E60776">
            <w:pPr>
              <w:spacing w:line="360" w:lineRule="auto"/>
              <w:rPr>
                <w:rFonts w:cstheme="minorHAnsi"/>
                <w:lang w:val="en-US"/>
              </w:rPr>
            </w:pPr>
            <w:r w:rsidRPr="00E60776">
              <w:rPr>
                <w:rFonts w:cstheme="minorHAnsi"/>
                <w:lang w:val="en-US"/>
              </w:rPr>
              <w:t>Teaching CV</w:t>
            </w:r>
          </w:p>
        </w:tc>
        <w:tc>
          <w:tcPr>
            <w:tcW w:w="7412" w:type="dxa"/>
          </w:tcPr>
          <w:p w14:paraId="1E3097B1" w14:textId="77777777" w:rsidR="00E60776" w:rsidRPr="00E60776" w:rsidRDefault="00E60776" w:rsidP="00E33DBB">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val="en-US"/>
              </w:rPr>
            </w:pPr>
            <w:r w:rsidRPr="00E60776">
              <w:rPr>
                <w:rFonts w:cstheme="minorHAnsi"/>
                <w:lang w:val="en-US"/>
              </w:rPr>
              <w:t>The teaching CV should include all the teaching experience of the candidate, counting the volunteer positions as well. There should be listed relevant skills like IT knowledge, leadership, or language skills, but also relevant roles in campuses.</w:t>
            </w:r>
          </w:p>
        </w:tc>
      </w:tr>
      <w:tr w:rsidR="00E60776" w:rsidRPr="00E60776" w14:paraId="6D8361F4" w14:textId="77777777" w:rsidTr="007868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2" w:type="dxa"/>
          </w:tcPr>
          <w:p w14:paraId="06FACE0C" w14:textId="77777777" w:rsidR="00E60776" w:rsidRPr="00E60776" w:rsidRDefault="00E60776" w:rsidP="00E60776">
            <w:pPr>
              <w:spacing w:line="360" w:lineRule="auto"/>
              <w:rPr>
                <w:rFonts w:cstheme="minorHAnsi"/>
                <w:lang w:val="en-US"/>
              </w:rPr>
            </w:pPr>
            <w:r w:rsidRPr="00E60776">
              <w:rPr>
                <w:rFonts w:cstheme="minorHAnsi"/>
                <w:lang w:val="en-US"/>
              </w:rPr>
              <w:t>Technical CV</w:t>
            </w:r>
          </w:p>
        </w:tc>
        <w:tc>
          <w:tcPr>
            <w:tcW w:w="7412" w:type="dxa"/>
          </w:tcPr>
          <w:p w14:paraId="5EBF5742" w14:textId="76E3FD3F" w:rsidR="00E60776" w:rsidRPr="00E60776" w:rsidRDefault="00E60776" w:rsidP="00E33DBB">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val="en-US"/>
              </w:rPr>
            </w:pPr>
            <w:r w:rsidRPr="00E60776">
              <w:rPr>
                <w:rFonts w:cstheme="minorHAnsi"/>
                <w:lang w:val="en-US"/>
              </w:rPr>
              <w:t>In the technical CV, the introduc</w:t>
            </w:r>
            <w:r w:rsidR="00D5563E">
              <w:rPr>
                <w:rFonts w:cstheme="minorHAnsi"/>
                <w:lang w:val="en-US"/>
              </w:rPr>
              <w:t>tion</w:t>
            </w:r>
            <w:r w:rsidRPr="00E60776">
              <w:rPr>
                <w:rFonts w:cstheme="minorHAnsi"/>
                <w:lang w:val="en-US"/>
              </w:rPr>
              <w:t xml:space="preserve"> paragraph should mention all the technical experiences and the candidates’ skills. The employee should have knowledge of the existing software but also be able to develop </w:t>
            </w:r>
            <w:r w:rsidR="00D5563E">
              <w:rPr>
                <w:rFonts w:cstheme="minorHAnsi"/>
                <w:lang w:val="en-US"/>
              </w:rPr>
              <w:t xml:space="preserve">a </w:t>
            </w:r>
            <w:r w:rsidRPr="00E60776">
              <w:rPr>
                <w:rFonts w:cstheme="minorHAnsi"/>
                <w:lang w:val="en-US"/>
              </w:rPr>
              <w:t xml:space="preserve">new one thanks to their technical abilities. </w:t>
            </w:r>
            <w:r w:rsidR="00D5563E" w:rsidRPr="00E60776">
              <w:rPr>
                <w:rFonts w:cstheme="minorHAnsi"/>
                <w:lang w:val="en-US"/>
              </w:rPr>
              <w:t>P</w:t>
            </w:r>
            <w:r w:rsidRPr="00E60776">
              <w:rPr>
                <w:rFonts w:cstheme="minorHAnsi"/>
                <w:lang w:val="en-US"/>
              </w:rPr>
              <w:t>roblem</w:t>
            </w:r>
            <w:r w:rsidR="00D5563E">
              <w:rPr>
                <w:rFonts w:cstheme="minorHAnsi"/>
                <w:lang w:val="en-US"/>
              </w:rPr>
              <w:t>-s</w:t>
            </w:r>
            <w:r w:rsidRPr="00E60776">
              <w:rPr>
                <w:rFonts w:cstheme="minorHAnsi"/>
                <w:lang w:val="en-US"/>
              </w:rPr>
              <w:t>olving skills and communication skills are also required for IT positions.</w:t>
            </w:r>
          </w:p>
        </w:tc>
      </w:tr>
      <w:tr w:rsidR="00E60776" w:rsidRPr="00E60776" w14:paraId="29C2786C" w14:textId="77777777" w:rsidTr="0078681F">
        <w:tc>
          <w:tcPr>
            <w:cnfStyle w:val="001000000000" w:firstRow="0" w:lastRow="0" w:firstColumn="1" w:lastColumn="0" w:oddVBand="0" w:evenVBand="0" w:oddHBand="0" w:evenHBand="0" w:firstRowFirstColumn="0" w:firstRowLastColumn="0" w:lastRowFirstColumn="0" w:lastRowLastColumn="0"/>
            <w:tcW w:w="2222" w:type="dxa"/>
          </w:tcPr>
          <w:p w14:paraId="6451CBD1" w14:textId="77777777" w:rsidR="00E60776" w:rsidRPr="00E60776" w:rsidRDefault="00E60776" w:rsidP="00E60776">
            <w:pPr>
              <w:spacing w:line="360" w:lineRule="auto"/>
              <w:rPr>
                <w:rFonts w:cstheme="minorHAnsi"/>
                <w:lang w:val="en-US"/>
              </w:rPr>
            </w:pPr>
            <w:r w:rsidRPr="00E60776">
              <w:rPr>
                <w:rFonts w:cstheme="minorHAnsi"/>
                <w:lang w:val="en-US"/>
              </w:rPr>
              <w:t>Law CV</w:t>
            </w:r>
          </w:p>
        </w:tc>
        <w:tc>
          <w:tcPr>
            <w:tcW w:w="7412" w:type="dxa"/>
          </w:tcPr>
          <w:p w14:paraId="31050CA2" w14:textId="3BE725ED" w:rsidR="00E60776" w:rsidRPr="00E60776" w:rsidRDefault="00E60776" w:rsidP="0078681F">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lang w:val="en-US"/>
              </w:rPr>
            </w:pPr>
            <w:r w:rsidRPr="00E60776">
              <w:rPr>
                <w:rFonts w:cstheme="minorHAnsi"/>
                <w:lang w:val="en-US"/>
              </w:rPr>
              <w:t>Also known as</w:t>
            </w:r>
            <w:r w:rsidR="00D5563E">
              <w:rPr>
                <w:rFonts w:cstheme="minorHAnsi"/>
                <w:lang w:val="en-US"/>
              </w:rPr>
              <w:t xml:space="preserve"> a</w:t>
            </w:r>
            <w:r w:rsidRPr="00E60776">
              <w:rPr>
                <w:rFonts w:cstheme="minorHAnsi"/>
                <w:lang w:val="en-US"/>
              </w:rPr>
              <w:t xml:space="preserve"> legal CV, this CV is useful for training contract positions, it should include relevant electives and awards but also highlight the work experiences in legal or/and commercial roles. The legal CV should have attached the cover letter where the career ambitio</w:t>
            </w:r>
            <w:r w:rsidR="00D5563E">
              <w:rPr>
                <w:rFonts w:cstheme="minorHAnsi"/>
                <w:lang w:val="en-US"/>
              </w:rPr>
              <w:t>n</w:t>
            </w:r>
            <w:r w:rsidRPr="00E60776">
              <w:rPr>
                <w:rFonts w:cstheme="minorHAnsi"/>
                <w:lang w:val="en-US"/>
              </w:rPr>
              <w:t>s are explained.</w:t>
            </w:r>
          </w:p>
        </w:tc>
      </w:tr>
      <w:tr w:rsidR="00E60776" w:rsidRPr="00E60776" w14:paraId="6E49177F" w14:textId="77777777" w:rsidTr="0078681F">
        <w:trPr>
          <w:cnfStyle w:val="000000100000" w:firstRow="0" w:lastRow="0" w:firstColumn="0" w:lastColumn="0" w:oddVBand="0" w:evenVBand="0" w:oddHBand="1" w:evenHBand="0" w:firstRowFirstColumn="0" w:firstRowLastColumn="0" w:lastRowFirstColumn="0" w:lastRowLastColumn="0"/>
          <w:trHeight w:val="2235"/>
        </w:trPr>
        <w:tc>
          <w:tcPr>
            <w:cnfStyle w:val="001000000000" w:firstRow="0" w:lastRow="0" w:firstColumn="1" w:lastColumn="0" w:oddVBand="0" w:evenVBand="0" w:oddHBand="0" w:evenHBand="0" w:firstRowFirstColumn="0" w:firstRowLastColumn="0" w:lastRowFirstColumn="0" w:lastRowLastColumn="0"/>
            <w:tcW w:w="2222" w:type="dxa"/>
          </w:tcPr>
          <w:p w14:paraId="24928B59" w14:textId="77777777" w:rsidR="00E60776" w:rsidRPr="00E60776" w:rsidRDefault="00E60776" w:rsidP="00E60776">
            <w:pPr>
              <w:spacing w:line="360" w:lineRule="auto"/>
              <w:rPr>
                <w:rFonts w:cstheme="minorHAnsi"/>
                <w:lang w:val="en-US"/>
              </w:rPr>
            </w:pPr>
            <w:r w:rsidRPr="00E60776">
              <w:rPr>
                <w:rFonts w:cstheme="minorHAnsi"/>
                <w:lang w:val="en-US"/>
              </w:rPr>
              <w:t>Video CV</w:t>
            </w:r>
          </w:p>
        </w:tc>
        <w:tc>
          <w:tcPr>
            <w:tcW w:w="7412" w:type="dxa"/>
          </w:tcPr>
          <w:p w14:paraId="24F88D15" w14:textId="12ACF29E" w:rsidR="00E60776" w:rsidRPr="00E60776" w:rsidRDefault="00E60776" w:rsidP="0078681F">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lang w:val="en-US"/>
              </w:rPr>
            </w:pPr>
            <w:r w:rsidRPr="00E60776">
              <w:rPr>
                <w:rFonts w:cstheme="minorHAnsi"/>
                <w:lang w:val="en-US"/>
              </w:rPr>
              <w:t>Mainly used for customer-facing positions or creative roles in marketing, media</w:t>
            </w:r>
            <w:r w:rsidR="00D5563E">
              <w:rPr>
                <w:rFonts w:cstheme="minorHAnsi"/>
                <w:lang w:val="en-US"/>
              </w:rPr>
              <w:t>,</w:t>
            </w:r>
            <w:r w:rsidRPr="00E60776">
              <w:rPr>
                <w:rFonts w:cstheme="minorHAnsi"/>
                <w:lang w:val="en-US"/>
              </w:rPr>
              <w:t xml:space="preserve"> and sales, the Video CV helps the candidate to stand out by showing their personality and creativity, it should be between two and three minutes long and show proofs of the employee’s works. It may be </w:t>
            </w:r>
            <w:r w:rsidR="00D5563E" w:rsidRPr="00E60776">
              <w:rPr>
                <w:rFonts w:cstheme="minorHAnsi"/>
                <w:lang w:val="en-US"/>
              </w:rPr>
              <w:t>time</w:t>
            </w:r>
            <w:r w:rsidR="00D5563E">
              <w:rPr>
                <w:rFonts w:cstheme="minorHAnsi"/>
                <w:lang w:val="en-US"/>
              </w:rPr>
              <w:t>-</w:t>
            </w:r>
            <w:r w:rsidR="00D5563E" w:rsidRPr="00E60776">
              <w:rPr>
                <w:rFonts w:cstheme="minorHAnsi"/>
                <w:lang w:val="en-US"/>
              </w:rPr>
              <w:t>consuming,</w:t>
            </w:r>
            <w:r w:rsidRPr="00E60776">
              <w:rPr>
                <w:rFonts w:cstheme="minorHAnsi"/>
                <w:lang w:val="en-US"/>
              </w:rPr>
              <w:t xml:space="preserve"> and it requires technical </w:t>
            </w:r>
            <w:proofErr w:type="gramStart"/>
            <w:r w:rsidRPr="00E60776">
              <w:rPr>
                <w:rFonts w:cstheme="minorHAnsi"/>
                <w:lang w:val="en-US"/>
              </w:rPr>
              <w:t>equipment</w:t>
            </w:r>
            <w:proofErr w:type="gramEnd"/>
            <w:r w:rsidRPr="00E60776">
              <w:rPr>
                <w:rFonts w:cstheme="minorHAnsi"/>
                <w:lang w:val="en-US"/>
              </w:rPr>
              <w:t xml:space="preserve"> but</w:t>
            </w:r>
            <w:r w:rsidR="0078681F">
              <w:rPr>
                <w:rFonts w:cstheme="minorHAnsi"/>
                <w:lang w:val="en-US"/>
              </w:rPr>
              <w:t xml:space="preserve"> it</w:t>
            </w:r>
            <w:r w:rsidRPr="00E60776">
              <w:rPr>
                <w:rFonts w:cstheme="minorHAnsi"/>
                <w:lang w:val="en-US"/>
              </w:rPr>
              <w:t xml:space="preserve"> will demonstrate the candidate’s skills during the process.</w:t>
            </w:r>
          </w:p>
        </w:tc>
      </w:tr>
    </w:tbl>
    <w:p w14:paraId="05175E2C" w14:textId="77777777" w:rsidR="00E60776" w:rsidRPr="00D5563E" w:rsidRDefault="00E60776" w:rsidP="00E60776">
      <w:pPr>
        <w:spacing w:after="0" w:line="360" w:lineRule="auto"/>
        <w:rPr>
          <w:rFonts w:cstheme="minorHAnsi"/>
          <w:lang w:val="en-US"/>
        </w:rPr>
      </w:pPr>
      <w:r w:rsidRPr="00D5563E">
        <w:rPr>
          <w:rFonts w:cstheme="minorHAnsi"/>
          <w:lang w:val="en-US"/>
        </w:rPr>
        <w:t>(Smith,2019)</w:t>
      </w:r>
    </w:p>
    <w:p w14:paraId="171188B6" w14:textId="7AF0CA07" w:rsidR="00E60776" w:rsidRDefault="00D5563E" w:rsidP="0078681F">
      <w:pPr>
        <w:spacing w:after="0" w:line="360" w:lineRule="auto"/>
        <w:jc w:val="both"/>
        <w:rPr>
          <w:rFonts w:cstheme="minorHAnsi"/>
        </w:rPr>
      </w:pPr>
      <w:r w:rsidRPr="00D5563E">
        <w:rPr>
          <w:rFonts w:cstheme="minorHAnsi"/>
        </w:rPr>
        <w:lastRenderedPageBreak/>
        <w:t xml:space="preserve">The CV is the first impression that employers have on the candidates, it must be professional and tailored for the role </w:t>
      </w:r>
      <w:proofErr w:type="gramStart"/>
      <w:r w:rsidRPr="00D5563E">
        <w:rPr>
          <w:rFonts w:cstheme="minorHAnsi"/>
        </w:rPr>
        <w:t>in order to</w:t>
      </w:r>
      <w:proofErr w:type="gramEnd"/>
      <w:r w:rsidRPr="00D5563E">
        <w:rPr>
          <w:rFonts w:cstheme="minorHAnsi"/>
        </w:rPr>
        <w:t xml:space="preserve"> get noticed by recruiters and employers. In the beginning, I was struggling to create an efficient CV, gathering the appropriate information was stressful and laborious yet the main difficulty was structuring the resume. It was complicated to organize the facts I collected into a CV that would have drawn attention to my abilities. Now, with all the material and advice I received during the course I </w:t>
      </w:r>
      <w:proofErr w:type="gramStart"/>
      <w:r w:rsidRPr="00D5563E">
        <w:rPr>
          <w:rFonts w:cstheme="minorHAnsi"/>
        </w:rPr>
        <w:t>am able to</w:t>
      </w:r>
      <w:proofErr w:type="gramEnd"/>
      <w:r w:rsidRPr="00D5563E">
        <w:rPr>
          <w:rFonts w:cstheme="minorHAnsi"/>
        </w:rPr>
        <w:t xml:space="preserve"> identify what is useful and create a CV that helps me with job hunting.</w:t>
      </w:r>
    </w:p>
    <w:p w14:paraId="02836037" w14:textId="77777777" w:rsidR="00D5563E" w:rsidRPr="000D3EFA" w:rsidRDefault="00D5563E" w:rsidP="00191E8B">
      <w:pPr>
        <w:spacing w:after="0" w:line="360" w:lineRule="auto"/>
        <w:rPr>
          <w:rFonts w:cstheme="minorHAnsi"/>
        </w:rPr>
      </w:pPr>
    </w:p>
    <w:p w14:paraId="16927395" w14:textId="00B6655A" w:rsidR="000D3EFA" w:rsidRDefault="000D3EFA" w:rsidP="00191E8B">
      <w:pPr>
        <w:spacing w:after="0" w:line="360" w:lineRule="auto"/>
        <w:rPr>
          <w:rFonts w:cstheme="minorHAnsi"/>
          <w:color w:val="4472C4" w:themeColor="accent1"/>
          <w:sz w:val="28"/>
          <w:szCs w:val="28"/>
        </w:rPr>
      </w:pPr>
      <w:r>
        <w:rPr>
          <w:rFonts w:cstheme="minorHAnsi"/>
          <w:color w:val="4472C4" w:themeColor="accent1"/>
          <w:sz w:val="28"/>
          <w:szCs w:val="28"/>
        </w:rPr>
        <w:t xml:space="preserve">6.Topic </w:t>
      </w:r>
      <w:r w:rsidR="00F85B62">
        <w:rPr>
          <w:rFonts w:cstheme="minorHAnsi"/>
          <w:color w:val="4472C4" w:themeColor="accent1"/>
          <w:sz w:val="28"/>
          <w:szCs w:val="28"/>
        </w:rPr>
        <w:t>C</w:t>
      </w:r>
      <w:r>
        <w:rPr>
          <w:rFonts w:cstheme="minorHAnsi"/>
          <w:color w:val="4472C4" w:themeColor="accent1"/>
          <w:sz w:val="28"/>
          <w:szCs w:val="28"/>
        </w:rPr>
        <w:t>; Analytical and Critical Thinking skills</w:t>
      </w:r>
    </w:p>
    <w:p w14:paraId="65B5DF38" w14:textId="0268EE99" w:rsidR="000D3EFA" w:rsidRDefault="00D5563E" w:rsidP="0078681F">
      <w:pPr>
        <w:spacing w:after="0" w:line="360" w:lineRule="auto"/>
        <w:jc w:val="both"/>
        <w:rPr>
          <w:rFonts w:cstheme="minorHAnsi"/>
        </w:rPr>
      </w:pPr>
      <w:r>
        <w:rPr>
          <w:rFonts w:cstheme="minorHAnsi"/>
        </w:rPr>
        <w:t>C</w:t>
      </w:r>
      <w:r w:rsidRPr="00D5563E">
        <w:rPr>
          <w:rFonts w:cstheme="minorHAnsi"/>
        </w:rPr>
        <w:t>ritical Thinking is the ability to think logically, understanding the connection between the events, and come to conclusions via a mental process. (Skills you need, 2020)</w:t>
      </w:r>
    </w:p>
    <w:tbl>
      <w:tblPr>
        <w:tblStyle w:val="ListTable6Colorful-Accent1"/>
        <w:tblW w:w="0" w:type="auto"/>
        <w:tblLook w:val="04A0" w:firstRow="1" w:lastRow="0" w:firstColumn="1" w:lastColumn="0" w:noHBand="0" w:noVBand="1"/>
      </w:tblPr>
      <w:tblGrid>
        <w:gridCol w:w="2171"/>
        <w:gridCol w:w="6855"/>
      </w:tblGrid>
      <w:tr w:rsidR="00D5563E" w:rsidRPr="00D5563E" w14:paraId="70F10C57" w14:textId="77777777" w:rsidTr="00AA379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BC6AE04" w14:textId="77777777" w:rsidR="00D5563E" w:rsidRPr="00D5563E" w:rsidRDefault="00D5563E" w:rsidP="00D5563E">
            <w:pPr>
              <w:spacing w:line="256" w:lineRule="auto"/>
              <w:rPr>
                <w:lang w:val="en-US"/>
              </w:rPr>
            </w:pPr>
            <w:r w:rsidRPr="00D5563E">
              <w:rPr>
                <w:lang w:val="en-US"/>
              </w:rPr>
              <w:t>Critical thinking</w:t>
            </w:r>
          </w:p>
        </w:tc>
        <w:tc>
          <w:tcPr>
            <w:tcW w:w="8051" w:type="dxa"/>
          </w:tcPr>
          <w:p w14:paraId="200EC039" w14:textId="446CFB71" w:rsidR="00D5563E" w:rsidRPr="00D5563E" w:rsidRDefault="00D5563E" w:rsidP="0078681F">
            <w:pPr>
              <w:spacing w:line="256" w:lineRule="auto"/>
              <w:jc w:val="both"/>
              <w:cnfStyle w:val="100000000000" w:firstRow="1" w:lastRow="0" w:firstColumn="0" w:lastColumn="0" w:oddVBand="0" w:evenVBand="0" w:oddHBand="0" w:evenHBand="0" w:firstRowFirstColumn="0" w:firstRowLastColumn="0" w:lastRowFirstColumn="0" w:lastRowLastColumn="0"/>
              <w:rPr>
                <w:lang w:val="en-US"/>
              </w:rPr>
            </w:pPr>
            <w:r w:rsidRPr="00D5563E">
              <w:rPr>
                <w:lang w:val="en-US"/>
              </w:rPr>
              <w:t>Critical Thinking is the mental process that allows</w:t>
            </w:r>
            <w:r>
              <w:rPr>
                <w:lang w:val="en-US"/>
              </w:rPr>
              <w:t xml:space="preserve"> one</w:t>
            </w:r>
            <w:r w:rsidRPr="00D5563E">
              <w:rPr>
                <w:lang w:val="en-US"/>
              </w:rPr>
              <w:t xml:space="preserve"> to evaluate information and interpre</w:t>
            </w:r>
            <w:r>
              <w:rPr>
                <w:lang w:val="en-US"/>
              </w:rPr>
              <w:t>ts</w:t>
            </w:r>
            <w:r w:rsidRPr="00D5563E">
              <w:rPr>
                <w:lang w:val="en-US"/>
              </w:rPr>
              <w:t xml:space="preserve"> them to make a judgment.</w:t>
            </w:r>
          </w:p>
        </w:tc>
      </w:tr>
      <w:tr w:rsidR="00D5563E" w:rsidRPr="00D5563E" w14:paraId="758E00B5" w14:textId="77777777" w:rsidTr="00AA37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6A736A4D" w14:textId="77777777" w:rsidR="00D5563E" w:rsidRPr="0078681F" w:rsidRDefault="00D5563E" w:rsidP="00D5563E">
            <w:pPr>
              <w:spacing w:line="256" w:lineRule="auto"/>
              <w:rPr>
                <w:b w:val="0"/>
                <w:bCs w:val="0"/>
                <w:lang w:val="en-US"/>
              </w:rPr>
            </w:pPr>
            <w:r w:rsidRPr="0078681F">
              <w:rPr>
                <w:b w:val="0"/>
                <w:bCs w:val="0"/>
                <w:lang w:val="en-US"/>
              </w:rPr>
              <w:t>Analytical thinking</w:t>
            </w:r>
          </w:p>
        </w:tc>
        <w:tc>
          <w:tcPr>
            <w:tcW w:w="8051" w:type="dxa"/>
          </w:tcPr>
          <w:p w14:paraId="68C2002F" w14:textId="77777777" w:rsidR="00D5563E" w:rsidRPr="00D5563E" w:rsidRDefault="00D5563E" w:rsidP="0078681F">
            <w:pPr>
              <w:spacing w:line="256" w:lineRule="auto"/>
              <w:jc w:val="both"/>
              <w:cnfStyle w:val="000000100000" w:firstRow="0" w:lastRow="0" w:firstColumn="0" w:lastColumn="0" w:oddVBand="0" w:evenVBand="0" w:oddHBand="1" w:evenHBand="0" w:firstRowFirstColumn="0" w:firstRowLastColumn="0" w:lastRowFirstColumn="0" w:lastRowLastColumn="0"/>
              <w:rPr>
                <w:lang w:val="en-US"/>
              </w:rPr>
            </w:pPr>
            <w:r w:rsidRPr="00D5563E">
              <w:rPr>
                <w:lang w:val="en-US"/>
              </w:rPr>
              <w:t>Analytical Thinking is the ability to break down difficult information into basic principles.</w:t>
            </w:r>
          </w:p>
        </w:tc>
      </w:tr>
    </w:tbl>
    <w:p w14:paraId="63BE26B3" w14:textId="11667035" w:rsidR="00D5563E" w:rsidRPr="00D5563E" w:rsidRDefault="0078681F" w:rsidP="00D5563E">
      <w:pPr>
        <w:spacing w:line="256" w:lineRule="auto"/>
        <w:rPr>
          <w:noProof/>
          <w:lang w:val="en-US"/>
        </w:rPr>
      </w:pPr>
      <w:r>
        <w:rPr>
          <w:rFonts w:cstheme="minorHAnsi"/>
          <w:noProof/>
        </w:rPr>
        <w:drawing>
          <wp:anchor distT="0" distB="0" distL="114300" distR="114300" simplePos="0" relativeHeight="251658240" behindDoc="0" locked="0" layoutInCell="1" allowOverlap="1" wp14:anchorId="59884C3E" wp14:editId="053662D7">
            <wp:simplePos x="0" y="0"/>
            <wp:positionH relativeFrom="column">
              <wp:posOffset>0</wp:posOffset>
            </wp:positionH>
            <wp:positionV relativeFrom="paragraph">
              <wp:posOffset>286385</wp:posOffset>
            </wp:positionV>
            <wp:extent cx="2385060" cy="2414905"/>
            <wp:effectExtent l="0" t="0" r="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5060" cy="2414905"/>
                    </a:xfrm>
                    <a:prstGeom prst="rect">
                      <a:avLst/>
                    </a:prstGeom>
                    <a:noFill/>
                  </pic:spPr>
                </pic:pic>
              </a:graphicData>
            </a:graphic>
            <wp14:sizeRelH relativeFrom="margin">
              <wp14:pctWidth>0</wp14:pctWidth>
            </wp14:sizeRelH>
            <wp14:sizeRelV relativeFrom="margin">
              <wp14:pctHeight>0</wp14:pctHeight>
            </wp14:sizeRelV>
          </wp:anchor>
        </w:drawing>
      </w:r>
      <w:r w:rsidR="00D5563E" w:rsidRPr="00D5563E">
        <w:rPr>
          <w:noProof/>
          <w:lang w:val="en-US"/>
        </w:rPr>
        <w:t>(The Peak Performance Center, 2020)</w:t>
      </w:r>
    </w:p>
    <w:p w14:paraId="7FD59B94" w14:textId="4CB68704" w:rsidR="00D5563E" w:rsidRDefault="00D5563E" w:rsidP="00191E8B">
      <w:pPr>
        <w:spacing w:after="0" w:line="360" w:lineRule="auto"/>
        <w:rPr>
          <w:rFonts w:cstheme="minorHAnsi"/>
        </w:rPr>
      </w:pPr>
    </w:p>
    <w:p w14:paraId="0E96023C" w14:textId="4635ACBC" w:rsidR="00D5563E" w:rsidRDefault="00D5563E" w:rsidP="0078681F">
      <w:pPr>
        <w:spacing w:after="0" w:line="360" w:lineRule="auto"/>
        <w:jc w:val="both"/>
        <w:rPr>
          <w:rFonts w:cstheme="minorHAnsi"/>
        </w:rPr>
      </w:pPr>
      <w:r w:rsidRPr="00D5563E">
        <w:rPr>
          <w:rFonts w:cstheme="minorHAnsi"/>
        </w:rPr>
        <w:t>As we can see, while Critical Thinking is an ensemble of skills necessary for personal development, they include Analytical Thinking skills, which allows deeper analysis of the problems to find</w:t>
      </w:r>
      <w:r w:rsidR="0078681F">
        <w:rPr>
          <w:rFonts w:cstheme="minorHAnsi"/>
        </w:rPr>
        <w:t xml:space="preserve"> </w:t>
      </w:r>
      <w:r w:rsidRPr="00D5563E">
        <w:rPr>
          <w:rFonts w:cstheme="minorHAnsi"/>
        </w:rPr>
        <w:t>solutions.</w:t>
      </w:r>
      <w:r>
        <w:rPr>
          <w:rFonts w:cstheme="minorHAnsi"/>
        </w:rPr>
        <w:br w:type="textWrapping" w:clear="all"/>
      </w:r>
    </w:p>
    <w:p w14:paraId="0E682EF4" w14:textId="55562B8E" w:rsidR="00D5563E" w:rsidRDefault="00D5563E" w:rsidP="0078681F">
      <w:pPr>
        <w:spacing w:after="0" w:line="360" w:lineRule="auto"/>
        <w:jc w:val="both"/>
        <w:rPr>
          <w:rFonts w:cstheme="minorHAnsi"/>
        </w:rPr>
      </w:pPr>
      <w:r w:rsidRPr="00D5563E">
        <w:rPr>
          <w:rFonts w:cstheme="minorHAnsi"/>
        </w:rPr>
        <w:t xml:space="preserve">In her article, Doyle (2020) explains the difference between </w:t>
      </w:r>
      <w:r w:rsidR="002C18CC">
        <w:rPr>
          <w:rFonts w:cstheme="minorHAnsi"/>
        </w:rPr>
        <w:t>C</w:t>
      </w:r>
      <w:r w:rsidRPr="00D5563E">
        <w:rPr>
          <w:rFonts w:cstheme="minorHAnsi"/>
        </w:rPr>
        <w:t xml:space="preserve">ritical and </w:t>
      </w:r>
      <w:r w:rsidR="002C18CC">
        <w:rPr>
          <w:rFonts w:cstheme="minorHAnsi"/>
        </w:rPr>
        <w:t>A</w:t>
      </w:r>
      <w:r w:rsidRPr="00D5563E">
        <w:rPr>
          <w:rFonts w:cstheme="minorHAnsi"/>
        </w:rPr>
        <w:t xml:space="preserve">nalytical </w:t>
      </w:r>
      <w:r w:rsidR="002C18CC">
        <w:rPr>
          <w:rFonts w:cstheme="minorHAnsi"/>
        </w:rPr>
        <w:t>T</w:t>
      </w:r>
      <w:r w:rsidRPr="00D5563E">
        <w:rPr>
          <w:rFonts w:cstheme="minorHAnsi"/>
        </w:rPr>
        <w:t>hinking comparing them to inductive and deductive reasoning. She says that “inductive reasoning is an approach to logical thinking that involves making generalizations based on specific details”. An inductive argument supports the conclusion thanks to detailed information. (The Critical Thinking Co. Staff, 2008). The induct</w:t>
      </w:r>
      <w:r w:rsidR="00D0289D">
        <w:rPr>
          <w:rFonts w:cstheme="minorHAnsi"/>
        </w:rPr>
        <w:t>ive re</w:t>
      </w:r>
      <w:r w:rsidR="002C18CC">
        <w:rPr>
          <w:rFonts w:cstheme="minorHAnsi"/>
        </w:rPr>
        <w:t>asoning</w:t>
      </w:r>
      <w:r w:rsidRPr="00D5563E">
        <w:rPr>
          <w:rFonts w:cstheme="minorHAnsi"/>
        </w:rPr>
        <w:t xml:space="preserve"> requires different skills, like attention to detail, the ability to make predictions, and the ability to understand the emotions that lead</w:t>
      </w:r>
      <w:r w:rsidR="002C18CC">
        <w:rPr>
          <w:rFonts w:cstheme="minorHAnsi"/>
        </w:rPr>
        <w:t>s</w:t>
      </w:r>
      <w:r w:rsidRPr="00D5563E">
        <w:rPr>
          <w:rFonts w:cstheme="minorHAnsi"/>
        </w:rPr>
        <w:t xml:space="preserve"> people to act (Doyle, 2020). These skills are included in the Analytical Thinking skills. Deductive reasoning typically moves from general truths to specific conclusions (The Critical Thinking Co. Staff, 2008), some of the skills needed are, teamwork, </w:t>
      </w:r>
      <w:r w:rsidRPr="00D5563E">
        <w:rPr>
          <w:rFonts w:cstheme="minorHAnsi"/>
        </w:rPr>
        <w:lastRenderedPageBreak/>
        <w:t>customer service, and problem solving, (Indeed Career Guide, 2020) which are considered Critical Thinking skills.</w:t>
      </w:r>
    </w:p>
    <w:p w14:paraId="357E79F7" w14:textId="77777777" w:rsidR="00D5563E" w:rsidRDefault="00D5563E" w:rsidP="00191E8B">
      <w:pPr>
        <w:spacing w:after="0" w:line="360" w:lineRule="auto"/>
        <w:rPr>
          <w:rFonts w:cstheme="minorHAnsi"/>
        </w:rPr>
      </w:pPr>
      <w:r>
        <w:rPr>
          <w:rFonts w:cstheme="minorHAnsi"/>
          <w:noProof/>
        </w:rPr>
        <w:drawing>
          <wp:anchor distT="0" distB="0" distL="114300" distR="114300" simplePos="0" relativeHeight="251659264" behindDoc="0" locked="0" layoutInCell="1" allowOverlap="1" wp14:anchorId="66445EED" wp14:editId="6BA4B9F6">
            <wp:simplePos x="914400" y="914400"/>
            <wp:positionH relativeFrom="column">
              <wp:align>left</wp:align>
            </wp:positionH>
            <wp:positionV relativeFrom="paragraph">
              <wp:align>top</wp:align>
            </wp:positionV>
            <wp:extent cx="4735230" cy="3154680"/>
            <wp:effectExtent l="0" t="0" r="8255"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5230" cy="3154680"/>
                    </a:xfrm>
                    <a:prstGeom prst="rect">
                      <a:avLst/>
                    </a:prstGeom>
                    <a:noFill/>
                  </pic:spPr>
                </pic:pic>
              </a:graphicData>
            </a:graphic>
          </wp:anchor>
        </w:drawing>
      </w:r>
    </w:p>
    <w:p w14:paraId="0948815F" w14:textId="77777777" w:rsidR="00D5563E" w:rsidRPr="00D5563E" w:rsidRDefault="00D5563E" w:rsidP="00D5563E">
      <w:pPr>
        <w:rPr>
          <w:rFonts w:cstheme="minorHAnsi"/>
        </w:rPr>
      </w:pPr>
    </w:p>
    <w:p w14:paraId="02CB2128" w14:textId="77777777" w:rsidR="00D5563E" w:rsidRDefault="00D5563E" w:rsidP="00191E8B">
      <w:pPr>
        <w:spacing w:after="0" w:line="360" w:lineRule="auto"/>
        <w:rPr>
          <w:rFonts w:cstheme="minorHAnsi"/>
        </w:rPr>
      </w:pPr>
    </w:p>
    <w:p w14:paraId="3E8A3C55" w14:textId="58396F28" w:rsidR="002C18CC" w:rsidRDefault="00D5563E" w:rsidP="002C18CC">
      <w:pPr>
        <w:tabs>
          <w:tab w:val="center" w:pos="688"/>
        </w:tabs>
        <w:spacing w:after="0" w:line="360" w:lineRule="auto"/>
        <w:rPr>
          <w:rFonts w:cstheme="minorHAnsi"/>
        </w:rPr>
      </w:pPr>
      <w:r w:rsidRPr="00D5563E">
        <w:rPr>
          <w:rFonts w:cstheme="minorHAnsi"/>
        </w:rPr>
        <w:t xml:space="preserve">Inductive Reasoning is considered </w:t>
      </w:r>
      <w:r w:rsidR="005210A4">
        <w:rPr>
          <w:rFonts w:cstheme="minorHAnsi"/>
        </w:rPr>
        <w:t xml:space="preserve">a </w:t>
      </w:r>
      <w:r w:rsidRPr="00D5563E">
        <w:rPr>
          <w:rFonts w:cstheme="minorHAnsi"/>
        </w:rPr>
        <w:t xml:space="preserve">Bottom-Up reasoning while Deductive Reasoning is </w:t>
      </w:r>
      <w:r w:rsidR="005210A4">
        <w:rPr>
          <w:rFonts w:cstheme="minorHAnsi"/>
        </w:rPr>
        <w:t xml:space="preserve">a </w:t>
      </w:r>
      <w:r w:rsidRPr="00D5563E">
        <w:rPr>
          <w:rFonts w:cstheme="minorHAnsi"/>
        </w:rPr>
        <w:t>Top-Down reasoning.</w:t>
      </w:r>
    </w:p>
    <w:p w14:paraId="00AA370F" w14:textId="2245059D" w:rsidR="00D5563E" w:rsidRDefault="00D5563E" w:rsidP="005210A4">
      <w:pPr>
        <w:tabs>
          <w:tab w:val="center" w:pos="688"/>
        </w:tabs>
        <w:spacing w:after="0" w:line="360" w:lineRule="auto"/>
        <w:jc w:val="both"/>
        <w:rPr>
          <w:rFonts w:cstheme="minorHAnsi"/>
        </w:rPr>
      </w:pPr>
      <w:r>
        <w:rPr>
          <w:rFonts w:cstheme="minorHAnsi"/>
        </w:rPr>
        <w:br w:type="textWrapping" w:clear="all"/>
      </w:r>
      <w:r w:rsidR="005210A4" w:rsidRPr="005210A4">
        <w:rPr>
          <w:rFonts w:cstheme="minorHAnsi"/>
        </w:rPr>
        <w:t xml:space="preserve">Before starting this module, I </w:t>
      </w:r>
      <w:r w:rsidR="002C18CC">
        <w:rPr>
          <w:rFonts w:cstheme="minorHAnsi"/>
        </w:rPr>
        <w:t>found difficulties in</w:t>
      </w:r>
      <w:r w:rsidR="005210A4" w:rsidRPr="005210A4">
        <w:rPr>
          <w:rFonts w:cstheme="minorHAnsi"/>
        </w:rPr>
        <w:t xml:space="preserve"> mak</w:t>
      </w:r>
      <w:r w:rsidR="002C18CC">
        <w:rPr>
          <w:rFonts w:cstheme="minorHAnsi"/>
        </w:rPr>
        <w:t>ing</w:t>
      </w:r>
      <w:r w:rsidR="005210A4" w:rsidRPr="005210A4">
        <w:rPr>
          <w:rFonts w:cstheme="minorHAnsi"/>
        </w:rPr>
        <w:t xml:space="preserve"> a distinction between Critical Skills and Analytical skills, when I started learning about them, I felt ashamed, for that, I start researching about the differences coming across the Inductive/ Deductive Reasoning which helped the comprehension of the topic. Both Critical and Analytical Skills are fundamental for any professional career, they allow an understanding of the problems and lead to a solution and support personal development.</w:t>
      </w:r>
    </w:p>
    <w:p w14:paraId="45C6F1A7" w14:textId="77777777" w:rsidR="00D5563E" w:rsidRPr="000D3EFA" w:rsidRDefault="00D5563E" w:rsidP="00191E8B">
      <w:pPr>
        <w:spacing w:after="0" w:line="360" w:lineRule="auto"/>
        <w:rPr>
          <w:rFonts w:cstheme="minorHAnsi"/>
        </w:rPr>
      </w:pPr>
    </w:p>
    <w:p w14:paraId="1DCD62AF" w14:textId="66EC713F" w:rsidR="000D3EFA" w:rsidRDefault="000D3EFA" w:rsidP="00191E8B">
      <w:pPr>
        <w:spacing w:after="0" w:line="360" w:lineRule="auto"/>
        <w:rPr>
          <w:rFonts w:cstheme="minorHAnsi"/>
          <w:color w:val="4472C4" w:themeColor="accent1"/>
          <w:sz w:val="28"/>
          <w:szCs w:val="28"/>
        </w:rPr>
      </w:pPr>
      <w:r>
        <w:rPr>
          <w:rFonts w:cstheme="minorHAnsi"/>
          <w:color w:val="4472C4" w:themeColor="accent1"/>
          <w:sz w:val="28"/>
          <w:szCs w:val="28"/>
        </w:rPr>
        <w:t>7.Conclusion</w:t>
      </w:r>
    </w:p>
    <w:p w14:paraId="17C17686" w14:textId="1E2B51FB" w:rsidR="000D3EFA" w:rsidRDefault="005210A4" w:rsidP="002C18CC">
      <w:pPr>
        <w:spacing w:after="0" w:line="360" w:lineRule="auto"/>
        <w:jc w:val="both"/>
        <w:rPr>
          <w:rFonts w:cstheme="minorHAnsi"/>
        </w:rPr>
      </w:pPr>
      <w:r w:rsidRPr="005210A4">
        <w:rPr>
          <w:rFonts w:cstheme="minorHAnsi"/>
        </w:rPr>
        <w:t xml:space="preserve">After analysing in </w:t>
      </w:r>
      <w:proofErr w:type="gramStart"/>
      <w:r w:rsidRPr="005210A4">
        <w:rPr>
          <w:rFonts w:cstheme="minorHAnsi"/>
        </w:rPr>
        <w:t>detail</w:t>
      </w:r>
      <w:proofErr w:type="gramEnd"/>
      <w:r w:rsidRPr="005210A4">
        <w:rPr>
          <w:rFonts w:cstheme="minorHAnsi"/>
        </w:rPr>
        <w:t xml:space="preserve"> the topics, I gained extra knowledge on them. I learned that using a reflective method allows me to get a deeper understanding not only of the situation I am analysing by also of the feelings I ha</w:t>
      </w:r>
      <w:r w:rsidR="002C18CC">
        <w:rPr>
          <w:rFonts w:cstheme="minorHAnsi"/>
        </w:rPr>
        <w:t>d</w:t>
      </w:r>
      <w:r w:rsidRPr="005210A4">
        <w:rPr>
          <w:rFonts w:cstheme="minorHAnsi"/>
        </w:rPr>
        <w:t xml:space="preserve"> during and after the process. I discovered the huge impact that emotions have on the intellectual development each of us has. I gained experience in CV writing, I get the foundation </w:t>
      </w:r>
      <w:proofErr w:type="gramStart"/>
      <w:r w:rsidRPr="005210A4">
        <w:rPr>
          <w:rFonts w:cstheme="minorHAnsi"/>
        </w:rPr>
        <w:t>in order to</w:t>
      </w:r>
      <w:proofErr w:type="gramEnd"/>
      <w:r w:rsidRPr="005210A4">
        <w:rPr>
          <w:rFonts w:cstheme="minorHAnsi"/>
        </w:rPr>
        <w:t xml:space="preserve"> master the creation of a good </w:t>
      </w:r>
      <w:r w:rsidR="002C18CC">
        <w:rPr>
          <w:rFonts w:cstheme="minorHAnsi"/>
        </w:rPr>
        <w:t xml:space="preserve">and </w:t>
      </w:r>
      <w:r w:rsidRPr="005210A4">
        <w:rPr>
          <w:rFonts w:cstheme="minorHAnsi"/>
        </w:rPr>
        <w:t xml:space="preserve">professional summarizing of my abilities, and I understood how to structure all the information resulting competent and skilful. I then realized the meaning of </w:t>
      </w:r>
      <w:r w:rsidR="002C18CC">
        <w:rPr>
          <w:rFonts w:cstheme="minorHAnsi"/>
        </w:rPr>
        <w:t>C</w:t>
      </w:r>
      <w:r w:rsidRPr="005210A4">
        <w:rPr>
          <w:rFonts w:cstheme="minorHAnsi"/>
        </w:rPr>
        <w:t xml:space="preserve">ritical and </w:t>
      </w:r>
      <w:r w:rsidR="002C18CC">
        <w:rPr>
          <w:rFonts w:cstheme="minorHAnsi"/>
        </w:rPr>
        <w:t>A</w:t>
      </w:r>
      <w:r w:rsidRPr="005210A4">
        <w:rPr>
          <w:rFonts w:cstheme="minorHAnsi"/>
        </w:rPr>
        <w:t>nalytical skills, which were mixed up in my mind, allowing me to classify them when and which I should use depending on the situation.</w:t>
      </w:r>
    </w:p>
    <w:p w14:paraId="4C15EB5F" w14:textId="6E8AB14E" w:rsidR="005210A4" w:rsidRDefault="005210A4" w:rsidP="00191E8B">
      <w:pPr>
        <w:spacing w:after="0" w:line="360" w:lineRule="auto"/>
        <w:rPr>
          <w:rFonts w:cstheme="minorHAnsi"/>
        </w:rPr>
      </w:pPr>
    </w:p>
    <w:p w14:paraId="59C0EA95" w14:textId="58F429AC" w:rsidR="00E06D8D" w:rsidRDefault="00E06D8D" w:rsidP="00191E8B">
      <w:pPr>
        <w:spacing w:after="0" w:line="360" w:lineRule="auto"/>
        <w:rPr>
          <w:rFonts w:cstheme="minorHAnsi"/>
        </w:rPr>
      </w:pPr>
    </w:p>
    <w:p w14:paraId="1B40AFD3" w14:textId="77777777" w:rsidR="00E06D8D" w:rsidRDefault="00E06D8D" w:rsidP="00191E8B">
      <w:pPr>
        <w:spacing w:after="0" w:line="360" w:lineRule="auto"/>
        <w:rPr>
          <w:rFonts w:cstheme="minorHAnsi"/>
        </w:rPr>
      </w:pPr>
    </w:p>
    <w:p w14:paraId="5BA88988" w14:textId="77777777" w:rsidR="00E06D8D" w:rsidRPr="000D3EFA" w:rsidRDefault="00E06D8D" w:rsidP="00191E8B">
      <w:pPr>
        <w:spacing w:after="0" w:line="360" w:lineRule="auto"/>
        <w:rPr>
          <w:rFonts w:cstheme="minorHAnsi"/>
        </w:rPr>
      </w:pPr>
    </w:p>
    <w:p w14:paraId="3B886A00" w14:textId="20096510" w:rsidR="000D3EFA" w:rsidRDefault="000D3EFA" w:rsidP="00191E8B">
      <w:pPr>
        <w:spacing w:after="0" w:line="360" w:lineRule="auto"/>
        <w:rPr>
          <w:rFonts w:cstheme="minorHAnsi"/>
          <w:color w:val="4472C4" w:themeColor="accent1"/>
          <w:sz w:val="28"/>
          <w:szCs w:val="28"/>
        </w:rPr>
      </w:pPr>
      <w:r>
        <w:rPr>
          <w:rFonts w:cstheme="minorHAnsi"/>
          <w:color w:val="4472C4" w:themeColor="accent1"/>
          <w:sz w:val="28"/>
          <w:szCs w:val="28"/>
        </w:rPr>
        <w:t>8.Appendix</w:t>
      </w:r>
    </w:p>
    <w:p w14:paraId="2376CF63" w14:textId="53D9A9DF" w:rsidR="000D3EFA" w:rsidRDefault="00E06D8D" w:rsidP="00191E8B">
      <w:pPr>
        <w:spacing w:after="0" w:line="360" w:lineRule="auto"/>
        <w:rPr>
          <w:rFonts w:cstheme="minorHAnsi"/>
        </w:rPr>
      </w:pPr>
      <w:r>
        <w:rPr>
          <w:rFonts w:cstheme="minorHAnsi"/>
        </w:rPr>
        <w:t>Here is a copy of my current CV.</w:t>
      </w:r>
    </w:p>
    <w:p w14:paraId="4BE7D685" w14:textId="77777777" w:rsidR="00E06D8D" w:rsidRPr="00E06D8D" w:rsidRDefault="00E06D8D" w:rsidP="00E06D8D">
      <w:pPr>
        <w:keepNext/>
        <w:keepLines/>
        <w:spacing w:before="300" w:after="0" w:line="240" w:lineRule="auto"/>
        <w:rPr>
          <w:rFonts w:ascii="Century Gothic" w:eastAsia="Century Gothic" w:hAnsi="Century Gothic" w:cs="Century Gothic"/>
          <w:color w:val="2F5897"/>
          <w:sz w:val="28"/>
          <w:lang w:eastAsia="en-GB"/>
        </w:rPr>
      </w:pPr>
      <w:r w:rsidRPr="00E06D8D">
        <w:rPr>
          <w:rFonts w:ascii="Century Gothic" w:eastAsia="Century Gothic" w:hAnsi="Century Gothic" w:cs="Century Gothic"/>
          <w:b/>
          <w:color w:val="2F5897"/>
          <w:sz w:val="36"/>
          <w:lang w:eastAsia="en-GB"/>
        </w:rPr>
        <w:t>Bianca Ioana Terza</w:t>
      </w:r>
    </w:p>
    <w:p w14:paraId="181D7C58" w14:textId="77777777" w:rsidR="00E06D8D" w:rsidRPr="00E06D8D" w:rsidRDefault="00E06D8D" w:rsidP="00E06D8D">
      <w:pPr>
        <w:keepNext/>
        <w:keepLines/>
        <w:spacing w:before="300" w:after="0" w:line="240" w:lineRule="auto"/>
        <w:rPr>
          <w:rFonts w:ascii="Century Gothic" w:eastAsia="Century Gothic" w:hAnsi="Century Gothic" w:cs="Century Gothic"/>
          <w:color w:val="2F5897"/>
          <w:sz w:val="28"/>
          <w:lang w:eastAsia="en-GB"/>
        </w:rPr>
      </w:pPr>
      <w:r w:rsidRPr="00E06D8D">
        <w:rPr>
          <w:rFonts w:ascii="Century Gothic" w:eastAsia="Century Gothic" w:hAnsi="Century Gothic" w:cs="Century Gothic"/>
          <w:color w:val="2F5897"/>
          <w:sz w:val="28"/>
          <w:lang w:eastAsia="en-GB"/>
        </w:rPr>
        <w:t>07366282842 ¦ terza.bianca.25@gmail.com</w:t>
      </w:r>
    </w:p>
    <w:p w14:paraId="3E37EF25" w14:textId="77777777" w:rsidR="00E06D8D" w:rsidRPr="00E06D8D" w:rsidRDefault="00E06D8D" w:rsidP="00E06D8D">
      <w:pPr>
        <w:keepNext/>
        <w:keepLines/>
        <w:spacing w:before="300" w:after="200" w:line="240" w:lineRule="auto"/>
        <w:rPr>
          <w:rFonts w:ascii="Century Gothic" w:eastAsia="Century Gothic" w:hAnsi="Century Gothic" w:cs="Century Gothic"/>
          <w:color w:val="2F5897"/>
          <w:sz w:val="28"/>
          <w:lang w:eastAsia="en-GB"/>
        </w:rPr>
      </w:pPr>
      <w:r w:rsidRPr="00E06D8D">
        <w:rPr>
          <w:rFonts w:ascii="Century Gothic" w:eastAsia="Century Gothic" w:hAnsi="Century Gothic" w:cs="Century Gothic"/>
          <w:color w:val="2F5897"/>
          <w:sz w:val="28"/>
          <w:u w:val="single"/>
          <w:lang w:eastAsia="en-GB"/>
        </w:rPr>
        <w:t>Professional goals</w:t>
      </w:r>
    </w:p>
    <w:p w14:paraId="02DE3A9B" w14:textId="77777777" w:rsidR="00E06D8D" w:rsidRPr="00E06D8D" w:rsidRDefault="00E06D8D" w:rsidP="00E06D8D">
      <w:pPr>
        <w:spacing w:after="200" w:line="276" w:lineRule="auto"/>
        <w:rPr>
          <w:rFonts w:ascii="Palatino Linotype" w:eastAsia="Palatino Linotype" w:hAnsi="Palatino Linotype" w:cs="Palatino Linotype"/>
          <w:color w:val="000000"/>
          <w:lang w:eastAsia="en-GB"/>
        </w:rPr>
      </w:pPr>
      <w:r w:rsidRPr="00E06D8D">
        <w:rPr>
          <w:rFonts w:ascii="Palatino Linotype" w:eastAsia="Palatino Linotype" w:hAnsi="Palatino Linotype" w:cs="Palatino Linotype"/>
          <w:color w:val="000000"/>
          <w:lang w:eastAsia="en-GB"/>
        </w:rPr>
        <w:t>Expand my knowledge, train in different sectors and gain experiences thanks to my enthusiasm and my motivation.</w:t>
      </w:r>
    </w:p>
    <w:p w14:paraId="227B0FD2" w14:textId="77777777" w:rsidR="00E06D8D" w:rsidRPr="00E06D8D" w:rsidRDefault="00E06D8D" w:rsidP="00E06D8D">
      <w:pPr>
        <w:keepNext/>
        <w:keepLines/>
        <w:spacing w:before="300" w:after="200" w:line="240" w:lineRule="auto"/>
        <w:rPr>
          <w:rFonts w:ascii="Century Gothic" w:eastAsia="Century Gothic" w:hAnsi="Century Gothic" w:cs="Century Gothic"/>
          <w:color w:val="2F5897"/>
          <w:sz w:val="28"/>
          <w:lang w:eastAsia="en-GB"/>
        </w:rPr>
      </w:pPr>
      <w:r w:rsidRPr="00E06D8D">
        <w:rPr>
          <w:rFonts w:ascii="Century Gothic" w:eastAsia="Century Gothic" w:hAnsi="Century Gothic" w:cs="Century Gothic"/>
          <w:color w:val="2F5897"/>
          <w:sz w:val="28"/>
          <w:u w:val="single"/>
          <w:lang w:eastAsia="en-GB"/>
        </w:rPr>
        <w:t>Education</w:t>
      </w:r>
    </w:p>
    <w:p w14:paraId="661AB804" w14:textId="397902DF" w:rsidR="00E06D8D" w:rsidRPr="00E06D8D" w:rsidRDefault="00E06D8D" w:rsidP="00E06D8D">
      <w:pPr>
        <w:keepNext/>
        <w:keepLines/>
        <w:spacing w:after="0" w:line="240" w:lineRule="auto"/>
        <w:rPr>
          <w:rFonts w:ascii="Palatino Linotype" w:eastAsia="Palatino Linotype" w:hAnsi="Palatino Linotype" w:cs="Palatino Linotype"/>
          <w:color w:val="404040"/>
          <w:sz w:val="24"/>
          <w:lang w:eastAsia="en-GB"/>
        </w:rPr>
      </w:pPr>
      <w:r w:rsidRPr="00E06D8D">
        <w:rPr>
          <w:rFonts w:ascii="Palatino Linotype" w:eastAsia="Palatino Linotype" w:hAnsi="Palatino Linotype" w:cs="Palatino Linotype"/>
          <w:color w:val="404040"/>
          <w:sz w:val="24"/>
          <w:lang w:eastAsia="en-GB"/>
        </w:rPr>
        <w:t xml:space="preserve">University of Wales, Trinity Saint </w:t>
      </w:r>
      <w:r w:rsidR="00236C3D" w:rsidRPr="00E06D8D">
        <w:rPr>
          <w:rFonts w:ascii="Palatino Linotype" w:eastAsia="Palatino Linotype" w:hAnsi="Palatino Linotype" w:cs="Palatino Linotype"/>
          <w:color w:val="404040"/>
          <w:sz w:val="24"/>
          <w:lang w:eastAsia="en-GB"/>
        </w:rPr>
        <w:t>David</w:t>
      </w:r>
      <w:r w:rsidRPr="00E06D8D">
        <w:rPr>
          <w:rFonts w:ascii="Palatino Linotype" w:eastAsia="Palatino Linotype" w:hAnsi="Palatino Linotype" w:cs="Palatino Linotype"/>
          <w:color w:val="404040"/>
          <w:sz w:val="24"/>
          <w:lang w:eastAsia="en-GB"/>
        </w:rPr>
        <w:t xml:space="preserve"> (2020 – 2021)                                        Certification in Higher Education: Skills for the Workplace (Health and Social Care)</w:t>
      </w:r>
    </w:p>
    <w:p w14:paraId="2A12624C" w14:textId="77777777" w:rsidR="00E06D8D" w:rsidRPr="00E06D8D" w:rsidRDefault="00E06D8D" w:rsidP="00E06D8D">
      <w:pPr>
        <w:keepNext/>
        <w:keepLines/>
        <w:spacing w:after="0" w:line="240" w:lineRule="auto"/>
        <w:rPr>
          <w:rFonts w:ascii="Palatino Linotype" w:eastAsia="Palatino Linotype" w:hAnsi="Palatino Linotype" w:cs="Palatino Linotype"/>
          <w:color w:val="404040"/>
          <w:sz w:val="24"/>
          <w:lang w:eastAsia="en-GB"/>
        </w:rPr>
      </w:pPr>
      <w:r w:rsidRPr="00E06D8D">
        <w:rPr>
          <w:rFonts w:ascii="Palatino Linotype" w:eastAsia="Palatino Linotype" w:hAnsi="Palatino Linotype" w:cs="Palatino Linotype"/>
          <w:color w:val="404040"/>
          <w:sz w:val="24"/>
          <w:lang w:eastAsia="en-GB"/>
        </w:rPr>
        <w:t>ITC-</w:t>
      </w:r>
      <w:proofErr w:type="spellStart"/>
      <w:r w:rsidRPr="00E06D8D">
        <w:rPr>
          <w:rFonts w:ascii="Palatino Linotype" w:eastAsia="Palatino Linotype" w:hAnsi="Palatino Linotype" w:cs="Palatino Linotype"/>
          <w:color w:val="404040"/>
          <w:sz w:val="24"/>
          <w:lang w:eastAsia="en-GB"/>
        </w:rPr>
        <w:t>Gobetti</w:t>
      </w:r>
      <w:proofErr w:type="spellEnd"/>
      <w:r w:rsidRPr="00E06D8D">
        <w:rPr>
          <w:rFonts w:ascii="Palatino Linotype" w:eastAsia="Palatino Linotype" w:hAnsi="Palatino Linotype" w:cs="Palatino Linotype"/>
          <w:color w:val="404040"/>
          <w:sz w:val="24"/>
          <w:lang w:eastAsia="en-GB"/>
        </w:rPr>
        <w:t xml:space="preserve"> Marchesini-</w:t>
      </w:r>
      <w:proofErr w:type="spellStart"/>
      <w:r w:rsidRPr="00E06D8D">
        <w:rPr>
          <w:rFonts w:ascii="Palatino Linotype" w:eastAsia="Palatino Linotype" w:hAnsi="Palatino Linotype" w:cs="Palatino Linotype"/>
          <w:color w:val="404040"/>
          <w:sz w:val="24"/>
          <w:lang w:eastAsia="en-GB"/>
        </w:rPr>
        <w:t>Casale</w:t>
      </w:r>
      <w:proofErr w:type="spellEnd"/>
      <w:r w:rsidRPr="00E06D8D">
        <w:rPr>
          <w:rFonts w:ascii="Palatino Linotype" w:eastAsia="Palatino Linotype" w:hAnsi="Palatino Linotype" w:cs="Palatino Linotype"/>
          <w:color w:val="404040"/>
          <w:sz w:val="24"/>
          <w:lang w:eastAsia="en-GB"/>
        </w:rPr>
        <w:t>-</w:t>
      </w:r>
      <w:proofErr w:type="spellStart"/>
      <w:r w:rsidRPr="00E06D8D">
        <w:rPr>
          <w:rFonts w:ascii="Palatino Linotype" w:eastAsia="Palatino Linotype" w:hAnsi="Palatino Linotype" w:cs="Palatino Linotype"/>
          <w:color w:val="404040"/>
          <w:sz w:val="24"/>
          <w:lang w:eastAsia="en-GB"/>
        </w:rPr>
        <w:t>Ardino</w:t>
      </w:r>
      <w:proofErr w:type="spellEnd"/>
      <w:r w:rsidRPr="00E06D8D">
        <w:rPr>
          <w:rFonts w:ascii="Palatino Linotype" w:eastAsia="Palatino Linotype" w:hAnsi="Palatino Linotype" w:cs="Palatino Linotype"/>
          <w:color w:val="404040"/>
          <w:sz w:val="24"/>
          <w:lang w:eastAsia="en-GB"/>
        </w:rPr>
        <w:t xml:space="preserve"> (Turin, Italy; 2014) </w:t>
      </w:r>
    </w:p>
    <w:p w14:paraId="1E51C638" w14:textId="77777777" w:rsidR="00E06D8D" w:rsidRPr="00E06D8D" w:rsidRDefault="00E06D8D" w:rsidP="00E06D8D">
      <w:pPr>
        <w:keepNext/>
        <w:keepLines/>
        <w:spacing w:before="300" w:after="200" w:line="240" w:lineRule="auto"/>
        <w:rPr>
          <w:rFonts w:ascii="Century Gothic" w:eastAsia="Century Gothic" w:hAnsi="Century Gothic" w:cs="Century Gothic"/>
          <w:color w:val="2F5897"/>
          <w:sz w:val="28"/>
          <w:lang w:eastAsia="en-GB"/>
        </w:rPr>
      </w:pPr>
      <w:r w:rsidRPr="00E06D8D">
        <w:rPr>
          <w:rFonts w:ascii="Century Gothic" w:eastAsia="Century Gothic" w:hAnsi="Century Gothic" w:cs="Century Gothic"/>
          <w:color w:val="2F5897"/>
          <w:sz w:val="28"/>
          <w:u w:val="single"/>
          <w:lang w:eastAsia="en-GB"/>
        </w:rPr>
        <w:t>Experience</w:t>
      </w:r>
    </w:p>
    <w:p w14:paraId="422E0632" w14:textId="77777777" w:rsidR="00E06D8D" w:rsidRPr="00E06D8D" w:rsidRDefault="00E06D8D" w:rsidP="00E06D8D">
      <w:pPr>
        <w:spacing w:after="200" w:line="276" w:lineRule="auto"/>
        <w:rPr>
          <w:rFonts w:ascii="Palatino Linotype" w:eastAsia="Palatino Linotype" w:hAnsi="Palatino Linotype" w:cs="Palatino Linotype"/>
          <w:color w:val="595959"/>
          <w:sz w:val="24"/>
          <w:lang w:eastAsia="en-GB"/>
        </w:rPr>
      </w:pPr>
      <w:r w:rsidRPr="00E06D8D">
        <w:rPr>
          <w:rFonts w:ascii="Palatino Linotype" w:eastAsia="Palatino Linotype" w:hAnsi="Palatino Linotype" w:cs="Palatino Linotype"/>
          <w:color w:val="595959"/>
          <w:sz w:val="24"/>
          <w:lang w:eastAsia="en-GB"/>
        </w:rPr>
        <w:t>PMC Wellington Hospital | London (2019 – 2021)</w:t>
      </w:r>
    </w:p>
    <w:p w14:paraId="7AB07A50" w14:textId="77777777" w:rsidR="00E06D8D" w:rsidRPr="00E06D8D" w:rsidRDefault="00E06D8D" w:rsidP="00E06D8D">
      <w:pPr>
        <w:spacing w:after="200" w:line="276" w:lineRule="auto"/>
        <w:rPr>
          <w:rFonts w:ascii="Palatino Linotype" w:eastAsia="Palatino Linotype" w:hAnsi="Palatino Linotype" w:cs="Palatino Linotype"/>
          <w:lang w:eastAsia="en-GB"/>
        </w:rPr>
      </w:pPr>
      <w:r w:rsidRPr="00E06D8D">
        <w:rPr>
          <w:rFonts w:ascii="Palatino Linotype" w:eastAsia="Palatino Linotype" w:hAnsi="Palatino Linotype" w:cs="Palatino Linotype"/>
          <w:lang w:eastAsia="en-GB"/>
        </w:rPr>
        <w:t>I have worked as catering assistant in the hospital, taking care of the patient’s needs.</w:t>
      </w:r>
    </w:p>
    <w:p w14:paraId="5F513A35" w14:textId="77777777" w:rsidR="00E06D8D" w:rsidRPr="00E06D8D" w:rsidRDefault="00E06D8D" w:rsidP="00E06D8D">
      <w:pPr>
        <w:spacing w:before="240" w:after="200" w:line="276" w:lineRule="auto"/>
        <w:rPr>
          <w:rFonts w:ascii="Palatino Linotype" w:eastAsia="Palatino Linotype" w:hAnsi="Palatino Linotype" w:cs="Palatino Linotype"/>
          <w:color w:val="595959"/>
          <w:sz w:val="24"/>
          <w:lang w:eastAsia="en-GB"/>
        </w:rPr>
      </w:pPr>
      <w:r w:rsidRPr="00E06D8D">
        <w:rPr>
          <w:rFonts w:ascii="Palatino Linotype" w:eastAsia="Palatino Linotype" w:hAnsi="Palatino Linotype" w:cs="Palatino Linotype"/>
          <w:color w:val="595959"/>
          <w:sz w:val="24"/>
          <w:lang w:eastAsia="en-GB"/>
        </w:rPr>
        <w:t>Kettner’s Townhouse |London (2018 – 2019)</w:t>
      </w:r>
    </w:p>
    <w:p w14:paraId="4A32F9DD" w14:textId="77777777" w:rsidR="00E06D8D" w:rsidRPr="00E06D8D" w:rsidRDefault="00E06D8D" w:rsidP="00E06D8D">
      <w:pPr>
        <w:spacing w:after="200" w:line="276" w:lineRule="auto"/>
        <w:rPr>
          <w:rFonts w:ascii="Palatino Linotype" w:eastAsia="Palatino Linotype" w:hAnsi="Palatino Linotype" w:cs="Palatino Linotype"/>
          <w:lang w:eastAsia="en-GB"/>
        </w:rPr>
      </w:pPr>
      <w:r w:rsidRPr="00E06D8D">
        <w:rPr>
          <w:rFonts w:ascii="Palatino Linotype" w:eastAsia="Palatino Linotype" w:hAnsi="Palatino Linotype" w:cs="Palatino Linotype"/>
          <w:lang w:eastAsia="en-GB"/>
        </w:rPr>
        <w:t>I have worked as a waitress in the restaurant, improving the interaction with the customers.</w:t>
      </w:r>
    </w:p>
    <w:p w14:paraId="20A881BB" w14:textId="77777777" w:rsidR="00E06D8D" w:rsidRPr="00E06D8D" w:rsidRDefault="00E06D8D" w:rsidP="00E06D8D">
      <w:pPr>
        <w:spacing w:after="0" w:line="240" w:lineRule="auto"/>
        <w:rPr>
          <w:rFonts w:ascii="Palatino Linotype" w:eastAsia="Palatino Linotype" w:hAnsi="Palatino Linotype" w:cs="Palatino Linotype"/>
          <w:color w:val="595959"/>
          <w:sz w:val="24"/>
          <w:lang w:eastAsia="en-GB"/>
        </w:rPr>
      </w:pPr>
      <w:r w:rsidRPr="00E06D8D">
        <w:rPr>
          <w:rFonts w:ascii="Palatino Linotype" w:eastAsia="Palatino Linotype" w:hAnsi="Palatino Linotype" w:cs="Palatino Linotype"/>
          <w:color w:val="595959"/>
          <w:sz w:val="24"/>
          <w:lang w:eastAsia="en-GB"/>
        </w:rPr>
        <w:t>Tax Advice | Italy (2014 – 2015) School Training</w:t>
      </w:r>
    </w:p>
    <w:p w14:paraId="7B85B2BB" w14:textId="77777777" w:rsidR="00E06D8D" w:rsidRPr="00E06D8D" w:rsidRDefault="00E06D8D" w:rsidP="00E06D8D">
      <w:pPr>
        <w:spacing w:after="0" w:line="240" w:lineRule="auto"/>
        <w:rPr>
          <w:rFonts w:ascii="Palatino Linotype" w:eastAsia="Palatino Linotype" w:hAnsi="Palatino Linotype" w:cs="Palatino Linotype"/>
          <w:color w:val="595959"/>
          <w:sz w:val="24"/>
          <w:lang w:eastAsia="en-GB"/>
        </w:rPr>
      </w:pPr>
    </w:p>
    <w:p w14:paraId="53269AEE" w14:textId="77777777" w:rsidR="00E06D8D" w:rsidRPr="00E06D8D" w:rsidRDefault="00E06D8D" w:rsidP="00E06D8D">
      <w:pPr>
        <w:spacing w:after="200" w:line="276" w:lineRule="auto"/>
        <w:rPr>
          <w:rFonts w:ascii="Palatino Linotype" w:eastAsia="Palatino Linotype" w:hAnsi="Palatino Linotype" w:cs="Palatino Linotype"/>
          <w:lang w:eastAsia="en-GB"/>
        </w:rPr>
      </w:pPr>
      <w:r w:rsidRPr="00E06D8D">
        <w:rPr>
          <w:rFonts w:ascii="Palatino Linotype" w:eastAsia="Palatino Linotype" w:hAnsi="Palatino Linotype" w:cs="Palatino Linotype"/>
          <w:lang w:eastAsia="en-GB"/>
        </w:rPr>
        <w:t>I have worked as assistant and secretary for the office’s employees, learning about the tax politics.</w:t>
      </w:r>
    </w:p>
    <w:p w14:paraId="0B1284FD" w14:textId="77777777" w:rsidR="00E06D8D" w:rsidRPr="00E06D8D" w:rsidRDefault="00E06D8D" w:rsidP="00E06D8D">
      <w:pPr>
        <w:keepNext/>
        <w:keepLines/>
        <w:spacing w:before="300" w:after="200" w:line="240" w:lineRule="auto"/>
        <w:rPr>
          <w:rFonts w:ascii="Century Gothic" w:eastAsia="Century Gothic" w:hAnsi="Century Gothic" w:cs="Century Gothic"/>
          <w:color w:val="2F5897"/>
          <w:sz w:val="28"/>
          <w:lang w:eastAsia="en-GB"/>
        </w:rPr>
      </w:pPr>
      <w:r w:rsidRPr="00E06D8D">
        <w:rPr>
          <w:rFonts w:ascii="Century Gothic" w:eastAsia="Century Gothic" w:hAnsi="Century Gothic" w:cs="Century Gothic"/>
          <w:color w:val="2F5897"/>
          <w:sz w:val="28"/>
          <w:u w:val="single"/>
          <w:lang w:eastAsia="en-GB"/>
        </w:rPr>
        <w:t>Personal Skills</w:t>
      </w:r>
    </w:p>
    <w:p w14:paraId="6084A04C" w14:textId="77777777" w:rsidR="00E06D8D" w:rsidRPr="00E06D8D" w:rsidRDefault="00E06D8D" w:rsidP="00E06D8D">
      <w:pPr>
        <w:numPr>
          <w:ilvl w:val="0"/>
          <w:numId w:val="10"/>
        </w:numPr>
        <w:spacing w:line="240" w:lineRule="auto"/>
        <w:ind w:left="630" w:hanging="270"/>
        <w:rPr>
          <w:rFonts w:ascii="Palatino Linotype" w:eastAsia="Palatino Linotype" w:hAnsi="Palatino Linotype" w:cs="Palatino Linotype"/>
          <w:sz w:val="21"/>
          <w:lang w:eastAsia="en-GB"/>
        </w:rPr>
      </w:pPr>
      <w:r w:rsidRPr="00E06D8D">
        <w:rPr>
          <w:rFonts w:ascii="Palatino Linotype" w:eastAsia="Palatino Linotype" w:hAnsi="Palatino Linotype" w:cs="Palatino Linotype"/>
          <w:sz w:val="21"/>
          <w:lang w:eastAsia="en-GB"/>
        </w:rPr>
        <w:t>Romanian and Italian fluently spoken.</w:t>
      </w:r>
    </w:p>
    <w:p w14:paraId="5B065AE6" w14:textId="77777777" w:rsidR="00E06D8D" w:rsidRPr="00E06D8D" w:rsidRDefault="00E06D8D" w:rsidP="00E06D8D">
      <w:pPr>
        <w:numPr>
          <w:ilvl w:val="0"/>
          <w:numId w:val="10"/>
        </w:numPr>
        <w:spacing w:line="240" w:lineRule="auto"/>
        <w:ind w:left="630" w:hanging="270"/>
        <w:rPr>
          <w:rFonts w:ascii="Palatino Linotype" w:eastAsia="Palatino Linotype" w:hAnsi="Palatino Linotype" w:cs="Palatino Linotype"/>
          <w:sz w:val="21"/>
          <w:lang w:eastAsia="en-GB"/>
        </w:rPr>
      </w:pPr>
      <w:r w:rsidRPr="00E06D8D">
        <w:rPr>
          <w:rFonts w:ascii="Palatino Linotype" w:eastAsia="Palatino Linotype" w:hAnsi="Palatino Linotype" w:cs="Palatino Linotype"/>
          <w:sz w:val="21"/>
          <w:lang w:eastAsia="en-GB"/>
        </w:rPr>
        <w:t>Good knowledge of French.</w:t>
      </w:r>
    </w:p>
    <w:p w14:paraId="1DDA1AD9" w14:textId="77777777" w:rsidR="00E06D8D" w:rsidRPr="00E06D8D" w:rsidRDefault="00E06D8D" w:rsidP="00E06D8D">
      <w:pPr>
        <w:numPr>
          <w:ilvl w:val="0"/>
          <w:numId w:val="10"/>
        </w:numPr>
        <w:spacing w:line="240" w:lineRule="auto"/>
        <w:ind w:left="630" w:hanging="270"/>
        <w:rPr>
          <w:rFonts w:ascii="Palatino Linotype" w:eastAsia="Palatino Linotype" w:hAnsi="Palatino Linotype" w:cs="Palatino Linotype"/>
          <w:sz w:val="21"/>
          <w:lang w:eastAsia="en-GB"/>
        </w:rPr>
      </w:pPr>
      <w:r w:rsidRPr="00E06D8D">
        <w:rPr>
          <w:rFonts w:ascii="Palatino Linotype" w:eastAsia="Palatino Linotype" w:hAnsi="Palatino Linotype" w:cs="Palatino Linotype"/>
          <w:sz w:val="21"/>
          <w:lang w:eastAsia="en-GB"/>
        </w:rPr>
        <w:t>Basic knowledge of Spanish.</w:t>
      </w:r>
    </w:p>
    <w:p w14:paraId="5344C2E2" w14:textId="77777777" w:rsidR="00E06D8D" w:rsidRPr="00E06D8D" w:rsidRDefault="00E06D8D" w:rsidP="00E06D8D">
      <w:pPr>
        <w:numPr>
          <w:ilvl w:val="0"/>
          <w:numId w:val="10"/>
        </w:numPr>
        <w:spacing w:line="240" w:lineRule="auto"/>
        <w:ind w:left="630" w:hanging="270"/>
        <w:rPr>
          <w:rFonts w:ascii="Palatino Linotype" w:eastAsia="Palatino Linotype" w:hAnsi="Palatino Linotype" w:cs="Palatino Linotype"/>
          <w:sz w:val="21"/>
          <w:lang w:eastAsia="en-GB"/>
        </w:rPr>
      </w:pPr>
      <w:r w:rsidRPr="00E06D8D">
        <w:rPr>
          <w:rFonts w:ascii="Palatino Linotype" w:eastAsia="Palatino Linotype" w:hAnsi="Palatino Linotype" w:cs="Palatino Linotype"/>
          <w:sz w:val="21"/>
          <w:lang w:eastAsia="en-GB"/>
        </w:rPr>
        <w:t>Good computers skills.</w:t>
      </w:r>
    </w:p>
    <w:p w14:paraId="39890CA0" w14:textId="020D670E" w:rsidR="00E06D8D" w:rsidRDefault="00E06D8D" w:rsidP="00E06D8D">
      <w:pPr>
        <w:numPr>
          <w:ilvl w:val="0"/>
          <w:numId w:val="10"/>
        </w:numPr>
        <w:spacing w:line="240" w:lineRule="auto"/>
        <w:ind w:left="630" w:hanging="270"/>
        <w:rPr>
          <w:rFonts w:ascii="Palatino Linotype" w:eastAsia="Palatino Linotype" w:hAnsi="Palatino Linotype" w:cs="Palatino Linotype"/>
          <w:sz w:val="21"/>
          <w:lang w:eastAsia="en-GB"/>
        </w:rPr>
      </w:pPr>
      <w:r w:rsidRPr="00E06D8D">
        <w:rPr>
          <w:rFonts w:ascii="Palatino Linotype" w:eastAsia="Palatino Linotype" w:hAnsi="Palatino Linotype" w:cs="Palatino Linotype"/>
          <w:sz w:val="21"/>
          <w:lang w:eastAsia="en-GB"/>
        </w:rPr>
        <w:t>Basic knowledge of business and political economy.</w:t>
      </w:r>
    </w:p>
    <w:p w14:paraId="57374559" w14:textId="77777777" w:rsidR="00E06D8D" w:rsidRPr="00E06D8D" w:rsidRDefault="00E06D8D" w:rsidP="00E06D8D">
      <w:pPr>
        <w:spacing w:line="240" w:lineRule="auto"/>
        <w:ind w:left="630"/>
        <w:rPr>
          <w:rFonts w:ascii="Palatino Linotype" w:eastAsia="Palatino Linotype" w:hAnsi="Palatino Linotype" w:cs="Palatino Linotype"/>
          <w:sz w:val="21"/>
          <w:lang w:eastAsia="en-GB"/>
        </w:rPr>
      </w:pPr>
    </w:p>
    <w:p w14:paraId="0B52476C" w14:textId="77777777" w:rsidR="00E06D8D" w:rsidRPr="000D3EFA" w:rsidRDefault="00E06D8D" w:rsidP="00191E8B">
      <w:pPr>
        <w:spacing w:after="0" w:line="360" w:lineRule="auto"/>
        <w:rPr>
          <w:rFonts w:cstheme="minorHAnsi"/>
        </w:rPr>
      </w:pPr>
    </w:p>
    <w:p w14:paraId="1FAC71EA" w14:textId="5A4595DC" w:rsidR="000D3EFA" w:rsidRDefault="000D3EFA" w:rsidP="00191E8B">
      <w:pPr>
        <w:spacing w:after="0" w:line="360" w:lineRule="auto"/>
        <w:rPr>
          <w:rFonts w:cstheme="minorHAnsi"/>
          <w:color w:val="4472C4" w:themeColor="accent1"/>
          <w:sz w:val="28"/>
          <w:szCs w:val="28"/>
        </w:rPr>
      </w:pPr>
      <w:r>
        <w:rPr>
          <w:rFonts w:cstheme="minorHAnsi"/>
          <w:color w:val="4472C4" w:themeColor="accent1"/>
          <w:sz w:val="28"/>
          <w:szCs w:val="28"/>
        </w:rPr>
        <w:t>9.References</w:t>
      </w:r>
    </w:p>
    <w:p w14:paraId="392EB7AA"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Cleeve, R (2018), </w:t>
      </w:r>
      <w:r w:rsidRPr="005210A4">
        <w:rPr>
          <w:rFonts w:cstheme="minorHAnsi"/>
          <w:i/>
          <w:iCs/>
          <w:lang w:val="en-US"/>
        </w:rPr>
        <w:t xml:space="preserve">5 academic skills to prepare your students for higher education, </w:t>
      </w:r>
      <w:r w:rsidRPr="005210A4">
        <w:rPr>
          <w:rFonts w:cstheme="minorHAnsi"/>
          <w:lang w:val="en-US"/>
        </w:rPr>
        <w:t xml:space="preserve">available at: </w:t>
      </w:r>
      <w:hyperlink r:id="rId11" w:history="1">
        <w:r w:rsidRPr="005210A4">
          <w:rPr>
            <w:rStyle w:val="Hyperlink"/>
            <w:rFonts w:cstheme="minorHAnsi"/>
            <w:lang w:val="en-US"/>
          </w:rPr>
          <w:t>https://www.english.com/blog/academic-skills-for-higher-education/</w:t>
        </w:r>
      </w:hyperlink>
      <w:r w:rsidRPr="005210A4">
        <w:rPr>
          <w:rFonts w:cstheme="minorHAnsi"/>
          <w:lang w:val="en-US"/>
        </w:rPr>
        <w:t xml:space="preserve"> [Accessed on 29.12.2020]</w:t>
      </w:r>
    </w:p>
    <w:p w14:paraId="5048D99C"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Doyle, A. (2020), </w:t>
      </w:r>
      <w:r w:rsidRPr="005210A4">
        <w:rPr>
          <w:rFonts w:cstheme="minorHAnsi"/>
          <w:i/>
          <w:iCs/>
          <w:lang w:val="en-US"/>
        </w:rPr>
        <w:t xml:space="preserve">What Are Employability Skills, </w:t>
      </w:r>
      <w:r w:rsidRPr="005210A4">
        <w:rPr>
          <w:rFonts w:cstheme="minorHAnsi"/>
          <w:lang w:val="en-US"/>
        </w:rPr>
        <w:t xml:space="preserve">available at: </w:t>
      </w:r>
      <w:hyperlink r:id="rId12" w:anchor=":~:text=Employability%20skills%20are%20sometimes%20called%20foundational%20skills%20or,solve%20problems%20and%20fit%20into%20any%20work%20environment" w:history="1">
        <w:r w:rsidRPr="005210A4">
          <w:rPr>
            <w:rStyle w:val="Hyperlink"/>
            <w:rFonts w:cstheme="minorHAnsi"/>
            <w:lang w:val="en-US"/>
          </w:rPr>
          <w:t>https://www.thebalancecareers.com/employability-skills-list-and-examples-4143571#:~:text=Employability%20skills%20are%20sometimes%20called%20foundational%20skills%20or,solve%20problems%20and%20fit%20into%20any%20work%20environment</w:t>
        </w:r>
      </w:hyperlink>
      <w:r w:rsidRPr="005210A4">
        <w:rPr>
          <w:rFonts w:cstheme="minorHAnsi"/>
          <w:lang w:val="en-US"/>
        </w:rPr>
        <w:t>. [Accessed on 29.12.2020]</w:t>
      </w:r>
    </w:p>
    <w:p w14:paraId="15D1223F"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Doyle, A. (2020), </w:t>
      </w:r>
      <w:r w:rsidRPr="005210A4">
        <w:rPr>
          <w:rFonts w:cstheme="minorHAnsi"/>
          <w:i/>
          <w:iCs/>
          <w:lang w:val="en-US"/>
        </w:rPr>
        <w:t xml:space="preserve">What is Inductive </w:t>
      </w:r>
      <w:proofErr w:type="gramStart"/>
      <w:r w:rsidRPr="005210A4">
        <w:rPr>
          <w:rFonts w:cstheme="minorHAnsi"/>
          <w:i/>
          <w:iCs/>
          <w:lang w:val="en-US"/>
        </w:rPr>
        <w:t>Reasoning?,</w:t>
      </w:r>
      <w:proofErr w:type="gramEnd"/>
      <w:r w:rsidRPr="005210A4">
        <w:rPr>
          <w:rFonts w:cstheme="minorHAnsi"/>
          <w:i/>
          <w:iCs/>
          <w:lang w:val="en-US"/>
        </w:rPr>
        <w:t xml:space="preserve"> </w:t>
      </w:r>
      <w:r w:rsidRPr="005210A4">
        <w:rPr>
          <w:rFonts w:cstheme="minorHAnsi"/>
          <w:lang w:val="en-US"/>
        </w:rPr>
        <w:t xml:space="preserve">available at: </w:t>
      </w:r>
      <w:hyperlink r:id="rId13" w:history="1">
        <w:r w:rsidRPr="005210A4">
          <w:rPr>
            <w:rStyle w:val="Hyperlink"/>
            <w:rFonts w:cstheme="minorHAnsi"/>
            <w:lang w:val="en-US"/>
          </w:rPr>
          <w:t>https://www.thebalancecareers.com/inductive-reasoning-definition-with-examples-2059683</w:t>
        </w:r>
      </w:hyperlink>
      <w:r w:rsidRPr="005210A4">
        <w:rPr>
          <w:rFonts w:cstheme="minorHAnsi"/>
          <w:lang w:val="en-US"/>
        </w:rPr>
        <w:t xml:space="preserve"> [Accessed on 30.12.2020]</w:t>
      </w:r>
    </w:p>
    <w:p w14:paraId="131B85EF"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Essay Writing Service UK, (n.d.), </w:t>
      </w:r>
      <w:r w:rsidRPr="005210A4">
        <w:rPr>
          <w:rFonts w:cstheme="minorHAnsi"/>
          <w:i/>
          <w:iCs/>
          <w:lang w:val="en-US"/>
        </w:rPr>
        <w:t xml:space="preserve">Driscoll Model of Reflection, </w:t>
      </w:r>
      <w:r w:rsidRPr="005210A4">
        <w:rPr>
          <w:rFonts w:cstheme="minorHAnsi"/>
          <w:lang w:val="en-US"/>
        </w:rPr>
        <w:t xml:space="preserve">available at: </w:t>
      </w:r>
      <w:hyperlink r:id="rId14" w:history="1">
        <w:r w:rsidRPr="005210A4">
          <w:rPr>
            <w:rStyle w:val="Hyperlink"/>
            <w:rFonts w:cstheme="minorHAnsi"/>
            <w:lang w:val="en-US"/>
          </w:rPr>
          <w:t>https://essaywritingserviceuk.co.uk/advice-and-guidance/driscoll-model-of-reflection</w:t>
        </w:r>
      </w:hyperlink>
      <w:r w:rsidRPr="005210A4">
        <w:rPr>
          <w:rFonts w:cstheme="minorHAnsi"/>
          <w:lang w:val="en-US"/>
        </w:rPr>
        <w:t xml:space="preserve"> {Accessed on 29.12.2020]</w:t>
      </w:r>
    </w:p>
    <w:p w14:paraId="21EDDA66"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Essay Writing Service UK, (n.d.), </w:t>
      </w:r>
      <w:r w:rsidRPr="005210A4">
        <w:rPr>
          <w:rFonts w:cstheme="minorHAnsi"/>
          <w:i/>
          <w:iCs/>
          <w:lang w:val="en-US"/>
        </w:rPr>
        <w:t xml:space="preserve">Johns’ Model for Structured Reflection, </w:t>
      </w:r>
      <w:r w:rsidRPr="005210A4">
        <w:rPr>
          <w:rFonts w:cstheme="minorHAnsi"/>
          <w:lang w:val="en-US"/>
        </w:rPr>
        <w:t xml:space="preserve">available at: </w:t>
      </w:r>
      <w:hyperlink r:id="rId15" w:history="1">
        <w:r w:rsidRPr="005210A4">
          <w:rPr>
            <w:rStyle w:val="Hyperlink"/>
            <w:rFonts w:cstheme="minorHAnsi"/>
            <w:lang w:val="en-US"/>
          </w:rPr>
          <w:t>https://essaywritingserviceuk.co.uk/advice-and-guidance/johns-model-of-reflection</w:t>
        </w:r>
      </w:hyperlink>
      <w:r w:rsidRPr="005210A4">
        <w:rPr>
          <w:rFonts w:cstheme="minorHAnsi"/>
          <w:lang w:val="en-US"/>
        </w:rPr>
        <w:t xml:space="preserve"> [Accessed on 29.12.2020]</w:t>
      </w:r>
    </w:p>
    <w:p w14:paraId="3CE033DA" w14:textId="77777777" w:rsidR="005210A4" w:rsidRPr="005210A4" w:rsidRDefault="005210A4" w:rsidP="002C18CC">
      <w:pPr>
        <w:numPr>
          <w:ilvl w:val="0"/>
          <w:numId w:val="9"/>
        </w:numPr>
        <w:spacing w:after="0" w:line="360" w:lineRule="auto"/>
        <w:jc w:val="both"/>
        <w:rPr>
          <w:rFonts w:cstheme="minorHAnsi"/>
          <w:lang w:val="en-US"/>
        </w:rPr>
      </w:pPr>
      <w:bookmarkStart w:id="0" w:name="_Hlk60504331"/>
      <w:r w:rsidRPr="005210A4">
        <w:rPr>
          <w:rFonts w:cstheme="minorHAnsi"/>
          <w:lang w:val="en-US"/>
        </w:rPr>
        <w:t xml:space="preserve">Essay Writing Service UK, (n.d.), </w:t>
      </w:r>
      <w:r w:rsidRPr="005210A4">
        <w:rPr>
          <w:rFonts w:cstheme="minorHAnsi"/>
          <w:i/>
          <w:iCs/>
          <w:lang w:val="en-US"/>
        </w:rPr>
        <w:t xml:space="preserve">Kolb Reflective Model, </w:t>
      </w:r>
      <w:r w:rsidRPr="005210A4">
        <w:rPr>
          <w:rFonts w:cstheme="minorHAnsi"/>
          <w:lang w:val="en-US"/>
        </w:rPr>
        <w:t xml:space="preserve">available at: </w:t>
      </w:r>
      <w:hyperlink r:id="rId16" w:history="1">
        <w:r w:rsidRPr="005210A4">
          <w:rPr>
            <w:rStyle w:val="Hyperlink"/>
            <w:rFonts w:cstheme="minorHAnsi"/>
            <w:lang w:val="en-US"/>
          </w:rPr>
          <w:t>https://essaywritingserviceuk.co.uk/advice-and-guidance/kolb-reflective-model</w:t>
        </w:r>
      </w:hyperlink>
      <w:r w:rsidRPr="005210A4">
        <w:rPr>
          <w:rFonts w:cstheme="minorHAnsi"/>
          <w:lang w:val="en-US"/>
        </w:rPr>
        <w:t xml:space="preserve"> [Accessed on 29.12.2020]</w:t>
      </w:r>
    </w:p>
    <w:bookmarkEnd w:id="0"/>
    <w:p w14:paraId="0031FFE6"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Essay Writing Service UK, (n.d.), </w:t>
      </w:r>
      <w:r w:rsidRPr="005210A4">
        <w:rPr>
          <w:rFonts w:cstheme="minorHAnsi"/>
          <w:i/>
          <w:iCs/>
          <w:lang w:val="en-US"/>
        </w:rPr>
        <w:t xml:space="preserve">Schon Reflective Model, </w:t>
      </w:r>
      <w:r w:rsidRPr="005210A4">
        <w:rPr>
          <w:rFonts w:cstheme="minorHAnsi"/>
          <w:lang w:val="en-US"/>
        </w:rPr>
        <w:t xml:space="preserve">available at: </w:t>
      </w:r>
      <w:hyperlink r:id="rId17" w:history="1">
        <w:r w:rsidRPr="005210A4">
          <w:rPr>
            <w:rStyle w:val="Hyperlink"/>
            <w:rFonts w:cstheme="minorHAnsi"/>
            <w:lang w:val="en-US"/>
          </w:rPr>
          <w:t>https://essaywritingserviceuk.co.uk/advice-and-guidance/schon-reflective-model</w:t>
        </w:r>
      </w:hyperlink>
      <w:r w:rsidRPr="005210A4">
        <w:rPr>
          <w:rFonts w:cstheme="minorHAnsi"/>
          <w:lang w:val="en-US"/>
        </w:rPr>
        <w:t xml:space="preserve"> [Accessed on 29.12.2020]</w:t>
      </w:r>
    </w:p>
    <w:p w14:paraId="1932DBE5" w14:textId="77777777" w:rsidR="005210A4" w:rsidRPr="005210A4" w:rsidRDefault="005210A4" w:rsidP="002C18CC">
      <w:pPr>
        <w:numPr>
          <w:ilvl w:val="0"/>
          <w:numId w:val="9"/>
        </w:numPr>
        <w:spacing w:after="0" w:line="360" w:lineRule="auto"/>
        <w:jc w:val="both"/>
        <w:rPr>
          <w:rFonts w:cstheme="minorHAnsi"/>
          <w:i/>
          <w:iCs/>
          <w:lang w:val="en-US"/>
        </w:rPr>
      </w:pPr>
      <w:proofErr w:type="spellStart"/>
      <w:r w:rsidRPr="005210A4">
        <w:rPr>
          <w:rFonts w:cstheme="minorHAnsi"/>
          <w:lang w:val="en-US"/>
        </w:rPr>
        <w:t>Gerencer</w:t>
      </w:r>
      <w:proofErr w:type="spellEnd"/>
      <w:r w:rsidRPr="005210A4">
        <w:rPr>
          <w:rFonts w:cstheme="minorHAnsi"/>
          <w:lang w:val="en-US"/>
        </w:rPr>
        <w:t xml:space="preserve">, T. (2020), </w:t>
      </w:r>
      <w:r w:rsidRPr="005210A4">
        <w:rPr>
          <w:rFonts w:cstheme="minorHAnsi"/>
          <w:i/>
          <w:iCs/>
          <w:lang w:val="en-US"/>
        </w:rPr>
        <w:t xml:space="preserve">What Is a CV? Definition (Curriculum Vitae Meaning and Use), </w:t>
      </w:r>
      <w:r w:rsidRPr="005210A4">
        <w:rPr>
          <w:rFonts w:cstheme="minorHAnsi"/>
          <w:lang w:val="en-US"/>
        </w:rPr>
        <w:t xml:space="preserve">[Blog] </w:t>
      </w:r>
      <w:proofErr w:type="spellStart"/>
      <w:r w:rsidRPr="005210A4">
        <w:rPr>
          <w:rFonts w:cstheme="minorHAnsi"/>
          <w:lang w:val="en-US"/>
        </w:rPr>
        <w:t>Zety</w:t>
      </w:r>
      <w:proofErr w:type="spellEnd"/>
      <w:r w:rsidRPr="005210A4">
        <w:rPr>
          <w:rFonts w:cstheme="minorHAnsi"/>
          <w:lang w:val="en-US"/>
        </w:rPr>
        <w:t xml:space="preserve">, available at: </w:t>
      </w:r>
      <w:hyperlink r:id="rId18" w:history="1">
        <w:r w:rsidRPr="005210A4">
          <w:rPr>
            <w:rStyle w:val="Hyperlink"/>
            <w:rFonts w:cstheme="minorHAnsi"/>
            <w:lang w:val="en-US"/>
          </w:rPr>
          <w:t>https://zety.com/blog/what-is-a-cv</w:t>
        </w:r>
      </w:hyperlink>
      <w:r w:rsidRPr="005210A4">
        <w:rPr>
          <w:rFonts w:cstheme="minorHAnsi"/>
          <w:lang w:val="en-US"/>
        </w:rPr>
        <w:t xml:space="preserve"> [Accessed on 30.12.2020]</w:t>
      </w:r>
    </w:p>
    <w:p w14:paraId="4F2AA2A7" w14:textId="77777777" w:rsidR="005210A4" w:rsidRPr="005210A4" w:rsidRDefault="005210A4" w:rsidP="002C18CC">
      <w:pPr>
        <w:numPr>
          <w:ilvl w:val="0"/>
          <w:numId w:val="9"/>
        </w:numPr>
        <w:spacing w:after="0" w:line="360" w:lineRule="auto"/>
        <w:jc w:val="both"/>
        <w:rPr>
          <w:rFonts w:cstheme="minorHAnsi"/>
          <w:i/>
          <w:iCs/>
          <w:lang w:val="en-US"/>
        </w:rPr>
      </w:pPr>
      <w:proofErr w:type="gramStart"/>
      <w:r w:rsidRPr="005210A4">
        <w:rPr>
          <w:rFonts w:cstheme="minorHAnsi"/>
          <w:lang w:val="en-US"/>
        </w:rPr>
        <w:t>Indeed</w:t>
      </w:r>
      <w:proofErr w:type="gramEnd"/>
      <w:r w:rsidRPr="005210A4">
        <w:rPr>
          <w:rFonts w:cstheme="minorHAnsi"/>
          <w:lang w:val="en-US"/>
        </w:rPr>
        <w:t xml:space="preserve"> Career Guide, (2020), </w:t>
      </w:r>
      <w:r w:rsidRPr="005210A4">
        <w:rPr>
          <w:rFonts w:cstheme="minorHAnsi"/>
          <w:i/>
          <w:iCs/>
          <w:lang w:val="en-US"/>
        </w:rPr>
        <w:t xml:space="preserve">Deductive Reasoning: Definition and Examples, </w:t>
      </w:r>
      <w:r w:rsidRPr="005210A4">
        <w:rPr>
          <w:rFonts w:cstheme="minorHAnsi"/>
          <w:lang w:val="en-US"/>
        </w:rPr>
        <w:t>available at:</w:t>
      </w:r>
      <w:r w:rsidRPr="005210A4">
        <w:rPr>
          <w:rFonts w:cstheme="minorHAnsi"/>
        </w:rPr>
        <w:t xml:space="preserve"> </w:t>
      </w:r>
      <w:hyperlink r:id="rId19" w:history="1">
        <w:r w:rsidRPr="005210A4">
          <w:rPr>
            <w:rStyle w:val="Hyperlink"/>
            <w:rFonts w:cstheme="minorHAnsi"/>
            <w:lang w:val="en-US"/>
          </w:rPr>
          <w:t>https://www.indeed.com/career-advice/career-development/deductive-reasoning</w:t>
        </w:r>
      </w:hyperlink>
      <w:r w:rsidRPr="005210A4">
        <w:rPr>
          <w:rFonts w:cstheme="minorHAnsi"/>
          <w:lang w:val="en-US"/>
        </w:rPr>
        <w:t xml:space="preserve"> [Accessed on 30.12.2020]</w:t>
      </w:r>
    </w:p>
    <w:p w14:paraId="31AECD4C" w14:textId="77777777" w:rsidR="005210A4" w:rsidRPr="005210A4" w:rsidRDefault="005210A4" w:rsidP="002C18CC">
      <w:pPr>
        <w:numPr>
          <w:ilvl w:val="0"/>
          <w:numId w:val="9"/>
        </w:numPr>
        <w:spacing w:after="0" w:line="360" w:lineRule="auto"/>
        <w:jc w:val="both"/>
        <w:rPr>
          <w:rFonts w:cstheme="minorHAnsi"/>
          <w:i/>
          <w:iCs/>
          <w:lang w:val="en-US"/>
        </w:rPr>
      </w:pPr>
      <w:r w:rsidRPr="005210A4">
        <w:rPr>
          <w:rFonts w:cstheme="minorHAnsi"/>
          <w:lang w:val="en-US"/>
        </w:rPr>
        <w:t xml:space="preserve">My World of Work, (n.d.), </w:t>
      </w:r>
      <w:r w:rsidRPr="005210A4">
        <w:rPr>
          <w:rFonts w:cstheme="minorHAnsi"/>
          <w:i/>
          <w:iCs/>
          <w:lang w:val="en-US"/>
        </w:rPr>
        <w:t xml:space="preserve">How to write a CV, </w:t>
      </w:r>
      <w:r w:rsidRPr="005210A4">
        <w:rPr>
          <w:rFonts w:cstheme="minorHAnsi"/>
          <w:lang w:val="en-US"/>
        </w:rPr>
        <w:t xml:space="preserve">available at: </w:t>
      </w:r>
      <w:hyperlink r:id="rId20" w:history="1">
        <w:r w:rsidRPr="005210A4">
          <w:rPr>
            <w:rStyle w:val="Hyperlink"/>
            <w:rFonts w:cstheme="minorHAnsi"/>
            <w:lang w:val="en-US"/>
          </w:rPr>
          <w:t>https://www.myworldofwork.co.uk/getting-job/building-cv</w:t>
        </w:r>
      </w:hyperlink>
      <w:r w:rsidRPr="005210A4">
        <w:rPr>
          <w:rFonts w:cstheme="minorHAnsi"/>
          <w:lang w:val="en-US"/>
        </w:rPr>
        <w:t xml:space="preserve"> [Accessed on 30.12.2020]</w:t>
      </w:r>
    </w:p>
    <w:p w14:paraId="1A06A67E"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lastRenderedPageBreak/>
        <w:t xml:space="preserve">OT MSC Student, (2016), </w:t>
      </w:r>
      <w:r w:rsidRPr="005210A4">
        <w:rPr>
          <w:rFonts w:cstheme="minorHAnsi"/>
          <w:i/>
          <w:iCs/>
          <w:lang w:val="en-US"/>
        </w:rPr>
        <w:t xml:space="preserve">Guide to models of reflection – when &amp; why should you use different ones?, </w:t>
      </w:r>
      <w:r w:rsidRPr="005210A4">
        <w:rPr>
          <w:rFonts w:cstheme="minorHAnsi"/>
          <w:lang w:val="en-US"/>
        </w:rPr>
        <w:t xml:space="preserve">available at: </w:t>
      </w:r>
      <w:hyperlink r:id="rId21" w:history="1">
        <w:r w:rsidRPr="005210A4">
          <w:rPr>
            <w:rStyle w:val="Hyperlink"/>
            <w:rFonts w:cstheme="minorHAnsi"/>
            <w:lang w:val="en-US"/>
          </w:rPr>
          <w:t>https://lifelonglearningwithot.wordpress.com/2016/05/02/different-models-of-reflection-using-them-to-help-me-reflect/</w:t>
        </w:r>
      </w:hyperlink>
      <w:r w:rsidRPr="005210A4">
        <w:rPr>
          <w:rFonts w:cstheme="minorHAnsi"/>
          <w:lang w:val="en-US"/>
        </w:rPr>
        <w:t xml:space="preserve"> [Accessed on 29.12.2020]</w:t>
      </w:r>
    </w:p>
    <w:p w14:paraId="0C2DE700"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Roberts, C. (n.d.), </w:t>
      </w:r>
      <w:r w:rsidRPr="005210A4">
        <w:rPr>
          <w:rFonts w:cstheme="minorHAnsi"/>
          <w:i/>
          <w:iCs/>
        </w:rPr>
        <w:t xml:space="preserve">Using Reflective Writing in Your Teaching: A workshop for STEM Disciplines WORKSHOP NOTES, </w:t>
      </w:r>
      <w:r w:rsidRPr="005210A4">
        <w:rPr>
          <w:rFonts w:cstheme="minorHAnsi"/>
        </w:rPr>
        <w:t xml:space="preserve">available at: </w:t>
      </w:r>
      <w:hyperlink r:id="rId22" w:history="1">
        <w:r w:rsidRPr="005210A4">
          <w:rPr>
            <w:rStyle w:val="Hyperlink"/>
            <w:rFonts w:cstheme="minorHAnsi"/>
          </w:rPr>
          <w:t>https://www.heacademy.ac.uk/system/files/downloads/hea_guide_-_using_reflective_writing_in_your_teaching.pdf</w:t>
        </w:r>
      </w:hyperlink>
      <w:r w:rsidRPr="005210A4">
        <w:rPr>
          <w:rFonts w:cstheme="minorHAnsi"/>
        </w:rPr>
        <w:t xml:space="preserve"> [Accessed on 29.12.2020]</w:t>
      </w:r>
    </w:p>
    <w:p w14:paraId="58039974"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Skills You Need, (2020), </w:t>
      </w:r>
      <w:r w:rsidRPr="005210A4">
        <w:rPr>
          <w:rFonts w:cstheme="minorHAnsi"/>
          <w:i/>
          <w:iCs/>
          <w:lang w:val="en-US"/>
        </w:rPr>
        <w:t xml:space="preserve">Critical Thinking Skills, </w:t>
      </w:r>
      <w:r w:rsidRPr="005210A4">
        <w:rPr>
          <w:rFonts w:cstheme="minorHAnsi"/>
          <w:lang w:val="en-US"/>
        </w:rPr>
        <w:t>available at:</w:t>
      </w:r>
      <w:r w:rsidRPr="005210A4">
        <w:rPr>
          <w:rFonts w:cstheme="minorHAnsi"/>
        </w:rPr>
        <w:t xml:space="preserve"> </w:t>
      </w:r>
      <w:hyperlink r:id="rId23" w:history="1">
        <w:r w:rsidRPr="005210A4">
          <w:rPr>
            <w:rStyle w:val="Hyperlink"/>
            <w:rFonts w:cstheme="minorHAnsi"/>
            <w:lang w:val="en-US"/>
          </w:rPr>
          <w:t>https://www.skillsyouneed.com/learn/critical-thinking.html</w:t>
        </w:r>
      </w:hyperlink>
      <w:r w:rsidRPr="005210A4">
        <w:rPr>
          <w:rFonts w:cstheme="minorHAnsi"/>
          <w:lang w:val="en-US"/>
        </w:rPr>
        <w:t xml:space="preserve"> [Accessed on 30.12.2020]</w:t>
      </w:r>
    </w:p>
    <w:p w14:paraId="1D22E8A9"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Smith, J. (2019), </w:t>
      </w:r>
      <w:r w:rsidRPr="005210A4">
        <w:rPr>
          <w:rFonts w:cstheme="minorHAnsi"/>
          <w:i/>
          <w:iCs/>
          <w:lang w:val="en-US"/>
        </w:rPr>
        <w:t xml:space="preserve">Create a great video CV, </w:t>
      </w:r>
      <w:r w:rsidRPr="005210A4">
        <w:rPr>
          <w:rFonts w:cstheme="minorHAnsi"/>
          <w:lang w:val="en-US"/>
        </w:rPr>
        <w:t xml:space="preserve">available at: </w:t>
      </w:r>
      <w:hyperlink r:id="rId24" w:history="1">
        <w:r w:rsidRPr="005210A4">
          <w:rPr>
            <w:rStyle w:val="Hyperlink"/>
            <w:rFonts w:cstheme="minorHAnsi"/>
            <w:lang w:val="en-US"/>
          </w:rPr>
          <w:t>https://www.prospects.ac.uk/careers-advice/cvs-and-cover-letters/create-a-great-video-cv</w:t>
        </w:r>
      </w:hyperlink>
      <w:r w:rsidRPr="005210A4">
        <w:rPr>
          <w:rFonts w:cstheme="minorHAnsi"/>
          <w:lang w:val="en-US"/>
        </w:rPr>
        <w:t xml:space="preserve"> [Accessed on 30.12.2020]</w:t>
      </w:r>
    </w:p>
    <w:p w14:paraId="5F4455FD"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Smith, J. (2019), </w:t>
      </w:r>
      <w:r w:rsidRPr="005210A4">
        <w:rPr>
          <w:rFonts w:cstheme="minorHAnsi"/>
          <w:i/>
          <w:iCs/>
          <w:lang w:val="en-US"/>
        </w:rPr>
        <w:t xml:space="preserve">Example CVs, </w:t>
      </w:r>
      <w:r w:rsidRPr="005210A4">
        <w:rPr>
          <w:rFonts w:cstheme="minorHAnsi"/>
          <w:lang w:val="en-US"/>
        </w:rPr>
        <w:t xml:space="preserve">available at: </w:t>
      </w:r>
      <w:hyperlink r:id="rId25" w:history="1">
        <w:r w:rsidRPr="005210A4">
          <w:rPr>
            <w:rStyle w:val="Hyperlink"/>
            <w:rFonts w:cstheme="minorHAnsi"/>
            <w:lang w:val="en-US"/>
          </w:rPr>
          <w:t>https://www.prospects.ac.uk/careers-advice/cvs-and-cover-letters/example-cvs</w:t>
        </w:r>
      </w:hyperlink>
      <w:r w:rsidRPr="005210A4">
        <w:rPr>
          <w:rFonts w:cstheme="minorHAnsi"/>
          <w:lang w:val="en-US"/>
        </w:rPr>
        <w:t xml:space="preserve"> [Accessed on 30.12.2020]</w:t>
      </w:r>
    </w:p>
    <w:p w14:paraId="5BA3A665"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Smith, J. (2019), </w:t>
      </w:r>
      <w:r w:rsidRPr="005210A4">
        <w:rPr>
          <w:rFonts w:cstheme="minorHAnsi"/>
          <w:i/>
          <w:iCs/>
          <w:lang w:val="en-US"/>
        </w:rPr>
        <w:t xml:space="preserve">How to write a CV, </w:t>
      </w:r>
      <w:r w:rsidRPr="005210A4">
        <w:rPr>
          <w:rFonts w:cstheme="minorHAnsi"/>
          <w:lang w:val="en-US"/>
        </w:rPr>
        <w:t xml:space="preserve">available at: </w:t>
      </w:r>
      <w:hyperlink r:id="rId26" w:history="1">
        <w:r w:rsidRPr="005210A4">
          <w:rPr>
            <w:rStyle w:val="Hyperlink"/>
            <w:rFonts w:cstheme="minorHAnsi"/>
            <w:lang w:val="en-US"/>
          </w:rPr>
          <w:t>https://www.prospects.ac.uk/careers-advice/cvs-and-cover-letters/how-to-write-a-cv</w:t>
        </w:r>
      </w:hyperlink>
      <w:r w:rsidRPr="005210A4">
        <w:rPr>
          <w:rFonts w:cstheme="minorHAnsi"/>
          <w:lang w:val="en-US"/>
        </w:rPr>
        <w:t xml:space="preserve"> [Accessed on 30.12.2020]</w:t>
      </w:r>
    </w:p>
    <w:p w14:paraId="30336894"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Smith, J. (2019), </w:t>
      </w:r>
      <w:r w:rsidRPr="005210A4">
        <w:rPr>
          <w:rFonts w:cstheme="minorHAnsi"/>
          <w:i/>
          <w:iCs/>
          <w:lang w:val="en-US"/>
        </w:rPr>
        <w:t xml:space="preserve">Top 7 CV mistakes, </w:t>
      </w:r>
      <w:r w:rsidRPr="005210A4">
        <w:rPr>
          <w:rFonts w:cstheme="minorHAnsi"/>
          <w:lang w:val="en-US"/>
        </w:rPr>
        <w:t xml:space="preserve">available at: </w:t>
      </w:r>
      <w:hyperlink r:id="rId27" w:history="1">
        <w:r w:rsidRPr="005210A4">
          <w:rPr>
            <w:rStyle w:val="Hyperlink"/>
            <w:rFonts w:cstheme="minorHAnsi"/>
            <w:lang w:val="en-US"/>
          </w:rPr>
          <w:t>https://www.prospects.ac.uk/careers-advice/cvs-and-cover-letters/top-7-cv-mistakes</w:t>
        </w:r>
      </w:hyperlink>
      <w:r w:rsidRPr="005210A4">
        <w:rPr>
          <w:rFonts w:cstheme="minorHAnsi"/>
          <w:lang w:val="en-US"/>
        </w:rPr>
        <w:t xml:space="preserve"> [Accessed on 30.12.2020]</w:t>
      </w:r>
    </w:p>
    <w:p w14:paraId="3F3FC138"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The Critical Thinking Co. Staff, (2008), </w:t>
      </w:r>
      <w:r w:rsidRPr="005210A4">
        <w:rPr>
          <w:rFonts w:cstheme="minorHAnsi"/>
          <w:i/>
          <w:iCs/>
          <w:lang w:val="en-US"/>
        </w:rPr>
        <w:t xml:space="preserve">Guide </w:t>
      </w:r>
      <w:proofErr w:type="gramStart"/>
      <w:r w:rsidRPr="005210A4">
        <w:rPr>
          <w:rFonts w:cstheme="minorHAnsi"/>
          <w:i/>
          <w:iCs/>
          <w:lang w:val="en-US"/>
        </w:rPr>
        <w:t>To</w:t>
      </w:r>
      <w:proofErr w:type="gramEnd"/>
      <w:r w:rsidRPr="005210A4">
        <w:rPr>
          <w:rFonts w:cstheme="minorHAnsi"/>
          <w:i/>
          <w:iCs/>
          <w:lang w:val="en-US"/>
        </w:rPr>
        <w:t xml:space="preserve"> Inductive &amp; Deductive Reasoning, </w:t>
      </w:r>
      <w:r w:rsidRPr="005210A4">
        <w:rPr>
          <w:rFonts w:cstheme="minorHAnsi"/>
          <w:lang w:val="en-US"/>
        </w:rPr>
        <w:t>available at:</w:t>
      </w:r>
      <w:r w:rsidRPr="005210A4">
        <w:rPr>
          <w:rFonts w:cstheme="minorHAnsi"/>
        </w:rPr>
        <w:t xml:space="preserve"> </w:t>
      </w:r>
      <w:hyperlink r:id="rId28" w:history="1">
        <w:r w:rsidRPr="005210A4">
          <w:rPr>
            <w:rStyle w:val="Hyperlink"/>
            <w:rFonts w:cstheme="minorHAnsi"/>
            <w:lang w:val="en-US"/>
          </w:rPr>
          <w:t>https://www.criticalthinking.com/articles/induction-vs.-deduction</w:t>
        </w:r>
      </w:hyperlink>
      <w:r w:rsidRPr="005210A4">
        <w:rPr>
          <w:rFonts w:cstheme="minorHAnsi"/>
          <w:lang w:val="en-US"/>
        </w:rPr>
        <w:t xml:space="preserve"> [Accessed on 30.12.2020]</w:t>
      </w:r>
    </w:p>
    <w:p w14:paraId="0BE457D1"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The Peak Performance Center, (2020), </w:t>
      </w:r>
      <w:r w:rsidRPr="005210A4">
        <w:rPr>
          <w:rFonts w:cstheme="minorHAnsi"/>
          <w:i/>
          <w:iCs/>
          <w:lang w:val="en-US"/>
        </w:rPr>
        <w:t xml:space="preserve">Analytical Thinking and Critical Thinking, </w:t>
      </w:r>
      <w:r w:rsidRPr="005210A4">
        <w:rPr>
          <w:rFonts w:cstheme="minorHAnsi"/>
          <w:lang w:val="en-US"/>
        </w:rPr>
        <w:t xml:space="preserve">available at: </w:t>
      </w:r>
      <w:hyperlink r:id="rId29" w:history="1">
        <w:r w:rsidRPr="005210A4">
          <w:rPr>
            <w:rStyle w:val="Hyperlink"/>
            <w:rFonts w:cstheme="minorHAnsi"/>
            <w:lang w:val="en-US"/>
          </w:rPr>
          <w:t>https://thepeakperformancecenter.com/educational-learning/thinking/critical-thinking/analytical-thinking-critical-thinking/</w:t>
        </w:r>
      </w:hyperlink>
      <w:r w:rsidRPr="005210A4">
        <w:rPr>
          <w:rFonts w:cstheme="minorHAnsi"/>
          <w:lang w:val="en-US"/>
        </w:rPr>
        <w:t xml:space="preserve"> [Accessed on 30.12.2020]</w:t>
      </w:r>
    </w:p>
    <w:p w14:paraId="52099191"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University of Leeds, (n.d.), </w:t>
      </w:r>
      <w:r w:rsidRPr="005210A4">
        <w:rPr>
          <w:rFonts w:cstheme="minorHAnsi"/>
          <w:i/>
          <w:iCs/>
          <w:lang w:val="en-US"/>
        </w:rPr>
        <w:t xml:space="preserve">What is </w:t>
      </w:r>
      <w:proofErr w:type="gramStart"/>
      <w:r w:rsidRPr="005210A4">
        <w:rPr>
          <w:rFonts w:cstheme="minorHAnsi"/>
          <w:i/>
          <w:iCs/>
          <w:lang w:val="en-US"/>
        </w:rPr>
        <w:t>Reflection?,</w:t>
      </w:r>
      <w:proofErr w:type="gramEnd"/>
      <w:r w:rsidRPr="005210A4">
        <w:rPr>
          <w:rFonts w:cstheme="minorHAnsi"/>
          <w:i/>
          <w:iCs/>
          <w:lang w:val="en-US"/>
        </w:rPr>
        <w:t xml:space="preserve"> </w:t>
      </w:r>
      <w:r w:rsidRPr="005210A4">
        <w:rPr>
          <w:rFonts w:cstheme="minorHAnsi"/>
          <w:lang w:val="en-US"/>
        </w:rPr>
        <w:t xml:space="preserve">available at: </w:t>
      </w:r>
      <w:hyperlink r:id="rId30" w:history="1">
        <w:r w:rsidRPr="005210A4">
          <w:rPr>
            <w:rStyle w:val="Hyperlink"/>
            <w:rFonts w:cstheme="minorHAnsi"/>
            <w:lang w:val="en-US"/>
          </w:rPr>
          <w:t>https://www.sdduonline.leeds.ac.uk/reflection/what-is-reflection/</w:t>
        </w:r>
      </w:hyperlink>
      <w:r w:rsidRPr="005210A4">
        <w:rPr>
          <w:rFonts w:cstheme="minorHAnsi"/>
          <w:lang w:val="en-US"/>
        </w:rPr>
        <w:t xml:space="preserve"> [Available at 29.12.2020]</w:t>
      </w:r>
    </w:p>
    <w:p w14:paraId="54223AB2" w14:textId="77777777" w:rsidR="005210A4" w:rsidRPr="005210A4" w:rsidRDefault="005210A4" w:rsidP="002C18CC">
      <w:pPr>
        <w:numPr>
          <w:ilvl w:val="0"/>
          <w:numId w:val="9"/>
        </w:numPr>
        <w:spacing w:after="0" w:line="360" w:lineRule="auto"/>
        <w:jc w:val="both"/>
        <w:rPr>
          <w:rFonts w:cstheme="minorHAnsi"/>
          <w:lang w:val="en-US"/>
        </w:rPr>
      </w:pPr>
      <w:r w:rsidRPr="005210A4">
        <w:rPr>
          <w:rFonts w:cstheme="minorHAnsi"/>
          <w:lang w:val="en-US"/>
        </w:rPr>
        <w:t xml:space="preserve">University of Leeds, (n.d.), </w:t>
      </w:r>
      <w:r w:rsidRPr="005210A4">
        <w:rPr>
          <w:rFonts w:cstheme="minorHAnsi"/>
          <w:i/>
          <w:iCs/>
          <w:lang w:val="en-US"/>
        </w:rPr>
        <w:t xml:space="preserve">Why </w:t>
      </w:r>
      <w:proofErr w:type="gramStart"/>
      <w:r w:rsidRPr="005210A4">
        <w:rPr>
          <w:rFonts w:cstheme="minorHAnsi"/>
          <w:i/>
          <w:iCs/>
          <w:lang w:val="en-US"/>
        </w:rPr>
        <w:t>Reflect?,</w:t>
      </w:r>
      <w:proofErr w:type="gramEnd"/>
      <w:r w:rsidRPr="005210A4">
        <w:rPr>
          <w:rFonts w:cstheme="minorHAnsi"/>
          <w:i/>
          <w:iCs/>
          <w:lang w:val="en-US"/>
        </w:rPr>
        <w:t xml:space="preserve"> </w:t>
      </w:r>
      <w:r w:rsidRPr="005210A4">
        <w:rPr>
          <w:rFonts w:cstheme="minorHAnsi"/>
          <w:lang w:val="en-US"/>
        </w:rPr>
        <w:t xml:space="preserve">available at: </w:t>
      </w:r>
      <w:hyperlink r:id="rId31" w:history="1">
        <w:r w:rsidRPr="005210A4">
          <w:rPr>
            <w:rStyle w:val="Hyperlink"/>
            <w:rFonts w:cstheme="minorHAnsi"/>
            <w:lang w:val="en-US"/>
          </w:rPr>
          <w:t>https://www.sdduonline.leeds.ac.uk/reflection/why-reflect/</w:t>
        </w:r>
      </w:hyperlink>
      <w:r w:rsidRPr="005210A4">
        <w:rPr>
          <w:rFonts w:cstheme="minorHAnsi"/>
          <w:lang w:val="en-US"/>
        </w:rPr>
        <w:t xml:space="preserve"> [Accessed on 29.12.2020]</w:t>
      </w:r>
    </w:p>
    <w:p w14:paraId="3A93032C" w14:textId="77777777" w:rsidR="000D3EFA" w:rsidRPr="000D3EFA" w:rsidRDefault="000D3EFA" w:rsidP="00191E8B">
      <w:pPr>
        <w:spacing w:after="0" w:line="360" w:lineRule="auto"/>
        <w:rPr>
          <w:rFonts w:cstheme="minorHAnsi"/>
        </w:rPr>
      </w:pPr>
    </w:p>
    <w:sectPr w:rsidR="000D3EFA" w:rsidRPr="000D3EFA" w:rsidSect="00FA16A0">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0BA5C4" w14:textId="77777777" w:rsidR="00AB37B7" w:rsidRDefault="00AB37B7" w:rsidP="000D3EFA">
      <w:pPr>
        <w:spacing w:after="0" w:line="240" w:lineRule="auto"/>
      </w:pPr>
      <w:r>
        <w:separator/>
      </w:r>
    </w:p>
  </w:endnote>
  <w:endnote w:type="continuationSeparator" w:id="0">
    <w:p w14:paraId="4F0550E4" w14:textId="77777777" w:rsidR="00AB37B7" w:rsidRDefault="00AB37B7" w:rsidP="000D3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C79E1" w14:textId="77777777" w:rsidR="00AB37B7" w:rsidRDefault="00AB37B7" w:rsidP="000D3EFA">
      <w:pPr>
        <w:spacing w:after="0" w:line="240" w:lineRule="auto"/>
      </w:pPr>
      <w:r>
        <w:separator/>
      </w:r>
    </w:p>
  </w:footnote>
  <w:footnote w:type="continuationSeparator" w:id="0">
    <w:p w14:paraId="215EA624" w14:textId="77777777" w:rsidR="00AB37B7" w:rsidRDefault="00AB37B7" w:rsidP="000D3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03798145"/>
      <w:docPartObj>
        <w:docPartGallery w:val="Page Numbers (Top of Page)"/>
        <w:docPartUnique/>
      </w:docPartObj>
    </w:sdtPr>
    <w:sdtEndPr>
      <w:rPr>
        <w:color w:val="7F7F7F" w:themeColor="background1" w:themeShade="7F"/>
        <w:spacing w:val="60"/>
      </w:rPr>
    </w:sdtEndPr>
    <w:sdtContent>
      <w:p w14:paraId="55CA4057" w14:textId="37FBC152" w:rsidR="00F85B62" w:rsidRDefault="00F85B62">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272952E" w14:textId="77777777" w:rsidR="00F85B62" w:rsidRDefault="00F85B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3D7FC6"/>
    <w:multiLevelType w:val="hybridMultilevel"/>
    <w:tmpl w:val="5DF4E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774B9"/>
    <w:multiLevelType w:val="hybridMultilevel"/>
    <w:tmpl w:val="47669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11190B"/>
    <w:multiLevelType w:val="hybridMultilevel"/>
    <w:tmpl w:val="D7461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901445"/>
    <w:multiLevelType w:val="hybridMultilevel"/>
    <w:tmpl w:val="3696898C"/>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EB78BF"/>
    <w:multiLevelType w:val="hybridMultilevel"/>
    <w:tmpl w:val="CEBCBE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66304C"/>
    <w:multiLevelType w:val="hybridMultilevel"/>
    <w:tmpl w:val="378C7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82DE2"/>
    <w:multiLevelType w:val="hybridMultilevel"/>
    <w:tmpl w:val="E884C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857C39"/>
    <w:multiLevelType w:val="hybridMultilevel"/>
    <w:tmpl w:val="C840F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33F86"/>
    <w:multiLevelType w:val="multilevel"/>
    <w:tmpl w:val="788057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9102FF3"/>
    <w:multiLevelType w:val="hybridMultilevel"/>
    <w:tmpl w:val="5686C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4"/>
  </w:num>
  <w:num w:numId="5">
    <w:abstractNumId w:val="6"/>
  </w:num>
  <w:num w:numId="6">
    <w:abstractNumId w:val="0"/>
  </w:num>
  <w:num w:numId="7">
    <w:abstractNumId w:val="1"/>
  </w:num>
  <w:num w:numId="8">
    <w:abstractNumId w:val="5"/>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6A0"/>
    <w:rsid w:val="000973B4"/>
    <w:rsid w:val="000D3EFA"/>
    <w:rsid w:val="001639F3"/>
    <w:rsid w:val="001657F7"/>
    <w:rsid w:val="00191E8B"/>
    <w:rsid w:val="00195F19"/>
    <w:rsid w:val="00236C3D"/>
    <w:rsid w:val="00286A1B"/>
    <w:rsid w:val="002A5D5B"/>
    <w:rsid w:val="002C18CC"/>
    <w:rsid w:val="002D5696"/>
    <w:rsid w:val="003F7310"/>
    <w:rsid w:val="004C404F"/>
    <w:rsid w:val="005210A4"/>
    <w:rsid w:val="005E1352"/>
    <w:rsid w:val="0078681F"/>
    <w:rsid w:val="00AB37B7"/>
    <w:rsid w:val="00AB710C"/>
    <w:rsid w:val="00CB00F4"/>
    <w:rsid w:val="00D0289D"/>
    <w:rsid w:val="00D077BE"/>
    <w:rsid w:val="00D5563E"/>
    <w:rsid w:val="00E06D8D"/>
    <w:rsid w:val="00E33DBB"/>
    <w:rsid w:val="00E60776"/>
    <w:rsid w:val="00F450BB"/>
    <w:rsid w:val="00F85B62"/>
    <w:rsid w:val="00FA1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30E0FA"/>
  <w15:chartTrackingRefBased/>
  <w15:docId w15:val="{8500BDAF-704D-47F4-A1C5-141FBFA32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45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F450B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F450BB"/>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5">
    <w:name w:val="List Table 2 Accent 5"/>
    <w:basedOn w:val="TableNormal"/>
    <w:uiPriority w:val="47"/>
    <w:rsid w:val="00F450BB"/>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D077BE"/>
    <w:pPr>
      <w:ind w:left="720"/>
      <w:contextualSpacing/>
    </w:pPr>
  </w:style>
  <w:style w:type="paragraph" w:styleId="Header">
    <w:name w:val="header"/>
    <w:basedOn w:val="Normal"/>
    <w:link w:val="HeaderChar"/>
    <w:uiPriority w:val="99"/>
    <w:unhideWhenUsed/>
    <w:rsid w:val="000D3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3EFA"/>
  </w:style>
  <w:style w:type="paragraph" w:styleId="Footer">
    <w:name w:val="footer"/>
    <w:basedOn w:val="Normal"/>
    <w:link w:val="FooterChar"/>
    <w:uiPriority w:val="99"/>
    <w:unhideWhenUsed/>
    <w:rsid w:val="000D3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3EFA"/>
  </w:style>
  <w:style w:type="paragraph" w:customStyle="1" w:styleId="paragraph">
    <w:name w:val="paragraph"/>
    <w:basedOn w:val="Normal"/>
    <w:rsid w:val="00195F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95F19"/>
  </w:style>
  <w:style w:type="table" w:styleId="GridTable6Colorful-Accent1">
    <w:name w:val="Grid Table 6 Colorful Accent 1"/>
    <w:basedOn w:val="TableNormal"/>
    <w:uiPriority w:val="51"/>
    <w:rsid w:val="002D569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1">
    <w:name w:val="List Table 6 Colorful Accent 1"/>
    <w:basedOn w:val="TableNormal"/>
    <w:uiPriority w:val="51"/>
    <w:rsid w:val="00D5563E"/>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5210A4"/>
    <w:rPr>
      <w:color w:val="0563C1" w:themeColor="hyperlink"/>
      <w:u w:val="single"/>
    </w:rPr>
  </w:style>
  <w:style w:type="character" w:styleId="UnresolvedMention">
    <w:name w:val="Unresolved Mention"/>
    <w:basedOn w:val="DefaultParagraphFont"/>
    <w:uiPriority w:val="99"/>
    <w:semiHidden/>
    <w:unhideWhenUsed/>
    <w:rsid w:val="005210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balancecareers.com/inductive-reasoning-definition-with-examples-2059683" TargetMode="External"/><Relationship Id="rId18" Type="http://schemas.openxmlformats.org/officeDocument/2006/relationships/hyperlink" Target="https://zety.com/blog/what-is-a-cv" TargetMode="External"/><Relationship Id="rId26" Type="http://schemas.openxmlformats.org/officeDocument/2006/relationships/hyperlink" Target="https://www.prospects.ac.uk/careers-advice/cvs-and-cover-letters/how-to-write-a-cv" TargetMode="External"/><Relationship Id="rId3" Type="http://schemas.openxmlformats.org/officeDocument/2006/relationships/settings" Target="settings.xml"/><Relationship Id="rId21" Type="http://schemas.openxmlformats.org/officeDocument/2006/relationships/hyperlink" Target="https://lifelonglearningwithot.wordpress.com/2016/05/02/different-models-of-reflection-using-them-to-help-me-reflect/"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thebalancecareers.com/employability-skills-list-and-examples-4143571" TargetMode="External"/><Relationship Id="rId17" Type="http://schemas.openxmlformats.org/officeDocument/2006/relationships/hyperlink" Target="https://essaywritingserviceuk.co.uk/advice-and-guidance/schon-reflective-model" TargetMode="External"/><Relationship Id="rId25" Type="http://schemas.openxmlformats.org/officeDocument/2006/relationships/hyperlink" Target="https://www.prospects.ac.uk/careers-advice/cvs-and-cover-letters/example-cv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ssaywritingserviceuk.co.uk/advice-and-guidance/kolb-reflective-model" TargetMode="External"/><Relationship Id="rId20" Type="http://schemas.openxmlformats.org/officeDocument/2006/relationships/hyperlink" Target="https://www.myworldofwork.co.uk/getting-job/building-cv" TargetMode="External"/><Relationship Id="rId29" Type="http://schemas.openxmlformats.org/officeDocument/2006/relationships/hyperlink" Target="https://thepeakperformancecenter.com/educational-learning/thinking/critical-thinking/analytical-thinking-critical-think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ish.com/blog/academic-skills-for-higher-education/" TargetMode="External"/><Relationship Id="rId24" Type="http://schemas.openxmlformats.org/officeDocument/2006/relationships/hyperlink" Target="https://www.prospects.ac.uk/careers-advice/cvs-and-cover-letters/create-a-great-video-cv"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ssaywritingserviceuk.co.uk/advice-and-guidance/johns-model-of-reflection" TargetMode="External"/><Relationship Id="rId23" Type="http://schemas.openxmlformats.org/officeDocument/2006/relationships/hyperlink" Target="https://www.skillsyouneed.com/learn/critical-thinking.html" TargetMode="External"/><Relationship Id="rId28" Type="http://schemas.openxmlformats.org/officeDocument/2006/relationships/hyperlink" Target="https://www.criticalthinking.com/articles/induction-vs.-deduction" TargetMode="External"/><Relationship Id="rId10" Type="http://schemas.openxmlformats.org/officeDocument/2006/relationships/image" Target="media/image4.png"/><Relationship Id="rId19" Type="http://schemas.openxmlformats.org/officeDocument/2006/relationships/hyperlink" Target="https://www.indeed.com/career-advice/career-development/deductive-reasoning" TargetMode="External"/><Relationship Id="rId31" Type="http://schemas.openxmlformats.org/officeDocument/2006/relationships/hyperlink" Target="https://www.sdduonline.leeds.ac.uk/reflection/why-reflec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ssaywritingserviceuk.co.uk/advice-and-guidance/driscoll-model-of-reflection" TargetMode="External"/><Relationship Id="rId22" Type="http://schemas.openxmlformats.org/officeDocument/2006/relationships/hyperlink" Target="https://www.heacademy.ac.uk/system/files/downloads/hea_guide_-_using_reflective_writing_in_your_teaching.pdf" TargetMode="External"/><Relationship Id="rId27" Type="http://schemas.openxmlformats.org/officeDocument/2006/relationships/hyperlink" Target="https://www.prospects.ac.uk/careers-advice/cvs-and-cover-letters/top-7-cv-mistakes" TargetMode="External"/><Relationship Id="rId30" Type="http://schemas.openxmlformats.org/officeDocument/2006/relationships/hyperlink" Target="https://www.sdduonline.leeds.ac.uk/reflection/what-is-reflection/"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11</Pages>
  <Words>2980</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Terza</dc:creator>
  <cp:keywords/>
  <dc:description/>
  <cp:lastModifiedBy>Bianca Terza</cp:lastModifiedBy>
  <cp:revision>17</cp:revision>
  <dcterms:created xsi:type="dcterms:W3CDTF">2021-01-03T16:33:00Z</dcterms:created>
  <dcterms:modified xsi:type="dcterms:W3CDTF">2021-01-03T19:53:00Z</dcterms:modified>
</cp:coreProperties>
</file>