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0E2F0B0" w14:textId="77777777" w:rsidR="004847D5" w:rsidRPr="00CF5B18" w:rsidRDefault="004847D5" w:rsidP="004847D5">
      <w:pPr>
        <w:pStyle w:val="Heading1"/>
        <w:spacing w:before="0" w:line="480" w:lineRule="auto"/>
        <w:jc w:val="center"/>
        <w:rPr>
          <w:rFonts w:ascii="Arial" w:hAnsi="Arial" w:cs="Arial"/>
          <w:color w:val="auto"/>
          <w:sz w:val="40"/>
          <w:szCs w:val="40"/>
        </w:rPr>
      </w:pPr>
      <w:bookmarkStart w:id="0" w:name="_Toc353115284"/>
      <w:bookmarkStart w:id="1" w:name="_Toc353115364"/>
      <w:bookmarkStart w:id="2" w:name="_Toc353115599"/>
      <w:bookmarkStart w:id="3" w:name="_Toc353874898"/>
      <w:r>
        <w:rPr>
          <w:rFonts w:ascii="Arial" w:hAnsi="Arial" w:cs="Arial"/>
          <w:color w:val="auto"/>
          <w:sz w:val="40"/>
          <w:szCs w:val="40"/>
        </w:rPr>
        <w:t>International Business:  SBMA7122</w:t>
      </w:r>
      <w:r w:rsidRPr="00CF5B18">
        <w:rPr>
          <w:rFonts w:ascii="Arial" w:hAnsi="Arial" w:cs="Arial"/>
          <w:color w:val="auto"/>
          <w:sz w:val="40"/>
          <w:szCs w:val="40"/>
        </w:rPr>
        <w:t>D</w:t>
      </w:r>
      <w:bookmarkEnd w:id="0"/>
      <w:bookmarkEnd w:id="1"/>
      <w:bookmarkEnd w:id="2"/>
      <w:bookmarkEnd w:id="3"/>
    </w:p>
    <w:p w14:paraId="5D38613C" w14:textId="77777777" w:rsidR="004847D5" w:rsidRDefault="004847D5" w:rsidP="004847D5"/>
    <w:p w14:paraId="56F717B5" w14:textId="77777777" w:rsidR="004847D5" w:rsidRDefault="004847D5" w:rsidP="004847D5">
      <w:pPr>
        <w:spacing w:line="480" w:lineRule="auto"/>
        <w:rPr>
          <w:rFonts w:ascii="Arial" w:hAnsi="Arial" w:cs="Arial"/>
        </w:rPr>
      </w:pPr>
    </w:p>
    <w:p w14:paraId="60555D95" w14:textId="77777777" w:rsidR="004847D5" w:rsidRDefault="004847D5" w:rsidP="004847D5">
      <w:pPr>
        <w:spacing w:line="480" w:lineRule="auto"/>
        <w:rPr>
          <w:rFonts w:ascii="Arial" w:hAnsi="Arial" w:cs="Arial"/>
        </w:rPr>
      </w:pPr>
    </w:p>
    <w:p w14:paraId="45F40D5F" w14:textId="77777777" w:rsidR="004847D5" w:rsidRPr="0069728A" w:rsidRDefault="004847D5" w:rsidP="004847D5">
      <w:pPr>
        <w:spacing w:line="480" w:lineRule="auto"/>
        <w:rPr>
          <w:rFonts w:ascii="Arial" w:hAnsi="Arial" w:cs="Arial"/>
        </w:rPr>
      </w:pPr>
    </w:p>
    <w:p w14:paraId="3EB1D319" w14:textId="77777777" w:rsidR="004847D5" w:rsidRPr="004329A0" w:rsidRDefault="004847D5" w:rsidP="004847D5">
      <w:pPr>
        <w:spacing w:line="480" w:lineRule="auto"/>
        <w:jc w:val="center"/>
        <w:rPr>
          <w:rFonts w:ascii="Arial" w:hAnsi="Arial" w:cs="Arial"/>
          <w:b/>
          <w:sz w:val="28"/>
          <w:szCs w:val="28"/>
        </w:rPr>
      </w:pPr>
      <w:r w:rsidRPr="004329A0">
        <w:rPr>
          <w:rFonts w:ascii="Arial" w:hAnsi="Arial" w:cs="Arial"/>
          <w:b/>
          <w:sz w:val="28"/>
          <w:szCs w:val="28"/>
        </w:rPr>
        <w:t>Assessment</w:t>
      </w:r>
      <w:r>
        <w:rPr>
          <w:rFonts w:ascii="Arial" w:hAnsi="Arial" w:cs="Arial"/>
          <w:b/>
          <w:sz w:val="28"/>
          <w:szCs w:val="28"/>
        </w:rPr>
        <w:t xml:space="preserve"> 2</w:t>
      </w:r>
    </w:p>
    <w:p w14:paraId="46FC3AE7" w14:textId="77777777" w:rsidR="004847D5" w:rsidRPr="00051ED2" w:rsidRDefault="004847D5" w:rsidP="004847D5">
      <w:pPr>
        <w:spacing w:line="480" w:lineRule="auto"/>
        <w:jc w:val="center"/>
        <w:rPr>
          <w:rFonts w:ascii="Arial" w:hAnsi="Arial" w:cs="Arial"/>
          <w:sz w:val="28"/>
          <w:szCs w:val="28"/>
        </w:rPr>
      </w:pPr>
      <w:r>
        <w:rPr>
          <w:rFonts w:ascii="Arial" w:hAnsi="Arial" w:cs="Arial"/>
          <w:sz w:val="28"/>
          <w:szCs w:val="28"/>
        </w:rPr>
        <w:t>Business Plan</w:t>
      </w:r>
    </w:p>
    <w:p w14:paraId="556C7B12" w14:textId="4273CBCD" w:rsidR="004847D5" w:rsidRPr="00051ED2" w:rsidRDefault="004847D5" w:rsidP="004847D5">
      <w:pPr>
        <w:spacing w:line="480" w:lineRule="auto"/>
        <w:jc w:val="center"/>
        <w:rPr>
          <w:rFonts w:ascii="Arial" w:hAnsi="Arial" w:cs="Arial"/>
          <w:sz w:val="28"/>
          <w:szCs w:val="28"/>
        </w:rPr>
      </w:pPr>
      <w:r w:rsidRPr="00051ED2">
        <w:rPr>
          <w:rFonts w:ascii="Arial" w:hAnsi="Arial" w:cs="Arial"/>
          <w:sz w:val="28"/>
          <w:szCs w:val="28"/>
        </w:rPr>
        <w:t xml:space="preserve"> ‘</w:t>
      </w:r>
      <w:r w:rsidR="003C4932">
        <w:rPr>
          <w:rFonts w:ascii="Arial" w:hAnsi="Arial" w:cs="Arial"/>
          <w:sz w:val="28"/>
          <w:szCs w:val="28"/>
        </w:rPr>
        <w:t xml:space="preserve">Project Lotus:  </w:t>
      </w:r>
      <w:r w:rsidR="008355BC">
        <w:rPr>
          <w:rFonts w:ascii="Arial" w:hAnsi="Arial" w:cs="Arial"/>
          <w:sz w:val="28"/>
          <w:szCs w:val="28"/>
        </w:rPr>
        <w:t>Entry Strategy for Primark’s Expansion</w:t>
      </w:r>
      <w:r w:rsidR="003C4932">
        <w:rPr>
          <w:rFonts w:ascii="Arial" w:hAnsi="Arial" w:cs="Arial"/>
          <w:sz w:val="28"/>
          <w:szCs w:val="28"/>
        </w:rPr>
        <w:t xml:space="preserve"> into India</w:t>
      </w:r>
      <w:r>
        <w:rPr>
          <w:rFonts w:ascii="Arial" w:hAnsi="Arial" w:cs="Arial"/>
          <w:sz w:val="28"/>
          <w:szCs w:val="28"/>
        </w:rPr>
        <w:t>’</w:t>
      </w:r>
    </w:p>
    <w:p w14:paraId="3DBA427F" w14:textId="77777777" w:rsidR="004847D5" w:rsidRPr="00CF5B18" w:rsidRDefault="004847D5" w:rsidP="004847D5">
      <w:pPr>
        <w:spacing w:line="480" w:lineRule="auto"/>
        <w:jc w:val="center"/>
        <w:rPr>
          <w:rFonts w:ascii="Times New Roman" w:hAnsi="Times New Roman" w:cs="Times New Roman"/>
          <w:color w:val="808080" w:themeColor="background1" w:themeShade="80"/>
          <w:sz w:val="28"/>
          <w:szCs w:val="28"/>
        </w:rPr>
      </w:pPr>
    </w:p>
    <w:p w14:paraId="2D95DDA0" w14:textId="77777777" w:rsidR="004847D5" w:rsidRPr="00CF5B18" w:rsidRDefault="004847D5" w:rsidP="004847D5">
      <w:pPr>
        <w:spacing w:line="480" w:lineRule="auto"/>
        <w:jc w:val="center"/>
        <w:rPr>
          <w:rFonts w:ascii="Times New Roman" w:hAnsi="Times New Roman" w:cs="Times New Roman"/>
          <w:color w:val="808080" w:themeColor="background1" w:themeShade="80"/>
          <w:sz w:val="28"/>
          <w:szCs w:val="28"/>
        </w:rPr>
      </w:pPr>
    </w:p>
    <w:p w14:paraId="696414A5" w14:textId="77777777" w:rsidR="004847D5" w:rsidRPr="00CF5B18" w:rsidRDefault="004847D5" w:rsidP="004847D5">
      <w:pPr>
        <w:spacing w:line="480" w:lineRule="auto"/>
        <w:rPr>
          <w:rFonts w:ascii="Times New Roman" w:hAnsi="Times New Roman" w:cs="Times New Roman"/>
          <w:color w:val="808080" w:themeColor="background1" w:themeShade="80"/>
          <w:sz w:val="28"/>
          <w:szCs w:val="28"/>
        </w:rPr>
      </w:pPr>
    </w:p>
    <w:p w14:paraId="3F78EFC2" w14:textId="77777777" w:rsidR="004847D5" w:rsidRDefault="004847D5" w:rsidP="004847D5">
      <w:pPr>
        <w:spacing w:line="480" w:lineRule="auto"/>
        <w:jc w:val="center"/>
        <w:rPr>
          <w:rFonts w:ascii="Arial" w:hAnsi="Arial" w:cs="Arial"/>
          <w:color w:val="262626" w:themeColor="text1" w:themeTint="D9"/>
          <w:sz w:val="28"/>
          <w:szCs w:val="28"/>
        </w:rPr>
      </w:pPr>
      <w:r w:rsidRPr="00CF5B18">
        <w:rPr>
          <w:rFonts w:ascii="Arial" w:hAnsi="Arial" w:cs="Arial"/>
          <w:color w:val="262626" w:themeColor="text1" w:themeTint="D9"/>
          <w:sz w:val="28"/>
          <w:szCs w:val="28"/>
        </w:rPr>
        <w:t>Lee Mullins</w:t>
      </w:r>
    </w:p>
    <w:p w14:paraId="1D92BBF2" w14:textId="77777777" w:rsidR="004847D5" w:rsidRPr="007045E3" w:rsidRDefault="004847D5" w:rsidP="004847D5">
      <w:pPr>
        <w:spacing w:line="480" w:lineRule="auto"/>
        <w:jc w:val="center"/>
        <w:rPr>
          <w:rFonts w:ascii="Arial" w:hAnsi="Arial" w:cs="Arial"/>
          <w:sz w:val="28"/>
          <w:szCs w:val="28"/>
        </w:rPr>
      </w:pPr>
      <w:r w:rsidRPr="00321029">
        <w:rPr>
          <w:rFonts w:ascii="Arial" w:hAnsi="Arial" w:cs="Arial"/>
          <w:sz w:val="28"/>
          <w:szCs w:val="28"/>
        </w:rPr>
        <w:t>Student at UWTSD</w:t>
      </w:r>
    </w:p>
    <w:p w14:paraId="2140FDEB" w14:textId="77777777" w:rsidR="004847D5" w:rsidRPr="00CF5B18" w:rsidRDefault="008F1512" w:rsidP="004847D5">
      <w:pPr>
        <w:spacing w:line="480" w:lineRule="auto"/>
        <w:jc w:val="center"/>
        <w:rPr>
          <w:rFonts w:ascii="Arial" w:hAnsi="Arial" w:cs="Arial"/>
          <w:color w:val="808080" w:themeColor="background1" w:themeShade="80"/>
          <w:sz w:val="28"/>
          <w:szCs w:val="28"/>
        </w:rPr>
      </w:pPr>
      <w:hyperlink r:id="rId8" w:history="1">
        <w:r w:rsidR="004847D5" w:rsidRPr="00515D55">
          <w:rPr>
            <w:rStyle w:val="Hyperlink"/>
            <w:rFonts w:ascii="Arial" w:hAnsi="Arial" w:cs="Arial"/>
            <w:sz w:val="28"/>
            <w:szCs w:val="28"/>
          </w:rPr>
          <w:t>1602090@student.uwtsd.ac.uk</w:t>
        </w:r>
      </w:hyperlink>
      <w:r w:rsidR="004847D5">
        <w:rPr>
          <w:rFonts w:ascii="Arial" w:hAnsi="Arial" w:cs="Arial"/>
          <w:color w:val="808080" w:themeColor="background1" w:themeShade="80"/>
          <w:sz w:val="28"/>
          <w:szCs w:val="28"/>
        </w:rPr>
        <w:t xml:space="preserve"> </w:t>
      </w:r>
    </w:p>
    <w:p w14:paraId="5559F364" w14:textId="0717E0A3" w:rsidR="004847D5" w:rsidRPr="00B2265B" w:rsidRDefault="001E0E0C" w:rsidP="004847D5">
      <w:pPr>
        <w:spacing w:line="480" w:lineRule="auto"/>
        <w:jc w:val="center"/>
        <w:rPr>
          <w:rFonts w:ascii="Arial" w:hAnsi="Arial" w:cs="Arial"/>
          <w:color w:val="262626" w:themeColor="text1" w:themeTint="D9"/>
          <w:sz w:val="28"/>
          <w:szCs w:val="28"/>
        </w:rPr>
      </w:pPr>
      <w:r>
        <w:rPr>
          <w:rFonts w:ascii="Arial" w:hAnsi="Arial" w:cs="Arial"/>
          <w:color w:val="262626" w:themeColor="text1" w:themeTint="D9"/>
          <w:sz w:val="28"/>
          <w:szCs w:val="28"/>
        </w:rPr>
        <w:t>2</w:t>
      </w:r>
      <w:r w:rsidR="00B5328E">
        <w:rPr>
          <w:rFonts w:ascii="Arial" w:hAnsi="Arial" w:cs="Arial"/>
          <w:color w:val="262626" w:themeColor="text1" w:themeTint="D9"/>
          <w:sz w:val="28"/>
          <w:szCs w:val="28"/>
        </w:rPr>
        <w:t>4</w:t>
      </w:r>
      <w:r w:rsidR="00B5328E">
        <w:rPr>
          <w:rFonts w:ascii="Arial" w:hAnsi="Arial" w:cs="Arial"/>
          <w:color w:val="262626" w:themeColor="text1" w:themeTint="D9"/>
          <w:sz w:val="28"/>
          <w:szCs w:val="28"/>
          <w:vertAlign w:val="superscript"/>
        </w:rPr>
        <w:t>th</w:t>
      </w:r>
      <w:r w:rsidR="004847D5" w:rsidRPr="00B2265B">
        <w:rPr>
          <w:rFonts w:ascii="Arial" w:hAnsi="Arial" w:cs="Arial"/>
          <w:color w:val="262626" w:themeColor="text1" w:themeTint="D9"/>
          <w:sz w:val="28"/>
          <w:szCs w:val="28"/>
        </w:rPr>
        <w:t xml:space="preserve"> </w:t>
      </w:r>
      <w:r w:rsidR="0024575A">
        <w:rPr>
          <w:rFonts w:ascii="Arial" w:hAnsi="Arial" w:cs="Arial"/>
          <w:color w:val="262626" w:themeColor="text1" w:themeTint="D9"/>
          <w:sz w:val="28"/>
          <w:szCs w:val="28"/>
        </w:rPr>
        <w:t>April</w:t>
      </w:r>
      <w:r w:rsidR="004847D5">
        <w:rPr>
          <w:rFonts w:ascii="Arial" w:hAnsi="Arial" w:cs="Arial"/>
          <w:color w:val="262626" w:themeColor="text1" w:themeTint="D9"/>
          <w:sz w:val="28"/>
          <w:szCs w:val="28"/>
        </w:rPr>
        <w:t xml:space="preserve"> 2018</w:t>
      </w:r>
    </w:p>
    <w:p w14:paraId="76DB270E" w14:textId="33B392FB" w:rsidR="004847D5" w:rsidRDefault="004847D5" w:rsidP="004847D5">
      <w:pPr>
        <w:spacing w:line="480" w:lineRule="auto"/>
        <w:jc w:val="center"/>
        <w:rPr>
          <w:rFonts w:ascii="Arial" w:hAnsi="Arial" w:cs="Arial"/>
          <w:color w:val="262626" w:themeColor="text1" w:themeTint="D9"/>
          <w:sz w:val="28"/>
          <w:szCs w:val="28"/>
        </w:rPr>
      </w:pPr>
      <w:r w:rsidRPr="00B2265B">
        <w:rPr>
          <w:rFonts w:ascii="Arial" w:hAnsi="Arial" w:cs="Arial"/>
          <w:color w:val="262626" w:themeColor="text1" w:themeTint="D9"/>
          <w:sz w:val="28"/>
          <w:szCs w:val="28"/>
        </w:rPr>
        <w:t xml:space="preserve">Word Count: </w:t>
      </w:r>
      <w:r w:rsidR="000F2B56">
        <w:rPr>
          <w:rFonts w:ascii="Arial" w:hAnsi="Arial" w:cs="Arial"/>
          <w:color w:val="262626" w:themeColor="text1" w:themeTint="D9"/>
          <w:sz w:val="28"/>
          <w:szCs w:val="28"/>
        </w:rPr>
        <w:t>4389</w:t>
      </w:r>
    </w:p>
    <w:p w14:paraId="0FE3CB5D" w14:textId="0FEC165A" w:rsidR="001E0E0C" w:rsidRPr="001E0E0C" w:rsidRDefault="001E0E0C" w:rsidP="004847D5">
      <w:pPr>
        <w:spacing w:line="480" w:lineRule="auto"/>
        <w:jc w:val="center"/>
        <w:rPr>
          <w:rFonts w:ascii="Arial" w:hAnsi="Arial" w:cs="Arial"/>
          <w:color w:val="262626" w:themeColor="text1" w:themeTint="D9"/>
          <w:sz w:val="20"/>
          <w:szCs w:val="20"/>
        </w:rPr>
      </w:pPr>
      <w:r w:rsidRPr="001E0E0C">
        <w:rPr>
          <w:rFonts w:ascii="Arial" w:hAnsi="Arial" w:cs="Arial"/>
          <w:color w:val="262626" w:themeColor="text1" w:themeTint="D9"/>
          <w:sz w:val="20"/>
          <w:szCs w:val="20"/>
        </w:rPr>
        <w:t>(Excludes Foreign Market Research &amp; Risk Assessment</w:t>
      </w:r>
      <w:r>
        <w:rPr>
          <w:rFonts w:ascii="Arial" w:hAnsi="Arial" w:cs="Arial"/>
          <w:color w:val="262626" w:themeColor="text1" w:themeTint="D9"/>
          <w:sz w:val="20"/>
          <w:szCs w:val="20"/>
        </w:rPr>
        <w:t xml:space="preserve"> </w:t>
      </w:r>
      <w:r w:rsidR="000F2B56">
        <w:rPr>
          <w:rFonts w:ascii="Arial" w:hAnsi="Arial" w:cs="Arial"/>
          <w:color w:val="262626" w:themeColor="text1" w:themeTint="D9"/>
          <w:sz w:val="20"/>
          <w:szCs w:val="20"/>
        </w:rPr>
        <w:t>Summaries</w:t>
      </w:r>
      <w:r w:rsidRPr="001E0E0C">
        <w:rPr>
          <w:rFonts w:ascii="Arial" w:hAnsi="Arial" w:cs="Arial"/>
          <w:color w:val="262626" w:themeColor="text1" w:themeTint="D9"/>
          <w:sz w:val="20"/>
          <w:szCs w:val="20"/>
        </w:rPr>
        <w:t>)</w:t>
      </w:r>
      <w:bookmarkStart w:id="4" w:name="_GoBack"/>
      <w:bookmarkEnd w:id="4"/>
    </w:p>
    <w:p w14:paraId="50763B39" w14:textId="77777777" w:rsidR="004847D5" w:rsidRPr="0069728A" w:rsidRDefault="004847D5" w:rsidP="004847D5">
      <w:pPr>
        <w:spacing w:line="480" w:lineRule="auto"/>
        <w:jc w:val="center"/>
        <w:rPr>
          <w:rFonts w:ascii="Arial" w:hAnsi="Arial" w:cs="Arial"/>
          <w:color w:val="262626" w:themeColor="text1" w:themeTint="D9"/>
        </w:rPr>
      </w:pPr>
    </w:p>
    <w:p w14:paraId="62CACC5A" w14:textId="77777777" w:rsidR="004847D5" w:rsidRDefault="004847D5" w:rsidP="004847D5">
      <w:pPr>
        <w:spacing w:line="480" w:lineRule="auto"/>
        <w:rPr>
          <w:rFonts w:ascii="Arial" w:hAnsi="Arial" w:cs="Arial"/>
        </w:rPr>
      </w:pPr>
    </w:p>
    <w:p w14:paraId="190E7FF3" w14:textId="77777777" w:rsidR="004847D5" w:rsidRPr="0069728A" w:rsidRDefault="004847D5" w:rsidP="004847D5">
      <w:pPr>
        <w:spacing w:line="480" w:lineRule="auto"/>
        <w:rPr>
          <w:rFonts w:ascii="Arial" w:hAnsi="Arial" w:cs="Arial"/>
        </w:rPr>
      </w:pPr>
    </w:p>
    <w:p w14:paraId="5C4F4C4A" w14:textId="77777777" w:rsidR="004847D5" w:rsidRPr="0069728A" w:rsidRDefault="004847D5" w:rsidP="004847D5">
      <w:pPr>
        <w:spacing w:line="480" w:lineRule="auto"/>
        <w:rPr>
          <w:rFonts w:ascii="Arial" w:hAnsi="Arial" w:cs="Arial"/>
        </w:rPr>
      </w:pPr>
      <w:r>
        <w:rPr>
          <w:noProof/>
          <w:lang w:val="en-US"/>
        </w:rPr>
        <w:drawing>
          <wp:anchor distT="0" distB="0" distL="114300" distR="114300" simplePos="0" relativeHeight="251659264" behindDoc="0" locked="0" layoutInCell="1" allowOverlap="1" wp14:anchorId="1BB7766B" wp14:editId="6846B1CC">
            <wp:simplePos x="0" y="0"/>
            <wp:positionH relativeFrom="margin">
              <wp:align>center</wp:align>
            </wp:positionH>
            <wp:positionV relativeFrom="margin">
              <wp:align>bottom</wp:align>
            </wp:positionV>
            <wp:extent cx="2882900" cy="1130300"/>
            <wp:effectExtent l="0" t="0" r="12700" b="127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anchor>
        </w:drawing>
      </w:r>
    </w:p>
    <w:p w14:paraId="692EA9DE" w14:textId="77777777" w:rsidR="004847D5" w:rsidRDefault="004847D5" w:rsidP="004847D5">
      <w:pPr>
        <w:spacing w:line="480" w:lineRule="auto"/>
        <w:rPr>
          <w:rFonts w:ascii="Arial" w:hAnsi="Arial" w:cs="Arial"/>
          <w:color w:val="1F497D" w:themeColor="text2"/>
        </w:rPr>
      </w:pPr>
    </w:p>
    <w:p w14:paraId="3E379492" w14:textId="77777777" w:rsidR="004847D5" w:rsidRDefault="004847D5" w:rsidP="004847D5">
      <w:pPr>
        <w:spacing w:line="480" w:lineRule="auto"/>
        <w:rPr>
          <w:rFonts w:ascii="Arial" w:hAnsi="Arial" w:cs="Arial"/>
          <w:b/>
          <w:sz w:val="28"/>
          <w:szCs w:val="28"/>
          <w:u w:val="single"/>
        </w:rPr>
      </w:pPr>
    </w:p>
    <w:p w14:paraId="6D776216" w14:textId="4ACB8C1F" w:rsidR="004847D5" w:rsidRDefault="004847D5" w:rsidP="00011576">
      <w:pPr>
        <w:spacing w:line="480" w:lineRule="auto"/>
        <w:rPr>
          <w:rFonts w:ascii="Arial" w:hAnsi="Arial" w:cs="Arial"/>
          <w:b/>
          <w:sz w:val="28"/>
          <w:szCs w:val="28"/>
          <w:u w:val="single"/>
        </w:rPr>
      </w:pPr>
      <w:r w:rsidRPr="00F813E5">
        <w:rPr>
          <w:rFonts w:ascii="Arial" w:hAnsi="Arial" w:cs="Arial"/>
          <w:b/>
          <w:sz w:val="28"/>
          <w:szCs w:val="28"/>
          <w:u w:val="single"/>
        </w:rPr>
        <w:lastRenderedPageBreak/>
        <w:t>Contents</w:t>
      </w:r>
    </w:p>
    <w:p w14:paraId="4CC4D799" w14:textId="77777777" w:rsidR="008B0829" w:rsidRPr="008B0829" w:rsidRDefault="008B0829" w:rsidP="008B0829">
      <w:pPr>
        <w:spacing w:line="360" w:lineRule="auto"/>
        <w:rPr>
          <w:rFonts w:ascii="Arial" w:hAnsi="Arial" w:cs="Arial"/>
          <w:b/>
          <w:sz w:val="20"/>
          <w:szCs w:val="20"/>
          <w:u w:val="single"/>
        </w:rPr>
      </w:pPr>
    </w:p>
    <w:p w14:paraId="17FAE35A" w14:textId="77777777" w:rsidR="004847D5" w:rsidRPr="00011576" w:rsidRDefault="004847D5" w:rsidP="008B0829">
      <w:pPr>
        <w:pStyle w:val="TOC1"/>
        <w:tabs>
          <w:tab w:val="right" w:leader="dot" w:pos="9010"/>
        </w:tabs>
        <w:spacing w:before="0" w:line="360" w:lineRule="auto"/>
        <w:jc w:val="center"/>
        <w:rPr>
          <w:rFonts w:ascii="Arial" w:hAnsi="Arial" w:cs="Arial"/>
          <w:noProof/>
          <w:sz w:val="20"/>
          <w:szCs w:val="20"/>
        </w:rPr>
      </w:pPr>
      <w:r w:rsidRPr="00011576">
        <w:rPr>
          <w:rFonts w:ascii="Arial" w:hAnsi="Arial" w:cs="Arial"/>
          <w:noProof/>
          <w:sz w:val="20"/>
          <w:szCs w:val="20"/>
        </w:rPr>
        <w:t>1.  Executive Summary</w:t>
      </w:r>
      <w:r w:rsidRPr="00011576">
        <w:rPr>
          <w:rFonts w:ascii="Arial" w:hAnsi="Arial" w:cs="Arial"/>
          <w:noProof/>
          <w:sz w:val="20"/>
          <w:szCs w:val="20"/>
        </w:rPr>
        <w:tab/>
        <w:t>2</w:t>
      </w:r>
    </w:p>
    <w:p w14:paraId="0EF0A2D4" w14:textId="77777777" w:rsidR="004847D5" w:rsidRPr="00011576" w:rsidRDefault="004847D5" w:rsidP="008B0829">
      <w:pPr>
        <w:spacing w:line="360" w:lineRule="auto"/>
        <w:jc w:val="center"/>
        <w:rPr>
          <w:rFonts w:ascii="Arial" w:hAnsi="Arial" w:cs="Arial"/>
          <w:sz w:val="20"/>
          <w:szCs w:val="20"/>
        </w:rPr>
      </w:pPr>
    </w:p>
    <w:p w14:paraId="40A35C28" w14:textId="77777777" w:rsidR="004847D5" w:rsidRPr="00011576" w:rsidRDefault="004847D5" w:rsidP="008B0829">
      <w:pPr>
        <w:pStyle w:val="TOC1"/>
        <w:tabs>
          <w:tab w:val="right" w:leader="dot" w:pos="9010"/>
        </w:tabs>
        <w:spacing w:before="0" w:line="360" w:lineRule="auto"/>
        <w:jc w:val="center"/>
        <w:rPr>
          <w:rFonts w:ascii="Arial" w:hAnsi="Arial" w:cs="Arial"/>
          <w:noProof/>
          <w:sz w:val="20"/>
          <w:szCs w:val="20"/>
        </w:rPr>
      </w:pPr>
      <w:r w:rsidRPr="00011576">
        <w:rPr>
          <w:rFonts w:ascii="Arial" w:hAnsi="Arial" w:cs="Arial"/>
          <w:noProof/>
          <w:sz w:val="20"/>
          <w:szCs w:val="20"/>
        </w:rPr>
        <w:t>2.  Introduction</w:t>
      </w:r>
      <w:r w:rsidRPr="00011576">
        <w:rPr>
          <w:rFonts w:ascii="Arial" w:hAnsi="Arial" w:cs="Arial"/>
          <w:noProof/>
          <w:sz w:val="20"/>
          <w:szCs w:val="20"/>
        </w:rPr>
        <w:tab/>
        <w:t>2</w:t>
      </w:r>
    </w:p>
    <w:p w14:paraId="56134CC3" w14:textId="77777777" w:rsidR="004847D5" w:rsidRPr="00011576" w:rsidRDefault="004847D5" w:rsidP="008B0829">
      <w:pPr>
        <w:spacing w:line="360" w:lineRule="auto"/>
        <w:jc w:val="center"/>
        <w:rPr>
          <w:rFonts w:ascii="Arial" w:hAnsi="Arial" w:cs="Arial"/>
          <w:sz w:val="20"/>
          <w:szCs w:val="20"/>
        </w:rPr>
      </w:pPr>
    </w:p>
    <w:p w14:paraId="3D74B3B3" w14:textId="77777777" w:rsidR="004847D5" w:rsidRPr="00011576" w:rsidRDefault="004847D5" w:rsidP="008B0829">
      <w:pPr>
        <w:pStyle w:val="TOC1"/>
        <w:tabs>
          <w:tab w:val="right" w:leader="dot" w:pos="9010"/>
        </w:tabs>
        <w:spacing w:before="0" w:line="360" w:lineRule="auto"/>
        <w:jc w:val="center"/>
        <w:rPr>
          <w:rFonts w:ascii="Arial" w:hAnsi="Arial" w:cs="Arial"/>
          <w:noProof/>
          <w:sz w:val="20"/>
          <w:szCs w:val="20"/>
        </w:rPr>
      </w:pPr>
      <w:r w:rsidRPr="00011576">
        <w:rPr>
          <w:rFonts w:ascii="Arial" w:hAnsi="Arial" w:cs="Arial"/>
          <w:noProof/>
          <w:sz w:val="20"/>
          <w:szCs w:val="20"/>
        </w:rPr>
        <w:t>3.  Analysis</w:t>
      </w:r>
      <w:r w:rsidRPr="00011576">
        <w:rPr>
          <w:rFonts w:ascii="Arial" w:hAnsi="Arial" w:cs="Arial"/>
          <w:noProof/>
          <w:sz w:val="20"/>
          <w:szCs w:val="20"/>
        </w:rPr>
        <w:tab/>
        <w:t>2</w:t>
      </w:r>
    </w:p>
    <w:p w14:paraId="3241C66C" w14:textId="144C2DD4" w:rsidR="0008546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085465" w:rsidRPr="00011576">
        <w:rPr>
          <w:rFonts w:ascii="Arial" w:hAnsi="Arial" w:cs="Arial"/>
          <w:b w:val="0"/>
          <w:noProof/>
          <w:sz w:val="20"/>
          <w:szCs w:val="20"/>
        </w:rPr>
        <w:t>3.1  International Business &amp; India In Context</w:t>
      </w:r>
      <w:r w:rsidR="00085465" w:rsidRPr="00011576">
        <w:rPr>
          <w:rFonts w:ascii="Arial" w:hAnsi="Arial" w:cs="Arial"/>
          <w:b w:val="0"/>
          <w:noProof/>
          <w:sz w:val="20"/>
          <w:szCs w:val="20"/>
        </w:rPr>
        <w:tab/>
        <w:t>2</w:t>
      </w:r>
    </w:p>
    <w:p w14:paraId="05CC0793" w14:textId="687E8D40" w:rsidR="00123D9E"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123D9E" w:rsidRPr="00011576">
        <w:rPr>
          <w:rFonts w:ascii="Arial" w:hAnsi="Arial" w:cs="Arial"/>
          <w:b w:val="0"/>
          <w:noProof/>
          <w:sz w:val="20"/>
          <w:szCs w:val="20"/>
        </w:rPr>
        <w:t>3.</w:t>
      </w:r>
      <w:r w:rsidR="00085465" w:rsidRPr="00011576">
        <w:rPr>
          <w:rFonts w:ascii="Arial" w:hAnsi="Arial" w:cs="Arial"/>
          <w:b w:val="0"/>
          <w:noProof/>
          <w:sz w:val="20"/>
          <w:szCs w:val="20"/>
        </w:rPr>
        <w:t>2</w:t>
      </w:r>
      <w:r w:rsidR="00123D9E" w:rsidRPr="00011576">
        <w:rPr>
          <w:rFonts w:ascii="Arial" w:hAnsi="Arial" w:cs="Arial"/>
          <w:b w:val="0"/>
          <w:noProof/>
          <w:sz w:val="20"/>
          <w:szCs w:val="20"/>
        </w:rPr>
        <w:t xml:space="preserve">  Culture</w:t>
      </w:r>
      <w:r w:rsidR="00085465" w:rsidRPr="00011576">
        <w:rPr>
          <w:rFonts w:ascii="Arial" w:hAnsi="Arial" w:cs="Arial"/>
          <w:b w:val="0"/>
          <w:noProof/>
          <w:sz w:val="20"/>
          <w:szCs w:val="20"/>
        </w:rPr>
        <w:t>, Resourcing</w:t>
      </w:r>
      <w:r w:rsidR="00123D9E" w:rsidRPr="00011576">
        <w:rPr>
          <w:rFonts w:ascii="Arial" w:hAnsi="Arial" w:cs="Arial"/>
          <w:b w:val="0"/>
          <w:noProof/>
          <w:sz w:val="20"/>
          <w:szCs w:val="20"/>
        </w:rPr>
        <w:t xml:space="preserve"> &amp; Leadership</w:t>
      </w:r>
      <w:r w:rsidR="00123D9E" w:rsidRPr="00011576">
        <w:rPr>
          <w:rFonts w:ascii="Arial" w:hAnsi="Arial" w:cs="Arial"/>
          <w:b w:val="0"/>
          <w:noProof/>
          <w:sz w:val="20"/>
          <w:szCs w:val="20"/>
        </w:rPr>
        <w:tab/>
      </w:r>
      <w:r w:rsidR="000720E2">
        <w:rPr>
          <w:rFonts w:ascii="Arial" w:hAnsi="Arial" w:cs="Arial"/>
          <w:b w:val="0"/>
          <w:noProof/>
          <w:sz w:val="20"/>
          <w:szCs w:val="20"/>
        </w:rPr>
        <w:t>4</w:t>
      </w:r>
    </w:p>
    <w:p w14:paraId="411EB238" w14:textId="78892B71" w:rsidR="004847D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4847D5" w:rsidRPr="00011576">
        <w:rPr>
          <w:rFonts w:ascii="Arial" w:hAnsi="Arial" w:cs="Arial"/>
          <w:b w:val="0"/>
          <w:noProof/>
          <w:sz w:val="20"/>
          <w:szCs w:val="20"/>
        </w:rPr>
        <w:t>3.</w:t>
      </w:r>
      <w:r w:rsidR="00085465" w:rsidRPr="00011576">
        <w:rPr>
          <w:rFonts w:ascii="Arial" w:hAnsi="Arial" w:cs="Arial"/>
          <w:b w:val="0"/>
          <w:noProof/>
          <w:sz w:val="20"/>
          <w:szCs w:val="20"/>
        </w:rPr>
        <w:t>3</w:t>
      </w:r>
      <w:r w:rsidR="004847D5" w:rsidRPr="00011576">
        <w:rPr>
          <w:rFonts w:ascii="Arial" w:hAnsi="Arial" w:cs="Arial"/>
          <w:b w:val="0"/>
          <w:noProof/>
          <w:sz w:val="20"/>
          <w:szCs w:val="20"/>
        </w:rPr>
        <w:t xml:space="preserve">  </w:t>
      </w:r>
      <w:r w:rsidR="00334096" w:rsidRPr="00011576">
        <w:rPr>
          <w:rFonts w:ascii="Arial" w:hAnsi="Arial" w:cs="Arial"/>
          <w:b w:val="0"/>
          <w:noProof/>
          <w:sz w:val="20"/>
          <w:szCs w:val="20"/>
        </w:rPr>
        <w:t xml:space="preserve">Corporate Vision &amp; </w:t>
      </w:r>
      <w:r w:rsidR="00085465" w:rsidRPr="00011576">
        <w:rPr>
          <w:rFonts w:ascii="Arial" w:hAnsi="Arial" w:cs="Arial"/>
          <w:b w:val="0"/>
          <w:noProof/>
          <w:sz w:val="20"/>
          <w:szCs w:val="20"/>
        </w:rPr>
        <w:t xml:space="preserve">Global </w:t>
      </w:r>
      <w:r w:rsidR="00334096" w:rsidRPr="00011576">
        <w:rPr>
          <w:rFonts w:ascii="Arial" w:hAnsi="Arial" w:cs="Arial"/>
          <w:b w:val="0"/>
          <w:noProof/>
          <w:sz w:val="20"/>
          <w:szCs w:val="20"/>
        </w:rPr>
        <w:t>Goals</w:t>
      </w:r>
      <w:r w:rsidR="000720E2">
        <w:rPr>
          <w:rFonts w:ascii="Arial" w:hAnsi="Arial" w:cs="Arial"/>
          <w:b w:val="0"/>
          <w:noProof/>
          <w:sz w:val="20"/>
          <w:szCs w:val="20"/>
        </w:rPr>
        <w:tab/>
        <w:t>4</w:t>
      </w:r>
    </w:p>
    <w:p w14:paraId="51A7E02A" w14:textId="6002720D" w:rsidR="004847D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4847D5" w:rsidRPr="00011576">
        <w:rPr>
          <w:rFonts w:ascii="Arial" w:hAnsi="Arial" w:cs="Arial"/>
          <w:b w:val="0"/>
          <w:noProof/>
          <w:sz w:val="20"/>
          <w:szCs w:val="20"/>
        </w:rPr>
        <w:t>3.</w:t>
      </w:r>
      <w:r w:rsidR="00085465" w:rsidRPr="00011576">
        <w:rPr>
          <w:rFonts w:ascii="Arial" w:hAnsi="Arial" w:cs="Arial"/>
          <w:b w:val="0"/>
          <w:noProof/>
          <w:sz w:val="20"/>
          <w:szCs w:val="20"/>
        </w:rPr>
        <w:t>4</w:t>
      </w:r>
      <w:r w:rsidR="004847D5" w:rsidRPr="00011576">
        <w:rPr>
          <w:rFonts w:ascii="Arial" w:hAnsi="Arial" w:cs="Arial"/>
          <w:b w:val="0"/>
          <w:noProof/>
          <w:sz w:val="20"/>
          <w:szCs w:val="20"/>
        </w:rPr>
        <w:t xml:space="preserve">  </w:t>
      </w:r>
      <w:r w:rsidR="00085465" w:rsidRPr="00011576">
        <w:rPr>
          <w:rFonts w:ascii="Arial" w:hAnsi="Arial" w:cs="Arial"/>
          <w:b w:val="0"/>
          <w:noProof/>
          <w:sz w:val="20"/>
          <w:szCs w:val="20"/>
        </w:rPr>
        <w:t xml:space="preserve">International </w:t>
      </w:r>
      <w:r w:rsidR="00334096" w:rsidRPr="00011576">
        <w:rPr>
          <w:rFonts w:ascii="Arial" w:hAnsi="Arial" w:cs="Arial"/>
          <w:b w:val="0"/>
          <w:noProof/>
          <w:sz w:val="20"/>
          <w:szCs w:val="20"/>
        </w:rPr>
        <w:t>Organisational Structure</w:t>
      </w:r>
      <w:r w:rsidR="000720E2">
        <w:rPr>
          <w:rFonts w:ascii="Arial" w:hAnsi="Arial" w:cs="Arial"/>
          <w:b w:val="0"/>
          <w:noProof/>
          <w:sz w:val="20"/>
          <w:szCs w:val="20"/>
        </w:rPr>
        <w:tab/>
        <w:t>5</w:t>
      </w:r>
    </w:p>
    <w:p w14:paraId="304F9296" w14:textId="623E88B2" w:rsidR="004847D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4847D5" w:rsidRPr="00011576">
        <w:rPr>
          <w:rFonts w:ascii="Arial" w:hAnsi="Arial" w:cs="Arial"/>
          <w:b w:val="0"/>
          <w:noProof/>
          <w:sz w:val="20"/>
          <w:szCs w:val="20"/>
        </w:rPr>
        <w:t>3.</w:t>
      </w:r>
      <w:r w:rsidR="00085465" w:rsidRPr="00011576">
        <w:rPr>
          <w:rFonts w:ascii="Arial" w:hAnsi="Arial" w:cs="Arial"/>
          <w:b w:val="0"/>
          <w:noProof/>
          <w:sz w:val="20"/>
          <w:szCs w:val="20"/>
        </w:rPr>
        <w:t>5</w:t>
      </w:r>
      <w:r w:rsidR="004847D5" w:rsidRPr="00011576">
        <w:rPr>
          <w:rFonts w:ascii="Arial" w:hAnsi="Arial" w:cs="Arial"/>
          <w:b w:val="0"/>
          <w:noProof/>
          <w:sz w:val="20"/>
          <w:szCs w:val="20"/>
        </w:rPr>
        <w:t xml:space="preserve">  </w:t>
      </w:r>
      <w:r w:rsidR="00334096" w:rsidRPr="00011576">
        <w:rPr>
          <w:rFonts w:ascii="Arial" w:hAnsi="Arial" w:cs="Arial"/>
          <w:b w:val="0"/>
          <w:noProof/>
          <w:sz w:val="20"/>
          <w:szCs w:val="20"/>
        </w:rPr>
        <w:t>Foreign Market Research</w:t>
      </w:r>
      <w:r w:rsidR="000720E2">
        <w:rPr>
          <w:rFonts w:ascii="Arial" w:hAnsi="Arial" w:cs="Arial"/>
          <w:b w:val="0"/>
          <w:noProof/>
          <w:sz w:val="20"/>
          <w:szCs w:val="20"/>
        </w:rPr>
        <w:tab/>
        <w:t>6</w:t>
      </w:r>
    </w:p>
    <w:p w14:paraId="77B74A79" w14:textId="1C6F065E" w:rsidR="004847D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4847D5" w:rsidRPr="00011576">
        <w:rPr>
          <w:rFonts w:ascii="Arial" w:hAnsi="Arial" w:cs="Arial"/>
          <w:b w:val="0"/>
          <w:noProof/>
          <w:sz w:val="20"/>
          <w:szCs w:val="20"/>
        </w:rPr>
        <w:t>3.</w:t>
      </w:r>
      <w:r w:rsidR="00085465" w:rsidRPr="00011576">
        <w:rPr>
          <w:rFonts w:ascii="Arial" w:hAnsi="Arial" w:cs="Arial"/>
          <w:b w:val="0"/>
          <w:noProof/>
          <w:sz w:val="20"/>
          <w:szCs w:val="20"/>
        </w:rPr>
        <w:t>6</w:t>
      </w:r>
      <w:r w:rsidR="004847D5" w:rsidRPr="00011576">
        <w:rPr>
          <w:rFonts w:ascii="Arial" w:hAnsi="Arial" w:cs="Arial"/>
          <w:b w:val="0"/>
          <w:noProof/>
          <w:sz w:val="20"/>
          <w:szCs w:val="20"/>
        </w:rPr>
        <w:t xml:space="preserve">  </w:t>
      </w:r>
      <w:r w:rsidR="00085465" w:rsidRPr="00011576">
        <w:rPr>
          <w:rFonts w:ascii="Arial" w:hAnsi="Arial" w:cs="Arial"/>
          <w:b w:val="0"/>
          <w:noProof/>
          <w:sz w:val="20"/>
          <w:szCs w:val="20"/>
        </w:rPr>
        <w:t xml:space="preserve">Environmental </w:t>
      </w:r>
      <w:r w:rsidR="00334096" w:rsidRPr="00011576">
        <w:rPr>
          <w:rFonts w:ascii="Arial" w:hAnsi="Arial" w:cs="Arial"/>
          <w:b w:val="0"/>
          <w:noProof/>
          <w:sz w:val="20"/>
          <w:szCs w:val="20"/>
        </w:rPr>
        <w:t>Risk Assessment</w:t>
      </w:r>
      <w:r w:rsidR="000720E2">
        <w:rPr>
          <w:rFonts w:ascii="Arial" w:hAnsi="Arial" w:cs="Arial"/>
          <w:b w:val="0"/>
          <w:noProof/>
          <w:sz w:val="20"/>
          <w:szCs w:val="20"/>
        </w:rPr>
        <w:tab/>
        <w:t>8</w:t>
      </w:r>
    </w:p>
    <w:p w14:paraId="31DA2FE9" w14:textId="3651B8A1" w:rsidR="0008546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0720E2">
        <w:rPr>
          <w:rFonts w:ascii="Arial" w:hAnsi="Arial" w:cs="Arial"/>
          <w:b w:val="0"/>
          <w:noProof/>
          <w:sz w:val="20"/>
          <w:szCs w:val="20"/>
        </w:rPr>
        <w:t>3.6.1  PESTEL Analysis</w:t>
      </w:r>
      <w:r w:rsidR="000720E2">
        <w:rPr>
          <w:rFonts w:ascii="Arial" w:hAnsi="Arial" w:cs="Arial"/>
          <w:b w:val="0"/>
          <w:noProof/>
          <w:sz w:val="20"/>
          <w:szCs w:val="20"/>
        </w:rPr>
        <w:tab/>
        <w:t>8</w:t>
      </w:r>
    </w:p>
    <w:p w14:paraId="5F7EDC01" w14:textId="3591EA1D" w:rsidR="0008546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085465" w:rsidRPr="00011576">
        <w:rPr>
          <w:rFonts w:ascii="Arial" w:hAnsi="Arial" w:cs="Arial"/>
          <w:b w:val="0"/>
          <w:noProof/>
          <w:sz w:val="20"/>
          <w:szCs w:val="20"/>
        </w:rPr>
        <w:t xml:space="preserve">3.6.2  </w:t>
      </w:r>
      <w:r w:rsidRPr="00011576">
        <w:rPr>
          <w:rFonts w:ascii="Arial" w:hAnsi="Arial" w:cs="Arial"/>
          <w:b w:val="0"/>
          <w:noProof/>
          <w:sz w:val="20"/>
          <w:szCs w:val="20"/>
        </w:rPr>
        <w:t>Porter’s Diamond</w:t>
      </w:r>
      <w:r w:rsidR="000720E2">
        <w:rPr>
          <w:rFonts w:ascii="Arial" w:hAnsi="Arial" w:cs="Arial"/>
          <w:b w:val="0"/>
          <w:noProof/>
          <w:sz w:val="20"/>
          <w:szCs w:val="20"/>
        </w:rPr>
        <w:tab/>
        <w:t>9</w:t>
      </w:r>
    </w:p>
    <w:p w14:paraId="20CAF246" w14:textId="5C4FE199" w:rsidR="0008546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085465" w:rsidRPr="00011576">
        <w:rPr>
          <w:rFonts w:ascii="Arial" w:hAnsi="Arial" w:cs="Arial"/>
          <w:b w:val="0"/>
          <w:noProof/>
          <w:sz w:val="20"/>
          <w:szCs w:val="20"/>
        </w:rPr>
        <w:t xml:space="preserve">3.6.3  </w:t>
      </w:r>
      <w:r w:rsidRPr="00011576">
        <w:rPr>
          <w:rFonts w:ascii="Arial" w:hAnsi="Arial" w:cs="Arial"/>
          <w:b w:val="0"/>
          <w:noProof/>
          <w:sz w:val="20"/>
          <w:szCs w:val="20"/>
        </w:rPr>
        <w:t>Porter’s 5 Forces</w:t>
      </w:r>
      <w:r w:rsidR="000720E2">
        <w:rPr>
          <w:rFonts w:ascii="Arial" w:hAnsi="Arial" w:cs="Arial"/>
          <w:b w:val="0"/>
          <w:noProof/>
          <w:sz w:val="20"/>
          <w:szCs w:val="20"/>
        </w:rPr>
        <w:tab/>
        <w:t>9</w:t>
      </w:r>
    </w:p>
    <w:p w14:paraId="24BD2E17" w14:textId="1C665349" w:rsidR="0008546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085465" w:rsidRPr="00011576">
        <w:rPr>
          <w:rFonts w:ascii="Arial" w:hAnsi="Arial" w:cs="Arial"/>
          <w:b w:val="0"/>
          <w:noProof/>
          <w:sz w:val="20"/>
          <w:szCs w:val="20"/>
        </w:rPr>
        <w:t xml:space="preserve">3.6.4  </w:t>
      </w:r>
      <w:r w:rsidRPr="00011576">
        <w:rPr>
          <w:rFonts w:ascii="Arial" w:hAnsi="Arial" w:cs="Arial"/>
          <w:b w:val="0"/>
          <w:noProof/>
          <w:sz w:val="20"/>
          <w:szCs w:val="20"/>
        </w:rPr>
        <w:t>SWOT</w:t>
      </w:r>
      <w:r w:rsidR="000720E2">
        <w:rPr>
          <w:rFonts w:ascii="Arial" w:hAnsi="Arial" w:cs="Arial"/>
          <w:b w:val="0"/>
          <w:noProof/>
          <w:sz w:val="20"/>
          <w:szCs w:val="20"/>
        </w:rPr>
        <w:t xml:space="preserve"> Analysis</w:t>
      </w:r>
      <w:r w:rsidR="000720E2">
        <w:rPr>
          <w:rFonts w:ascii="Arial" w:hAnsi="Arial" w:cs="Arial"/>
          <w:b w:val="0"/>
          <w:noProof/>
          <w:sz w:val="20"/>
          <w:szCs w:val="20"/>
        </w:rPr>
        <w:tab/>
        <w:t>10</w:t>
      </w:r>
    </w:p>
    <w:p w14:paraId="089DE6D9" w14:textId="39F5662C" w:rsidR="00085465"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085465" w:rsidRPr="00011576">
        <w:rPr>
          <w:rFonts w:ascii="Arial" w:hAnsi="Arial" w:cs="Arial"/>
          <w:b w:val="0"/>
          <w:noProof/>
          <w:sz w:val="20"/>
          <w:szCs w:val="20"/>
        </w:rPr>
        <w:t xml:space="preserve">3.6.5  </w:t>
      </w:r>
      <w:r w:rsidRPr="00011576">
        <w:rPr>
          <w:rFonts w:ascii="Arial" w:hAnsi="Arial" w:cs="Arial"/>
          <w:b w:val="0"/>
          <w:noProof/>
          <w:sz w:val="20"/>
          <w:szCs w:val="20"/>
        </w:rPr>
        <w:t>Criticisms of Analytical Models</w:t>
      </w:r>
      <w:r w:rsidR="000720E2">
        <w:rPr>
          <w:rFonts w:ascii="Arial" w:hAnsi="Arial" w:cs="Arial"/>
          <w:b w:val="0"/>
          <w:noProof/>
          <w:sz w:val="20"/>
          <w:szCs w:val="20"/>
        </w:rPr>
        <w:tab/>
        <w:t>11</w:t>
      </w:r>
    </w:p>
    <w:p w14:paraId="2CADD90B" w14:textId="19687112" w:rsidR="00085465" w:rsidRDefault="0000279C"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3.6.6</w:t>
      </w:r>
      <w:r w:rsidR="00085465" w:rsidRPr="00011576">
        <w:rPr>
          <w:rFonts w:ascii="Arial" w:hAnsi="Arial" w:cs="Arial"/>
          <w:b w:val="0"/>
          <w:noProof/>
          <w:sz w:val="20"/>
          <w:szCs w:val="20"/>
        </w:rPr>
        <w:t xml:space="preserve"> </w:t>
      </w:r>
      <w:r w:rsidR="009E26D6">
        <w:rPr>
          <w:rFonts w:ascii="Arial" w:hAnsi="Arial" w:cs="Arial"/>
          <w:b w:val="0"/>
          <w:noProof/>
          <w:sz w:val="20"/>
          <w:szCs w:val="20"/>
        </w:rPr>
        <w:t xml:space="preserve"> </w:t>
      </w:r>
      <w:r w:rsidR="00011576" w:rsidRPr="00011576">
        <w:rPr>
          <w:rFonts w:ascii="Arial" w:hAnsi="Arial" w:cs="Arial"/>
          <w:b w:val="0"/>
          <w:noProof/>
          <w:sz w:val="20"/>
          <w:szCs w:val="20"/>
        </w:rPr>
        <w:t xml:space="preserve">Summary of Provisional </w:t>
      </w:r>
      <w:r w:rsidR="009E26D6">
        <w:rPr>
          <w:rFonts w:ascii="Arial" w:hAnsi="Arial" w:cs="Arial"/>
          <w:b w:val="0"/>
          <w:noProof/>
          <w:sz w:val="20"/>
          <w:szCs w:val="20"/>
        </w:rPr>
        <w:t>Insights</w:t>
      </w:r>
      <w:r w:rsidR="000720E2">
        <w:rPr>
          <w:rFonts w:ascii="Arial" w:hAnsi="Arial" w:cs="Arial"/>
          <w:b w:val="0"/>
          <w:noProof/>
          <w:sz w:val="20"/>
          <w:szCs w:val="20"/>
        </w:rPr>
        <w:tab/>
        <w:t>11</w:t>
      </w:r>
    </w:p>
    <w:p w14:paraId="797DB5DE" w14:textId="1A368416" w:rsidR="0000279C" w:rsidRPr="0000279C" w:rsidRDefault="0000279C"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3.7</w:t>
      </w:r>
      <w:r w:rsidRPr="00011576">
        <w:rPr>
          <w:rFonts w:ascii="Arial" w:hAnsi="Arial" w:cs="Arial"/>
          <w:b w:val="0"/>
          <w:noProof/>
          <w:sz w:val="20"/>
          <w:szCs w:val="20"/>
        </w:rPr>
        <w:t xml:space="preserve">  </w:t>
      </w:r>
      <w:r>
        <w:rPr>
          <w:rFonts w:ascii="Arial" w:hAnsi="Arial" w:cs="Arial"/>
          <w:b w:val="0"/>
          <w:noProof/>
          <w:sz w:val="20"/>
          <w:szCs w:val="20"/>
        </w:rPr>
        <w:t xml:space="preserve">Investments, </w:t>
      </w:r>
      <w:r w:rsidRPr="00011576">
        <w:rPr>
          <w:rFonts w:ascii="Arial" w:hAnsi="Arial" w:cs="Arial"/>
          <w:b w:val="0"/>
          <w:noProof/>
          <w:sz w:val="20"/>
          <w:szCs w:val="20"/>
        </w:rPr>
        <w:t xml:space="preserve">Exchange Rate </w:t>
      </w:r>
      <w:r w:rsidR="000720E2">
        <w:rPr>
          <w:rFonts w:ascii="Arial" w:hAnsi="Arial" w:cs="Arial"/>
          <w:b w:val="0"/>
          <w:noProof/>
          <w:sz w:val="20"/>
          <w:szCs w:val="20"/>
        </w:rPr>
        <w:t>Volatility &amp; Currency Exposure</w:t>
      </w:r>
      <w:r w:rsidR="000720E2">
        <w:rPr>
          <w:rFonts w:ascii="Arial" w:hAnsi="Arial" w:cs="Arial"/>
          <w:b w:val="0"/>
          <w:noProof/>
          <w:sz w:val="20"/>
          <w:szCs w:val="20"/>
        </w:rPr>
        <w:tab/>
        <w:t>12</w:t>
      </w:r>
    </w:p>
    <w:p w14:paraId="4DB0F6D2" w14:textId="245422DD" w:rsidR="00334096"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334096" w:rsidRPr="00011576">
        <w:rPr>
          <w:rFonts w:ascii="Arial" w:hAnsi="Arial" w:cs="Arial"/>
          <w:b w:val="0"/>
          <w:noProof/>
          <w:sz w:val="20"/>
          <w:szCs w:val="20"/>
        </w:rPr>
        <w:t>3.</w:t>
      </w:r>
      <w:r w:rsidR="0000279C">
        <w:rPr>
          <w:rFonts w:ascii="Arial" w:hAnsi="Arial" w:cs="Arial"/>
          <w:b w:val="0"/>
          <w:noProof/>
          <w:sz w:val="20"/>
          <w:szCs w:val="20"/>
        </w:rPr>
        <w:t>8</w:t>
      </w:r>
      <w:r w:rsidR="00334096" w:rsidRPr="00011576">
        <w:rPr>
          <w:rFonts w:ascii="Arial" w:hAnsi="Arial" w:cs="Arial"/>
          <w:b w:val="0"/>
          <w:noProof/>
          <w:sz w:val="20"/>
          <w:szCs w:val="20"/>
        </w:rPr>
        <w:t xml:space="preserve">  International Business Strategy</w:t>
      </w:r>
      <w:r w:rsidR="00407D67">
        <w:rPr>
          <w:rFonts w:ascii="Arial" w:hAnsi="Arial" w:cs="Arial"/>
          <w:b w:val="0"/>
          <w:noProof/>
          <w:sz w:val="20"/>
          <w:szCs w:val="20"/>
        </w:rPr>
        <w:t>:  Market Entry Shortlist</w:t>
      </w:r>
      <w:r w:rsidR="000720E2">
        <w:rPr>
          <w:rFonts w:ascii="Arial" w:hAnsi="Arial" w:cs="Arial"/>
          <w:b w:val="0"/>
          <w:noProof/>
          <w:sz w:val="20"/>
          <w:szCs w:val="20"/>
        </w:rPr>
        <w:tab/>
        <w:t>12</w:t>
      </w:r>
    </w:p>
    <w:p w14:paraId="40875566" w14:textId="4E786A66" w:rsidR="00334096" w:rsidRPr="00011576" w:rsidRDefault="008B0829"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334096" w:rsidRPr="00011576">
        <w:rPr>
          <w:rFonts w:ascii="Arial" w:hAnsi="Arial" w:cs="Arial"/>
          <w:b w:val="0"/>
          <w:noProof/>
          <w:sz w:val="20"/>
          <w:szCs w:val="20"/>
        </w:rPr>
        <w:t>3.</w:t>
      </w:r>
      <w:r w:rsidR="0000279C">
        <w:rPr>
          <w:rFonts w:ascii="Arial" w:hAnsi="Arial" w:cs="Arial"/>
          <w:b w:val="0"/>
          <w:noProof/>
          <w:sz w:val="20"/>
          <w:szCs w:val="20"/>
        </w:rPr>
        <w:t>9</w:t>
      </w:r>
      <w:r w:rsidR="000720E2">
        <w:rPr>
          <w:rFonts w:ascii="Arial" w:hAnsi="Arial" w:cs="Arial"/>
          <w:b w:val="0"/>
          <w:noProof/>
          <w:sz w:val="20"/>
          <w:szCs w:val="20"/>
        </w:rPr>
        <w:t xml:space="preserve">  International Marketing Plan</w:t>
      </w:r>
      <w:r w:rsidR="000720E2">
        <w:rPr>
          <w:rFonts w:ascii="Arial" w:hAnsi="Arial" w:cs="Arial"/>
          <w:b w:val="0"/>
          <w:noProof/>
          <w:sz w:val="20"/>
          <w:szCs w:val="20"/>
        </w:rPr>
        <w:tab/>
        <w:t>13</w:t>
      </w:r>
    </w:p>
    <w:p w14:paraId="22E3FE34" w14:textId="77777777" w:rsidR="004847D5" w:rsidRPr="00011576" w:rsidRDefault="004847D5" w:rsidP="008B0829">
      <w:pPr>
        <w:spacing w:line="360" w:lineRule="auto"/>
        <w:jc w:val="center"/>
        <w:rPr>
          <w:rFonts w:ascii="Arial" w:hAnsi="Arial" w:cs="Arial"/>
          <w:sz w:val="20"/>
          <w:szCs w:val="20"/>
        </w:rPr>
      </w:pPr>
    </w:p>
    <w:p w14:paraId="1F9BC3B2" w14:textId="3D82515C" w:rsidR="004847D5" w:rsidRPr="00011576" w:rsidRDefault="000720E2" w:rsidP="008B0829">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4.  Conclusion</w:t>
      </w:r>
      <w:r>
        <w:rPr>
          <w:rFonts w:ascii="Arial" w:hAnsi="Arial" w:cs="Arial"/>
          <w:noProof/>
          <w:sz w:val="20"/>
          <w:szCs w:val="20"/>
        </w:rPr>
        <w:tab/>
        <w:t>15</w:t>
      </w:r>
    </w:p>
    <w:p w14:paraId="35AF3CFC" w14:textId="77777777" w:rsidR="004847D5" w:rsidRPr="00011576" w:rsidRDefault="004847D5" w:rsidP="008B0829">
      <w:pPr>
        <w:spacing w:line="360" w:lineRule="auto"/>
        <w:jc w:val="center"/>
        <w:rPr>
          <w:rFonts w:ascii="Arial" w:hAnsi="Arial" w:cs="Arial"/>
          <w:sz w:val="20"/>
          <w:szCs w:val="20"/>
        </w:rPr>
      </w:pPr>
    </w:p>
    <w:p w14:paraId="1EC367AA" w14:textId="572336E0" w:rsidR="004847D5" w:rsidRPr="00011576" w:rsidRDefault="000720E2" w:rsidP="008B0829">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5.  Recommendations</w:t>
      </w:r>
      <w:r>
        <w:rPr>
          <w:rFonts w:ascii="Arial" w:hAnsi="Arial" w:cs="Arial"/>
          <w:noProof/>
          <w:sz w:val="20"/>
          <w:szCs w:val="20"/>
        </w:rPr>
        <w:tab/>
        <w:t>16</w:t>
      </w:r>
    </w:p>
    <w:p w14:paraId="496CAF9C" w14:textId="77777777" w:rsidR="004847D5" w:rsidRPr="00011576" w:rsidRDefault="004847D5" w:rsidP="008B0829">
      <w:pPr>
        <w:spacing w:line="360" w:lineRule="auto"/>
        <w:jc w:val="center"/>
        <w:rPr>
          <w:rFonts w:ascii="Arial" w:hAnsi="Arial" w:cs="Arial"/>
          <w:sz w:val="20"/>
          <w:szCs w:val="20"/>
        </w:rPr>
      </w:pPr>
    </w:p>
    <w:p w14:paraId="6999DF1E" w14:textId="126893E1" w:rsidR="004847D5" w:rsidRPr="00011576" w:rsidRDefault="000720E2" w:rsidP="008B0829">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6.  References</w:t>
      </w:r>
      <w:r>
        <w:rPr>
          <w:rFonts w:ascii="Arial" w:hAnsi="Arial" w:cs="Arial"/>
          <w:noProof/>
          <w:sz w:val="20"/>
          <w:szCs w:val="20"/>
        </w:rPr>
        <w:tab/>
        <w:t>17</w:t>
      </w:r>
    </w:p>
    <w:p w14:paraId="4F116DDF" w14:textId="77777777" w:rsidR="004847D5" w:rsidRPr="00011576" w:rsidRDefault="004847D5" w:rsidP="008B0829">
      <w:pPr>
        <w:spacing w:line="360" w:lineRule="auto"/>
        <w:jc w:val="center"/>
        <w:rPr>
          <w:rFonts w:ascii="Arial" w:hAnsi="Arial" w:cs="Arial"/>
          <w:sz w:val="20"/>
          <w:szCs w:val="20"/>
          <w:lang w:eastAsia="ja-JP"/>
        </w:rPr>
      </w:pPr>
    </w:p>
    <w:p w14:paraId="6AB0D408" w14:textId="098EB524" w:rsidR="004847D5" w:rsidRDefault="00DC3806" w:rsidP="008B0829">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7.  Appendices</w:t>
      </w:r>
      <w:r>
        <w:rPr>
          <w:rFonts w:ascii="Arial" w:hAnsi="Arial" w:cs="Arial"/>
          <w:noProof/>
          <w:sz w:val="20"/>
          <w:szCs w:val="20"/>
        </w:rPr>
        <w:tab/>
        <w:t>24</w:t>
      </w:r>
    </w:p>
    <w:p w14:paraId="439F2048" w14:textId="09A9BA79" w:rsidR="008B0829" w:rsidRPr="00011576" w:rsidRDefault="008B0829"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7.1</w:t>
      </w:r>
      <w:r w:rsidRPr="00011576">
        <w:rPr>
          <w:rFonts w:ascii="Arial" w:hAnsi="Arial" w:cs="Arial"/>
          <w:b w:val="0"/>
          <w:noProof/>
          <w:sz w:val="20"/>
          <w:szCs w:val="20"/>
        </w:rPr>
        <w:t xml:space="preserve">  </w:t>
      </w:r>
      <w:r>
        <w:rPr>
          <w:rFonts w:ascii="Arial" w:hAnsi="Arial" w:cs="Arial"/>
          <w:b w:val="0"/>
          <w:noProof/>
          <w:sz w:val="20"/>
          <w:szCs w:val="20"/>
        </w:rPr>
        <w:t>Top 5 International Challenges For CFO’s</w:t>
      </w:r>
      <w:r w:rsidR="00DC3806">
        <w:rPr>
          <w:rFonts w:ascii="Arial" w:hAnsi="Arial" w:cs="Arial"/>
          <w:b w:val="0"/>
          <w:noProof/>
          <w:sz w:val="20"/>
          <w:szCs w:val="20"/>
        </w:rPr>
        <w:tab/>
        <w:t>24</w:t>
      </w:r>
    </w:p>
    <w:p w14:paraId="4AA638E8" w14:textId="36B15A66" w:rsidR="008B0829" w:rsidRPr="00011576" w:rsidRDefault="008B0829"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7.2</w:t>
      </w:r>
      <w:r w:rsidRPr="00011576">
        <w:rPr>
          <w:rFonts w:ascii="Arial" w:hAnsi="Arial" w:cs="Arial"/>
          <w:b w:val="0"/>
          <w:noProof/>
          <w:sz w:val="20"/>
          <w:szCs w:val="20"/>
        </w:rPr>
        <w:t xml:space="preserve">  </w:t>
      </w:r>
      <w:r>
        <w:rPr>
          <w:rFonts w:ascii="Arial" w:hAnsi="Arial" w:cs="Arial"/>
          <w:b w:val="0"/>
          <w:noProof/>
          <w:sz w:val="20"/>
          <w:szCs w:val="20"/>
        </w:rPr>
        <w:t>Hofstede &amp; Minkov’s Cultural Dimensions Comparison:  UK vs India</w:t>
      </w:r>
      <w:r w:rsidR="00DC3806">
        <w:rPr>
          <w:rFonts w:ascii="Arial" w:hAnsi="Arial" w:cs="Arial"/>
          <w:b w:val="0"/>
          <w:noProof/>
          <w:sz w:val="20"/>
          <w:szCs w:val="20"/>
        </w:rPr>
        <w:tab/>
        <w:t>24</w:t>
      </w:r>
    </w:p>
    <w:p w14:paraId="18F3E51A" w14:textId="25C6A227" w:rsidR="00EB62D7" w:rsidRPr="00011576" w:rsidRDefault="00EB62D7" w:rsidP="00EB62D7">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7.3</w:t>
      </w:r>
      <w:r w:rsidRPr="00011576">
        <w:rPr>
          <w:rFonts w:ascii="Arial" w:hAnsi="Arial" w:cs="Arial"/>
          <w:b w:val="0"/>
          <w:noProof/>
          <w:sz w:val="20"/>
          <w:szCs w:val="20"/>
        </w:rPr>
        <w:t xml:space="preserve">  </w:t>
      </w:r>
      <w:r w:rsidR="00DC3806">
        <w:rPr>
          <w:rFonts w:ascii="Arial" w:hAnsi="Arial" w:cs="Arial"/>
          <w:b w:val="0"/>
          <w:noProof/>
          <w:sz w:val="20"/>
          <w:szCs w:val="20"/>
        </w:rPr>
        <w:t>Competitive Landscape</w:t>
      </w:r>
      <w:r w:rsidR="00DC3806">
        <w:rPr>
          <w:rFonts w:ascii="Arial" w:hAnsi="Arial" w:cs="Arial"/>
          <w:b w:val="0"/>
          <w:noProof/>
          <w:sz w:val="20"/>
          <w:szCs w:val="20"/>
        </w:rPr>
        <w:tab/>
        <w:t>25</w:t>
      </w:r>
    </w:p>
    <w:p w14:paraId="3E551D59" w14:textId="61D6314A" w:rsidR="00407D67" w:rsidRPr="00011576" w:rsidRDefault="00EB62D7"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7.4</w:t>
      </w:r>
      <w:r w:rsidR="00407D67" w:rsidRPr="00011576">
        <w:rPr>
          <w:rFonts w:ascii="Arial" w:hAnsi="Arial" w:cs="Arial"/>
          <w:b w:val="0"/>
          <w:noProof/>
          <w:sz w:val="20"/>
          <w:szCs w:val="20"/>
        </w:rPr>
        <w:t xml:space="preserve">  Current International Strategy</w:t>
      </w:r>
      <w:r w:rsidR="008B0829">
        <w:rPr>
          <w:rFonts w:ascii="Arial" w:hAnsi="Arial" w:cs="Arial"/>
          <w:b w:val="0"/>
          <w:noProof/>
          <w:sz w:val="20"/>
          <w:szCs w:val="20"/>
        </w:rPr>
        <w:t xml:space="preserve"> in US/EU</w:t>
      </w:r>
      <w:r w:rsidR="00DC3806">
        <w:rPr>
          <w:rFonts w:ascii="Arial" w:hAnsi="Arial" w:cs="Arial"/>
          <w:b w:val="0"/>
          <w:noProof/>
          <w:sz w:val="20"/>
          <w:szCs w:val="20"/>
        </w:rPr>
        <w:tab/>
        <w:t>26</w:t>
      </w:r>
    </w:p>
    <w:p w14:paraId="6253C3CF" w14:textId="02D713C1" w:rsidR="00407D67" w:rsidRPr="00011576" w:rsidRDefault="00EB62D7"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7.5</w:t>
      </w:r>
      <w:r w:rsidR="00407D67" w:rsidRPr="00011576">
        <w:rPr>
          <w:rFonts w:ascii="Arial" w:hAnsi="Arial" w:cs="Arial"/>
          <w:b w:val="0"/>
          <w:noProof/>
          <w:sz w:val="20"/>
          <w:szCs w:val="20"/>
        </w:rPr>
        <w:t xml:space="preserve">  </w:t>
      </w:r>
      <w:r w:rsidR="00407D67">
        <w:rPr>
          <w:rFonts w:ascii="Arial" w:hAnsi="Arial" w:cs="Arial"/>
          <w:b w:val="0"/>
          <w:noProof/>
          <w:sz w:val="20"/>
          <w:szCs w:val="20"/>
        </w:rPr>
        <w:t>Successful Competitive Strategies I</w:t>
      </w:r>
      <w:r w:rsidR="00DC3806">
        <w:rPr>
          <w:rFonts w:ascii="Arial" w:hAnsi="Arial" w:cs="Arial"/>
          <w:b w:val="0"/>
          <w:noProof/>
          <w:sz w:val="20"/>
          <w:szCs w:val="20"/>
        </w:rPr>
        <w:t>n India</w:t>
      </w:r>
      <w:r w:rsidR="00DC3806">
        <w:rPr>
          <w:rFonts w:ascii="Arial" w:hAnsi="Arial" w:cs="Arial"/>
          <w:b w:val="0"/>
          <w:noProof/>
          <w:sz w:val="20"/>
          <w:szCs w:val="20"/>
        </w:rPr>
        <w:tab/>
        <w:t>26</w:t>
      </w:r>
    </w:p>
    <w:p w14:paraId="7B569BD3" w14:textId="5714A84A" w:rsidR="008B0829" w:rsidRPr="00011576" w:rsidRDefault="00EB62D7"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7.6</w:t>
      </w:r>
      <w:r w:rsidR="008B0829" w:rsidRPr="00011576">
        <w:rPr>
          <w:rFonts w:ascii="Arial" w:hAnsi="Arial" w:cs="Arial"/>
          <w:b w:val="0"/>
          <w:noProof/>
          <w:sz w:val="20"/>
          <w:szCs w:val="20"/>
        </w:rPr>
        <w:t xml:space="preserve">  </w:t>
      </w:r>
      <w:r w:rsidR="008B0829">
        <w:rPr>
          <w:rFonts w:ascii="Arial" w:hAnsi="Arial" w:cs="Arial"/>
          <w:b w:val="0"/>
          <w:noProof/>
          <w:sz w:val="20"/>
          <w:szCs w:val="20"/>
        </w:rPr>
        <w:t>Potential Market Entry Strategies For Primark’s India Expansion</w:t>
      </w:r>
      <w:r w:rsidR="00DC3806">
        <w:rPr>
          <w:rFonts w:ascii="Arial" w:hAnsi="Arial" w:cs="Arial"/>
          <w:b w:val="0"/>
          <w:noProof/>
          <w:sz w:val="20"/>
          <w:szCs w:val="20"/>
        </w:rPr>
        <w:tab/>
        <w:t>27</w:t>
      </w:r>
    </w:p>
    <w:p w14:paraId="081A7F5D" w14:textId="77777777" w:rsidR="004847D5" w:rsidRDefault="004847D5" w:rsidP="004847D5"/>
    <w:p w14:paraId="12E381AF" w14:textId="77777777" w:rsidR="008B0829" w:rsidRDefault="008B0829" w:rsidP="004847D5"/>
    <w:p w14:paraId="3CF2CF4C" w14:textId="77777777" w:rsidR="008B0829" w:rsidRDefault="008B0829" w:rsidP="004847D5"/>
    <w:p w14:paraId="368FEA70" w14:textId="77777777" w:rsidR="008B0829" w:rsidRDefault="008B0829" w:rsidP="004847D5"/>
    <w:p w14:paraId="4B8E3660" w14:textId="5501C239" w:rsidR="004847D5" w:rsidRPr="004F3481" w:rsidRDefault="004847D5" w:rsidP="004847D5">
      <w:pPr>
        <w:spacing w:line="312" w:lineRule="auto"/>
        <w:rPr>
          <w:rFonts w:ascii="Arial" w:hAnsi="Arial" w:cs="Arial"/>
          <w:b/>
          <w:sz w:val="28"/>
          <w:szCs w:val="28"/>
        </w:rPr>
      </w:pPr>
      <w:r w:rsidRPr="004F3481">
        <w:rPr>
          <w:rFonts w:ascii="Arial" w:hAnsi="Arial" w:cs="Arial"/>
          <w:b/>
          <w:sz w:val="28"/>
          <w:szCs w:val="28"/>
        </w:rPr>
        <w:t>1.  Executive Summary</w:t>
      </w:r>
    </w:p>
    <w:p w14:paraId="09DA829E" w14:textId="55E5B8E5" w:rsidR="00654002" w:rsidRDefault="00654002" w:rsidP="00654002">
      <w:pPr>
        <w:spacing w:line="312" w:lineRule="auto"/>
        <w:rPr>
          <w:rFonts w:ascii="Arial" w:hAnsi="Arial" w:cs="Arial"/>
          <w:sz w:val="20"/>
          <w:szCs w:val="20"/>
          <w:lang w:val="en-US"/>
        </w:rPr>
      </w:pPr>
      <w:r w:rsidRPr="00A948E6">
        <w:rPr>
          <w:rFonts w:ascii="Arial" w:hAnsi="Arial" w:cs="Arial"/>
          <w:color w:val="000000"/>
          <w:sz w:val="20"/>
          <w:szCs w:val="20"/>
        </w:rPr>
        <w:t xml:space="preserve">International business expansion requires a need to engage with employees, customers, competitors and </w:t>
      </w:r>
      <w:r w:rsidR="00A75D7D">
        <w:rPr>
          <w:rFonts w:ascii="Arial" w:hAnsi="Arial" w:cs="Arial"/>
          <w:color w:val="000000"/>
          <w:sz w:val="20"/>
          <w:szCs w:val="20"/>
        </w:rPr>
        <w:t>suppliers</w:t>
      </w:r>
      <w:r w:rsidRPr="00A948E6">
        <w:rPr>
          <w:rFonts w:ascii="Arial" w:hAnsi="Arial" w:cs="Arial"/>
          <w:color w:val="000000"/>
          <w:sz w:val="20"/>
          <w:szCs w:val="20"/>
        </w:rPr>
        <w:t xml:space="preserve"> across borders </w:t>
      </w:r>
      <w:r w:rsidR="00A75D7D">
        <w:rPr>
          <w:rFonts w:ascii="Arial" w:hAnsi="Arial" w:cs="Arial"/>
          <w:color w:val="000000"/>
          <w:sz w:val="20"/>
          <w:szCs w:val="20"/>
        </w:rPr>
        <w:t>amidst</w:t>
      </w:r>
      <w:r w:rsidRPr="00A948E6">
        <w:rPr>
          <w:rFonts w:ascii="Arial" w:hAnsi="Arial" w:cs="Arial"/>
          <w:color w:val="000000"/>
          <w:sz w:val="20"/>
          <w:szCs w:val="20"/>
        </w:rPr>
        <w:t xml:space="preserve"> different cultural, operational, legal and financial complexities. </w:t>
      </w:r>
      <w:r>
        <w:rPr>
          <w:rFonts w:ascii="Arial" w:hAnsi="Arial" w:cs="Arial"/>
          <w:color w:val="000000"/>
          <w:sz w:val="20"/>
          <w:szCs w:val="20"/>
        </w:rPr>
        <w:t xml:space="preserve">  </w:t>
      </w:r>
      <w:r w:rsidR="00A94812">
        <w:rPr>
          <w:rFonts w:ascii="Arial" w:hAnsi="Arial" w:cs="Arial"/>
          <w:color w:val="000000"/>
          <w:sz w:val="20"/>
          <w:szCs w:val="20"/>
        </w:rPr>
        <w:t xml:space="preserve">Primark must </w:t>
      </w:r>
      <w:r w:rsidR="00213C21">
        <w:rPr>
          <w:rFonts w:ascii="Arial" w:hAnsi="Arial" w:cs="Arial"/>
          <w:color w:val="000000"/>
          <w:sz w:val="20"/>
          <w:szCs w:val="20"/>
        </w:rPr>
        <w:t xml:space="preserve">pay attention to their customers, </w:t>
      </w:r>
      <w:r w:rsidR="00A94812">
        <w:rPr>
          <w:rFonts w:ascii="Arial" w:hAnsi="Arial" w:cs="Arial"/>
          <w:color w:val="000000"/>
          <w:sz w:val="20"/>
          <w:szCs w:val="20"/>
        </w:rPr>
        <w:t>consider</w:t>
      </w:r>
      <w:r w:rsidR="00213C21">
        <w:rPr>
          <w:rFonts w:ascii="Arial" w:hAnsi="Arial" w:cs="Arial"/>
          <w:color w:val="000000"/>
          <w:sz w:val="20"/>
          <w:szCs w:val="20"/>
        </w:rPr>
        <w:t>ing</w:t>
      </w:r>
      <w:r w:rsidR="00A94812">
        <w:rPr>
          <w:rFonts w:ascii="Arial" w:hAnsi="Arial" w:cs="Arial"/>
          <w:color w:val="000000"/>
          <w:sz w:val="20"/>
          <w:szCs w:val="20"/>
        </w:rPr>
        <w:t xml:space="preserve"> India </w:t>
      </w:r>
      <w:r w:rsidR="00A75D7D">
        <w:rPr>
          <w:rFonts w:ascii="Arial" w:hAnsi="Arial" w:cs="Arial"/>
          <w:color w:val="000000"/>
          <w:sz w:val="20"/>
          <w:szCs w:val="20"/>
        </w:rPr>
        <w:t>viability</w:t>
      </w:r>
      <w:r w:rsidR="00A94812">
        <w:rPr>
          <w:rFonts w:ascii="Arial" w:hAnsi="Arial" w:cs="Arial"/>
          <w:color w:val="000000"/>
          <w:sz w:val="20"/>
          <w:szCs w:val="20"/>
        </w:rPr>
        <w:t xml:space="preserve"> </w:t>
      </w:r>
      <w:r w:rsidR="00A75D7D">
        <w:rPr>
          <w:rFonts w:ascii="Arial" w:hAnsi="Arial" w:cs="Arial"/>
          <w:color w:val="000000"/>
          <w:sz w:val="20"/>
          <w:szCs w:val="20"/>
        </w:rPr>
        <w:t>alongside</w:t>
      </w:r>
      <w:r w:rsidR="00A94812">
        <w:rPr>
          <w:rFonts w:ascii="Arial" w:hAnsi="Arial" w:cs="Arial"/>
          <w:color w:val="000000"/>
          <w:sz w:val="20"/>
          <w:szCs w:val="20"/>
        </w:rPr>
        <w:t xml:space="preserve"> wider contextual factors </w:t>
      </w:r>
      <w:r w:rsidR="00A75D7D">
        <w:rPr>
          <w:rFonts w:ascii="Arial" w:hAnsi="Arial" w:cs="Arial"/>
          <w:color w:val="000000"/>
          <w:sz w:val="20"/>
          <w:szCs w:val="20"/>
        </w:rPr>
        <w:t xml:space="preserve">relating to </w:t>
      </w:r>
      <w:r w:rsidR="00A94812">
        <w:rPr>
          <w:rFonts w:ascii="Arial" w:hAnsi="Arial" w:cs="Arial"/>
          <w:color w:val="000000"/>
          <w:sz w:val="20"/>
          <w:szCs w:val="20"/>
        </w:rPr>
        <w:t>ABF</w:t>
      </w:r>
      <w:r w:rsidR="00D24E32">
        <w:rPr>
          <w:rFonts w:ascii="Arial" w:hAnsi="Arial" w:cs="Arial"/>
          <w:color w:val="000000"/>
          <w:sz w:val="20"/>
          <w:szCs w:val="20"/>
        </w:rPr>
        <w:t>’s</w:t>
      </w:r>
      <w:r w:rsidR="00A94812">
        <w:rPr>
          <w:rFonts w:ascii="Arial" w:hAnsi="Arial" w:cs="Arial"/>
          <w:color w:val="000000"/>
          <w:sz w:val="20"/>
          <w:szCs w:val="20"/>
        </w:rPr>
        <w:t xml:space="preserve"> group</w:t>
      </w:r>
      <w:r w:rsidR="00D24E32">
        <w:rPr>
          <w:rFonts w:ascii="Arial" w:hAnsi="Arial" w:cs="Arial"/>
          <w:color w:val="000000"/>
          <w:sz w:val="20"/>
          <w:szCs w:val="20"/>
        </w:rPr>
        <w:t xml:space="preserve"> challenges</w:t>
      </w:r>
      <w:r w:rsidR="00A94812">
        <w:rPr>
          <w:rFonts w:ascii="Arial" w:hAnsi="Arial" w:cs="Arial"/>
          <w:color w:val="000000"/>
          <w:sz w:val="20"/>
          <w:szCs w:val="20"/>
        </w:rPr>
        <w:t xml:space="preserve"> and their internal desire to invest in change.  </w:t>
      </w:r>
      <w:r w:rsidR="00D2507B">
        <w:rPr>
          <w:rFonts w:ascii="Arial" w:hAnsi="Arial" w:cs="Arial"/>
          <w:color w:val="000000"/>
          <w:sz w:val="20"/>
          <w:szCs w:val="20"/>
        </w:rPr>
        <w:t xml:space="preserve">Market research and environmental assessments suggest </w:t>
      </w:r>
      <w:r w:rsidR="00D24E32">
        <w:rPr>
          <w:rFonts w:ascii="Arial" w:hAnsi="Arial" w:cs="Arial"/>
          <w:color w:val="000000"/>
          <w:sz w:val="20"/>
          <w:szCs w:val="20"/>
        </w:rPr>
        <w:t xml:space="preserve">online/offline </w:t>
      </w:r>
      <w:r w:rsidR="00D2507B">
        <w:rPr>
          <w:rFonts w:ascii="Arial" w:hAnsi="Arial" w:cs="Arial"/>
          <w:color w:val="000000"/>
          <w:sz w:val="20"/>
          <w:szCs w:val="20"/>
        </w:rPr>
        <w:t>o</w:t>
      </w:r>
      <w:r w:rsidR="00A94812">
        <w:rPr>
          <w:rFonts w:ascii="Arial" w:hAnsi="Arial" w:cs="Arial"/>
          <w:color w:val="000000"/>
          <w:sz w:val="20"/>
          <w:szCs w:val="20"/>
        </w:rPr>
        <w:t>pportunities are high</w:t>
      </w:r>
      <w:r w:rsidR="009B1671">
        <w:rPr>
          <w:rFonts w:ascii="Arial" w:hAnsi="Arial" w:cs="Arial"/>
          <w:color w:val="000000"/>
          <w:sz w:val="20"/>
          <w:szCs w:val="20"/>
        </w:rPr>
        <w:t xml:space="preserve"> and</w:t>
      </w:r>
      <w:r w:rsidR="00D2507B">
        <w:rPr>
          <w:rFonts w:ascii="Arial" w:hAnsi="Arial" w:cs="Arial"/>
          <w:color w:val="000000"/>
          <w:sz w:val="20"/>
          <w:szCs w:val="20"/>
        </w:rPr>
        <w:t xml:space="preserve"> risk is </w:t>
      </w:r>
      <w:r w:rsidR="009B1671">
        <w:rPr>
          <w:rFonts w:ascii="Arial" w:hAnsi="Arial" w:cs="Arial"/>
          <w:color w:val="000000"/>
          <w:sz w:val="20"/>
          <w:szCs w:val="20"/>
        </w:rPr>
        <w:t xml:space="preserve">relatively </w:t>
      </w:r>
      <w:r w:rsidR="00D2507B">
        <w:rPr>
          <w:rFonts w:ascii="Arial" w:hAnsi="Arial" w:cs="Arial"/>
          <w:color w:val="000000"/>
          <w:sz w:val="20"/>
          <w:szCs w:val="20"/>
        </w:rPr>
        <w:t>low</w:t>
      </w:r>
      <w:r w:rsidR="009B1671">
        <w:rPr>
          <w:rFonts w:ascii="Arial" w:hAnsi="Arial" w:cs="Arial"/>
          <w:color w:val="000000"/>
          <w:sz w:val="20"/>
          <w:szCs w:val="20"/>
        </w:rPr>
        <w:t xml:space="preserve">, </w:t>
      </w:r>
      <w:r w:rsidR="00A94812">
        <w:rPr>
          <w:rFonts w:ascii="Arial" w:hAnsi="Arial" w:cs="Arial"/>
          <w:color w:val="000000"/>
          <w:sz w:val="20"/>
          <w:szCs w:val="20"/>
        </w:rPr>
        <w:t>but progress in India is likely to be slow as a result of unfamiliar</w:t>
      </w:r>
      <w:r w:rsidR="00213C21">
        <w:rPr>
          <w:rFonts w:ascii="Arial" w:hAnsi="Arial" w:cs="Arial"/>
          <w:color w:val="000000"/>
          <w:sz w:val="20"/>
          <w:szCs w:val="20"/>
        </w:rPr>
        <w:t>ity</w:t>
      </w:r>
      <w:r w:rsidR="00D2507B">
        <w:rPr>
          <w:rFonts w:ascii="Arial" w:hAnsi="Arial" w:cs="Arial"/>
          <w:color w:val="000000"/>
          <w:sz w:val="20"/>
          <w:szCs w:val="20"/>
        </w:rPr>
        <w:t xml:space="preserve"> and </w:t>
      </w:r>
      <w:r w:rsidR="00A94812">
        <w:rPr>
          <w:rFonts w:ascii="Arial" w:hAnsi="Arial" w:cs="Arial"/>
          <w:color w:val="000000"/>
          <w:sz w:val="20"/>
          <w:szCs w:val="20"/>
        </w:rPr>
        <w:t>complexity.  Reliable partnerships, collaboratio</w:t>
      </w:r>
      <w:r w:rsidR="00D2507B">
        <w:rPr>
          <w:rFonts w:ascii="Arial" w:hAnsi="Arial" w:cs="Arial"/>
          <w:color w:val="000000"/>
          <w:sz w:val="20"/>
          <w:szCs w:val="20"/>
        </w:rPr>
        <w:t>n, flexibility and coordinated integration will be</w:t>
      </w:r>
      <w:r w:rsidR="00A94812">
        <w:rPr>
          <w:rFonts w:ascii="Arial" w:hAnsi="Arial" w:cs="Arial"/>
          <w:color w:val="000000"/>
          <w:sz w:val="20"/>
          <w:szCs w:val="20"/>
        </w:rPr>
        <w:t xml:space="preserve"> necessary to deliver success</w:t>
      </w:r>
      <w:r w:rsidR="00D2507B">
        <w:rPr>
          <w:rFonts w:ascii="Arial" w:hAnsi="Arial" w:cs="Arial"/>
          <w:color w:val="000000"/>
          <w:sz w:val="20"/>
          <w:szCs w:val="20"/>
        </w:rPr>
        <w:t>, agility and cost efficiency</w:t>
      </w:r>
      <w:r w:rsidR="00A94812">
        <w:rPr>
          <w:rFonts w:ascii="Arial" w:hAnsi="Arial" w:cs="Arial"/>
          <w:color w:val="000000"/>
          <w:sz w:val="20"/>
          <w:szCs w:val="20"/>
        </w:rPr>
        <w:t>.</w:t>
      </w:r>
      <w:r w:rsidR="00D2507B">
        <w:rPr>
          <w:rFonts w:ascii="Arial" w:hAnsi="Arial" w:cs="Arial"/>
          <w:color w:val="000000"/>
          <w:sz w:val="20"/>
          <w:szCs w:val="20"/>
        </w:rPr>
        <w:t xml:space="preserve">  Regional best-fit strategies, organisational re-designs, political relationships and evolving leadership/recruitment practices are some of the areas that will help Primark battle </w:t>
      </w:r>
      <w:r w:rsidR="00867A28">
        <w:rPr>
          <w:rFonts w:ascii="Arial" w:hAnsi="Arial" w:cs="Arial"/>
          <w:color w:val="000000"/>
          <w:sz w:val="20"/>
          <w:szCs w:val="20"/>
        </w:rPr>
        <w:t>India’s socio-economic challenges and competitive forces.</w:t>
      </w:r>
      <w:r w:rsidR="00D2507B">
        <w:rPr>
          <w:rFonts w:ascii="Arial" w:hAnsi="Arial" w:cs="Arial"/>
          <w:color w:val="000000"/>
          <w:sz w:val="20"/>
          <w:szCs w:val="20"/>
        </w:rPr>
        <w:t xml:space="preserve"> </w:t>
      </w:r>
      <w:r w:rsidR="00867A28">
        <w:rPr>
          <w:rFonts w:ascii="Arial" w:hAnsi="Arial" w:cs="Arial"/>
          <w:color w:val="000000"/>
          <w:sz w:val="20"/>
          <w:szCs w:val="20"/>
        </w:rPr>
        <w:t xml:space="preserve"> Four market entry strategies have been shortlisted to undergo further discussion and financial appraisal:  </w:t>
      </w:r>
      <w:proofErr w:type="spellStart"/>
      <w:r w:rsidR="00867A28">
        <w:rPr>
          <w:rFonts w:ascii="Arial" w:hAnsi="Arial" w:cs="Arial"/>
          <w:color w:val="000000"/>
          <w:sz w:val="20"/>
          <w:szCs w:val="20"/>
        </w:rPr>
        <w:t>eBusiness</w:t>
      </w:r>
      <w:proofErr w:type="spellEnd"/>
      <w:r w:rsidR="00867A28">
        <w:rPr>
          <w:rFonts w:ascii="Arial" w:hAnsi="Arial" w:cs="Arial"/>
          <w:color w:val="000000"/>
          <w:sz w:val="20"/>
          <w:szCs w:val="20"/>
        </w:rPr>
        <w:t xml:space="preserve"> should </w:t>
      </w:r>
      <w:r w:rsidR="009B1671">
        <w:rPr>
          <w:rFonts w:ascii="Arial" w:hAnsi="Arial" w:cs="Arial"/>
          <w:color w:val="000000"/>
          <w:sz w:val="20"/>
          <w:szCs w:val="20"/>
        </w:rPr>
        <w:t xml:space="preserve">probably </w:t>
      </w:r>
      <w:r w:rsidR="00867A28">
        <w:rPr>
          <w:rFonts w:ascii="Arial" w:hAnsi="Arial" w:cs="Arial"/>
          <w:color w:val="000000"/>
          <w:sz w:val="20"/>
          <w:szCs w:val="20"/>
        </w:rPr>
        <w:t xml:space="preserve">be approved </w:t>
      </w:r>
      <w:r w:rsidR="009B1671">
        <w:rPr>
          <w:rFonts w:ascii="Arial" w:hAnsi="Arial" w:cs="Arial"/>
          <w:color w:val="000000"/>
          <w:sz w:val="20"/>
          <w:szCs w:val="20"/>
        </w:rPr>
        <w:t xml:space="preserve">(through </w:t>
      </w:r>
      <w:r w:rsidR="00D24E32">
        <w:rPr>
          <w:rFonts w:ascii="Arial" w:hAnsi="Arial" w:cs="Arial"/>
          <w:color w:val="000000"/>
          <w:sz w:val="20"/>
          <w:szCs w:val="20"/>
        </w:rPr>
        <w:t xml:space="preserve">online </w:t>
      </w:r>
      <w:r w:rsidR="009B1671">
        <w:rPr>
          <w:rFonts w:ascii="Arial" w:hAnsi="Arial" w:cs="Arial"/>
          <w:color w:val="000000"/>
          <w:sz w:val="20"/>
          <w:szCs w:val="20"/>
        </w:rPr>
        <w:t xml:space="preserve">platforms to assess consumer appetite whilst limiting investment into technology, data security and logistics) </w:t>
      </w:r>
      <w:r w:rsidR="00867A28">
        <w:rPr>
          <w:rFonts w:ascii="Arial" w:hAnsi="Arial" w:cs="Arial"/>
          <w:color w:val="000000"/>
          <w:sz w:val="20"/>
          <w:szCs w:val="20"/>
        </w:rPr>
        <w:t xml:space="preserve">irrespective of </w:t>
      </w:r>
      <w:r w:rsidR="000C3FFD">
        <w:rPr>
          <w:rFonts w:ascii="Arial" w:hAnsi="Arial" w:cs="Arial"/>
          <w:color w:val="000000"/>
          <w:sz w:val="20"/>
          <w:szCs w:val="20"/>
        </w:rPr>
        <w:t xml:space="preserve">more complicated offline </w:t>
      </w:r>
      <w:r w:rsidR="00867A28">
        <w:rPr>
          <w:rFonts w:ascii="Arial" w:hAnsi="Arial" w:cs="Arial"/>
          <w:color w:val="000000"/>
          <w:sz w:val="20"/>
          <w:szCs w:val="20"/>
        </w:rPr>
        <w:t xml:space="preserve">Licensing, Joint Venture and Wholly Owned Subsidiary considerations which </w:t>
      </w:r>
      <w:r w:rsidR="000C3FFD">
        <w:rPr>
          <w:rFonts w:ascii="Arial" w:hAnsi="Arial" w:cs="Arial"/>
          <w:sz w:val="20"/>
          <w:szCs w:val="20"/>
        </w:rPr>
        <w:t xml:space="preserve">require deeper </w:t>
      </w:r>
      <w:r w:rsidR="00D24E32">
        <w:rPr>
          <w:rFonts w:ascii="Arial" w:hAnsi="Arial" w:cs="Arial"/>
          <w:sz w:val="20"/>
          <w:szCs w:val="20"/>
        </w:rPr>
        <w:t>evaluation against</w:t>
      </w:r>
      <w:r w:rsidR="000C3FFD">
        <w:rPr>
          <w:rFonts w:ascii="Arial" w:hAnsi="Arial" w:cs="Arial"/>
          <w:sz w:val="20"/>
          <w:szCs w:val="20"/>
        </w:rPr>
        <w:t xml:space="preserve"> Primark’s capabilities, budgets, shareholder objectives and financial appraisal outcomes.</w:t>
      </w:r>
    </w:p>
    <w:p w14:paraId="0A6FB207" w14:textId="77777777" w:rsidR="0024575A" w:rsidRPr="00A948E6" w:rsidRDefault="0024575A" w:rsidP="00825965">
      <w:pPr>
        <w:spacing w:line="312" w:lineRule="auto"/>
        <w:rPr>
          <w:rFonts w:ascii="Arial" w:hAnsi="Arial" w:cs="Arial"/>
          <w:sz w:val="20"/>
          <w:szCs w:val="20"/>
        </w:rPr>
      </w:pPr>
    </w:p>
    <w:p w14:paraId="65980B55" w14:textId="77777777" w:rsidR="0024575A" w:rsidRDefault="0024575A" w:rsidP="00825965">
      <w:pPr>
        <w:spacing w:line="312" w:lineRule="auto"/>
        <w:rPr>
          <w:rFonts w:ascii="Arial" w:hAnsi="Arial" w:cs="Arial"/>
          <w:sz w:val="20"/>
          <w:szCs w:val="20"/>
        </w:rPr>
      </w:pPr>
    </w:p>
    <w:p w14:paraId="301F25FA" w14:textId="77777777" w:rsidR="00825965" w:rsidRPr="00A948E6" w:rsidRDefault="00825965" w:rsidP="00825965">
      <w:pPr>
        <w:spacing w:line="312" w:lineRule="auto"/>
        <w:rPr>
          <w:rFonts w:ascii="Arial" w:hAnsi="Arial" w:cs="Arial"/>
          <w:sz w:val="20"/>
          <w:szCs w:val="20"/>
        </w:rPr>
      </w:pPr>
    </w:p>
    <w:p w14:paraId="14F7B9FC" w14:textId="7A0D77F4" w:rsidR="0024575A" w:rsidRPr="0024575A" w:rsidRDefault="0024575A" w:rsidP="0024575A">
      <w:pPr>
        <w:spacing w:line="312" w:lineRule="auto"/>
        <w:rPr>
          <w:rFonts w:ascii="Arial" w:hAnsi="Arial" w:cs="Arial"/>
          <w:b/>
          <w:sz w:val="28"/>
          <w:szCs w:val="28"/>
        </w:rPr>
      </w:pPr>
      <w:r>
        <w:rPr>
          <w:rFonts w:ascii="Arial" w:hAnsi="Arial" w:cs="Arial"/>
          <w:b/>
          <w:sz w:val="28"/>
          <w:szCs w:val="28"/>
        </w:rPr>
        <w:t>2</w:t>
      </w:r>
      <w:r w:rsidRPr="004F3481">
        <w:rPr>
          <w:rFonts w:ascii="Arial" w:hAnsi="Arial" w:cs="Arial"/>
          <w:b/>
          <w:sz w:val="28"/>
          <w:szCs w:val="28"/>
        </w:rPr>
        <w:t xml:space="preserve">.  </w:t>
      </w:r>
      <w:r>
        <w:rPr>
          <w:rFonts w:ascii="Arial" w:hAnsi="Arial" w:cs="Arial"/>
          <w:b/>
          <w:sz w:val="28"/>
          <w:szCs w:val="28"/>
        </w:rPr>
        <w:t>Introduction</w:t>
      </w:r>
    </w:p>
    <w:p w14:paraId="08E21AC5" w14:textId="105FEC78" w:rsidR="00845033" w:rsidRDefault="00CE7768" w:rsidP="0024575A">
      <w:pPr>
        <w:spacing w:line="312" w:lineRule="auto"/>
        <w:rPr>
          <w:rFonts w:ascii="Arial" w:hAnsi="Arial" w:cs="Arial"/>
          <w:sz w:val="20"/>
          <w:szCs w:val="20"/>
        </w:rPr>
      </w:pPr>
      <w:r w:rsidRPr="00777860">
        <w:rPr>
          <w:rFonts w:ascii="Arial" w:hAnsi="Arial" w:cs="Arial"/>
          <w:sz w:val="20"/>
          <w:szCs w:val="20"/>
        </w:rPr>
        <w:t xml:space="preserve">Primark </w:t>
      </w:r>
      <w:r w:rsidR="00C227F0">
        <w:rPr>
          <w:rFonts w:ascii="Arial" w:hAnsi="Arial" w:cs="Arial"/>
          <w:sz w:val="20"/>
          <w:szCs w:val="20"/>
        </w:rPr>
        <w:t>is</w:t>
      </w:r>
      <w:r w:rsidR="005520AC">
        <w:rPr>
          <w:rFonts w:ascii="Arial" w:hAnsi="Arial" w:cs="Arial"/>
          <w:sz w:val="20"/>
          <w:szCs w:val="20"/>
        </w:rPr>
        <w:t xml:space="preserve"> an Irish, cheap-chic retailer owned by Associated British Foods </w:t>
      </w:r>
      <w:r w:rsidR="0073680C">
        <w:rPr>
          <w:rFonts w:ascii="Arial" w:hAnsi="Arial" w:cs="Arial"/>
          <w:sz w:val="20"/>
          <w:szCs w:val="20"/>
        </w:rPr>
        <w:t xml:space="preserve">(ABF).  They </w:t>
      </w:r>
      <w:r w:rsidR="00EC565D">
        <w:rPr>
          <w:rFonts w:ascii="Arial" w:hAnsi="Arial" w:cs="Arial"/>
          <w:sz w:val="20"/>
          <w:szCs w:val="20"/>
        </w:rPr>
        <w:t xml:space="preserve">directly </w:t>
      </w:r>
      <w:r w:rsidR="00D24E32">
        <w:rPr>
          <w:rFonts w:ascii="Arial" w:hAnsi="Arial" w:cs="Arial"/>
          <w:sz w:val="20"/>
          <w:szCs w:val="20"/>
        </w:rPr>
        <w:t xml:space="preserve">employ </w:t>
      </w:r>
      <w:r w:rsidR="0073680C">
        <w:rPr>
          <w:rFonts w:ascii="Arial" w:hAnsi="Arial" w:cs="Arial"/>
          <w:sz w:val="20"/>
          <w:szCs w:val="20"/>
        </w:rPr>
        <w:t xml:space="preserve">73,000 people </w:t>
      </w:r>
      <w:r w:rsidR="009038CE">
        <w:rPr>
          <w:rFonts w:ascii="Arial" w:hAnsi="Arial" w:cs="Arial"/>
          <w:sz w:val="20"/>
          <w:szCs w:val="20"/>
        </w:rPr>
        <w:t xml:space="preserve">(ABF, 2017b) </w:t>
      </w:r>
      <w:r w:rsidR="00666340">
        <w:rPr>
          <w:rFonts w:ascii="Arial" w:hAnsi="Arial" w:cs="Arial"/>
          <w:sz w:val="20"/>
          <w:szCs w:val="20"/>
        </w:rPr>
        <w:t xml:space="preserve">with strong expertise and </w:t>
      </w:r>
      <w:r w:rsidR="00777860">
        <w:rPr>
          <w:rFonts w:ascii="Arial" w:hAnsi="Arial" w:cs="Arial"/>
          <w:sz w:val="20"/>
          <w:szCs w:val="20"/>
        </w:rPr>
        <w:t>limited international presence</w:t>
      </w:r>
      <w:r w:rsidR="00536CEF">
        <w:rPr>
          <w:rFonts w:ascii="Arial" w:hAnsi="Arial" w:cs="Arial"/>
          <w:sz w:val="20"/>
          <w:szCs w:val="20"/>
        </w:rPr>
        <w:t xml:space="preserve"> </w:t>
      </w:r>
      <w:r w:rsidR="00536CEF" w:rsidRPr="00777860">
        <w:rPr>
          <w:rFonts w:ascii="Arial" w:hAnsi="Arial" w:cs="Arial"/>
          <w:sz w:val="20"/>
          <w:szCs w:val="20"/>
        </w:rPr>
        <w:t xml:space="preserve">selling affordable fast-fashion in </w:t>
      </w:r>
      <w:r w:rsidR="00D24E32">
        <w:rPr>
          <w:rFonts w:ascii="Arial" w:hAnsi="Arial" w:cs="Arial"/>
          <w:sz w:val="20"/>
          <w:szCs w:val="20"/>
        </w:rPr>
        <w:t>US and Europe</w:t>
      </w:r>
      <w:r w:rsidR="00536CEF">
        <w:rPr>
          <w:rFonts w:ascii="Arial" w:hAnsi="Arial" w:cs="Arial"/>
          <w:sz w:val="20"/>
          <w:szCs w:val="20"/>
        </w:rPr>
        <w:t>.  ABF (2017</w:t>
      </w:r>
      <w:r w:rsidR="004078E8">
        <w:rPr>
          <w:rFonts w:ascii="Arial" w:hAnsi="Arial" w:cs="Arial"/>
          <w:sz w:val="20"/>
          <w:szCs w:val="20"/>
        </w:rPr>
        <w:t>a</w:t>
      </w:r>
      <w:r w:rsidR="00536CEF">
        <w:rPr>
          <w:rFonts w:ascii="Arial" w:hAnsi="Arial" w:cs="Arial"/>
          <w:sz w:val="20"/>
          <w:szCs w:val="20"/>
        </w:rPr>
        <w:t xml:space="preserve">) </w:t>
      </w:r>
      <w:r w:rsidR="005520AC">
        <w:rPr>
          <w:rFonts w:ascii="Arial" w:hAnsi="Arial" w:cs="Arial"/>
          <w:sz w:val="20"/>
          <w:szCs w:val="20"/>
        </w:rPr>
        <w:t>outlines</w:t>
      </w:r>
      <w:r w:rsidR="00536CEF">
        <w:rPr>
          <w:rFonts w:ascii="Arial" w:hAnsi="Arial" w:cs="Arial"/>
          <w:sz w:val="20"/>
          <w:szCs w:val="20"/>
        </w:rPr>
        <w:t xml:space="preserve"> dominant UK &amp; Ireland operations (219 stores), European </w:t>
      </w:r>
      <w:r w:rsidR="00666340">
        <w:rPr>
          <w:rFonts w:ascii="Arial" w:hAnsi="Arial" w:cs="Arial"/>
          <w:sz w:val="20"/>
          <w:szCs w:val="20"/>
        </w:rPr>
        <w:t>success</w:t>
      </w:r>
      <w:r w:rsidR="00536CEF">
        <w:rPr>
          <w:rFonts w:ascii="Arial" w:hAnsi="Arial" w:cs="Arial"/>
          <w:sz w:val="20"/>
          <w:szCs w:val="20"/>
        </w:rPr>
        <w:t xml:space="preserve"> (118 stores</w:t>
      </w:r>
      <w:r w:rsidR="00A80389">
        <w:rPr>
          <w:rFonts w:ascii="Arial" w:hAnsi="Arial" w:cs="Arial"/>
          <w:sz w:val="20"/>
          <w:szCs w:val="20"/>
        </w:rPr>
        <w:t xml:space="preserve"> in 8 countries</w:t>
      </w:r>
      <w:r w:rsidR="00536CEF">
        <w:rPr>
          <w:rFonts w:ascii="Arial" w:hAnsi="Arial" w:cs="Arial"/>
          <w:sz w:val="20"/>
          <w:szCs w:val="20"/>
        </w:rPr>
        <w:t>) and recent investment into the US east coast (8 stores)</w:t>
      </w:r>
      <w:r w:rsidR="00777860">
        <w:rPr>
          <w:rFonts w:ascii="Arial" w:hAnsi="Arial" w:cs="Arial"/>
          <w:sz w:val="20"/>
          <w:szCs w:val="20"/>
        </w:rPr>
        <w:t xml:space="preserve">, supported by a </w:t>
      </w:r>
      <w:r w:rsidRPr="00777860">
        <w:rPr>
          <w:rFonts w:ascii="Arial" w:hAnsi="Arial" w:cs="Arial"/>
          <w:sz w:val="20"/>
          <w:szCs w:val="20"/>
        </w:rPr>
        <w:t xml:space="preserve">global supply chain network </w:t>
      </w:r>
      <w:r w:rsidR="00536CEF">
        <w:rPr>
          <w:rFonts w:ascii="Arial" w:hAnsi="Arial" w:cs="Arial"/>
          <w:sz w:val="20"/>
          <w:szCs w:val="20"/>
        </w:rPr>
        <w:t>that sources from 1071 factories in 31 countries (Primark, 2018</w:t>
      </w:r>
      <w:r w:rsidR="00832F84">
        <w:rPr>
          <w:rFonts w:ascii="Arial" w:hAnsi="Arial" w:cs="Arial"/>
          <w:sz w:val="20"/>
          <w:szCs w:val="20"/>
        </w:rPr>
        <w:t>a</w:t>
      </w:r>
      <w:r w:rsidR="00536CEF">
        <w:rPr>
          <w:rFonts w:ascii="Arial" w:hAnsi="Arial" w:cs="Arial"/>
          <w:sz w:val="20"/>
          <w:szCs w:val="20"/>
        </w:rPr>
        <w:t xml:space="preserve">). </w:t>
      </w:r>
      <w:r w:rsidR="00D24E32">
        <w:rPr>
          <w:rFonts w:ascii="Arial" w:hAnsi="Arial" w:cs="Arial"/>
          <w:sz w:val="20"/>
          <w:szCs w:val="20"/>
        </w:rPr>
        <w:t xml:space="preserve"> </w:t>
      </w:r>
      <w:r w:rsidR="00AF7407">
        <w:rPr>
          <w:rFonts w:ascii="Arial" w:hAnsi="Arial" w:cs="Arial"/>
          <w:sz w:val="20"/>
          <w:szCs w:val="20"/>
        </w:rPr>
        <w:t xml:space="preserve">Online/mobile </w:t>
      </w:r>
      <w:r w:rsidR="008601F0">
        <w:rPr>
          <w:rFonts w:ascii="Arial" w:hAnsi="Arial" w:cs="Arial"/>
          <w:sz w:val="20"/>
          <w:szCs w:val="20"/>
        </w:rPr>
        <w:t>channel</w:t>
      </w:r>
      <w:r w:rsidR="00666340">
        <w:rPr>
          <w:rFonts w:ascii="Arial" w:hAnsi="Arial" w:cs="Arial"/>
          <w:sz w:val="20"/>
          <w:szCs w:val="20"/>
        </w:rPr>
        <w:t>s</w:t>
      </w:r>
      <w:r w:rsidR="008601F0">
        <w:rPr>
          <w:rFonts w:ascii="Arial" w:hAnsi="Arial" w:cs="Arial"/>
          <w:sz w:val="20"/>
          <w:szCs w:val="20"/>
        </w:rPr>
        <w:t xml:space="preserve"> </w:t>
      </w:r>
      <w:r w:rsidR="00666340">
        <w:rPr>
          <w:rFonts w:ascii="Arial" w:hAnsi="Arial" w:cs="Arial"/>
          <w:sz w:val="20"/>
          <w:szCs w:val="20"/>
        </w:rPr>
        <w:t>are</w:t>
      </w:r>
      <w:r w:rsidR="00AF7407">
        <w:rPr>
          <w:rFonts w:ascii="Arial" w:hAnsi="Arial" w:cs="Arial"/>
          <w:sz w:val="20"/>
          <w:szCs w:val="20"/>
        </w:rPr>
        <w:t xml:space="preserve"> currently under-utilised as a </w:t>
      </w:r>
      <w:r w:rsidR="004F76D6">
        <w:rPr>
          <w:rFonts w:ascii="Arial" w:hAnsi="Arial" w:cs="Arial"/>
          <w:sz w:val="20"/>
          <w:szCs w:val="20"/>
        </w:rPr>
        <w:t>commercial</w:t>
      </w:r>
      <w:r w:rsidR="00AF7407">
        <w:rPr>
          <w:rFonts w:ascii="Arial" w:hAnsi="Arial" w:cs="Arial"/>
          <w:sz w:val="20"/>
          <w:szCs w:val="20"/>
        </w:rPr>
        <w:t xml:space="preserve"> strategy.  </w:t>
      </w:r>
      <w:r w:rsidR="00A80389">
        <w:rPr>
          <w:rFonts w:ascii="Arial" w:hAnsi="Arial" w:cs="Arial"/>
          <w:sz w:val="20"/>
          <w:szCs w:val="20"/>
        </w:rPr>
        <w:t>With Prim</w:t>
      </w:r>
      <w:r w:rsidR="00AF7407">
        <w:rPr>
          <w:rFonts w:ascii="Arial" w:hAnsi="Arial" w:cs="Arial"/>
          <w:sz w:val="20"/>
          <w:szCs w:val="20"/>
        </w:rPr>
        <w:t>ark’s pr</w:t>
      </w:r>
      <w:r w:rsidR="00666340">
        <w:rPr>
          <w:rFonts w:ascii="Arial" w:hAnsi="Arial" w:cs="Arial"/>
          <w:sz w:val="20"/>
          <w:szCs w:val="20"/>
        </w:rPr>
        <w:t xml:space="preserve">oposed expansion into a booming </w:t>
      </w:r>
      <w:r w:rsidR="00A80389">
        <w:rPr>
          <w:rFonts w:ascii="Arial" w:hAnsi="Arial" w:cs="Arial"/>
          <w:sz w:val="20"/>
          <w:szCs w:val="20"/>
        </w:rPr>
        <w:t>Indian market, a</w:t>
      </w:r>
      <w:r w:rsidRPr="00777860">
        <w:rPr>
          <w:rFonts w:ascii="Arial" w:hAnsi="Arial" w:cs="Arial"/>
          <w:sz w:val="20"/>
          <w:szCs w:val="20"/>
        </w:rPr>
        <w:t xml:space="preserve"> new cultural, political and environmental landscape is likely to </w:t>
      </w:r>
      <w:r w:rsidR="00777860">
        <w:rPr>
          <w:rFonts w:ascii="Arial" w:hAnsi="Arial" w:cs="Arial"/>
          <w:sz w:val="20"/>
          <w:szCs w:val="20"/>
        </w:rPr>
        <w:t xml:space="preserve">push the business into </w:t>
      </w:r>
      <w:r w:rsidRPr="00777860">
        <w:rPr>
          <w:rFonts w:ascii="Arial" w:hAnsi="Arial" w:cs="Arial"/>
          <w:sz w:val="20"/>
          <w:szCs w:val="20"/>
        </w:rPr>
        <w:t xml:space="preserve">unchartered </w:t>
      </w:r>
      <w:r w:rsidR="00777860">
        <w:rPr>
          <w:rFonts w:ascii="Arial" w:hAnsi="Arial" w:cs="Arial"/>
          <w:sz w:val="20"/>
          <w:szCs w:val="20"/>
        </w:rPr>
        <w:t>waters</w:t>
      </w:r>
      <w:r w:rsidR="005520AC">
        <w:rPr>
          <w:rFonts w:ascii="Arial" w:hAnsi="Arial" w:cs="Arial"/>
          <w:sz w:val="20"/>
          <w:szCs w:val="20"/>
        </w:rPr>
        <w:t xml:space="preserve">, creating </w:t>
      </w:r>
      <w:r w:rsidRPr="00777860">
        <w:rPr>
          <w:rFonts w:ascii="Arial" w:hAnsi="Arial" w:cs="Arial"/>
          <w:sz w:val="20"/>
          <w:szCs w:val="20"/>
        </w:rPr>
        <w:t xml:space="preserve">challenges </w:t>
      </w:r>
      <w:r w:rsidR="00A80389">
        <w:rPr>
          <w:rFonts w:ascii="Arial" w:hAnsi="Arial" w:cs="Arial"/>
          <w:sz w:val="20"/>
          <w:szCs w:val="20"/>
        </w:rPr>
        <w:t>that impact</w:t>
      </w:r>
      <w:r w:rsidRPr="00777860">
        <w:rPr>
          <w:rFonts w:ascii="Arial" w:hAnsi="Arial" w:cs="Arial"/>
          <w:sz w:val="20"/>
          <w:szCs w:val="20"/>
        </w:rPr>
        <w:t xml:space="preserve"> cross-border controls, </w:t>
      </w:r>
      <w:r w:rsidR="00777860">
        <w:rPr>
          <w:rFonts w:ascii="Arial" w:hAnsi="Arial" w:cs="Arial"/>
          <w:sz w:val="20"/>
          <w:szCs w:val="20"/>
        </w:rPr>
        <w:t>financial</w:t>
      </w:r>
      <w:r w:rsidRPr="00777860">
        <w:rPr>
          <w:rFonts w:ascii="Arial" w:hAnsi="Arial" w:cs="Arial"/>
          <w:sz w:val="20"/>
          <w:szCs w:val="20"/>
        </w:rPr>
        <w:t xml:space="preserve"> </w:t>
      </w:r>
      <w:r w:rsidR="00777860">
        <w:rPr>
          <w:rFonts w:ascii="Arial" w:hAnsi="Arial" w:cs="Arial"/>
          <w:sz w:val="20"/>
          <w:szCs w:val="20"/>
        </w:rPr>
        <w:t>outcomes</w:t>
      </w:r>
      <w:r w:rsidRPr="00777860">
        <w:rPr>
          <w:rFonts w:ascii="Arial" w:hAnsi="Arial" w:cs="Arial"/>
          <w:sz w:val="20"/>
          <w:szCs w:val="20"/>
        </w:rPr>
        <w:t xml:space="preserve">, human relationships and </w:t>
      </w:r>
      <w:r w:rsidR="00A80389">
        <w:rPr>
          <w:rFonts w:ascii="Arial" w:hAnsi="Arial" w:cs="Arial"/>
          <w:sz w:val="20"/>
          <w:szCs w:val="20"/>
        </w:rPr>
        <w:t>a desire for</w:t>
      </w:r>
      <w:r w:rsidRPr="00777860">
        <w:rPr>
          <w:rFonts w:ascii="Arial" w:hAnsi="Arial" w:cs="Arial"/>
          <w:sz w:val="20"/>
          <w:szCs w:val="20"/>
        </w:rPr>
        <w:t xml:space="preserve"> </w:t>
      </w:r>
      <w:r w:rsidR="00777860">
        <w:rPr>
          <w:rFonts w:ascii="Arial" w:hAnsi="Arial" w:cs="Arial"/>
          <w:sz w:val="20"/>
          <w:szCs w:val="20"/>
        </w:rPr>
        <w:t>friction-free transaction of goods</w:t>
      </w:r>
      <w:r w:rsidRPr="00777860">
        <w:rPr>
          <w:rFonts w:ascii="Arial" w:hAnsi="Arial" w:cs="Arial"/>
          <w:sz w:val="20"/>
          <w:szCs w:val="20"/>
        </w:rPr>
        <w:t xml:space="preserve">, resources, skills and knowledge.  The aim of this </w:t>
      </w:r>
      <w:r w:rsidR="007D179B">
        <w:rPr>
          <w:rFonts w:ascii="Arial" w:hAnsi="Arial" w:cs="Arial"/>
          <w:sz w:val="20"/>
          <w:szCs w:val="20"/>
        </w:rPr>
        <w:t>assignment</w:t>
      </w:r>
      <w:r w:rsidRPr="00777860">
        <w:rPr>
          <w:rFonts w:ascii="Arial" w:hAnsi="Arial" w:cs="Arial"/>
          <w:sz w:val="20"/>
          <w:szCs w:val="20"/>
        </w:rPr>
        <w:t xml:space="preserve"> is therefore to </w:t>
      </w:r>
      <w:r w:rsidR="00777860">
        <w:rPr>
          <w:rFonts w:ascii="Arial" w:hAnsi="Arial" w:cs="Arial"/>
          <w:sz w:val="20"/>
          <w:szCs w:val="20"/>
        </w:rPr>
        <w:t>deep dive into</w:t>
      </w:r>
      <w:r w:rsidRPr="00777860">
        <w:rPr>
          <w:rFonts w:ascii="Arial" w:hAnsi="Arial" w:cs="Arial"/>
          <w:sz w:val="20"/>
          <w:szCs w:val="20"/>
        </w:rPr>
        <w:t xml:space="preserve"> entry barriers, </w:t>
      </w:r>
      <w:r w:rsidR="00050F99">
        <w:rPr>
          <w:rFonts w:ascii="Arial" w:hAnsi="Arial" w:cs="Arial"/>
          <w:sz w:val="20"/>
          <w:szCs w:val="20"/>
        </w:rPr>
        <w:t>critically discuss</w:t>
      </w:r>
      <w:r w:rsidR="00D24E32">
        <w:rPr>
          <w:rFonts w:ascii="Arial" w:hAnsi="Arial" w:cs="Arial"/>
          <w:sz w:val="20"/>
          <w:szCs w:val="20"/>
        </w:rPr>
        <w:t>ing</w:t>
      </w:r>
      <w:r w:rsidR="00050F99">
        <w:rPr>
          <w:rFonts w:ascii="Arial" w:hAnsi="Arial" w:cs="Arial"/>
          <w:sz w:val="20"/>
          <w:szCs w:val="20"/>
        </w:rPr>
        <w:t xml:space="preserve"> </w:t>
      </w:r>
      <w:r w:rsidRPr="00777860">
        <w:rPr>
          <w:rFonts w:ascii="Arial" w:hAnsi="Arial" w:cs="Arial"/>
          <w:sz w:val="20"/>
          <w:szCs w:val="20"/>
        </w:rPr>
        <w:t xml:space="preserve">how </w:t>
      </w:r>
      <w:r w:rsidR="003A0381">
        <w:rPr>
          <w:rFonts w:ascii="Arial" w:hAnsi="Arial" w:cs="Arial"/>
          <w:sz w:val="20"/>
          <w:szCs w:val="20"/>
        </w:rPr>
        <w:t>Primark</w:t>
      </w:r>
      <w:r w:rsidRPr="00777860">
        <w:rPr>
          <w:rFonts w:ascii="Arial" w:hAnsi="Arial" w:cs="Arial"/>
          <w:sz w:val="20"/>
          <w:szCs w:val="20"/>
        </w:rPr>
        <w:t xml:space="preserve"> can</w:t>
      </w:r>
      <w:r w:rsidR="00777860">
        <w:rPr>
          <w:rFonts w:ascii="Arial" w:hAnsi="Arial" w:cs="Arial"/>
          <w:sz w:val="20"/>
          <w:szCs w:val="20"/>
        </w:rPr>
        <w:t xml:space="preserve"> effectively</w:t>
      </w:r>
      <w:r w:rsidRPr="00777860">
        <w:rPr>
          <w:rFonts w:ascii="Arial" w:hAnsi="Arial" w:cs="Arial"/>
          <w:sz w:val="20"/>
          <w:szCs w:val="20"/>
        </w:rPr>
        <w:t xml:space="preserve"> </w:t>
      </w:r>
      <w:r w:rsidR="000765D2">
        <w:rPr>
          <w:rFonts w:ascii="Arial" w:hAnsi="Arial" w:cs="Arial"/>
          <w:sz w:val="20"/>
          <w:szCs w:val="20"/>
        </w:rPr>
        <w:t xml:space="preserve">diversify to </w:t>
      </w:r>
      <w:r w:rsidRPr="00777860">
        <w:rPr>
          <w:rFonts w:ascii="Arial" w:hAnsi="Arial" w:cs="Arial"/>
          <w:sz w:val="20"/>
          <w:szCs w:val="20"/>
        </w:rPr>
        <w:t xml:space="preserve">achieve their </w:t>
      </w:r>
      <w:r w:rsidR="000765D2">
        <w:rPr>
          <w:rFonts w:ascii="Arial" w:hAnsi="Arial" w:cs="Arial"/>
          <w:sz w:val="20"/>
          <w:szCs w:val="20"/>
        </w:rPr>
        <w:t xml:space="preserve">broader </w:t>
      </w:r>
      <w:r w:rsidRPr="00777860">
        <w:rPr>
          <w:rFonts w:ascii="Arial" w:hAnsi="Arial" w:cs="Arial"/>
          <w:sz w:val="20"/>
          <w:szCs w:val="20"/>
        </w:rPr>
        <w:t>internatio</w:t>
      </w:r>
      <w:r w:rsidR="00AF7407">
        <w:rPr>
          <w:rFonts w:ascii="Arial" w:hAnsi="Arial" w:cs="Arial"/>
          <w:sz w:val="20"/>
          <w:szCs w:val="20"/>
        </w:rPr>
        <w:t>nalisation objectives</w:t>
      </w:r>
      <w:r w:rsidRPr="00777860">
        <w:rPr>
          <w:rFonts w:ascii="Arial" w:hAnsi="Arial" w:cs="Arial"/>
          <w:sz w:val="20"/>
          <w:szCs w:val="20"/>
        </w:rPr>
        <w:t xml:space="preserve">. </w:t>
      </w:r>
    </w:p>
    <w:p w14:paraId="0B3A4F2C" w14:textId="77777777" w:rsidR="00845033" w:rsidRDefault="00845033" w:rsidP="0024575A">
      <w:pPr>
        <w:spacing w:line="312" w:lineRule="auto"/>
        <w:rPr>
          <w:rFonts w:ascii="Arial" w:hAnsi="Arial" w:cs="Arial"/>
          <w:sz w:val="20"/>
          <w:szCs w:val="20"/>
        </w:rPr>
      </w:pPr>
    </w:p>
    <w:p w14:paraId="18F0469E" w14:textId="1422EAEB" w:rsidR="0024575A" w:rsidRDefault="009073C7" w:rsidP="0024575A">
      <w:pPr>
        <w:spacing w:line="312" w:lineRule="auto"/>
        <w:rPr>
          <w:rFonts w:ascii="Arial" w:hAnsi="Arial" w:cs="Arial"/>
          <w:sz w:val="20"/>
          <w:szCs w:val="20"/>
        </w:rPr>
      </w:pPr>
      <w:r>
        <w:rPr>
          <w:rFonts w:ascii="Arial" w:hAnsi="Arial" w:cs="Arial"/>
          <w:sz w:val="20"/>
          <w:szCs w:val="20"/>
          <w:lang w:val="en-US"/>
        </w:rPr>
        <w:t>E</w:t>
      </w:r>
      <w:r w:rsidR="007D179B" w:rsidRPr="00845033">
        <w:rPr>
          <w:rFonts w:ascii="Arial" w:hAnsi="Arial" w:cs="Arial"/>
          <w:sz w:val="20"/>
          <w:szCs w:val="20"/>
          <w:lang w:val="en-US"/>
        </w:rPr>
        <w:t xml:space="preserve">vidence has been </w:t>
      </w:r>
      <w:r w:rsidR="00845033" w:rsidRPr="00845033">
        <w:rPr>
          <w:rFonts w:ascii="Arial" w:hAnsi="Arial" w:cs="Arial"/>
          <w:sz w:val="20"/>
          <w:szCs w:val="20"/>
          <w:lang w:val="en-US"/>
        </w:rPr>
        <w:t xml:space="preserve">acquired </w:t>
      </w:r>
      <w:r w:rsidR="007D179B" w:rsidRPr="00845033">
        <w:rPr>
          <w:rFonts w:ascii="Arial" w:hAnsi="Arial" w:cs="Arial"/>
          <w:sz w:val="20"/>
          <w:szCs w:val="20"/>
          <w:lang w:val="en-US"/>
        </w:rPr>
        <w:t xml:space="preserve">from a combination of </w:t>
      </w:r>
      <w:r w:rsidR="00217DA0">
        <w:rPr>
          <w:rFonts w:ascii="Arial" w:hAnsi="Arial" w:cs="Arial"/>
          <w:sz w:val="20"/>
          <w:szCs w:val="20"/>
          <w:lang w:val="en-US"/>
        </w:rPr>
        <w:t xml:space="preserve">secondary </w:t>
      </w:r>
      <w:r w:rsidR="007D179B" w:rsidRPr="00845033">
        <w:rPr>
          <w:rFonts w:ascii="Arial" w:hAnsi="Arial" w:cs="Arial"/>
          <w:sz w:val="20"/>
          <w:szCs w:val="20"/>
          <w:lang w:val="en-US"/>
        </w:rPr>
        <w:t xml:space="preserve">sources, including </w:t>
      </w:r>
      <w:r w:rsidR="00ED52EF">
        <w:rPr>
          <w:rFonts w:ascii="Arial" w:hAnsi="Arial" w:cs="Arial"/>
          <w:sz w:val="20"/>
          <w:szCs w:val="20"/>
          <w:lang w:val="en-US"/>
        </w:rPr>
        <w:t xml:space="preserve">prior research, </w:t>
      </w:r>
      <w:r w:rsidR="00845033" w:rsidRPr="00845033">
        <w:rPr>
          <w:rFonts w:ascii="Arial" w:hAnsi="Arial" w:cs="Arial"/>
          <w:sz w:val="20"/>
          <w:szCs w:val="20"/>
          <w:lang w:val="en-US"/>
        </w:rPr>
        <w:t>academic journals</w:t>
      </w:r>
      <w:r w:rsidR="007D179B" w:rsidRPr="00845033">
        <w:rPr>
          <w:rFonts w:ascii="Arial" w:hAnsi="Arial" w:cs="Arial"/>
          <w:sz w:val="20"/>
          <w:szCs w:val="20"/>
          <w:lang w:val="en-US"/>
        </w:rPr>
        <w:t xml:space="preserve">, </w:t>
      </w:r>
      <w:r w:rsidR="00845033" w:rsidRPr="00845033">
        <w:rPr>
          <w:rFonts w:ascii="Arial" w:hAnsi="Arial" w:cs="Arial"/>
          <w:sz w:val="20"/>
          <w:szCs w:val="20"/>
          <w:lang w:val="en-US"/>
        </w:rPr>
        <w:t xml:space="preserve">textbooks, peer-to-peer learning </w:t>
      </w:r>
      <w:r w:rsidR="009038CE">
        <w:rPr>
          <w:rFonts w:ascii="Arial" w:hAnsi="Arial" w:cs="Arial"/>
          <w:sz w:val="20"/>
          <w:szCs w:val="20"/>
          <w:lang w:val="en-US"/>
        </w:rPr>
        <w:t xml:space="preserve">forums </w:t>
      </w:r>
      <w:r w:rsidR="00845033" w:rsidRPr="00845033">
        <w:rPr>
          <w:rFonts w:ascii="Arial" w:hAnsi="Arial" w:cs="Arial"/>
          <w:sz w:val="20"/>
          <w:szCs w:val="20"/>
          <w:lang w:val="en-US"/>
        </w:rPr>
        <w:t>and</w:t>
      </w:r>
      <w:r w:rsidR="007D179B" w:rsidRPr="00845033">
        <w:rPr>
          <w:rFonts w:ascii="Arial" w:hAnsi="Arial" w:cs="Arial"/>
          <w:sz w:val="20"/>
          <w:szCs w:val="20"/>
          <w:lang w:val="en-US"/>
        </w:rPr>
        <w:t xml:space="preserve"> </w:t>
      </w:r>
      <w:r w:rsidR="00845033" w:rsidRPr="00845033">
        <w:rPr>
          <w:rFonts w:ascii="Arial" w:hAnsi="Arial" w:cs="Arial"/>
          <w:sz w:val="20"/>
          <w:szCs w:val="20"/>
          <w:lang w:val="en-US"/>
        </w:rPr>
        <w:t>online resources</w:t>
      </w:r>
      <w:r>
        <w:rPr>
          <w:rFonts w:ascii="Arial" w:hAnsi="Arial" w:cs="Arial"/>
          <w:sz w:val="20"/>
          <w:szCs w:val="20"/>
          <w:lang w:val="en-US"/>
        </w:rPr>
        <w:t>.</w:t>
      </w:r>
      <w:r w:rsidR="007D179B" w:rsidRPr="00845033">
        <w:rPr>
          <w:rFonts w:ascii="Arial" w:hAnsi="Arial" w:cs="Arial"/>
          <w:sz w:val="20"/>
          <w:szCs w:val="20"/>
          <w:lang w:val="en-US"/>
        </w:rPr>
        <w:t xml:space="preserve"> </w:t>
      </w:r>
      <w:r>
        <w:rPr>
          <w:rFonts w:ascii="Arial" w:hAnsi="Arial" w:cs="Arial"/>
          <w:sz w:val="20"/>
          <w:szCs w:val="20"/>
          <w:lang w:val="en-US"/>
        </w:rPr>
        <w:t xml:space="preserve"> T</w:t>
      </w:r>
      <w:r w:rsidR="00AF7407">
        <w:rPr>
          <w:rFonts w:ascii="Arial" w:hAnsi="Arial" w:cs="Arial"/>
          <w:sz w:val="20"/>
          <w:szCs w:val="20"/>
        </w:rPr>
        <w:t xml:space="preserve">he </w:t>
      </w:r>
      <w:r w:rsidR="00845033" w:rsidRPr="00845033">
        <w:rPr>
          <w:rFonts w:ascii="Arial" w:hAnsi="Arial" w:cs="Arial"/>
          <w:sz w:val="20"/>
          <w:szCs w:val="20"/>
        </w:rPr>
        <w:t xml:space="preserve">methodology </w:t>
      </w:r>
      <w:r w:rsidR="00AF7407">
        <w:rPr>
          <w:rFonts w:ascii="Arial" w:hAnsi="Arial" w:cs="Arial"/>
          <w:sz w:val="20"/>
          <w:szCs w:val="20"/>
        </w:rPr>
        <w:t xml:space="preserve">that has been used to generate insights and conclusions </w:t>
      </w:r>
      <w:r w:rsidR="005D5604">
        <w:rPr>
          <w:rFonts w:ascii="Arial" w:hAnsi="Arial" w:cs="Arial"/>
          <w:sz w:val="20"/>
          <w:szCs w:val="20"/>
        </w:rPr>
        <w:t xml:space="preserve">has limitations </w:t>
      </w:r>
      <w:r>
        <w:rPr>
          <w:rFonts w:ascii="Arial" w:hAnsi="Arial" w:cs="Arial"/>
          <w:sz w:val="20"/>
          <w:szCs w:val="20"/>
        </w:rPr>
        <w:t xml:space="preserve">and </w:t>
      </w:r>
      <w:r w:rsidR="005D5604">
        <w:rPr>
          <w:rFonts w:ascii="Arial" w:hAnsi="Arial" w:cs="Arial"/>
          <w:sz w:val="20"/>
          <w:szCs w:val="20"/>
        </w:rPr>
        <w:t xml:space="preserve">time permitting, </w:t>
      </w:r>
      <w:r w:rsidR="00845033" w:rsidRPr="00845033">
        <w:rPr>
          <w:rFonts w:ascii="Arial" w:hAnsi="Arial" w:cs="Arial"/>
          <w:sz w:val="20"/>
          <w:szCs w:val="20"/>
        </w:rPr>
        <w:t xml:space="preserve">could </w:t>
      </w:r>
      <w:r w:rsidR="00ED52EF">
        <w:rPr>
          <w:rFonts w:ascii="Arial" w:hAnsi="Arial" w:cs="Arial"/>
          <w:sz w:val="20"/>
          <w:szCs w:val="20"/>
        </w:rPr>
        <w:t>be</w:t>
      </w:r>
      <w:r w:rsidR="00845033" w:rsidRPr="00845033">
        <w:rPr>
          <w:rFonts w:ascii="Arial" w:hAnsi="Arial" w:cs="Arial"/>
          <w:sz w:val="20"/>
          <w:szCs w:val="20"/>
        </w:rPr>
        <w:t xml:space="preserve"> improved by applying wider independent </w:t>
      </w:r>
      <w:r w:rsidR="00BC3A33">
        <w:rPr>
          <w:rFonts w:ascii="Arial" w:hAnsi="Arial" w:cs="Arial"/>
          <w:sz w:val="20"/>
          <w:szCs w:val="20"/>
        </w:rPr>
        <w:t>scrutiny</w:t>
      </w:r>
      <w:r w:rsidR="00845033" w:rsidRPr="00845033">
        <w:rPr>
          <w:rFonts w:ascii="Arial" w:hAnsi="Arial" w:cs="Arial"/>
          <w:sz w:val="20"/>
          <w:szCs w:val="20"/>
        </w:rPr>
        <w:t xml:space="preserve"> </w:t>
      </w:r>
      <w:r w:rsidR="00BC3A33">
        <w:rPr>
          <w:rFonts w:ascii="Arial" w:hAnsi="Arial" w:cs="Arial"/>
          <w:sz w:val="20"/>
          <w:szCs w:val="20"/>
        </w:rPr>
        <w:t>of</w:t>
      </w:r>
      <w:r w:rsidR="00845033" w:rsidRPr="00845033">
        <w:rPr>
          <w:rFonts w:ascii="Arial" w:hAnsi="Arial" w:cs="Arial"/>
          <w:sz w:val="20"/>
          <w:szCs w:val="20"/>
        </w:rPr>
        <w:t xml:space="preserve"> international competitive strategies</w:t>
      </w:r>
      <w:r w:rsidR="00666340">
        <w:rPr>
          <w:rFonts w:ascii="Arial" w:hAnsi="Arial" w:cs="Arial"/>
          <w:sz w:val="20"/>
          <w:szCs w:val="20"/>
        </w:rPr>
        <w:t xml:space="preserve">, </w:t>
      </w:r>
      <w:r w:rsidR="00690B45">
        <w:rPr>
          <w:rFonts w:ascii="Arial" w:hAnsi="Arial" w:cs="Arial"/>
          <w:sz w:val="20"/>
          <w:szCs w:val="20"/>
        </w:rPr>
        <w:t xml:space="preserve">financial appraisal outputs, </w:t>
      </w:r>
      <w:r w:rsidR="00666340">
        <w:rPr>
          <w:rFonts w:ascii="Arial" w:hAnsi="Arial" w:cs="Arial"/>
          <w:sz w:val="20"/>
          <w:szCs w:val="20"/>
        </w:rPr>
        <w:t>regulation</w:t>
      </w:r>
      <w:r w:rsidR="00845033" w:rsidRPr="00845033">
        <w:rPr>
          <w:rFonts w:ascii="Arial" w:hAnsi="Arial" w:cs="Arial"/>
          <w:sz w:val="20"/>
          <w:szCs w:val="20"/>
        </w:rPr>
        <w:t xml:space="preserve"> and budgets for different channels, market segments and cities.  </w:t>
      </w:r>
    </w:p>
    <w:p w14:paraId="50EE7799" w14:textId="77777777" w:rsidR="00845033" w:rsidRPr="00845033" w:rsidRDefault="00845033" w:rsidP="0024575A">
      <w:pPr>
        <w:spacing w:line="312" w:lineRule="auto"/>
        <w:rPr>
          <w:rFonts w:ascii="Arial" w:hAnsi="Arial" w:cs="Arial"/>
          <w:sz w:val="20"/>
          <w:szCs w:val="20"/>
        </w:rPr>
      </w:pPr>
    </w:p>
    <w:p w14:paraId="31DD1B5E" w14:textId="77777777" w:rsidR="0024575A" w:rsidRDefault="0024575A" w:rsidP="0024575A">
      <w:pPr>
        <w:spacing w:line="312" w:lineRule="auto"/>
        <w:rPr>
          <w:rFonts w:ascii="Arial" w:hAnsi="Arial" w:cs="Arial"/>
          <w:sz w:val="20"/>
          <w:szCs w:val="20"/>
        </w:rPr>
      </w:pPr>
    </w:p>
    <w:p w14:paraId="3600C675" w14:textId="77777777" w:rsidR="00825965" w:rsidRPr="00A948E6" w:rsidRDefault="00825965" w:rsidP="0024575A">
      <w:pPr>
        <w:spacing w:line="312" w:lineRule="auto"/>
        <w:rPr>
          <w:rFonts w:ascii="Arial" w:hAnsi="Arial" w:cs="Arial"/>
          <w:sz w:val="20"/>
          <w:szCs w:val="20"/>
        </w:rPr>
      </w:pPr>
    </w:p>
    <w:p w14:paraId="3113E633" w14:textId="2C625C62" w:rsidR="0024575A" w:rsidRDefault="0024575A" w:rsidP="0024575A">
      <w:pPr>
        <w:spacing w:line="312" w:lineRule="auto"/>
        <w:rPr>
          <w:rFonts w:ascii="Arial" w:hAnsi="Arial" w:cs="Arial"/>
          <w:b/>
          <w:sz w:val="28"/>
          <w:szCs w:val="28"/>
        </w:rPr>
      </w:pPr>
      <w:r>
        <w:rPr>
          <w:rFonts w:ascii="Arial" w:hAnsi="Arial" w:cs="Arial"/>
          <w:b/>
          <w:sz w:val="28"/>
          <w:szCs w:val="28"/>
        </w:rPr>
        <w:t>3</w:t>
      </w:r>
      <w:r w:rsidRPr="004F3481">
        <w:rPr>
          <w:rFonts w:ascii="Arial" w:hAnsi="Arial" w:cs="Arial"/>
          <w:b/>
          <w:sz w:val="28"/>
          <w:szCs w:val="28"/>
        </w:rPr>
        <w:t xml:space="preserve">.  </w:t>
      </w:r>
      <w:r>
        <w:rPr>
          <w:rFonts w:ascii="Arial" w:hAnsi="Arial" w:cs="Arial"/>
          <w:b/>
          <w:sz w:val="28"/>
          <w:szCs w:val="28"/>
        </w:rPr>
        <w:t>Analysis</w:t>
      </w:r>
    </w:p>
    <w:p w14:paraId="1A4DADF7" w14:textId="56AC1B13" w:rsidR="00B8527B" w:rsidRPr="00B8527B" w:rsidRDefault="00B8527B" w:rsidP="0024575A">
      <w:pPr>
        <w:spacing w:line="312" w:lineRule="auto"/>
        <w:rPr>
          <w:rFonts w:ascii="Arial" w:hAnsi="Arial" w:cs="Arial"/>
          <w:b/>
          <w:sz w:val="22"/>
          <w:szCs w:val="22"/>
        </w:rPr>
      </w:pPr>
      <w:proofErr w:type="gramStart"/>
      <w:r w:rsidRPr="009071DE">
        <w:rPr>
          <w:rFonts w:ascii="Arial" w:hAnsi="Arial" w:cs="Arial"/>
          <w:b/>
          <w:sz w:val="22"/>
          <w:szCs w:val="22"/>
        </w:rPr>
        <w:t xml:space="preserve">3.1  </w:t>
      </w:r>
      <w:r>
        <w:rPr>
          <w:rFonts w:ascii="Arial" w:hAnsi="Arial" w:cs="Arial"/>
          <w:b/>
          <w:sz w:val="22"/>
          <w:szCs w:val="22"/>
        </w:rPr>
        <w:t>International</w:t>
      </w:r>
      <w:proofErr w:type="gramEnd"/>
      <w:r>
        <w:rPr>
          <w:rFonts w:ascii="Arial" w:hAnsi="Arial" w:cs="Arial"/>
          <w:b/>
          <w:sz w:val="22"/>
          <w:szCs w:val="22"/>
        </w:rPr>
        <w:t xml:space="preserve"> Business </w:t>
      </w:r>
      <w:r w:rsidR="00C36723">
        <w:rPr>
          <w:rFonts w:ascii="Arial" w:hAnsi="Arial" w:cs="Arial"/>
          <w:b/>
          <w:sz w:val="22"/>
          <w:szCs w:val="22"/>
        </w:rPr>
        <w:t xml:space="preserve">and India </w:t>
      </w:r>
      <w:r>
        <w:rPr>
          <w:rFonts w:ascii="Arial" w:hAnsi="Arial" w:cs="Arial"/>
          <w:b/>
          <w:sz w:val="22"/>
          <w:szCs w:val="22"/>
        </w:rPr>
        <w:t>In Context</w:t>
      </w:r>
    </w:p>
    <w:p w14:paraId="0351FBF3" w14:textId="4B90AD1C" w:rsidR="00AA6A5C" w:rsidRPr="0063138D" w:rsidRDefault="00A80389" w:rsidP="00AA6A5C">
      <w:pPr>
        <w:spacing w:line="312" w:lineRule="auto"/>
        <w:rPr>
          <w:rFonts w:ascii="Arial" w:hAnsi="Arial" w:cs="Arial"/>
          <w:sz w:val="20"/>
          <w:szCs w:val="20"/>
        </w:rPr>
      </w:pPr>
      <w:r w:rsidRPr="00C36723">
        <w:rPr>
          <w:rFonts w:ascii="Arial" w:hAnsi="Arial" w:cs="Arial"/>
          <w:sz w:val="20"/>
          <w:szCs w:val="20"/>
        </w:rPr>
        <w:t xml:space="preserve">International business is multi-faceted where research </w:t>
      </w:r>
      <w:r w:rsidR="00266FA6">
        <w:rPr>
          <w:rFonts w:ascii="Arial" w:hAnsi="Arial" w:cs="Arial"/>
          <w:sz w:val="20"/>
          <w:szCs w:val="20"/>
        </w:rPr>
        <w:t>is</w:t>
      </w:r>
      <w:r w:rsidRPr="00C36723">
        <w:rPr>
          <w:rFonts w:ascii="Arial" w:hAnsi="Arial" w:cs="Arial"/>
          <w:sz w:val="20"/>
          <w:szCs w:val="20"/>
        </w:rPr>
        <w:t xml:space="preserve"> divided into macro-economic or cultural management perspectives, underpinning theories on what constitutes effective organisation behaviour and human resource management (Cantwell &amp; </w:t>
      </w:r>
      <w:proofErr w:type="spellStart"/>
      <w:r w:rsidRPr="00C36723">
        <w:rPr>
          <w:rFonts w:ascii="Arial" w:hAnsi="Arial" w:cs="Arial"/>
          <w:sz w:val="20"/>
          <w:szCs w:val="20"/>
        </w:rPr>
        <w:t>Brannen</w:t>
      </w:r>
      <w:proofErr w:type="spellEnd"/>
      <w:r w:rsidRPr="00C36723">
        <w:rPr>
          <w:rFonts w:ascii="Arial" w:hAnsi="Arial" w:cs="Arial"/>
          <w:sz w:val="20"/>
          <w:szCs w:val="20"/>
        </w:rPr>
        <w:t xml:space="preserve">, 2016). </w:t>
      </w:r>
      <w:r w:rsidR="00266FA6">
        <w:rPr>
          <w:rFonts w:ascii="Arial" w:hAnsi="Arial" w:cs="Arial"/>
          <w:sz w:val="20"/>
          <w:szCs w:val="20"/>
        </w:rPr>
        <w:t xml:space="preserve"> </w:t>
      </w:r>
      <w:r w:rsidR="00854555" w:rsidRPr="00C36723">
        <w:rPr>
          <w:rFonts w:ascii="Arial" w:hAnsi="Arial" w:cs="Arial"/>
          <w:sz w:val="20"/>
          <w:szCs w:val="20"/>
        </w:rPr>
        <w:t>Mullins (2018a) believes that dynamic external contextual factors and globalisation</w:t>
      </w:r>
      <w:r w:rsidR="00266FA6">
        <w:rPr>
          <w:rFonts w:ascii="Arial" w:hAnsi="Arial" w:cs="Arial"/>
          <w:sz w:val="20"/>
          <w:szCs w:val="20"/>
        </w:rPr>
        <w:t xml:space="preserve"> pressures</w:t>
      </w:r>
      <w:r w:rsidR="00854555" w:rsidRPr="00C36723">
        <w:rPr>
          <w:rFonts w:ascii="Arial" w:hAnsi="Arial" w:cs="Arial"/>
          <w:sz w:val="20"/>
          <w:szCs w:val="20"/>
        </w:rPr>
        <w:t xml:space="preserve"> </w:t>
      </w:r>
      <w:r w:rsidR="00690B45">
        <w:rPr>
          <w:rFonts w:ascii="Arial" w:hAnsi="Arial" w:cs="Arial"/>
          <w:sz w:val="20"/>
          <w:szCs w:val="20"/>
        </w:rPr>
        <w:t>(Appendix 7.1</w:t>
      </w:r>
      <w:r w:rsidR="006D6129" w:rsidRPr="00C36723">
        <w:rPr>
          <w:rFonts w:ascii="Arial" w:hAnsi="Arial" w:cs="Arial"/>
          <w:sz w:val="20"/>
          <w:szCs w:val="20"/>
        </w:rPr>
        <w:t xml:space="preserve">) </w:t>
      </w:r>
      <w:r w:rsidR="00266FA6">
        <w:rPr>
          <w:rFonts w:ascii="Arial" w:hAnsi="Arial" w:cs="Arial"/>
          <w:sz w:val="20"/>
          <w:szCs w:val="20"/>
        </w:rPr>
        <w:t>exposes</w:t>
      </w:r>
      <w:r w:rsidR="00854555" w:rsidRPr="00C36723">
        <w:rPr>
          <w:rFonts w:ascii="Arial" w:hAnsi="Arial" w:cs="Arial"/>
          <w:sz w:val="20"/>
          <w:szCs w:val="20"/>
        </w:rPr>
        <w:t xml:space="preserve"> more businesses to greater</w:t>
      </w:r>
      <w:r w:rsidR="00BB299F" w:rsidRPr="00C36723">
        <w:rPr>
          <w:rFonts w:ascii="Arial" w:hAnsi="Arial" w:cs="Arial"/>
          <w:sz w:val="20"/>
          <w:szCs w:val="20"/>
        </w:rPr>
        <w:t xml:space="preserve"> risks and opportunities.  C</w:t>
      </w:r>
      <w:r w:rsidR="00575218" w:rsidRPr="00C36723">
        <w:rPr>
          <w:rFonts w:ascii="Arial" w:hAnsi="Arial" w:cs="Arial"/>
          <w:sz w:val="20"/>
          <w:szCs w:val="20"/>
        </w:rPr>
        <w:t>hallenges relate to culture, political forces</w:t>
      </w:r>
      <w:r w:rsidR="00854555" w:rsidRPr="00C36723">
        <w:rPr>
          <w:rFonts w:ascii="Arial" w:hAnsi="Arial" w:cs="Arial"/>
          <w:sz w:val="20"/>
          <w:szCs w:val="20"/>
        </w:rPr>
        <w:t xml:space="preserve">, </w:t>
      </w:r>
      <w:r w:rsidR="006D6129" w:rsidRPr="00C36723">
        <w:rPr>
          <w:rFonts w:ascii="Arial" w:hAnsi="Arial" w:cs="Arial"/>
          <w:sz w:val="20"/>
          <w:szCs w:val="20"/>
        </w:rPr>
        <w:t xml:space="preserve">technology, </w:t>
      </w:r>
      <w:r w:rsidR="00854555" w:rsidRPr="00C36723">
        <w:rPr>
          <w:rFonts w:ascii="Arial" w:hAnsi="Arial" w:cs="Arial"/>
          <w:sz w:val="20"/>
          <w:szCs w:val="20"/>
        </w:rPr>
        <w:t>the environment and other cross-border controls that impact business objectives, human relationships and the international transaction of goods, services, resources, skills and knowledge.</w:t>
      </w:r>
      <w:r w:rsidR="004E03B9" w:rsidRPr="00C36723">
        <w:rPr>
          <w:rFonts w:ascii="Arial" w:hAnsi="Arial" w:cs="Arial"/>
          <w:sz w:val="20"/>
          <w:szCs w:val="20"/>
        </w:rPr>
        <w:t xml:space="preserve">  </w:t>
      </w:r>
      <w:r w:rsidR="00AA6A5C" w:rsidRPr="00C36723">
        <w:rPr>
          <w:rFonts w:ascii="Arial" w:hAnsi="Arial" w:cs="Arial"/>
          <w:color w:val="000000"/>
          <w:sz w:val="20"/>
          <w:szCs w:val="20"/>
        </w:rPr>
        <w:t xml:space="preserve">Dobbs et al (2015) explain how disruptive forces </w:t>
      </w:r>
      <w:r w:rsidR="00266FA6">
        <w:rPr>
          <w:rFonts w:ascii="Arial" w:hAnsi="Arial" w:cs="Arial"/>
          <w:color w:val="000000"/>
          <w:sz w:val="20"/>
          <w:szCs w:val="20"/>
        </w:rPr>
        <w:t>accelerating global</w:t>
      </w:r>
      <w:r w:rsidR="00AA6A5C" w:rsidRPr="00C36723">
        <w:rPr>
          <w:rFonts w:ascii="Arial" w:hAnsi="Arial" w:cs="Arial"/>
          <w:color w:val="000000"/>
          <w:sz w:val="20"/>
          <w:szCs w:val="20"/>
        </w:rPr>
        <w:t xml:space="preserve"> change will result in half the world’s largest companies residing in emerging markets by 2025, with half of global GDP growth </w:t>
      </w:r>
      <w:r w:rsidR="00266FA6">
        <w:rPr>
          <w:rFonts w:ascii="Arial" w:hAnsi="Arial" w:cs="Arial"/>
          <w:color w:val="000000"/>
          <w:sz w:val="20"/>
          <w:szCs w:val="20"/>
        </w:rPr>
        <w:t>moving</w:t>
      </w:r>
      <w:r w:rsidR="00AA6A5C" w:rsidRPr="00C36723">
        <w:rPr>
          <w:rFonts w:ascii="Arial" w:hAnsi="Arial" w:cs="Arial"/>
          <w:color w:val="000000"/>
          <w:sz w:val="20"/>
          <w:szCs w:val="20"/>
        </w:rPr>
        <w:t xml:space="preserve"> towards 440 small to mid sized cities.  Companies wishing to capitalise on Asian growth need to be ready to do business in new locations.</w:t>
      </w:r>
    </w:p>
    <w:p w14:paraId="4B732C72" w14:textId="77777777" w:rsidR="00AA6A5C" w:rsidRPr="00C36723" w:rsidRDefault="00AA6A5C" w:rsidP="00575218">
      <w:pPr>
        <w:spacing w:line="312" w:lineRule="auto"/>
        <w:rPr>
          <w:rFonts w:ascii="Arial" w:hAnsi="Arial" w:cs="Arial"/>
          <w:sz w:val="20"/>
          <w:szCs w:val="20"/>
        </w:rPr>
      </w:pPr>
    </w:p>
    <w:p w14:paraId="3110BE9F" w14:textId="1E009C8B" w:rsidR="00654002" w:rsidRPr="00884E56" w:rsidRDefault="00266FA6" w:rsidP="00654002">
      <w:pPr>
        <w:spacing w:line="312" w:lineRule="auto"/>
        <w:rPr>
          <w:rFonts w:ascii="Arial" w:hAnsi="Arial" w:cs="Arial"/>
          <w:sz w:val="20"/>
          <w:szCs w:val="20"/>
        </w:rPr>
      </w:pPr>
      <w:r w:rsidRPr="009638E3">
        <w:rPr>
          <w:rFonts w:ascii="Arial" w:hAnsi="Arial" w:cs="Arial"/>
          <w:sz w:val="20"/>
          <w:szCs w:val="20"/>
        </w:rPr>
        <w:t>Singh</w:t>
      </w:r>
      <w:r w:rsidR="00F14849">
        <w:rPr>
          <w:rFonts w:ascii="Arial" w:hAnsi="Arial" w:cs="Arial"/>
          <w:sz w:val="20"/>
          <w:szCs w:val="20"/>
        </w:rPr>
        <w:t>, D.</w:t>
      </w:r>
      <w:r w:rsidRPr="009638E3">
        <w:rPr>
          <w:rFonts w:ascii="Arial" w:hAnsi="Arial" w:cs="Arial"/>
          <w:sz w:val="20"/>
          <w:szCs w:val="20"/>
        </w:rPr>
        <w:t xml:space="preserve"> (2016) </w:t>
      </w:r>
      <w:r>
        <w:rPr>
          <w:rFonts w:ascii="Arial" w:hAnsi="Arial" w:cs="Arial"/>
          <w:sz w:val="20"/>
          <w:szCs w:val="20"/>
        </w:rPr>
        <w:t>explains</w:t>
      </w:r>
      <w:r w:rsidRPr="009638E3">
        <w:rPr>
          <w:rFonts w:ascii="Arial" w:hAnsi="Arial" w:cs="Arial"/>
          <w:sz w:val="20"/>
          <w:szCs w:val="20"/>
        </w:rPr>
        <w:t xml:space="preserve"> that expansions can be lucrative </w:t>
      </w:r>
      <w:r w:rsidR="003A0381">
        <w:rPr>
          <w:rFonts w:ascii="Arial" w:hAnsi="Arial" w:cs="Arial"/>
          <w:sz w:val="20"/>
          <w:szCs w:val="20"/>
        </w:rPr>
        <w:t>with</w:t>
      </w:r>
      <w:r w:rsidRPr="009638E3">
        <w:rPr>
          <w:rFonts w:ascii="Arial" w:hAnsi="Arial" w:cs="Arial"/>
          <w:sz w:val="20"/>
          <w:szCs w:val="20"/>
        </w:rPr>
        <w:t xml:space="preserve"> goals to </w:t>
      </w:r>
      <w:r>
        <w:rPr>
          <w:rFonts w:ascii="Arial" w:hAnsi="Arial" w:cs="Arial"/>
          <w:sz w:val="20"/>
          <w:szCs w:val="20"/>
        </w:rPr>
        <w:t xml:space="preserve">increase global </w:t>
      </w:r>
      <w:proofErr w:type="spellStart"/>
      <w:r>
        <w:rPr>
          <w:rFonts w:ascii="Arial" w:hAnsi="Arial" w:cs="Arial"/>
          <w:sz w:val="20"/>
          <w:szCs w:val="20"/>
        </w:rPr>
        <w:t>competitivity</w:t>
      </w:r>
      <w:proofErr w:type="spellEnd"/>
      <w:r>
        <w:rPr>
          <w:rFonts w:ascii="Arial" w:hAnsi="Arial" w:cs="Arial"/>
          <w:sz w:val="20"/>
          <w:szCs w:val="20"/>
        </w:rPr>
        <w:t xml:space="preserve">, </w:t>
      </w:r>
      <w:r w:rsidRPr="009638E3">
        <w:rPr>
          <w:rFonts w:ascii="Arial" w:hAnsi="Arial" w:cs="Arial"/>
          <w:sz w:val="20"/>
          <w:szCs w:val="20"/>
        </w:rPr>
        <w:t xml:space="preserve">reduce production costs and exploit market opportunities offered by trade liberalization and economic integration, but managing a global business can be tougher than in a domestic setting. </w:t>
      </w:r>
      <w:r>
        <w:rPr>
          <w:rFonts w:ascii="Arial" w:hAnsi="Arial" w:cs="Arial"/>
          <w:sz w:val="20"/>
          <w:szCs w:val="20"/>
        </w:rPr>
        <w:t xml:space="preserve"> </w:t>
      </w:r>
      <w:r w:rsidR="008B6005">
        <w:rPr>
          <w:rFonts w:ascii="Arial" w:hAnsi="Arial" w:cs="Arial"/>
          <w:sz w:val="20"/>
          <w:szCs w:val="20"/>
          <w:lang w:val="en-US"/>
        </w:rPr>
        <w:t>As Mullins (2018d</w:t>
      </w:r>
      <w:r w:rsidR="00654002" w:rsidRPr="003E1272">
        <w:rPr>
          <w:rFonts w:ascii="Arial" w:hAnsi="Arial" w:cs="Arial"/>
          <w:sz w:val="20"/>
          <w:szCs w:val="20"/>
          <w:lang w:val="en-US"/>
        </w:rPr>
        <w:t xml:space="preserve">) </w:t>
      </w:r>
      <w:proofErr w:type="spellStart"/>
      <w:r w:rsidR="00654002" w:rsidRPr="003E1272">
        <w:rPr>
          <w:rFonts w:ascii="Arial" w:hAnsi="Arial" w:cs="Arial"/>
          <w:sz w:val="20"/>
          <w:szCs w:val="20"/>
          <w:lang w:val="en-US"/>
        </w:rPr>
        <w:t>summarises</w:t>
      </w:r>
      <w:proofErr w:type="spellEnd"/>
      <w:r w:rsidR="00654002" w:rsidRPr="003E1272">
        <w:rPr>
          <w:rFonts w:ascii="Arial" w:hAnsi="Arial" w:cs="Arial"/>
          <w:sz w:val="20"/>
          <w:szCs w:val="20"/>
          <w:lang w:val="en-US"/>
        </w:rPr>
        <w:t xml:space="preserve">, emerging market success is often driven around timing and coordination of a series of priorities including stability of the regulatory sector, education enrollment, simplified contract/partnership structures, </w:t>
      </w:r>
      <w:r w:rsidR="00571BC9">
        <w:rPr>
          <w:rFonts w:ascii="Arial" w:hAnsi="Arial" w:cs="Arial"/>
          <w:sz w:val="20"/>
          <w:szCs w:val="20"/>
          <w:lang w:val="en-US"/>
        </w:rPr>
        <w:t xml:space="preserve">infrastructure </w:t>
      </w:r>
      <w:r w:rsidR="00654002" w:rsidRPr="003E1272">
        <w:rPr>
          <w:rFonts w:ascii="Arial" w:hAnsi="Arial" w:cs="Arial"/>
          <w:sz w:val="20"/>
          <w:szCs w:val="20"/>
          <w:lang w:val="en-US"/>
        </w:rPr>
        <w:t>development</w:t>
      </w:r>
      <w:r w:rsidR="00654002">
        <w:rPr>
          <w:rFonts w:ascii="Arial" w:hAnsi="Arial" w:cs="Arial"/>
          <w:sz w:val="20"/>
          <w:szCs w:val="20"/>
          <w:lang w:val="en-US"/>
        </w:rPr>
        <w:t xml:space="preserve">, </w:t>
      </w:r>
      <w:r w:rsidR="00571BC9">
        <w:rPr>
          <w:rFonts w:ascii="Arial" w:hAnsi="Arial" w:cs="Arial"/>
          <w:sz w:val="20"/>
          <w:szCs w:val="20"/>
          <w:lang w:val="en-US"/>
        </w:rPr>
        <w:t xml:space="preserve">consumer credit access and </w:t>
      </w:r>
      <w:r w:rsidR="00654002" w:rsidRPr="003E1272">
        <w:rPr>
          <w:rFonts w:ascii="Arial" w:hAnsi="Arial" w:cs="Arial"/>
          <w:sz w:val="20"/>
          <w:szCs w:val="20"/>
          <w:lang w:val="en-US"/>
        </w:rPr>
        <w:t>a drive on internet/technology penetration</w:t>
      </w:r>
      <w:r w:rsidR="00571BC9">
        <w:rPr>
          <w:rFonts w:ascii="Arial" w:hAnsi="Arial" w:cs="Arial"/>
          <w:sz w:val="20"/>
          <w:szCs w:val="20"/>
          <w:lang w:val="en-US"/>
        </w:rPr>
        <w:t xml:space="preserve"> </w:t>
      </w:r>
      <w:r w:rsidR="00690B45">
        <w:rPr>
          <w:rFonts w:ascii="Arial" w:hAnsi="Arial" w:cs="Arial"/>
          <w:sz w:val="20"/>
          <w:szCs w:val="20"/>
          <w:lang w:val="en-US"/>
        </w:rPr>
        <w:t xml:space="preserve">and </w:t>
      </w:r>
      <w:proofErr w:type="spellStart"/>
      <w:r w:rsidR="00654002" w:rsidRPr="003E1272">
        <w:rPr>
          <w:rFonts w:ascii="Arial" w:hAnsi="Arial" w:cs="Arial"/>
          <w:sz w:val="20"/>
          <w:szCs w:val="20"/>
          <w:lang w:val="en-US"/>
        </w:rPr>
        <w:t>cybersecurity</w:t>
      </w:r>
      <w:proofErr w:type="spellEnd"/>
      <w:r w:rsidR="00654002" w:rsidRPr="003E1272">
        <w:rPr>
          <w:rFonts w:ascii="Arial" w:hAnsi="Arial" w:cs="Arial"/>
          <w:sz w:val="20"/>
          <w:szCs w:val="20"/>
          <w:lang w:val="en-US"/>
        </w:rPr>
        <w:t xml:space="preserve"> to open up </w:t>
      </w:r>
      <w:r w:rsidR="00654002">
        <w:rPr>
          <w:rFonts w:ascii="Arial" w:hAnsi="Arial" w:cs="Arial"/>
          <w:sz w:val="20"/>
          <w:szCs w:val="20"/>
          <w:lang w:val="en-US"/>
        </w:rPr>
        <w:t>markets</w:t>
      </w:r>
      <w:r w:rsidR="00654002" w:rsidRPr="003E1272">
        <w:rPr>
          <w:rFonts w:ascii="Arial" w:hAnsi="Arial" w:cs="Arial"/>
          <w:sz w:val="20"/>
          <w:szCs w:val="20"/>
          <w:lang w:val="en-US"/>
        </w:rPr>
        <w:t xml:space="preserve">.  Combined, these factors can </w:t>
      </w:r>
      <w:r w:rsidR="00654002" w:rsidRPr="00884E56">
        <w:rPr>
          <w:rFonts w:ascii="Arial" w:hAnsi="Arial" w:cs="Arial"/>
          <w:sz w:val="20"/>
          <w:szCs w:val="20"/>
          <w:lang w:val="en-US"/>
        </w:rPr>
        <w:t xml:space="preserve">supercharge growth, as currently witnessed with </w:t>
      </w:r>
      <w:proofErr w:type="spellStart"/>
      <w:r w:rsidR="00654002" w:rsidRPr="00884E56">
        <w:rPr>
          <w:rFonts w:ascii="Arial" w:hAnsi="Arial" w:cs="Arial"/>
          <w:sz w:val="20"/>
          <w:szCs w:val="20"/>
          <w:lang w:val="en-US"/>
        </w:rPr>
        <w:t>Narendra</w:t>
      </w:r>
      <w:proofErr w:type="spellEnd"/>
      <w:r w:rsidR="00654002" w:rsidRPr="00884E56">
        <w:rPr>
          <w:rFonts w:ascii="Arial" w:hAnsi="Arial" w:cs="Arial"/>
          <w:sz w:val="20"/>
          <w:szCs w:val="20"/>
          <w:lang w:val="en-US"/>
        </w:rPr>
        <w:t xml:space="preserve"> </w:t>
      </w:r>
      <w:proofErr w:type="spellStart"/>
      <w:r w:rsidR="00654002" w:rsidRPr="00884E56">
        <w:rPr>
          <w:rFonts w:ascii="Arial" w:hAnsi="Arial" w:cs="Arial"/>
          <w:sz w:val="20"/>
          <w:szCs w:val="20"/>
          <w:lang w:val="en-US"/>
        </w:rPr>
        <w:t>Modi’s</w:t>
      </w:r>
      <w:proofErr w:type="spellEnd"/>
      <w:r w:rsidR="00654002" w:rsidRPr="00884E56">
        <w:rPr>
          <w:rFonts w:ascii="Arial" w:hAnsi="Arial" w:cs="Arial"/>
          <w:sz w:val="20"/>
          <w:szCs w:val="20"/>
          <w:lang w:val="en-US"/>
        </w:rPr>
        <w:t xml:space="preserve"> digitization and FDI agenda in India.  </w:t>
      </w:r>
    </w:p>
    <w:p w14:paraId="7F3D2F93" w14:textId="77777777" w:rsidR="00AA6A5C" w:rsidRPr="00C36723" w:rsidRDefault="00AA6A5C" w:rsidP="00575218">
      <w:pPr>
        <w:spacing w:line="312" w:lineRule="auto"/>
        <w:rPr>
          <w:rFonts w:ascii="Arial" w:hAnsi="Arial" w:cs="Arial"/>
          <w:sz w:val="20"/>
          <w:szCs w:val="20"/>
        </w:rPr>
      </w:pPr>
    </w:p>
    <w:p w14:paraId="269E2966" w14:textId="47E609E8" w:rsidR="00AA6A5C" w:rsidRPr="00C36723" w:rsidRDefault="00AA6A5C" w:rsidP="00575218">
      <w:pPr>
        <w:spacing w:line="312" w:lineRule="auto"/>
        <w:rPr>
          <w:rFonts w:ascii="Arial" w:hAnsi="Arial" w:cs="Arial"/>
          <w:color w:val="000000"/>
          <w:sz w:val="20"/>
          <w:szCs w:val="20"/>
        </w:rPr>
      </w:pPr>
      <w:r w:rsidRPr="00C36723">
        <w:rPr>
          <w:rFonts w:ascii="Arial" w:hAnsi="Arial" w:cs="Arial"/>
          <w:color w:val="000000"/>
          <w:sz w:val="20"/>
          <w:szCs w:val="20"/>
        </w:rPr>
        <w:t xml:space="preserve">Governments play a role in setting self-preserving </w:t>
      </w:r>
      <w:proofErr w:type="gramStart"/>
      <w:r w:rsidRPr="00C36723">
        <w:rPr>
          <w:rFonts w:ascii="Arial" w:hAnsi="Arial" w:cs="Arial"/>
          <w:color w:val="000000"/>
          <w:sz w:val="20"/>
          <w:szCs w:val="20"/>
        </w:rPr>
        <w:t>policies which</w:t>
      </w:r>
      <w:proofErr w:type="gramEnd"/>
      <w:r w:rsidRPr="00C36723">
        <w:rPr>
          <w:rFonts w:ascii="Arial" w:hAnsi="Arial" w:cs="Arial"/>
          <w:color w:val="000000"/>
          <w:sz w:val="20"/>
          <w:szCs w:val="20"/>
        </w:rPr>
        <w:t xml:space="preserve"> </w:t>
      </w:r>
      <w:r w:rsidR="0057218F">
        <w:rPr>
          <w:rFonts w:ascii="Arial" w:hAnsi="Arial" w:cs="Arial"/>
          <w:color w:val="000000"/>
          <w:sz w:val="20"/>
          <w:szCs w:val="20"/>
        </w:rPr>
        <w:t xml:space="preserve">increase consumer purchasing power </w:t>
      </w:r>
      <w:r w:rsidR="00690B45">
        <w:rPr>
          <w:rFonts w:ascii="Arial" w:hAnsi="Arial" w:cs="Arial"/>
          <w:color w:val="000000"/>
          <w:sz w:val="20"/>
          <w:szCs w:val="20"/>
        </w:rPr>
        <w:t>to</w:t>
      </w:r>
      <w:r w:rsidR="0057218F">
        <w:rPr>
          <w:rFonts w:ascii="Arial" w:hAnsi="Arial" w:cs="Arial"/>
          <w:color w:val="000000"/>
          <w:sz w:val="20"/>
          <w:szCs w:val="20"/>
        </w:rPr>
        <w:t xml:space="preserve"> accelerate economic growth, </w:t>
      </w:r>
      <w:r w:rsidRPr="00C36723">
        <w:rPr>
          <w:rFonts w:ascii="Arial" w:hAnsi="Arial" w:cs="Arial"/>
          <w:color w:val="000000"/>
          <w:sz w:val="20"/>
          <w:szCs w:val="20"/>
        </w:rPr>
        <w:t>offer</w:t>
      </w:r>
      <w:r w:rsidR="0057218F">
        <w:rPr>
          <w:rFonts w:ascii="Arial" w:hAnsi="Arial" w:cs="Arial"/>
          <w:color w:val="000000"/>
          <w:sz w:val="20"/>
          <w:szCs w:val="20"/>
        </w:rPr>
        <w:t>ing</w:t>
      </w:r>
      <w:r w:rsidRPr="00C36723">
        <w:rPr>
          <w:rFonts w:ascii="Arial" w:hAnsi="Arial" w:cs="Arial"/>
          <w:color w:val="000000"/>
          <w:sz w:val="20"/>
          <w:szCs w:val="20"/>
        </w:rPr>
        <w:t xml:space="preserve"> protection against market destabilisation, regr</w:t>
      </w:r>
      <w:r w:rsidR="0057218F">
        <w:rPr>
          <w:rFonts w:ascii="Arial" w:hAnsi="Arial" w:cs="Arial"/>
          <w:color w:val="000000"/>
          <w:sz w:val="20"/>
          <w:szCs w:val="20"/>
        </w:rPr>
        <w:t>ession and environmental stress (</w:t>
      </w:r>
      <w:proofErr w:type="spellStart"/>
      <w:r w:rsidR="0057218F">
        <w:rPr>
          <w:rFonts w:ascii="Arial" w:hAnsi="Arial" w:cs="Arial"/>
          <w:color w:val="000000" w:themeColor="text1"/>
          <w:sz w:val="20"/>
          <w:szCs w:val="20"/>
          <w:lang w:val="en-US"/>
        </w:rPr>
        <w:t>Moyo</w:t>
      </w:r>
      <w:proofErr w:type="spellEnd"/>
      <w:r w:rsidR="0057218F">
        <w:rPr>
          <w:rFonts w:ascii="Arial" w:hAnsi="Arial" w:cs="Arial"/>
          <w:color w:val="000000" w:themeColor="text1"/>
          <w:sz w:val="20"/>
          <w:szCs w:val="20"/>
          <w:lang w:val="en-US"/>
        </w:rPr>
        <w:t xml:space="preserve">, </w:t>
      </w:r>
      <w:r w:rsidR="003A2C6C" w:rsidRPr="00C36723">
        <w:rPr>
          <w:rFonts w:ascii="Arial" w:hAnsi="Arial" w:cs="Arial"/>
          <w:color w:val="000000" w:themeColor="text1"/>
          <w:sz w:val="20"/>
          <w:szCs w:val="20"/>
          <w:lang w:val="en-US"/>
        </w:rPr>
        <w:t>2013)</w:t>
      </w:r>
      <w:r w:rsidR="0057218F">
        <w:rPr>
          <w:rFonts w:ascii="Arial" w:hAnsi="Arial" w:cs="Arial"/>
          <w:color w:val="000000" w:themeColor="text1"/>
          <w:sz w:val="20"/>
          <w:szCs w:val="20"/>
          <w:lang w:val="en-US"/>
        </w:rPr>
        <w:t>.</w:t>
      </w:r>
      <w:r w:rsidR="003A2C6C" w:rsidRPr="00C36723">
        <w:rPr>
          <w:rFonts w:ascii="Arial" w:hAnsi="Arial" w:cs="Arial"/>
          <w:color w:val="000000" w:themeColor="text1"/>
          <w:sz w:val="20"/>
          <w:szCs w:val="20"/>
          <w:lang w:val="en-US"/>
        </w:rPr>
        <w:t xml:space="preserve"> </w:t>
      </w:r>
      <w:r w:rsidR="0057218F">
        <w:rPr>
          <w:rFonts w:ascii="Arial" w:hAnsi="Arial" w:cs="Arial"/>
          <w:color w:val="000000" w:themeColor="text1"/>
          <w:sz w:val="20"/>
          <w:szCs w:val="20"/>
          <w:lang w:val="en-US"/>
        </w:rPr>
        <w:t xml:space="preserve"> </w:t>
      </w:r>
      <w:r w:rsidR="003A2C6C" w:rsidRPr="00C36723">
        <w:rPr>
          <w:rFonts w:ascii="Arial" w:hAnsi="Arial" w:cs="Arial"/>
          <w:color w:val="000000" w:themeColor="text1"/>
          <w:sz w:val="20"/>
          <w:szCs w:val="20"/>
          <w:lang w:val="en-US"/>
        </w:rPr>
        <w:t>Campbell (2012) explain</w:t>
      </w:r>
      <w:r w:rsidR="0057218F">
        <w:rPr>
          <w:rFonts w:ascii="Arial" w:hAnsi="Arial" w:cs="Arial"/>
          <w:color w:val="000000" w:themeColor="text1"/>
          <w:sz w:val="20"/>
          <w:szCs w:val="20"/>
          <w:lang w:val="en-US"/>
        </w:rPr>
        <w:t>s</w:t>
      </w:r>
      <w:r w:rsidR="003A2C6C" w:rsidRPr="00C36723">
        <w:rPr>
          <w:rFonts w:ascii="Arial" w:hAnsi="Arial" w:cs="Arial"/>
          <w:color w:val="000000" w:themeColor="text1"/>
          <w:sz w:val="20"/>
          <w:szCs w:val="20"/>
          <w:lang w:val="en-US"/>
        </w:rPr>
        <w:t xml:space="preserve"> that </w:t>
      </w:r>
      <w:r w:rsidR="00023EC9" w:rsidRPr="00C36723">
        <w:rPr>
          <w:rFonts w:ascii="Arial" w:hAnsi="Arial" w:cs="Arial"/>
          <w:color w:val="000000" w:themeColor="text1"/>
          <w:sz w:val="20"/>
          <w:szCs w:val="20"/>
          <w:lang w:val="en-US"/>
        </w:rPr>
        <w:t xml:space="preserve">developing </w:t>
      </w:r>
      <w:r w:rsidR="003A2C6C" w:rsidRPr="00C36723">
        <w:rPr>
          <w:rFonts w:ascii="Arial" w:hAnsi="Arial" w:cs="Arial"/>
          <w:color w:val="000000" w:themeColor="text1"/>
          <w:sz w:val="20"/>
          <w:szCs w:val="20"/>
          <w:lang w:val="en-US"/>
        </w:rPr>
        <w:t xml:space="preserve">market economies are fast becoming a global rival to the old models of liberal, free market capitalism.  </w:t>
      </w:r>
      <w:r w:rsidR="003A2C6C" w:rsidRPr="00C36723">
        <w:rPr>
          <w:rFonts w:ascii="Arial" w:eastAsia="Times New Roman" w:hAnsi="Arial" w:cs="Arial"/>
          <w:color w:val="000000"/>
          <w:sz w:val="20"/>
          <w:szCs w:val="20"/>
          <w:shd w:val="clear" w:color="auto" w:fill="FFFFFF"/>
        </w:rPr>
        <w:t xml:space="preserve">Mixed model economics is expanding and success depends on active, state led partnerships between governments and businesses.  </w:t>
      </w:r>
      <w:r w:rsidRPr="00C36723">
        <w:rPr>
          <w:rFonts w:ascii="Arial" w:hAnsi="Arial" w:cs="Arial"/>
          <w:color w:val="000000"/>
          <w:sz w:val="20"/>
          <w:szCs w:val="20"/>
        </w:rPr>
        <w:t xml:space="preserve">Economies are dynamic as trade relationships change, </w:t>
      </w:r>
      <w:r w:rsidR="003A2C6C" w:rsidRPr="00C36723">
        <w:rPr>
          <w:rFonts w:ascii="Arial" w:hAnsi="Arial" w:cs="Arial"/>
          <w:color w:val="000000"/>
          <w:sz w:val="20"/>
          <w:szCs w:val="20"/>
        </w:rPr>
        <w:t xml:space="preserve">and maybe </w:t>
      </w:r>
      <w:r w:rsidRPr="00C36723">
        <w:rPr>
          <w:rFonts w:ascii="Arial" w:hAnsi="Arial" w:cs="Arial"/>
          <w:color w:val="000000"/>
          <w:sz w:val="20"/>
          <w:szCs w:val="20"/>
        </w:rPr>
        <w:t xml:space="preserve">subject to a variety of market </w:t>
      </w:r>
      <w:proofErr w:type="gramStart"/>
      <w:r w:rsidRPr="00C36723">
        <w:rPr>
          <w:rFonts w:ascii="Arial" w:hAnsi="Arial" w:cs="Arial"/>
          <w:color w:val="000000"/>
          <w:sz w:val="20"/>
          <w:szCs w:val="20"/>
        </w:rPr>
        <w:t>forces which</w:t>
      </w:r>
      <w:proofErr w:type="gramEnd"/>
      <w:r w:rsidRPr="00C36723">
        <w:rPr>
          <w:rFonts w:ascii="Arial" w:hAnsi="Arial" w:cs="Arial"/>
          <w:color w:val="000000"/>
          <w:sz w:val="20"/>
          <w:szCs w:val="20"/>
        </w:rPr>
        <w:t xml:space="preserve"> can quickly impact organisational performance (Daniels et al, 2013, p229).  </w:t>
      </w:r>
      <w:r w:rsidR="003A2C6C" w:rsidRPr="00C36723">
        <w:rPr>
          <w:rFonts w:ascii="Arial" w:hAnsi="Arial" w:cs="Arial"/>
          <w:color w:val="000000"/>
          <w:sz w:val="20"/>
          <w:szCs w:val="20"/>
        </w:rPr>
        <w:t xml:space="preserve">However, </w:t>
      </w:r>
      <w:proofErr w:type="spellStart"/>
      <w:r w:rsidR="003A2C6C" w:rsidRPr="00C36723">
        <w:rPr>
          <w:rFonts w:ascii="Arial" w:eastAsia="Times New Roman" w:hAnsi="Arial" w:cs="Arial"/>
          <w:sz w:val="20"/>
          <w:szCs w:val="20"/>
        </w:rPr>
        <w:t>Ghemawat</w:t>
      </w:r>
      <w:proofErr w:type="spellEnd"/>
      <w:r w:rsidR="003A2C6C" w:rsidRPr="00C36723">
        <w:rPr>
          <w:rFonts w:ascii="Arial" w:eastAsia="Times New Roman" w:hAnsi="Arial" w:cs="Arial"/>
          <w:sz w:val="20"/>
          <w:szCs w:val="20"/>
        </w:rPr>
        <w:t xml:space="preserve"> (2017) argues that </w:t>
      </w:r>
      <w:r w:rsidR="00D667AB" w:rsidRPr="00C36723">
        <w:rPr>
          <w:rFonts w:ascii="Arial" w:eastAsia="Times New Roman" w:hAnsi="Arial" w:cs="Arial"/>
          <w:sz w:val="20"/>
          <w:szCs w:val="20"/>
        </w:rPr>
        <w:t>despite</w:t>
      </w:r>
      <w:r w:rsidR="003A2C6C" w:rsidRPr="00C36723">
        <w:rPr>
          <w:rFonts w:ascii="Arial" w:eastAsia="Times New Roman" w:hAnsi="Arial" w:cs="Arial"/>
          <w:sz w:val="20"/>
          <w:szCs w:val="20"/>
        </w:rPr>
        <w:t xml:space="preserve"> recent political upheaval in developed nations</w:t>
      </w:r>
      <w:r w:rsidR="00D667AB" w:rsidRPr="00C36723">
        <w:rPr>
          <w:rFonts w:ascii="Arial" w:eastAsia="Times New Roman" w:hAnsi="Arial" w:cs="Arial"/>
          <w:sz w:val="20"/>
          <w:szCs w:val="20"/>
        </w:rPr>
        <w:t xml:space="preserve">, there </w:t>
      </w:r>
      <w:r w:rsidR="003A2C6C" w:rsidRPr="00C36723">
        <w:rPr>
          <w:rFonts w:ascii="Arial" w:eastAsia="Times New Roman" w:hAnsi="Arial" w:cs="Arial"/>
          <w:sz w:val="20"/>
          <w:szCs w:val="20"/>
        </w:rPr>
        <w:t xml:space="preserve">will </w:t>
      </w:r>
      <w:r w:rsidR="00D667AB" w:rsidRPr="00C36723">
        <w:rPr>
          <w:rFonts w:ascii="Arial" w:eastAsia="Times New Roman" w:hAnsi="Arial" w:cs="Arial"/>
          <w:sz w:val="20"/>
          <w:szCs w:val="20"/>
        </w:rPr>
        <w:t>be</w:t>
      </w:r>
      <w:r w:rsidR="003A2C6C" w:rsidRPr="00C36723">
        <w:rPr>
          <w:rFonts w:ascii="Arial" w:eastAsia="Times New Roman" w:hAnsi="Arial" w:cs="Arial"/>
          <w:sz w:val="20"/>
          <w:szCs w:val="20"/>
        </w:rPr>
        <w:t xml:space="preserve"> </w:t>
      </w:r>
      <w:r w:rsidR="0057218F">
        <w:rPr>
          <w:rFonts w:ascii="Arial" w:eastAsia="Times New Roman" w:hAnsi="Arial" w:cs="Arial"/>
          <w:sz w:val="20"/>
          <w:szCs w:val="20"/>
        </w:rPr>
        <w:t xml:space="preserve">little </w:t>
      </w:r>
      <w:r w:rsidR="003A2C6C" w:rsidRPr="00C36723">
        <w:rPr>
          <w:rFonts w:ascii="Arial" w:eastAsia="Times New Roman" w:hAnsi="Arial" w:cs="Arial"/>
          <w:sz w:val="20"/>
          <w:szCs w:val="20"/>
        </w:rPr>
        <w:t>impact on cross border trade relationships</w:t>
      </w:r>
      <w:r w:rsidR="0057218F">
        <w:rPr>
          <w:rFonts w:ascii="Arial" w:eastAsia="Times New Roman" w:hAnsi="Arial" w:cs="Arial"/>
          <w:sz w:val="20"/>
          <w:szCs w:val="20"/>
        </w:rPr>
        <w:t xml:space="preserve"> with emerging markets</w:t>
      </w:r>
      <w:r w:rsidR="003A2C6C" w:rsidRPr="00C36723">
        <w:rPr>
          <w:rFonts w:ascii="Arial" w:eastAsia="Times New Roman" w:hAnsi="Arial" w:cs="Arial"/>
          <w:sz w:val="20"/>
          <w:szCs w:val="20"/>
        </w:rPr>
        <w:t xml:space="preserve">.  He believes a subtle </w:t>
      </w:r>
      <w:r w:rsidR="00D667AB" w:rsidRPr="00C36723">
        <w:rPr>
          <w:rFonts w:ascii="Arial" w:eastAsia="Times New Roman" w:hAnsi="Arial" w:cs="Arial"/>
          <w:sz w:val="20"/>
          <w:szCs w:val="20"/>
        </w:rPr>
        <w:t>re</w:t>
      </w:r>
      <w:r w:rsidR="003A2C6C" w:rsidRPr="00C36723">
        <w:rPr>
          <w:rFonts w:ascii="Arial" w:eastAsia="Times New Roman" w:hAnsi="Arial" w:cs="Arial"/>
          <w:sz w:val="20"/>
          <w:szCs w:val="20"/>
        </w:rPr>
        <w:t>working of multinational strategies, org structures and approaches to societal engage</w:t>
      </w:r>
      <w:r w:rsidR="0057218F">
        <w:rPr>
          <w:rFonts w:ascii="Arial" w:eastAsia="Times New Roman" w:hAnsi="Arial" w:cs="Arial"/>
          <w:sz w:val="20"/>
          <w:szCs w:val="20"/>
        </w:rPr>
        <w:t xml:space="preserve">ment will be suffice to avoid a </w:t>
      </w:r>
      <w:r w:rsidR="003A2C6C" w:rsidRPr="00C36723">
        <w:rPr>
          <w:rFonts w:ascii="Arial" w:eastAsia="Times New Roman" w:hAnsi="Arial" w:cs="Arial"/>
          <w:sz w:val="20"/>
          <w:szCs w:val="20"/>
        </w:rPr>
        <w:t>retreat from globalisation</w:t>
      </w:r>
      <w:r w:rsidR="00D667AB" w:rsidRPr="00C36723">
        <w:rPr>
          <w:rFonts w:ascii="Arial" w:eastAsia="Times New Roman" w:hAnsi="Arial" w:cs="Arial"/>
          <w:sz w:val="20"/>
          <w:szCs w:val="20"/>
        </w:rPr>
        <w:t>.</w:t>
      </w:r>
    </w:p>
    <w:p w14:paraId="6238DC08" w14:textId="77777777" w:rsidR="009B134B" w:rsidRPr="00C36723" w:rsidRDefault="009B134B" w:rsidP="00575218">
      <w:pPr>
        <w:spacing w:line="312" w:lineRule="auto"/>
        <w:rPr>
          <w:rFonts w:ascii="Arial" w:hAnsi="Arial" w:cs="Arial"/>
          <w:sz w:val="20"/>
          <w:szCs w:val="20"/>
          <w:lang w:val="en-US"/>
        </w:rPr>
      </w:pPr>
    </w:p>
    <w:p w14:paraId="7EB4ED04" w14:textId="7D57E5FD" w:rsidR="003A2C6C" w:rsidRPr="00C36723" w:rsidRDefault="009B134B" w:rsidP="003A2C6C">
      <w:pPr>
        <w:spacing w:line="312" w:lineRule="auto"/>
        <w:rPr>
          <w:rFonts w:ascii="Arial" w:hAnsi="Arial" w:cs="Arial"/>
          <w:color w:val="000000"/>
          <w:sz w:val="20"/>
          <w:szCs w:val="20"/>
        </w:rPr>
      </w:pPr>
      <w:proofErr w:type="spellStart"/>
      <w:r w:rsidRPr="00C36723">
        <w:rPr>
          <w:rFonts w:ascii="Arial" w:hAnsi="Arial" w:cs="Arial"/>
          <w:sz w:val="20"/>
          <w:szCs w:val="20"/>
          <w:lang w:val="en-US"/>
        </w:rPr>
        <w:t>Wroughton</w:t>
      </w:r>
      <w:proofErr w:type="spellEnd"/>
      <w:r w:rsidRPr="00C36723">
        <w:rPr>
          <w:rFonts w:ascii="Arial" w:hAnsi="Arial" w:cs="Arial"/>
          <w:sz w:val="20"/>
          <w:szCs w:val="20"/>
          <w:lang w:val="en-US"/>
        </w:rPr>
        <w:t xml:space="preserve"> (2018) implies that most of the world’s growth is expected to be around 3% in 2019 and 2020, but emerging economies (particularly in Asia) will buck this trend by growing at an average of 4.7% in 2019 and 2020.  India’s forecast GDP growth of 7.7% is therefore impressive when put into perspective.  PWC (2015) elaborate on this statistic by suggesting that </w:t>
      </w:r>
      <w:r w:rsidR="002D567C">
        <w:rPr>
          <w:rFonts w:ascii="Arial" w:hAnsi="Arial" w:cs="Arial"/>
          <w:sz w:val="20"/>
          <w:szCs w:val="20"/>
          <w:lang w:val="en-US"/>
        </w:rPr>
        <w:t>world</w:t>
      </w:r>
      <w:r w:rsidRPr="00C36723">
        <w:rPr>
          <w:rFonts w:ascii="Arial" w:hAnsi="Arial" w:cs="Arial"/>
          <w:sz w:val="20"/>
          <w:szCs w:val="20"/>
          <w:lang w:val="en-US"/>
        </w:rPr>
        <w:t xml:space="preserve"> growth is expected to remain stable at 3% until 2050 and the global economic power shift will continue for at least another 35 years,</w:t>
      </w:r>
      <w:r w:rsidR="002D567C">
        <w:rPr>
          <w:rFonts w:ascii="Arial" w:hAnsi="Arial" w:cs="Arial"/>
          <w:sz w:val="20"/>
          <w:szCs w:val="20"/>
          <w:lang w:val="en-US"/>
        </w:rPr>
        <w:t xml:space="preserve"> but there will be a slowdown </w:t>
      </w:r>
      <w:r w:rsidRPr="00C36723">
        <w:rPr>
          <w:rFonts w:ascii="Arial" w:hAnsi="Arial" w:cs="Arial"/>
          <w:sz w:val="20"/>
          <w:szCs w:val="20"/>
          <w:lang w:val="en-US"/>
        </w:rPr>
        <w:t xml:space="preserve">as working age population slows and growth rates </w:t>
      </w:r>
      <w:r w:rsidR="004A1DEB" w:rsidRPr="00C36723">
        <w:rPr>
          <w:rFonts w:ascii="Arial" w:hAnsi="Arial" w:cs="Arial"/>
          <w:sz w:val="20"/>
          <w:szCs w:val="20"/>
          <w:lang w:val="en-US"/>
        </w:rPr>
        <w:t>begin</w:t>
      </w:r>
      <w:r w:rsidRPr="00C36723">
        <w:rPr>
          <w:rFonts w:ascii="Arial" w:hAnsi="Arial" w:cs="Arial"/>
          <w:sz w:val="20"/>
          <w:szCs w:val="20"/>
          <w:lang w:val="en-US"/>
        </w:rPr>
        <w:t xml:space="preserve"> to moderate after 2020.  PWC suggest India has potential to become the 2</w:t>
      </w:r>
      <w:r w:rsidRPr="00C36723">
        <w:rPr>
          <w:rFonts w:ascii="Arial" w:hAnsi="Arial" w:cs="Arial"/>
          <w:sz w:val="20"/>
          <w:szCs w:val="20"/>
          <w:vertAlign w:val="superscript"/>
          <w:lang w:val="en-US"/>
        </w:rPr>
        <w:t>nd</w:t>
      </w:r>
      <w:r w:rsidRPr="00C36723">
        <w:rPr>
          <w:rFonts w:ascii="Arial" w:hAnsi="Arial" w:cs="Arial"/>
          <w:sz w:val="20"/>
          <w:szCs w:val="20"/>
          <w:lang w:val="en-US"/>
        </w:rPr>
        <w:t xml:space="preserve"> largest economy if they continue a sustained program of structural reform.  </w:t>
      </w:r>
      <w:r w:rsidR="00AF4DA7" w:rsidRPr="00C36723">
        <w:rPr>
          <w:rFonts w:ascii="Arial" w:hAnsi="Arial" w:cs="Arial"/>
          <w:sz w:val="20"/>
          <w:szCs w:val="20"/>
          <w:lang w:val="en-US"/>
        </w:rPr>
        <w:t>OECD (2012) explain that by 2030, developing countries will account for 57% of global GDP (an increase from 49% in 2010) and India has a strong role to play driving South-South cooperation</w:t>
      </w:r>
      <w:r w:rsidR="002D567C">
        <w:rPr>
          <w:rFonts w:ascii="Arial" w:hAnsi="Arial" w:cs="Arial"/>
          <w:sz w:val="20"/>
          <w:szCs w:val="20"/>
          <w:lang w:val="en-US"/>
        </w:rPr>
        <w:t>,</w:t>
      </w:r>
      <w:r w:rsidR="00AF4DA7" w:rsidRPr="00C36723">
        <w:rPr>
          <w:rFonts w:ascii="Arial" w:hAnsi="Arial" w:cs="Arial"/>
          <w:sz w:val="20"/>
          <w:szCs w:val="20"/>
          <w:lang w:val="en-US"/>
        </w:rPr>
        <w:t xml:space="preserve"> building its position</w:t>
      </w:r>
      <w:r w:rsidR="004A1DEB" w:rsidRPr="00C36723">
        <w:rPr>
          <w:rFonts w:ascii="Arial" w:hAnsi="Arial" w:cs="Arial"/>
          <w:sz w:val="20"/>
          <w:szCs w:val="20"/>
          <w:lang w:val="en-US"/>
        </w:rPr>
        <w:t xml:space="preserve"> </w:t>
      </w:r>
      <w:r w:rsidR="00AF4DA7" w:rsidRPr="00C36723">
        <w:rPr>
          <w:rFonts w:ascii="Arial" w:hAnsi="Arial" w:cs="Arial"/>
          <w:sz w:val="20"/>
          <w:szCs w:val="20"/>
          <w:lang w:val="en-US"/>
        </w:rPr>
        <w:t>as a global leader</w:t>
      </w:r>
      <w:r w:rsidR="004A1DEB" w:rsidRPr="00C36723">
        <w:rPr>
          <w:rFonts w:ascii="Arial" w:hAnsi="Arial" w:cs="Arial"/>
          <w:sz w:val="20"/>
          <w:szCs w:val="20"/>
          <w:lang w:val="en-US"/>
        </w:rPr>
        <w:t xml:space="preserve"> through foreign policy, diplomacy and development expertise</w:t>
      </w:r>
      <w:r w:rsidR="00AF4DA7" w:rsidRPr="00C36723">
        <w:rPr>
          <w:rFonts w:ascii="Arial" w:hAnsi="Arial" w:cs="Arial"/>
          <w:sz w:val="20"/>
          <w:szCs w:val="20"/>
          <w:lang w:val="en-US"/>
        </w:rPr>
        <w:t>.</w:t>
      </w:r>
      <w:r w:rsidR="002D567C">
        <w:rPr>
          <w:rFonts w:ascii="Arial" w:hAnsi="Arial" w:cs="Arial"/>
          <w:sz w:val="20"/>
          <w:szCs w:val="20"/>
          <w:lang w:val="en-US"/>
        </w:rPr>
        <w:t xml:space="preserve">  </w:t>
      </w:r>
      <w:r w:rsidR="00825965">
        <w:rPr>
          <w:rFonts w:ascii="Arial" w:hAnsi="Arial" w:cs="Arial"/>
          <w:sz w:val="20"/>
          <w:szCs w:val="20"/>
          <w:lang w:val="en-US"/>
        </w:rPr>
        <w:t>S</w:t>
      </w:r>
      <w:r w:rsidR="003A2C6C" w:rsidRPr="00C36723">
        <w:rPr>
          <w:rFonts w:ascii="Arial" w:hAnsi="Arial" w:cs="Arial"/>
          <w:sz w:val="20"/>
          <w:szCs w:val="20"/>
          <w:lang w:val="en-US"/>
        </w:rPr>
        <w:t xml:space="preserve">outh-south trade </w:t>
      </w:r>
      <w:r w:rsidR="002D567C" w:rsidRPr="00C36723">
        <w:rPr>
          <w:rFonts w:ascii="Arial" w:hAnsi="Arial" w:cs="Arial"/>
          <w:sz w:val="20"/>
          <w:szCs w:val="20"/>
          <w:lang w:val="en-US"/>
        </w:rPr>
        <w:t>complementarity</w:t>
      </w:r>
      <w:r w:rsidR="003A2C6C" w:rsidRPr="00C36723">
        <w:rPr>
          <w:rFonts w:ascii="Arial" w:hAnsi="Arial" w:cs="Arial"/>
          <w:sz w:val="20"/>
          <w:szCs w:val="20"/>
          <w:lang w:val="en-US"/>
        </w:rPr>
        <w:t xml:space="preserve"> has upgrade</w:t>
      </w:r>
      <w:r w:rsidR="002D567C">
        <w:rPr>
          <w:rFonts w:ascii="Arial" w:hAnsi="Arial" w:cs="Arial"/>
          <w:sz w:val="20"/>
          <w:szCs w:val="20"/>
          <w:lang w:val="en-US"/>
        </w:rPr>
        <w:t>d</w:t>
      </w:r>
      <w:r w:rsidR="003A2C6C" w:rsidRPr="00C36723">
        <w:rPr>
          <w:rFonts w:ascii="Arial" w:hAnsi="Arial" w:cs="Arial"/>
          <w:sz w:val="20"/>
          <w:szCs w:val="20"/>
          <w:lang w:val="en-US"/>
        </w:rPr>
        <w:t xml:space="preserve"> the trade strategies of deve</w:t>
      </w:r>
      <w:r w:rsidR="00A00ED1">
        <w:rPr>
          <w:rFonts w:ascii="Arial" w:hAnsi="Arial" w:cs="Arial"/>
          <w:sz w:val="20"/>
          <w:szCs w:val="20"/>
          <w:lang w:val="en-US"/>
        </w:rPr>
        <w:t xml:space="preserve">loping nations to deliver high </w:t>
      </w:r>
      <w:r w:rsidR="003A2C6C" w:rsidRPr="00C36723">
        <w:rPr>
          <w:rFonts w:ascii="Arial" w:hAnsi="Arial" w:cs="Arial"/>
          <w:sz w:val="20"/>
          <w:szCs w:val="20"/>
          <w:lang w:val="en-US"/>
        </w:rPr>
        <w:t xml:space="preserve">growth over the </w:t>
      </w:r>
      <w:r w:rsidR="00C36723" w:rsidRPr="00C36723">
        <w:rPr>
          <w:rFonts w:ascii="Arial" w:hAnsi="Arial" w:cs="Arial"/>
          <w:sz w:val="20"/>
          <w:szCs w:val="20"/>
          <w:lang w:val="en-US"/>
        </w:rPr>
        <w:t>last</w:t>
      </w:r>
      <w:r w:rsidR="002D567C">
        <w:rPr>
          <w:rFonts w:ascii="Arial" w:hAnsi="Arial" w:cs="Arial"/>
          <w:sz w:val="20"/>
          <w:szCs w:val="20"/>
          <w:lang w:val="en-US"/>
        </w:rPr>
        <w:t xml:space="preserve"> two decades,</w:t>
      </w:r>
      <w:r w:rsidR="003A2C6C" w:rsidRPr="00C36723">
        <w:rPr>
          <w:rFonts w:ascii="Arial" w:hAnsi="Arial" w:cs="Arial"/>
          <w:sz w:val="20"/>
          <w:szCs w:val="20"/>
          <w:lang w:val="en-US"/>
        </w:rPr>
        <w:t xml:space="preserve"> </w:t>
      </w:r>
      <w:r w:rsidR="002D567C">
        <w:rPr>
          <w:rFonts w:ascii="Arial" w:hAnsi="Arial" w:cs="Arial"/>
          <w:sz w:val="20"/>
          <w:szCs w:val="20"/>
          <w:lang w:val="en-US"/>
        </w:rPr>
        <w:t>forging</w:t>
      </w:r>
      <w:r w:rsidR="003A2C6C" w:rsidRPr="00C36723">
        <w:rPr>
          <w:rFonts w:ascii="Arial" w:hAnsi="Arial" w:cs="Arial"/>
          <w:sz w:val="20"/>
          <w:szCs w:val="20"/>
          <w:lang w:val="en-US"/>
        </w:rPr>
        <w:t xml:space="preserve"> stronger economi</w:t>
      </w:r>
      <w:r w:rsidR="00975CF5">
        <w:rPr>
          <w:rFonts w:ascii="Arial" w:hAnsi="Arial" w:cs="Arial"/>
          <w:sz w:val="20"/>
          <w:szCs w:val="20"/>
          <w:lang w:val="en-US"/>
        </w:rPr>
        <w:t xml:space="preserve">c linkages to diversify, invest, </w:t>
      </w:r>
      <w:r w:rsidR="003A2C6C" w:rsidRPr="00C36723">
        <w:rPr>
          <w:rFonts w:ascii="Arial" w:hAnsi="Arial" w:cs="Arial"/>
          <w:sz w:val="20"/>
          <w:szCs w:val="20"/>
          <w:lang w:val="en-US"/>
        </w:rPr>
        <w:t xml:space="preserve">build collective capability, </w:t>
      </w:r>
      <w:r w:rsidR="00975CF5">
        <w:rPr>
          <w:rFonts w:ascii="Arial" w:hAnsi="Arial" w:cs="Arial"/>
          <w:sz w:val="20"/>
          <w:szCs w:val="20"/>
          <w:lang w:val="en-US"/>
        </w:rPr>
        <w:t>adopt</w:t>
      </w:r>
      <w:r w:rsidR="003A2C6C" w:rsidRPr="00C36723">
        <w:rPr>
          <w:rFonts w:ascii="Arial" w:hAnsi="Arial" w:cs="Arial"/>
          <w:sz w:val="20"/>
          <w:szCs w:val="20"/>
          <w:lang w:val="en-US"/>
        </w:rPr>
        <w:t xml:space="preserve"> technology </w:t>
      </w:r>
      <w:r w:rsidR="00975CF5">
        <w:rPr>
          <w:rFonts w:ascii="Arial" w:hAnsi="Arial" w:cs="Arial"/>
          <w:sz w:val="20"/>
          <w:szCs w:val="20"/>
          <w:lang w:val="en-US"/>
        </w:rPr>
        <w:t xml:space="preserve">and </w:t>
      </w:r>
      <w:r w:rsidR="003A2C6C" w:rsidRPr="00C36723">
        <w:rPr>
          <w:rFonts w:ascii="Arial" w:hAnsi="Arial" w:cs="Arial"/>
          <w:sz w:val="20"/>
          <w:szCs w:val="20"/>
          <w:lang w:val="en-US"/>
        </w:rPr>
        <w:t>focus on lower</w:t>
      </w:r>
      <w:r w:rsidR="00975CF5">
        <w:rPr>
          <w:rFonts w:ascii="Arial" w:hAnsi="Arial" w:cs="Arial"/>
          <w:sz w:val="20"/>
          <w:szCs w:val="20"/>
          <w:lang w:val="en-US"/>
        </w:rPr>
        <w:t>ing</w:t>
      </w:r>
      <w:r w:rsidR="00E74073">
        <w:rPr>
          <w:rFonts w:ascii="Arial" w:hAnsi="Arial" w:cs="Arial"/>
          <w:sz w:val="20"/>
          <w:szCs w:val="20"/>
          <w:lang w:val="en-US"/>
        </w:rPr>
        <w:t xml:space="preserve"> transaction costs (UNCTAD, 2015</w:t>
      </w:r>
      <w:r w:rsidR="003A2C6C" w:rsidRPr="00C36723">
        <w:rPr>
          <w:rFonts w:ascii="Arial" w:hAnsi="Arial" w:cs="Arial"/>
          <w:sz w:val="20"/>
          <w:szCs w:val="20"/>
          <w:lang w:val="en-US"/>
        </w:rPr>
        <w:t xml:space="preserve">).  Resulting FDI has </w:t>
      </w:r>
      <w:r w:rsidR="00C36723" w:rsidRPr="00C36723">
        <w:rPr>
          <w:rFonts w:ascii="Arial" w:hAnsi="Arial" w:cs="Arial"/>
          <w:sz w:val="20"/>
          <w:szCs w:val="20"/>
          <w:lang w:val="en-US"/>
        </w:rPr>
        <w:t>opened new markets</w:t>
      </w:r>
      <w:r w:rsidR="00825965">
        <w:rPr>
          <w:rFonts w:ascii="Arial" w:hAnsi="Arial" w:cs="Arial"/>
          <w:sz w:val="20"/>
          <w:szCs w:val="20"/>
          <w:lang w:val="en-US"/>
        </w:rPr>
        <w:t xml:space="preserve"> and business models</w:t>
      </w:r>
      <w:r w:rsidR="00C36723" w:rsidRPr="00C36723">
        <w:rPr>
          <w:rFonts w:ascii="Arial" w:hAnsi="Arial" w:cs="Arial"/>
          <w:sz w:val="20"/>
          <w:szCs w:val="20"/>
          <w:lang w:val="en-US"/>
        </w:rPr>
        <w:t>, tapping</w:t>
      </w:r>
      <w:r w:rsidR="003A2C6C" w:rsidRPr="00C36723">
        <w:rPr>
          <w:rFonts w:ascii="Arial" w:hAnsi="Arial" w:cs="Arial"/>
          <w:sz w:val="20"/>
          <w:szCs w:val="20"/>
          <w:lang w:val="en-US"/>
        </w:rPr>
        <w:t xml:space="preserve"> into new skills, resources, intellectual property and international distribution networks. Today’s south-south trade seems less geared towards specialization and dependency on developed economies and more focused on polycentric arrangements, bottom up building and playing </w:t>
      </w:r>
      <w:proofErr w:type="spellStart"/>
      <w:r w:rsidR="003A2C6C" w:rsidRPr="00C36723">
        <w:rPr>
          <w:rFonts w:ascii="Arial" w:hAnsi="Arial" w:cs="Arial"/>
          <w:sz w:val="20"/>
          <w:szCs w:val="20"/>
          <w:lang w:val="en-US"/>
        </w:rPr>
        <w:t>catchup</w:t>
      </w:r>
      <w:proofErr w:type="spellEnd"/>
      <w:r w:rsidR="003A2C6C" w:rsidRPr="00C36723">
        <w:rPr>
          <w:rFonts w:ascii="Arial" w:hAnsi="Arial" w:cs="Arial"/>
          <w:sz w:val="20"/>
          <w:szCs w:val="20"/>
          <w:lang w:val="en-US"/>
        </w:rPr>
        <w:t xml:space="preserve"> to developed nations</w:t>
      </w:r>
      <w:r w:rsidR="00312F32">
        <w:rPr>
          <w:rFonts w:ascii="Arial" w:hAnsi="Arial" w:cs="Arial"/>
          <w:sz w:val="20"/>
          <w:szCs w:val="20"/>
          <w:lang w:val="en-US"/>
        </w:rPr>
        <w:t xml:space="preserve"> (Horner &amp; </w:t>
      </w:r>
      <w:proofErr w:type="spellStart"/>
      <w:r w:rsidR="00312F32">
        <w:rPr>
          <w:rFonts w:ascii="Arial" w:hAnsi="Arial" w:cs="Arial"/>
          <w:sz w:val="20"/>
          <w:szCs w:val="20"/>
          <w:lang w:val="en-US"/>
        </w:rPr>
        <w:t>Nadvi</w:t>
      </w:r>
      <w:proofErr w:type="spellEnd"/>
      <w:r w:rsidR="00312F32">
        <w:rPr>
          <w:rFonts w:ascii="Arial" w:hAnsi="Arial" w:cs="Arial"/>
          <w:sz w:val="20"/>
          <w:szCs w:val="20"/>
          <w:lang w:val="en-US"/>
        </w:rPr>
        <w:t>, 2017)</w:t>
      </w:r>
      <w:r w:rsidR="003A2C6C" w:rsidRPr="00C36723">
        <w:rPr>
          <w:rFonts w:ascii="Arial" w:hAnsi="Arial" w:cs="Arial"/>
          <w:sz w:val="20"/>
          <w:szCs w:val="20"/>
          <w:lang w:val="en-US"/>
        </w:rPr>
        <w:t>.</w:t>
      </w:r>
    </w:p>
    <w:p w14:paraId="7AC2FB26" w14:textId="77777777" w:rsidR="00287357" w:rsidRDefault="00287357" w:rsidP="00575218">
      <w:pPr>
        <w:spacing w:line="312" w:lineRule="auto"/>
        <w:rPr>
          <w:rFonts w:ascii="Arial" w:hAnsi="Arial" w:cs="Arial"/>
          <w:sz w:val="20"/>
          <w:szCs w:val="20"/>
        </w:rPr>
      </w:pPr>
    </w:p>
    <w:p w14:paraId="71364F11" w14:textId="77777777" w:rsidR="00123D9E" w:rsidRDefault="00123D9E" w:rsidP="00575218">
      <w:pPr>
        <w:spacing w:line="312" w:lineRule="auto"/>
        <w:rPr>
          <w:rFonts w:ascii="Arial" w:hAnsi="Arial" w:cs="Arial"/>
          <w:sz w:val="20"/>
          <w:szCs w:val="20"/>
        </w:rPr>
      </w:pPr>
    </w:p>
    <w:p w14:paraId="144411D3" w14:textId="5916C4AE" w:rsidR="00123D9E" w:rsidRPr="00123D9E" w:rsidRDefault="00CD61A6" w:rsidP="00575218">
      <w:pPr>
        <w:spacing w:line="312" w:lineRule="auto"/>
        <w:rPr>
          <w:rFonts w:ascii="Arial" w:hAnsi="Arial" w:cs="Arial"/>
          <w:b/>
          <w:sz w:val="22"/>
          <w:szCs w:val="22"/>
        </w:rPr>
      </w:pPr>
      <w:proofErr w:type="gramStart"/>
      <w:r>
        <w:rPr>
          <w:rFonts w:ascii="Arial" w:hAnsi="Arial" w:cs="Arial"/>
          <w:b/>
          <w:sz w:val="22"/>
          <w:szCs w:val="22"/>
        </w:rPr>
        <w:t>3.2</w:t>
      </w:r>
      <w:r w:rsidR="00123D9E" w:rsidRPr="009071DE">
        <w:rPr>
          <w:rFonts w:ascii="Arial" w:hAnsi="Arial" w:cs="Arial"/>
          <w:b/>
          <w:sz w:val="22"/>
          <w:szCs w:val="22"/>
        </w:rPr>
        <w:t xml:space="preserve">  </w:t>
      </w:r>
      <w:r w:rsidR="00123D9E">
        <w:rPr>
          <w:rFonts w:ascii="Arial" w:hAnsi="Arial" w:cs="Arial"/>
          <w:b/>
          <w:sz w:val="22"/>
          <w:szCs w:val="22"/>
        </w:rPr>
        <w:t>Culture</w:t>
      </w:r>
      <w:proofErr w:type="gramEnd"/>
      <w:r w:rsidR="00866143">
        <w:rPr>
          <w:rFonts w:ascii="Arial" w:hAnsi="Arial" w:cs="Arial"/>
          <w:b/>
          <w:sz w:val="22"/>
          <w:szCs w:val="22"/>
        </w:rPr>
        <w:t>, Resourcing</w:t>
      </w:r>
      <w:r w:rsidR="00123D9E">
        <w:rPr>
          <w:rFonts w:ascii="Arial" w:hAnsi="Arial" w:cs="Arial"/>
          <w:b/>
          <w:sz w:val="22"/>
          <w:szCs w:val="22"/>
        </w:rPr>
        <w:t xml:space="preserve"> &amp; Leadership</w:t>
      </w:r>
    </w:p>
    <w:p w14:paraId="0D032129" w14:textId="768CE969" w:rsidR="00575218" w:rsidRPr="003F558C" w:rsidRDefault="00212DB0" w:rsidP="00575218">
      <w:pPr>
        <w:spacing w:line="312" w:lineRule="auto"/>
        <w:rPr>
          <w:rFonts w:ascii="Arial" w:hAnsi="Arial" w:cs="Arial"/>
          <w:sz w:val="20"/>
          <w:szCs w:val="20"/>
        </w:rPr>
      </w:pPr>
      <w:r w:rsidRPr="003F558C">
        <w:rPr>
          <w:rFonts w:ascii="Arial" w:hAnsi="Arial" w:cs="Arial"/>
          <w:sz w:val="20"/>
          <w:szCs w:val="20"/>
        </w:rPr>
        <w:t xml:space="preserve">Fish (1999) stipulates that as organisations respond to changes in cross-border business activities, they must introduce a corporate culture that values the know-how, values, </w:t>
      </w:r>
      <w:proofErr w:type="spellStart"/>
      <w:r w:rsidRPr="003F558C">
        <w:rPr>
          <w:rFonts w:ascii="Arial" w:hAnsi="Arial" w:cs="Arial"/>
          <w:sz w:val="20"/>
          <w:szCs w:val="20"/>
        </w:rPr>
        <w:t>mindset</w:t>
      </w:r>
      <w:proofErr w:type="spellEnd"/>
      <w:r w:rsidRPr="003F558C">
        <w:rPr>
          <w:rFonts w:ascii="Arial" w:hAnsi="Arial" w:cs="Arial"/>
          <w:sz w:val="20"/>
          <w:szCs w:val="20"/>
        </w:rPr>
        <w:t xml:space="preserve">, attitudes and behaviours reflective of the cultural diversity of the workforce.  </w:t>
      </w:r>
      <w:r w:rsidR="00AF77D8">
        <w:rPr>
          <w:rFonts w:ascii="Arial" w:hAnsi="Arial" w:cs="Arial"/>
          <w:sz w:val="20"/>
          <w:szCs w:val="20"/>
          <w:lang w:val="en-US"/>
        </w:rPr>
        <w:t>Henderson (2011</w:t>
      </w:r>
      <w:r w:rsidR="00575218" w:rsidRPr="003F558C">
        <w:rPr>
          <w:rFonts w:ascii="Arial" w:hAnsi="Arial" w:cs="Arial"/>
          <w:sz w:val="20"/>
          <w:szCs w:val="20"/>
          <w:lang w:val="en-US"/>
        </w:rPr>
        <w:t xml:space="preserve">) </w:t>
      </w:r>
      <w:r w:rsidR="0064011A">
        <w:rPr>
          <w:rFonts w:ascii="Arial" w:hAnsi="Arial" w:cs="Arial"/>
          <w:sz w:val="20"/>
          <w:szCs w:val="20"/>
          <w:lang w:val="en-US"/>
        </w:rPr>
        <w:t xml:space="preserve">reveals </w:t>
      </w:r>
      <w:r w:rsidR="00575218" w:rsidRPr="003F558C">
        <w:rPr>
          <w:rFonts w:ascii="Arial" w:hAnsi="Arial" w:cs="Arial"/>
          <w:sz w:val="20"/>
          <w:szCs w:val="20"/>
          <w:lang w:val="en-US"/>
        </w:rPr>
        <w:t xml:space="preserve">the most important </w:t>
      </w:r>
      <w:r w:rsidR="0064011A">
        <w:rPr>
          <w:rFonts w:ascii="Arial" w:hAnsi="Arial" w:cs="Arial"/>
          <w:sz w:val="20"/>
          <w:szCs w:val="20"/>
          <w:lang w:val="en-US"/>
        </w:rPr>
        <w:t>current issues</w:t>
      </w:r>
      <w:r w:rsidR="00575218" w:rsidRPr="003F558C">
        <w:rPr>
          <w:rFonts w:ascii="Arial" w:hAnsi="Arial" w:cs="Arial"/>
          <w:sz w:val="20"/>
          <w:szCs w:val="20"/>
          <w:lang w:val="en-US"/>
        </w:rPr>
        <w:t xml:space="preserve"> for </w:t>
      </w:r>
      <w:r w:rsidR="0064011A">
        <w:rPr>
          <w:rFonts w:ascii="Arial" w:hAnsi="Arial" w:cs="Arial"/>
          <w:sz w:val="20"/>
          <w:szCs w:val="20"/>
          <w:lang w:val="en-US"/>
        </w:rPr>
        <w:t>global</w:t>
      </w:r>
      <w:r w:rsidR="00575218" w:rsidRPr="003F558C">
        <w:rPr>
          <w:rFonts w:ascii="Arial" w:hAnsi="Arial" w:cs="Arial"/>
          <w:sz w:val="20"/>
          <w:szCs w:val="20"/>
          <w:lang w:val="en-US"/>
        </w:rPr>
        <w:t xml:space="preserve"> </w:t>
      </w:r>
      <w:proofErr w:type="spellStart"/>
      <w:r w:rsidR="00575218" w:rsidRPr="003F558C">
        <w:rPr>
          <w:rFonts w:ascii="Arial" w:hAnsi="Arial" w:cs="Arial"/>
          <w:sz w:val="20"/>
          <w:szCs w:val="20"/>
          <w:lang w:val="en-US"/>
        </w:rPr>
        <w:t>organisations</w:t>
      </w:r>
      <w:proofErr w:type="spellEnd"/>
      <w:r w:rsidR="00575218" w:rsidRPr="003F558C">
        <w:rPr>
          <w:rFonts w:ascii="Arial" w:hAnsi="Arial" w:cs="Arial"/>
          <w:sz w:val="20"/>
          <w:szCs w:val="20"/>
          <w:lang w:val="en-US"/>
        </w:rPr>
        <w:t xml:space="preserve"> include getting </w:t>
      </w:r>
      <w:r w:rsidR="0064011A">
        <w:rPr>
          <w:rFonts w:ascii="Arial" w:hAnsi="Arial" w:cs="Arial"/>
          <w:sz w:val="20"/>
          <w:szCs w:val="20"/>
          <w:lang w:val="en-US"/>
        </w:rPr>
        <w:t>sufficient</w:t>
      </w:r>
      <w:r w:rsidR="00575218" w:rsidRPr="003F558C">
        <w:rPr>
          <w:rFonts w:ascii="Arial" w:hAnsi="Arial" w:cs="Arial"/>
          <w:sz w:val="20"/>
          <w:szCs w:val="20"/>
          <w:lang w:val="en-US"/>
        </w:rPr>
        <w:t xml:space="preserve"> knowledge, skills &amp; competencies in place, cascading </w:t>
      </w:r>
      <w:r w:rsidR="0064011A">
        <w:rPr>
          <w:rFonts w:ascii="Arial" w:hAnsi="Arial" w:cs="Arial"/>
          <w:sz w:val="20"/>
          <w:szCs w:val="20"/>
          <w:lang w:val="en-US"/>
        </w:rPr>
        <w:t>information</w:t>
      </w:r>
      <w:r w:rsidR="00575218" w:rsidRPr="003F558C">
        <w:rPr>
          <w:rFonts w:ascii="Arial" w:hAnsi="Arial" w:cs="Arial"/>
          <w:sz w:val="20"/>
          <w:szCs w:val="20"/>
          <w:lang w:val="en-US"/>
        </w:rPr>
        <w:t xml:space="preserve">, </w:t>
      </w:r>
      <w:proofErr w:type="gramStart"/>
      <w:r w:rsidR="00575218" w:rsidRPr="003F558C">
        <w:rPr>
          <w:rFonts w:ascii="Arial" w:hAnsi="Arial" w:cs="Arial"/>
          <w:sz w:val="20"/>
          <w:szCs w:val="20"/>
          <w:lang w:val="en-US"/>
        </w:rPr>
        <w:t>innovating</w:t>
      </w:r>
      <w:proofErr w:type="gramEnd"/>
      <w:r w:rsidR="00575218" w:rsidRPr="003F558C">
        <w:rPr>
          <w:rFonts w:ascii="Arial" w:hAnsi="Arial" w:cs="Arial"/>
          <w:sz w:val="20"/>
          <w:szCs w:val="20"/>
          <w:lang w:val="en-US"/>
        </w:rPr>
        <w:t xml:space="preserve"> and identifying/developing global talent</w:t>
      </w:r>
      <w:r w:rsidR="00575218" w:rsidRPr="003F558C">
        <w:rPr>
          <w:rFonts w:ascii="Arial" w:hAnsi="Arial" w:cs="Arial"/>
          <w:sz w:val="20"/>
          <w:szCs w:val="20"/>
        </w:rPr>
        <w:t>.</w:t>
      </w:r>
      <w:r w:rsidR="0016072B" w:rsidRPr="003F558C">
        <w:rPr>
          <w:rFonts w:ascii="Arial" w:hAnsi="Arial" w:cs="Arial"/>
          <w:sz w:val="20"/>
          <w:szCs w:val="20"/>
        </w:rPr>
        <w:t xml:space="preserve">  </w:t>
      </w:r>
      <w:r w:rsidR="0064011A">
        <w:rPr>
          <w:rFonts w:ascii="Arial" w:hAnsi="Arial" w:cs="Arial"/>
          <w:color w:val="000000"/>
          <w:sz w:val="20"/>
          <w:szCs w:val="20"/>
        </w:rPr>
        <w:t>Organisational f</w:t>
      </w:r>
      <w:r w:rsidR="00352BA4" w:rsidRPr="003F558C">
        <w:rPr>
          <w:rFonts w:ascii="Arial" w:hAnsi="Arial" w:cs="Arial"/>
          <w:color w:val="000000"/>
          <w:sz w:val="20"/>
          <w:szCs w:val="20"/>
        </w:rPr>
        <w:t xml:space="preserve">actors that determine competitive advantage and ability to thrive in times of uncertainty are a </w:t>
      </w:r>
      <w:r w:rsidR="003F558C" w:rsidRPr="003F558C">
        <w:rPr>
          <w:rFonts w:ascii="Arial" w:hAnsi="Arial" w:cs="Arial"/>
          <w:color w:val="000000"/>
          <w:sz w:val="20"/>
          <w:szCs w:val="20"/>
        </w:rPr>
        <w:t>product</w:t>
      </w:r>
      <w:r w:rsidR="00352BA4" w:rsidRPr="003F558C">
        <w:rPr>
          <w:rFonts w:ascii="Arial" w:hAnsi="Arial" w:cs="Arial"/>
          <w:color w:val="000000"/>
          <w:sz w:val="20"/>
          <w:szCs w:val="20"/>
        </w:rPr>
        <w:t xml:space="preserve"> of its people:  Competence, Competency &amp; Capability (Phillips &amp; Phillips, 2016; Griffiths, 2017; </w:t>
      </w:r>
      <w:proofErr w:type="spellStart"/>
      <w:r w:rsidR="00352BA4" w:rsidRPr="003F558C">
        <w:rPr>
          <w:rFonts w:ascii="Arial" w:hAnsi="Arial" w:cs="Arial"/>
          <w:color w:val="000000"/>
          <w:sz w:val="20"/>
          <w:szCs w:val="20"/>
        </w:rPr>
        <w:t>Deresky</w:t>
      </w:r>
      <w:proofErr w:type="spellEnd"/>
      <w:r w:rsidR="00352BA4" w:rsidRPr="003F558C">
        <w:rPr>
          <w:rFonts w:ascii="Arial" w:hAnsi="Arial" w:cs="Arial"/>
          <w:color w:val="000000"/>
          <w:sz w:val="20"/>
          <w:szCs w:val="20"/>
        </w:rPr>
        <w:t xml:space="preserve">, 2017 p251).  </w:t>
      </w:r>
      <w:r w:rsidR="0060069F" w:rsidRPr="003F558C">
        <w:rPr>
          <w:rFonts w:ascii="Arial" w:hAnsi="Arial" w:cs="Arial"/>
          <w:sz w:val="20"/>
          <w:szCs w:val="20"/>
        </w:rPr>
        <w:t>However, Singh</w:t>
      </w:r>
      <w:r w:rsidR="00267175">
        <w:rPr>
          <w:rFonts w:ascii="Arial" w:hAnsi="Arial" w:cs="Arial"/>
          <w:sz w:val="20"/>
          <w:szCs w:val="20"/>
        </w:rPr>
        <w:t>, D.</w:t>
      </w:r>
      <w:r w:rsidR="0060069F" w:rsidRPr="003F558C">
        <w:rPr>
          <w:rFonts w:ascii="Arial" w:hAnsi="Arial" w:cs="Arial"/>
          <w:sz w:val="20"/>
          <w:szCs w:val="20"/>
        </w:rPr>
        <w:t xml:space="preserve"> (2016) warns that cultural differences can interfere with completion of organisational goals</w:t>
      </w:r>
      <w:r w:rsidR="00217DA0" w:rsidRPr="003F558C">
        <w:rPr>
          <w:rFonts w:ascii="Arial" w:hAnsi="Arial" w:cs="Arial"/>
          <w:sz w:val="20"/>
          <w:szCs w:val="20"/>
        </w:rPr>
        <w:t xml:space="preserve"> as beliefs, norms and</w:t>
      </w:r>
      <w:r w:rsidR="004E3233" w:rsidRPr="003F558C">
        <w:rPr>
          <w:rFonts w:ascii="Arial" w:hAnsi="Arial" w:cs="Arial"/>
          <w:sz w:val="20"/>
          <w:szCs w:val="20"/>
        </w:rPr>
        <w:t xml:space="preserve"> values that guide decisions of employees and customers </w:t>
      </w:r>
      <w:r w:rsidR="00217DA0" w:rsidRPr="003F558C">
        <w:rPr>
          <w:rFonts w:ascii="Arial" w:hAnsi="Arial" w:cs="Arial"/>
          <w:sz w:val="20"/>
          <w:szCs w:val="20"/>
        </w:rPr>
        <w:t>are not uniform</w:t>
      </w:r>
      <w:r w:rsidR="004E3233" w:rsidRPr="003F558C">
        <w:rPr>
          <w:rFonts w:ascii="Arial" w:hAnsi="Arial" w:cs="Arial"/>
          <w:sz w:val="20"/>
          <w:szCs w:val="20"/>
        </w:rPr>
        <w:t>.</w:t>
      </w:r>
      <w:r w:rsidR="00217DA0" w:rsidRPr="003F558C">
        <w:rPr>
          <w:rFonts w:ascii="Arial" w:hAnsi="Arial" w:cs="Arial"/>
          <w:sz w:val="20"/>
          <w:szCs w:val="20"/>
        </w:rPr>
        <w:t xml:space="preserve"> </w:t>
      </w:r>
      <w:r w:rsidR="004E3233" w:rsidRPr="003F558C">
        <w:rPr>
          <w:rFonts w:ascii="Arial" w:hAnsi="Arial" w:cs="Arial"/>
          <w:sz w:val="20"/>
          <w:szCs w:val="20"/>
        </w:rPr>
        <w:t xml:space="preserve"> M</w:t>
      </w:r>
      <w:r w:rsidR="00217DA0" w:rsidRPr="003F558C">
        <w:rPr>
          <w:rFonts w:ascii="Arial" w:hAnsi="Arial" w:cs="Arial"/>
          <w:sz w:val="20"/>
          <w:szCs w:val="20"/>
        </w:rPr>
        <w:t>anagers need to be culturally sensitive to drive motivation and creativity through flexible leadership.</w:t>
      </w:r>
      <w:r w:rsidR="004E3233" w:rsidRPr="003F558C">
        <w:rPr>
          <w:rFonts w:ascii="Arial" w:hAnsi="Arial" w:cs="Arial"/>
          <w:sz w:val="20"/>
          <w:szCs w:val="20"/>
        </w:rPr>
        <w:t xml:space="preserve">  As culture is derived from the social environment and as organisations increase the level of workforce diversity in their international operations, it </w:t>
      </w:r>
      <w:r w:rsidRPr="003F558C">
        <w:rPr>
          <w:rFonts w:ascii="Arial" w:hAnsi="Arial" w:cs="Arial"/>
          <w:sz w:val="20"/>
          <w:szCs w:val="20"/>
        </w:rPr>
        <w:t xml:space="preserve">is therefore </w:t>
      </w:r>
      <w:r w:rsidR="003F558C" w:rsidRPr="003F558C">
        <w:rPr>
          <w:rFonts w:ascii="Arial" w:hAnsi="Arial" w:cs="Arial"/>
          <w:sz w:val="20"/>
          <w:szCs w:val="20"/>
        </w:rPr>
        <w:t>necessary</w:t>
      </w:r>
      <w:r w:rsidRPr="003F558C">
        <w:rPr>
          <w:rFonts w:ascii="Arial" w:hAnsi="Arial" w:cs="Arial"/>
          <w:sz w:val="20"/>
          <w:szCs w:val="20"/>
        </w:rPr>
        <w:t xml:space="preserve"> to </w:t>
      </w:r>
      <w:r w:rsidR="003F558C" w:rsidRPr="003F558C">
        <w:rPr>
          <w:rFonts w:ascii="Arial" w:hAnsi="Arial" w:cs="Arial"/>
          <w:sz w:val="20"/>
          <w:szCs w:val="20"/>
        </w:rPr>
        <w:t>promote</w:t>
      </w:r>
      <w:r w:rsidR="004E3233" w:rsidRPr="003F558C">
        <w:rPr>
          <w:rFonts w:ascii="Arial" w:hAnsi="Arial" w:cs="Arial"/>
          <w:sz w:val="20"/>
          <w:szCs w:val="20"/>
        </w:rPr>
        <w:t xml:space="preserve"> tolerance, empathy and collaboration as part of a 360 learning and development cycle</w:t>
      </w:r>
      <w:r w:rsidR="00312C69">
        <w:rPr>
          <w:rFonts w:ascii="Arial" w:hAnsi="Arial" w:cs="Arial"/>
          <w:sz w:val="20"/>
          <w:szCs w:val="20"/>
        </w:rPr>
        <w:t xml:space="preserve"> (McKee, 2016)</w:t>
      </w:r>
      <w:r w:rsidR="004E3233" w:rsidRPr="003F558C">
        <w:rPr>
          <w:rFonts w:ascii="Arial" w:hAnsi="Arial" w:cs="Arial"/>
          <w:sz w:val="20"/>
          <w:szCs w:val="20"/>
        </w:rPr>
        <w:t>.</w:t>
      </w:r>
      <w:r w:rsidRPr="003F558C">
        <w:rPr>
          <w:rFonts w:ascii="Arial" w:hAnsi="Arial" w:cs="Arial"/>
          <w:sz w:val="20"/>
          <w:szCs w:val="20"/>
        </w:rPr>
        <w:t xml:space="preserve">  </w:t>
      </w:r>
      <w:r w:rsidR="00C30E6A" w:rsidRPr="003F558C">
        <w:rPr>
          <w:rFonts w:ascii="Arial" w:hAnsi="Arial" w:cs="Arial"/>
          <w:sz w:val="20"/>
          <w:szCs w:val="20"/>
        </w:rPr>
        <w:t xml:space="preserve">Workplace and intercultural </w:t>
      </w:r>
      <w:proofErr w:type="spellStart"/>
      <w:r w:rsidR="00C30E6A" w:rsidRPr="003F558C">
        <w:rPr>
          <w:rFonts w:ascii="Arial" w:hAnsi="Arial" w:cs="Arial"/>
          <w:sz w:val="20"/>
          <w:szCs w:val="20"/>
        </w:rPr>
        <w:t>learnings</w:t>
      </w:r>
      <w:proofErr w:type="spellEnd"/>
      <w:r w:rsidR="00C30E6A" w:rsidRPr="003F558C">
        <w:rPr>
          <w:rFonts w:ascii="Arial" w:hAnsi="Arial" w:cs="Arial"/>
          <w:sz w:val="20"/>
          <w:szCs w:val="20"/>
        </w:rPr>
        <w:t xml:space="preserve"> in Asia</w:t>
      </w:r>
      <w:r w:rsidR="00A277DA" w:rsidRPr="003F558C">
        <w:rPr>
          <w:rFonts w:ascii="Arial" w:hAnsi="Arial" w:cs="Arial"/>
          <w:sz w:val="20"/>
          <w:szCs w:val="20"/>
        </w:rPr>
        <w:t xml:space="preserve"> </w:t>
      </w:r>
      <w:r w:rsidR="00C30E6A" w:rsidRPr="003F558C">
        <w:rPr>
          <w:rFonts w:ascii="Arial" w:hAnsi="Arial" w:cs="Arial"/>
          <w:sz w:val="20"/>
          <w:szCs w:val="20"/>
        </w:rPr>
        <w:t>(</w:t>
      </w:r>
      <w:proofErr w:type="spellStart"/>
      <w:r w:rsidR="00C30E6A" w:rsidRPr="003F558C">
        <w:rPr>
          <w:rFonts w:ascii="Arial" w:hAnsi="Arial" w:cs="Arial"/>
          <w:sz w:val="20"/>
          <w:szCs w:val="20"/>
        </w:rPr>
        <w:t>Heidrick</w:t>
      </w:r>
      <w:proofErr w:type="spellEnd"/>
      <w:r w:rsidR="00C30E6A" w:rsidRPr="003F558C">
        <w:rPr>
          <w:rFonts w:ascii="Arial" w:hAnsi="Arial" w:cs="Arial"/>
          <w:sz w:val="20"/>
          <w:szCs w:val="20"/>
        </w:rPr>
        <w:t xml:space="preserve">, </w:t>
      </w:r>
      <w:r w:rsidR="00A277DA" w:rsidRPr="003F558C">
        <w:rPr>
          <w:rFonts w:ascii="Arial" w:hAnsi="Arial" w:cs="Arial"/>
          <w:sz w:val="20"/>
          <w:szCs w:val="20"/>
        </w:rPr>
        <w:t xml:space="preserve">2011) reveal that </w:t>
      </w:r>
      <w:proofErr w:type="spellStart"/>
      <w:r w:rsidR="003F558C" w:rsidRPr="003F558C">
        <w:rPr>
          <w:rFonts w:ascii="Arial" w:hAnsi="Arial" w:cs="Arial"/>
          <w:sz w:val="20"/>
          <w:szCs w:val="20"/>
        </w:rPr>
        <w:t>i</w:t>
      </w:r>
      <w:proofErr w:type="spellEnd"/>
      <w:r w:rsidR="003F558C" w:rsidRPr="003F558C">
        <w:rPr>
          <w:rFonts w:ascii="Arial" w:hAnsi="Arial" w:cs="Arial"/>
          <w:sz w:val="20"/>
          <w:szCs w:val="20"/>
        </w:rPr>
        <w:t xml:space="preserve">) </w:t>
      </w:r>
      <w:r w:rsidR="00A277DA" w:rsidRPr="003F558C">
        <w:rPr>
          <w:rFonts w:ascii="Arial" w:hAnsi="Arial" w:cs="Arial"/>
          <w:sz w:val="20"/>
          <w:szCs w:val="20"/>
          <w:lang w:val="en-US"/>
        </w:rPr>
        <w:t xml:space="preserve">cooperation and understanding can drive trust and mutually beneficial </w:t>
      </w:r>
      <w:r w:rsidR="00594BFF" w:rsidRPr="003F558C">
        <w:rPr>
          <w:rFonts w:ascii="Arial" w:hAnsi="Arial" w:cs="Arial"/>
          <w:sz w:val="20"/>
          <w:szCs w:val="20"/>
          <w:lang w:val="en-US"/>
        </w:rPr>
        <w:t xml:space="preserve">win-win </w:t>
      </w:r>
      <w:r w:rsidR="00A277DA" w:rsidRPr="003F558C">
        <w:rPr>
          <w:rFonts w:ascii="Arial" w:hAnsi="Arial" w:cs="Arial"/>
          <w:sz w:val="20"/>
          <w:szCs w:val="20"/>
          <w:lang w:val="en-US"/>
        </w:rPr>
        <w:t xml:space="preserve">outcomes, </w:t>
      </w:r>
      <w:r w:rsidR="003F558C" w:rsidRPr="003F558C">
        <w:rPr>
          <w:rFonts w:ascii="Arial" w:hAnsi="Arial" w:cs="Arial"/>
          <w:sz w:val="20"/>
          <w:szCs w:val="20"/>
          <w:lang w:val="en-US"/>
        </w:rPr>
        <w:t xml:space="preserve">ii) </w:t>
      </w:r>
      <w:r w:rsidR="00A277DA" w:rsidRPr="003F558C">
        <w:rPr>
          <w:rFonts w:ascii="Arial" w:hAnsi="Arial" w:cs="Arial"/>
          <w:sz w:val="20"/>
          <w:szCs w:val="20"/>
          <w:lang w:val="en-US"/>
        </w:rPr>
        <w:t xml:space="preserve">communication should be kept as simple as possible and </w:t>
      </w:r>
      <w:r w:rsidR="003F558C" w:rsidRPr="003F558C">
        <w:rPr>
          <w:rFonts w:ascii="Arial" w:hAnsi="Arial" w:cs="Arial"/>
          <w:sz w:val="20"/>
          <w:szCs w:val="20"/>
          <w:lang w:val="en-US"/>
        </w:rPr>
        <w:t xml:space="preserve">iii) </w:t>
      </w:r>
      <w:r w:rsidR="00A277DA" w:rsidRPr="003F558C">
        <w:rPr>
          <w:rFonts w:ascii="Arial" w:hAnsi="Arial" w:cs="Arial"/>
          <w:sz w:val="20"/>
          <w:szCs w:val="20"/>
          <w:lang w:val="en-US"/>
        </w:rPr>
        <w:t xml:space="preserve">defensive tactics in the interest of self-preservation are likely to drive more negative, predictable </w:t>
      </w:r>
      <w:proofErr w:type="spellStart"/>
      <w:r w:rsidR="00A277DA" w:rsidRPr="003F558C">
        <w:rPr>
          <w:rFonts w:ascii="Arial" w:hAnsi="Arial" w:cs="Arial"/>
          <w:sz w:val="20"/>
          <w:szCs w:val="20"/>
          <w:lang w:val="en-US"/>
        </w:rPr>
        <w:t>behaviour</w:t>
      </w:r>
      <w:proofErr w:type="spellEnd"/>
      <w:r w:rsidR="00A277DA" w:rsidRPr="003F558C">
        <w:rPr>
          <w:rFonts w:ascii="Arial" w:hAnsi="Arial" w:cs="Arial"/>
          <w:sz w:val="20"/>
          <w:szCs w:val="20"/>
          <w:lang w:val="en-US"/>
        </w:rPr>
        <w:t xml:space="preserve">.  </w:t>
      </w:r>
      <w:proofErr w:type="gramStart"/>
      <w:r w:rsidR="00510E9B" w:rsidRPr="003F558C">
        <w:rPr>
          <w:rFonts w:ascii="Arial" w:hAnsi="Arial" w:cs="Arial"/>
          <w:sz w:val="20"/>
          <w:szCs w:val="20"/>
          <w:lang w:val="en-US"/>
        </w:rPr>
        <w:t xml:space="preserve">This notion is also supported by </w:t>
      </w:r>
      <w:proofErr w:type="spellStart"/>
      <w:r w:rsidR="00510E9B" w:rsidRPr="003F558C">
        <w:rPr>
          <w:rFonts w:ascii="Arial" w:hAnsi="Arial" w:cs="Arial"/>
          <w:sz w:val="20"/>
          <w:szCs w:val="20"/>
          <w:lang w:val="en-US"/>
        </w:rPr>
        <w:t>Deresky</w:t>
      </w:r>
      <w:proofErr w:type="spellEnd"/>
      <w:r w:rsidR="00510E9B" w:rsidRPr="003F558C">
        <w:rPr>
          <w:rFonts w:ascii="Arial" w:hAnsi="Arial" w:cs="Arial"/>
          <w:sz w:val="20"/>
          <w:szCs w:val="20"/>
          <w:lang w:val="en-US"/>
        </w:rPr>
        <w:t xml:space="preserve"> (2017, p193) who believes a problem solving approach is</w:t>
      </w:r>
      <w:r w:rsidR="00267175">
        <w:rPr>
          <w:rFonts w:ascii="Arial" w:hAnsi="Arial" w:cs="Arial"/>
          <w:sz w:val="20"/>
          <w:szCs w:val="20"/>
          <w:lang w:val="en-US"/>
        </w:rPr>
        <w:t xml:space="preserve"> crucial for success</w:t>
      </w:r>
      <w:proofErr w:type="gramEnd"/>
      <w:r w:rsidR="00267175">
        <w:rPr>
          <w:rFonts w:ascii="Arial" w:hAnsi="Arial" w:cs="Arial"/>
          <w:sz w:val="20"/>
          <w:szCs w:val="20"/>
          <w:lang w:val="en-US"/>
        </w:rPr>
        <w:t>.  Smyth</w:t>
      </w:r>
      <w:r w:rsidR="00510E9B" w:rsidRPr="003F558C">
        <w:rPr>
          <w:rFonts w:ascii="Arial" w:hAnsi="Arial" w:cs="Arial"/>
          <w:sz w:val="20"/>
          <w:szCs w:val="20"/>
          <w:lang w:val="en-US"/>
        </w:rPr>
        <w:t xml:space="preserve"> (2015) discusses three </w:t>
      </w:r>
      <w:r w:rsidR="0064011A">
        <w:rPr>
          <w:rFonts w:ascii="Arial" w:hAnsi="Arial" w:cs="Arial"/>
          <w:sz w:val="20"/>
          <w:szCs w:val="20"/>
          <w:lang w:val="en-US"/>
        </w:rPr>
        <w:t xml:space="preserve">other </w:t>
      </w:r>
      <w:r w:rsidR="0064011A" w:rsidRPr="003F558C">
        <w:rPr>
          <w:rFonts w:ascii="Arial" w:hAnsi="Arial" w:cs="Arial"/>
          <w:sz w:val="20"/>
          <w:szCs w:val="20"/>
          <w:lang w:val="en-US"/>
        </w:rPr>
        <w:t>elements</w:t>
      </w:r>
      <w:r w:rsidR="00510E9B" w:rsidRPr="003F558C">
        <w:rPr>
          <w:rFonts w:ascii="Arial" w:hAnsi="Arial" w:cs="Arial"/>
          <w:sz w:val="20"/>
          <w:szCs w:val="20"/>
          <w:lang w:val="en-US"/>
        </w:rPr>
        <w:t xml:space="preserve"> that help deliver success in a foreign culture:  awareness of its nuances, appreciation of its beauty and embracing the ability </w:t>
      </w:r>
      <w:r w:rsidR="00267175">
        <w:rPr>
          <w:rFonts w:ascii="Arial" w:hAnsi="Arial" w:cs="Arial"/>
          <w:sz w:val="20"/>
          <w:szCs w:val="20"/>
          <w:lang w:val="en-US"/>
        </w:rPr>
        <w:t>to enjoy and learn.  Maguire</w:t>
      </w:r>
      <w:r w:rsidR="00510E9B" w:rsidRPr="003F558C">
        <w:rPr>
          <w:rFonts w:ascii="Arial" w:hAnsi="Arial" w:cs="Arial"/>
          <w:sz w:val="20"/>
          <w:szCs w:val="20"/>
          <w:lang w:val="en-US"/>
        </w:rPr>
        <w:t xml:space="preserve"> (2015) </w:t>
      </w:r>
      <w:proofErr w:type="spellStart"/>
      <w:r w:rsidR="00510E9B" w:rsidRPr="003F558C">
        <w:rPr>
          <w:rFonts w:ascii="Arial" w:hAnsi="Arial" w:cs="Arial"/>
          <w:sz w:val="20"/>
          <w:szCs w:val="20"/>
          <w:lang w:val="en-US"/>
        </w:rPr>
        <w:t>emphasises</w:t>
      </w:r>
      <w:proofErr w:type="spellEnd"/>
      <w:r w:rsidR="00510E9B" w:rsidRPr="003F558C">
        <w:rPr>
          <w:rFonts w:ascii="Arial" w:hAnsi="Arial" w:cs="Arial"/>
          <w:sz w:val="20"/>
          <w:szCs w:val="20"/>
          <w:lang w:val="en-US"/>
        </w:rPr>
        <w:t xml:space="preserve"> the importance of being aware of other people’s outlooks, perceptions and values, stressing the necessity of </w:t>
      </w:r>
      <w:r w:rsidR="003F558C" w:rsidRPr="003F558C">
        <w:rPr>
          <w:rFonts w:ascii="Arial" w:hAnsi="Arial" w:cs="Arial"/>
          <w:sz w:val="20"/>
          <w:szCs w:val="20"/>
          <w:lang w:val="en-US"/>
        </w:rPr>
        <w:t xml:space="preserve">upholding integrity, </w:t>
      </w:r>
      <w:r w:rsidR="00510E9B" w:rsidRPr="003F558C">
        <w:rPr>
          <w:rFonts w:ascii="Arial" w:hAnsi="Arial" w:cs="Arial"/>
          <w:sz w:val="20"/>
          <w:szCs w:val="20"/>
          <w:lang w:val="en-US"/>
        </w:rPr>
        <w:t xml:space="preserve">staying focused and </w:t>
      </w:r>
      <w:r w:rsidR="003F558C" w:rsidRPr="003F558C">
        <w:rPr>
          <w:rFonts w:ascii="Arial" w:hAnsi="Arial" w:cs="Arial"/>
          <w:sz w:val="20"/>
          <w:szCs w:val="20"/>
          <w:lang w:val="en-US"/>
        </w:rPr>
        <w:t xml:space="preserve">being </w:t>
      </w:r>
      <w:r w:rsidR="00510E9B" w:rsidRPr="003F558C">
        <w:rPr>
          <w:rFonts w:ascii="Arial" w:hAnsi="Arial" w:cs="Arial"/>
          <w:sz w:val="20"/>
          <w:szCs w:val="20"/>
          <w:lang w:val="en-US"/>
        </w:rPr>
        <w:t xml:space="preserve">flexible with one’s approach.  </w:t>
      </w:r>
      <w:r w:rsidR="00531560" w:rsidRPr="003F558C">
        <w:rPr>
          <w:rFonts w:ascii="Arial" w:hAnsi="Arial" w:cs="Arial"/>
          <w:sz w:val="20"/>
          <w:szCs w:val="20"/>
        </w:rPr>
        <w:t xml:space="preserve">Primark’s leadership styles may </w:t>
      </w:r>
      <w:r w:rsidR="00AE3589" w:rsidRPr="003F558C">
        <w:rPr>
          <w:rFonts w:ascii="Arial" w:hAnsi="Arial" w:cs="Arial"/>
          <w:sz w:val="20"/>
          <w:szCs w:val="20"/>
        </w:rPr>
        <w:t>therefore</w:t>
      </w:r>
      <w:r w:rsidR="00531560" w:rsidRPr="003F558C">
        <w:rPr>
          <w:rFonts w:ascii="Arial" w:hAnsi="Arial" w:cs="Arial"/>
          <w:sz w:val="20"/>
          <w:szCs w:val="20"/>
        </w:rPr>
        <w:t xml:space="preserve"> need to </w:t>
      </w:r>
      <w:proofErr w:type="gramStart"/>
      <w:r w:rsidR="00531560" w:rsidRPr="003F558C">
        <w:rPr>
          <w:rFonts w:ascii="Arial" w:hAnsi="Arial" w:cs="Arial"/>
          <w:sz w:val="20"/>
          <w:szCs w:val="20"/>
        </w:rPr>
        <w:t>change</w:t>
      </w:r>
      <w:proofErr w:type="gramEnd"/>
      <w:r w:rsidR="00531560" w:rsidRPr="003F558C">
        <w:rPr>
          <w:rFonts w:ascii="Arial" w:hAnsi="Arial" w:cs="Arial"/>
          <w:sz w:val="20"/>
          <w:szCs w:val="20"/>
        </w:rPr>
        <w:t xml:space="preserve"> as managers are responsible for building, communicating and maintaining a culture</w:t>
      </w:r>
      <w:r w:rsidR="00531560" w:rsidRPr="002E383E">
        <w:rPr>
          <w:rFonts w:ascii="Arial" w:hAnsi="Arial" w:cs="Arial"/>
          <w:sz w:val="20"/>
          <w:szCs w:val="20"/>
        </w:rPr>
        <w:t xml:space="preserve">.  </w:t>
      </w:r>
      <w:r w:rsidR="00BB34F8" w:rsidRPr="002E383E">
        <w:rPr>
          <w:rFonts w:ascii="Arial" w:hAnsi="Arial" w:cs="Arial"/>
          <w:sz w:val="20"/>
          <w:szCs w:val="20"/>
        </w:rPr>
        <w:t xml:space="preserve">Tsai (2011) </w:t>
      </w:r>
      <w:r w:rsidR="00510E9B" w:rsidRPr="002E383E">
        <w:rPr>
          <w:rFonts w:ascii="Arial" w:hAnsi="Arial" w:cs="Arial"/>
          <w:sz w:val="20"/>
          <w:szCs w:val="20"/>
        </w:rPr>
        <w:t>provides primary evidence to suggest</w:t>
      </w:r>
      <w:r w:rsidR="00BB34F8" w:rsidRPr="002E383E">
        <w:rPr>
          <w:rFonts w:ascii="Arial" w:hAnsi="Arial" w:cs="Arial"/>
          <w:sz w:val="20"/>
          <w:szCs w:val="20"/>
        </w:rPr>
        <w:t xml:space="preserve"> organisational cultures </w:t>
      </w:r>
      <w:r w:rsidR="00AB5894" w:rsidRPr="002E383E">
        <w:rPr>
          <w:rFonts w:ascii="Arial" w:hAnsi="Arial" w:cs="Arial"/>
          <w:sz w:val="20"/>
          <w:szCs w:val="20"/>
        </w:rPr>
        <w:t xml:space="preserve">can </w:t>
      </w:r>
      <w:r w:rsidR="00BB34F8" w:rsidRPr="002E383E">
        <w:rPr>
          <w:rFonts w:ascii="Arial" w:hAnsi="Arial" w:cs="Arial"/>
          <w:sz w:val="20"/>
          <w:szCs w:val="20"/>
        </w:rPr>
        <w:t xml:space="preserve">show a significant, positive correlation with </w:t>
      </w:r>
      <w:r w:rsidR="004E7C7C" w:rsidRPr="002E383E">
        <w:rPr>
          <w:rFonts w:ascii="Arial" w:hAnsi="Arial" w:cs="Arial"/>
          <w:sz w:val="20"/>
          <w:szCs w:val="20"/>
        </w:rPr>
        <w:t>leadership behaviour and job satisfaction.</w:t>
      </w:r>
      <w:r w:rsidR="00BB34F8" w:rsidRPr="002E383E">
        <w:rPr>
          <w:rFonts w:ascii="Arial" w:hAnsi="Arial" w:cs="Arial"/>
          <w:sz w:val="20"/>
          <w:szCs w:val="20"/>
        </w:rPr>
        <w:t xml:space="preserve"> </w:t>
      </w:r>
      <w:r w:rsidR="004E7C7C" w:rsidRPr="002E383E">
        <w:rPr>
          <w:rFonts w:ascii="Arial" w:hAnsi="Arial" w:cs="Arial"/>
          <w:sz w:val="20"/>
          <w:szCs w:val="20"/>
        </w:rPr>
        <w:t xml:space="preserve"> </w:t>
      </w:r>
      <w:proofErr w:type="spellStart"/>
      <w:r w:rsidR="00531560" w:rsidRPr="002E383E">
        <w:rPr>
          <w:rFonts w:ascii="Arial" w:hAnsi="Arial" w:cs="Arial"/>
          <w:sz w:val="20"/>
          <w:szCs w:val="20"/>
        </w:rPr>
        <w:t>Goleman</w:t>
      </w:r>
      <w:proofErr w:type="spellEnd"/>
      <w:r w:rsidR="00825965">
        <w:rPr>
          <w:rFonts w:ascii="Arial" w:hAnsi="Arial" w:cs="Arial"/>
          <w:sz w:val="20"/>
          <w:szCs w:val="20"/>
        </w:rPr>
        <w:t xml:space="preserve"> (2000) reveals there are six </w:t>
      </w:r>
      <w:r w:rsidR="00531560" w:rsidRPr="003F558C">
        <w:rPr>
          <w:rFonts w:ascii="Arial" w:hAnsi="Arial" w:cs="Arial"/>
          <w:sz w:val="20"/>
          <w:szCs w:val="20"/>
        </w:rPr>
        <w:t xml:space="preserve">leadership styles and the best leaders master at least four of the six styles </w:t>
      </w:r>
      <w:r w:rsidR="00531560" w:rsidRPr="003F558C">
        <w:rPr>
          <w:rFonts w:ascii="Arial" w:hAnsi="Arial" w:cs="Arial"/>
          <w:sz w:val="20"/>
          <w:szCs w:val="20"/>
          <w:lang w:val="en-US"/>
        </w:rPr>
        <w:t xml:space="preserve">where a combination of authoritative, democratic, </w:t>
      </w:r>
      <w:proofErr w:type="spellStart"/>
      <w:r w:rsidR="00531560" w:rsidRPr="003F558C">
        <w:rPr>
          <w:rFonts w:ascii="Arial" w:hAnsi="Arial" w:cs="Arial"/>
          <w:sz w:val="20"/>
          <w:szCs w:val="20"/>
          <w:lang w:val="en-US"/>
        </w:rPr>
        <w:t>affiliative</w:t>
      </w:r>
      <w:proofErr w:type="spellEnd"/>
      <w:r w:rsidR="00531560" w:rsidRPr="003F558C">
        <w:rPr>
          <w:rFonts w:ascii="Arial" w:hAnsi="Arial" w:cs="Arial"/>
          <w:sz w:val="20"/>
          <w:szCs w:val="20"/>
          <w:lang w:val="en-US"/>
        </w:rPr>
        <w:t xml:space="preserve"> and coaching approaches </w:t>
      </w:r>
      <w:r w:rsidR="00AD39F1">
        <w:rPr>
          <w:rFonts w:ascii="Arial" w:hAnsi="Arial" w:cs="Arial"/>
          <w:sz w:val="20"/>
          <w:szCs w:val="20"/>
          <w:lang w:val="en-US"/>
        </w:rPr>
        <w:t xml:space="preserve">supposedly </w:t>
      </w:r>
      <w:r w:rsidR="00531560" w:rsidRPr="003F558C">
        <w:rPr>
          <w:rFonts w:ascii="Arial" w:hAnsi="Arial" w:cs="Arial"/>
          <w:sz w:val="20"/>
          <w:szCs w:val="20"/>
          <w:lang w:val="en-US"/>
        </w:rPr>
        <w:t>deliver the best climate and performance.</w:t>
      </w:r>
    </w:p>
    <w:p w14:paraId="6373113C" w14:textId="00EBA11D" w:rsidR="0024575A" w:rsidRDefault="0024575A" w:rsidP="00050F99">
      <w:pPr>
        <w:spacing w:line="312" w:lineRule="auto"/>
        <w:rPr>
          <w:rFonts w:ascii="Arial" w:hAnsi="Arial" w:cs="Arial"/>
          <w:noProof/>
          <w:sz w:val="20"/>
          <w:szCs w:val="20"/>
        </w:rPr>
      </w:pPr>
    </w:p>
    <w:p w14:paraId="0A30BBE9" w14:textId="4AE8C369" w:rsidR="00866143" w:rsidRPr="00220C2E" w:rsidRDefault="00866143" w:rsidP="00866143">
      <w:pPr>
        <w:spacing w:line="312" w:lineRule="auto"/>
        <w:rPr>
          <w:rFonts w:ascii="Arial" w:hAnsi="Arial" w:cs="Arial"/>
          <w:sz w:val="20"/>
          <w:szCs w:val="20"/>
          <w:lang w:val="en-US"/>
        </w:rPr>
      </w:pPr>
      <w:r w:rsidRPr="00220C2E">
        <w:rPr>
          <w:rFonts w:ascii="Arial" w:hAnsi="Arial" w:cs="Arial"/>
          <w:sz w:val="20"/>
          <w:szCs w:val="20"/>
          <w:lang w:val="en-US"/>
        </w:rPr>
        <w:t xml:space="preserve">Time is </w:t>
      </w:r>
      <w:r w:rsidR="00AD39F1">
        <w:rPr>
          <w:rFonts w:ascii="Arial" w:hAnsi="Arial" w:cs="Arial"/>
          <w:sz w:val="20"/>
          <w:szCs w:val="20"/>
          <w:lang w:val="en-US"/>
        </w:rPr>
        <w:t>also</w:t>
      </w:r>
      <w:r w:rsidRPr="00220C2E">
        <w:rPr>
          <w:rFonts w:ascii="Arial" w:hAnsi="Arial" w:cs="Arial"/>
          <w:sz w:val="20"/>
          <w:szCs w:val="20"/>
          <w:lang w:val="en-US"/>
        </w:rPr>
        <w:t xml:space="preserve"> crucial </w:t>
      </w:r>
      <w:r w:rsidR="00AD39F1">
        <w:rPr>
          <w:rFonts w:ascii="Arial" w:hAnsi="Arial" w:cs="Arial"/>
          <w:sz w:val="20"/>
          <w:szCs w:val="20"/>
          <w:lang w:val="en-US"/>
        </w:rPr>
        <w:t>to understand</w:t>
      </w:r>
      <w:r w:rsidRPr="00220C2E">
        <w:rPr>
          <w:rFonts w:ascii="Arial" w:hAnsi="Arial" w:cs="Arial"/>
          <w:sz w:val="20"/>
          <w:szCs w:val="20"/>
          <w:lang w:val="en-US"/>
        </w:rPr>
        <w:t xml:space="preserve"> cultural </w:t>
      </w:r>
      <w:r>
        <w:rPr>
          <w:rFonts w:ascii="Arial" w:hAnsi="Arial" w:cs="Arial"/>
          <w:sz w:val="20"/>
          <w:szCs w:val="20"/>
          <w:lang w:val="en-US"/>
        </w:rPr>
        <w:t>context</w:t>
      </w:r>
      <w:r w:rsidRPr="00220C2E">
        <w:rPr>
          <w:rFonts w:ascii="Arial" w:hAnsi="Arial" w:cs="Arial"/>
          <w:sz w:val="20"/>
          <w:szCs w:val="20"/>
          <w:lang w:val="en-US"/>
        </w:rPr>
        <w:t xml:space="preserve">.  In America and Europe, time is precious with a need for quick </w:t>
      </w:r>
      <w:proofErr w:type="gramStart"/>
      <w:r w:rsidRPr="00220C2E">
        <w:rPr>
          <w:rFonts w:ascii="Arial" w:hAnsi="Arial" w:cs="Arial"/>
          <w:sz w:val="20"/>
          <w:szCs w:val="20"/>
          <w:lang w:val="en-US"/>
        </w:rPr>
        <w:t>decision making</w:t>
      </w:r>
      <w:proofErr w:type="gramEnd"/>
      <w:r w:rsidRPr="00220C2E">
        <w:rPr>
          <w:rFonts w:ascii="Arial" w:hAnsi="Arial" w:cs="Arial"/>
          <w:sz w:val="20"/>
          <w:szCs w:val="20"/>
          <w:lang w:val="en-US"/>
        </w:rPr>
        <w:t xml:space="preserve">, whereas in Asian countries, flexibility is </w:t>
      </w:r>
      <w:r w:rsidR="00AD39F1">
        <w:rPr>
          <w:rFonts w:ascii="Arial" w:hAnsi="Arial" w:cs="Arial"/>
          <w:sz w:val="20"/>
          <w:szCs w:val="20"/>
          <w:lang w:val="en-US"/>
        </w:rPr>
        <w:t xml:space="preserve">more </w:t>
      </w:r>
      <w:r w:rsidRPr="00220C2E">
        <w:rPr>
          <w:rFonts w:ascii="Arial" w:hAnsi="Arial" w:cs="Arial"/>
          <w:sz w:val="20"/>
          <w:szCs w:val="20"/>
          <w:lang w:val="en-US"/>
        </w:rPr>
        <w:t xml:space="preserve">important </w:t>
      </w:r>
      <w:r w:rsidR="00AD39F1">
        <w:rPr>
          <w:rFonts w:ascii="Arial" w:hAnsi="Arial" w:cs="Arial"/>
          <w:sz w:val="20"/>
          <w:szCs w:val="20"/>
          <w:lang w:val="en-US"/>
        </w:rPr>
        <w:t>for</w:t>
      </w:r>
      <w:r w:rsidRPr="00220C2E">
        <w:rPr>
          <w:rFonts w:ascii="Arial" w:hAnsi="Arial" w:cs="Arial"/>
          <w:sz w:val="20"/>
          <w:szCs w:val="20"/>
          <w:lang w:val="en-US"/>
        </w:rPr>
        <w:t xml:space="preserve"> relationships and processes to deliver the right result.  </w:t>
      </w:r>
      <w:r>
        <w:rPr>
          <w:rFonts w:ascii="Arial" w:hAnsi="Arial" w:cs="Arial"/>
          <w:sz w:val="20"/>
          <w:szCs w:val="20"/>
          <w:lang w:val="en-US"/>
        </w:rPr>
        <w:t>For</w:t>
      </w:r>
      <w:r w:rsidRPr="00220C2E">
        <w:rPr>
          <w:rFonts w:ascii="Arial" w:hAnsi="Arial" w:cs="Arial"/>
          <w:sz w:val="20"/>
          <w:szCs w:val="20"/>
          <w:lang w:val="en-US"/>
        </w:rPr>
        <w:t xml:space="preserve"> Primark</w:t>
      </w:r>
      <w:r>
        <w:rPr>
          <w:rFonts w:ascii="Arial" w:hAnsi="Arial" w:cs="Arial"/>
          <w:sz w:val="20"/>
          <w:szCs w:val="20"/>
          <w:lang w:val="en-US"/>
        </w:rPr>
        <w:t>,</w:t>
      </w:r>
      <w:r w:rsidR="00432574">
        <w:rPr>
          <w:rFonts w:ascii="Arial" w:hAnsi="Arial" w:cs="Arial"/>
          <w:sz w:val="20"/>
          <w:szCs w:val="20"/>
          <w:lang w:val="en-US"/>
        </w:rPr>
        <w:t xml:space="preserve"> c</w:t>
      </w:r>
      <w:r w:rsidRPr="00220C2E">
        <w:rPr>
          <w:rFonts w:ascii="Arial" w:hAnsi="Arial" w:cs="Arial"/>
          <w:sz w:val="20"/>
          <w:szCs w:val="20"/>
          <w:lang w:val="en-US"/>
        </w:rPr>
        <w:t xml:space="preserve">ultural disparities will inevitably </w:t>
      </w:r>
      <w:r>
        <w:rPr>
          <w:rFonts w:ascii="Arial" w:hAnsi="Arial" w:cs="Arial"/>
          <w:sz w:val="20"/>
          <w:szCs w:val="20"/>
          <w:lang w:val="en-US"/>
        </w:rPr>
        <w:t>surface</w:t>
      </w:r>
      <w:r w:rsidRPr="00220C2E">
        <w:rPr>
          <w:rFonts w:ascii="Arial" w:hAnsi="Arial" w:cs="Arial"/>
          <w:sz w:val="20"/>
          <w:szCs w:val="20"/>
          <w:lang w:val="en-US"/>
        </w:rPr>
        <w:t xml:space="preserve"> </w:t>
      </w:r>
      <w:r w:rsidR="00AD39F1">
        <w:rPr>
          <w:rFonts w:ascii="Arial" w:hAnsi="Arial" w:cs="Arial"/>
          <w:sz w:val="20"/>
          <w:szCs w:val="20"/>
          <w:lang w:val="en-US"/>
        </w:rPr>
        <w:t>in</w:t>
      </w:r>
      <w:r w:rsidRPr="00220C2E">
        <w:rPr>
          <w:rFonts w:ascii="Arial" w:hAnsi="Arial" w:cs="Arial"/>
          <w:sz w:val="20"/>
          <w:szCs w:val="20"/>
          <w:lang w:val="en-US"/>
        </w:rPr>
        <w:t xml:space="preserve"> </w:t>
      </w:r>
      <w:r w:rsidR="00432574">
        <w:rPr>
          <w:rFonts w:ascii="Arial" w:hAnsi="Arial" w:cs="Arial"/>
          <w:sz w:val="20"/>
          <w:szCs w:val="20"/>
          <w:lang w:val="en-US"/>
        </w:rPr>
        <w:t>India</w:t>
      </w:r>
      <w:r w:rsidRPr="00220C2E">
        <w:rPr>
          <w:rFonts w:ascii="Arial" w:hAnsi="Arial" w:cs="Arial"/>
          <w:sz w:val="20"/>
          <w:szCs w:val="20"/>
          <w:lang w:val="en-US"/>
        </w:rPr>
        <w:t xml:space="preserve"> </w:t>
      </w:r>
      <w:r w:rsidR="00690B45">
        <w:rPr>
          <w:rFonts w:ascii="Arial" w:hAnsi="Arial" w:cs="Arial"/>
          <w:sz w:val="20"/>
          <w:szCs w:val="20"/>
          <w:lang w:val="en-US"/>
        </w:rPr>
        <w:t xml:space="preserve">(Appendix 7.2) </w:t>
      </w:r>
      <w:r w:rsidR="00432574">
        <w:rPr>
          <w:rFonts w:ascii="Arial" w:hAnsi="Arial" w:cs="Arial"/>
          <w:sz w:val="20"/>
          <w:szCs w:val="20"/>
          <w:lang w:val="en-US"/>
        </w:rPr>
        <w:t>and</w:t>
      </w:r>
      <w:r w:rsidRPr="00220C2E">
        <w:rPr>
          <w:rFonts w:ascii="Arial" w:hAnsi="Arial" w:cs="Arial"/>
          <w:sz w:val="20"/>
          <w:szCs w:val="20"/>
          <w:lang w:val="en-US"/>
        </w:rPr>
        <w:t xml:space="preserve"> divergent </w:t>
      </w:r>
      <w:r>
        <w:rPr>
          <w:rFonts w:ascii="Arial" w:hAnsi="Arial" w:cs="Arial"/>
          <w:sz w:val="20"/>
          <w:szCs w:val="20"/>
          <w:lang w:val="en-US"/>
        </w:rPr>
        <w:t xml:space="preserve">HR </w:t>
      </w:r>
      <w:r w:rsidRPr="00220C2E">
        <w:rPr>
          <w:rFonts w:ascii="Arial" w:hAnsi="Arial" w:cs="Arial"/>
          <w:sz w:val="20"/>
          <w:szCs w:val="20"/>
          <w:lang w:val="en-US"/>
        </w:rPr>
        <w:t xml:space="preserve">approaches may be necessary to build the workforce and framework </w:t>
      </w:r>
      <w:r w:rsidR="00825965">
        <w:rPr>
          <w:rFonts w:ascii="Arial" w:hAnsi="Arial" w:cs="Arial"/>
          <w:sz w:val="20"/>
          <w:szCs w:val="20"/>
          <w:lang w:val="en-US"/>
        </w:rPr>
        <w:t>for</w:t>
      </w:r>
      <w:r w:rsidRPr="00220C2E">
        <w:rPr>
          <w:rFonts w:ascii="Arial" w:hAnsi="Arial" w:cs="Arial"/>
          <w:sz w:val="20"/>
          <w:szCs w:val="20"/>
          <w:lang w:val="en-US"/>
        </w:rPr>
        <w:t xml:space="preserve"> </w:t>
      </w:r>
      <w:r w:rsidR="00432574">
        <w:rPr>
          <w:rFonts w:ascii="Arial" w:hAnsi="Arial" w:cs="Arial"/>
          <w:sz w:val="20"/>
          <w:szCs w:val="20"/>
          <w:lang w:val="en-US"/>
        </w:rPr>
        <w:t>success</w:t>
      </w:r>
      <w:r w:rsidRPr="00220C2E">
        <w:rPr>
          <w:rFonts w:ascii="Arial" w:hAnsi="Arial" w:cs="Arial"/>
          <w:sz w:val="20"/>
          <w:szCs w:val="20"/>
          <w:lang w:val="en-US"/>
        </w:rPr>
        <w:t xml:space="preserve">.  Ethnocentric staffing </w:t>
      </w:r>
      <w:r w:rsidR="00AD39F1">
        <w:rPr>
          <w:rFonts w:ascii="Arial" w:hAnsi="Arial" w:cs="Arial"/>
          <w:sz w:val="20"/>
          <w:szCs w:val="20"/>
          <w:lang w:val="en-US"/>
        </w:rPr>
        <w:t>will</w:t>
      </w:r>
      <w:r>
        <w:rPr>
          <w:rFonts w:ascii="Arial" w:hAnsi="Arial" w:cs="Arial"/>
          <w:sz w:val="20"/>
          <w:szCs w:val="20"/>
          <w:lang w:val="en-US"/>
        </w:rPr>
        <w:t xml:space="preserve"> add </w:t>
      </w:r>
      <w:r w:rsidR="00AD39F1">
        <w:rPr>
          <w:rFonts w:ascii="Arial" w:hAnsi="Arial" w:cs="Arial"/>
          <w:sz w:val="20"/>
          <w:szCs w:val="20"/>
          <w:lang w:val="en-US"/>
        </w:rPr>
        <w:t>operational</w:t>
      </w:r>
      <w:r>
        <w:rPr>
          <w:rFonts w:ascii="Arial" w:hAnsi="Arial" w:cs="Arial"/>
          <w:sz w:val="20"/>
          <w:szCs w:val="20"/>
          <w:lang w:val="en-US"/>
        </w:rPr>
        <w:t xml:space="preserve"> value but </w:t>
      </w:r>
      <w:proofErr w:type="spellStart"/>
      <w:r>
        <w:rPr>
          <w:rFonts w:ascii="Arial" w:hAnsi="Arial" w:cs="Arial"/>
          <w:sz w:val="20"/>
          <w:szCs w:val="20"/>
          <w:lang w:val="en-US"/>
        </w:rPr>
        <w:t>regiocentric</w:t>
      </w:r>
      <w:proofErr w:type="spellEnd"/>
      <w:r>
        <w:rPr>
          <w:rFonts w:ascii="Arial" w:hAnsi="Arial" w:cs="Arial"/>
          <w:sz w:val="20"/>
          <w:szCs w:val="20"/>
          <w:lang w:val="en-US"/>
        </w:rPr>
        <w:t xml:space="preserve"> and g</w:t>
      </w:r>
      <w:r w:rsidRPr="00220C2E">
        <w:rPr>
          <w:rFonts w:ascii="Arial" w:hAnsi="Arial" w:cs="Arial"/>
          <w:sz w:val="20"/>
          <w:szCs w:val="20"/>
          <w:lang w:val="en-US"/>
        </w:rPr>
        <w:t xml:space="preserve">eocentric approaches can </w:t>
      </w:r>
      <w:r w:rsidR="00825965">
        <w:rPr>
          <w:rFonts w:ascii="Arial" w:hAnsi="Arial" w:cs="Arial"/>
          <w:sz w:val="20"/>
          <w:szCs w:val="20"/>
          <w:lang w:val="en-US"/>
        </w:rPr>
        <w:t xml:space="preserve">mix up the experiences, skills </w:t>
      </w:r>
      <w:r w:rsidRPr="00220C2E">
        <w:rPr>
          <w:rFonts w:ascii="Arial" w:hAnsi="Arial" w:cs="Arial"/>
          <w:sz w:val="20"/>
          <w:szCs w:val="20"/>
          <w:lang w:val="en-US"/>
        </w:rPr>
        <w:t xml:space="preserve">and leadership qualities of managers in a developing economy where coordinated integration may be </w:t>
      </w:r>
      <w:r w:rsidR="00AD39F1">
        <w:rPr>
          <w:rFonts w:ascii="Arial" w:hAnsi="Arial" w:cs="Arial"/>
          <w:sz w:val="20"/>
          <w:szCs w:val="20"/>
          <w:lang w:val="en-US"/>
        </w:rPr>
        <w:t>preferred.  A</w:t>
      </w:r>
      <w:r w:rsidRPr="00220C2E">
        <w:rPr>
          <w:rFonts w:ascii="Arial" w:hAnsi="Arial" w:cs="Arial"/>
          <w:sz w:val="20"/>
          <w:szCs w:val="20"/>
          <w:lang w:val="en-US"/>
        </w:rPr>
        <w:t xml:space="preserve"> combination of local isomorphic &amp; polycentric </w:t>
      </w:r>
      <w:r w:rsidR="00432574">
        <w:rPr>
          <w:rFonts w:ascii="Arial" w:hAnsi="Arial" w:cs="Arial"/>
          <w:sz w:val="20"/>
          <w:szCs w:val="20"/>
          <w:lang w:val="en-US"/>
        </w:rPr>
        <w:t xml:space="preserve">HR </w:t>
      </w:r>
      <w:r w:rsidRPr="00220C2E">
        <w:rPr>
          <w:rFonts w:ascii="Arial" w:hAnsi="Arial" w:cs="Arial"/>
          <w:sz w:val="20"/>
          <w:szCs w:val="20"/>
          <w:lang w:val="en-US"/>
        </w:rPr>
        <w:t xml:space="preserve">approaches will be </w:t>
      </w:r>
      <w:r>
        <w:rPr>
          <w:rFonts w:ascii="Arial" w:hAnsi="Arial" w:cs="Arial"/>
          <w:sz w:val="20"/>
          <w:szCs w:val="20"/>
          <w:lang w:val="en-US"/>
        </w:rPr>
        <w:t>desired</w:t>
      </w:r>
      <w:r w:rsidRPr="00220C2E">
        <w:rPr>
          <w:rFonts w:ascii="Arial" w:hAnsi="Arial" w:cs="Arial"/>
          <w:sz w:val="20"/>
          <w:szCs w:val="20"/>
          <w:lang w:val="en-US"/>
        </w:rPr>
        <w:t xml:space="preserve"> in the short to mid term to help Primark work through the complexities of an unfamiliar market.  </w:t>
      </w:r>
    </w:p>
    <w:p w14:paraId="59843A86" w14:textId="77777777" w:rsidR="00866143" w:rsidRDefault="00866143" w:rsidP="00050F99">
      <w:pPr>
        <w:spacing w:line="312" w:lineRule="auto"/>
        <w:rPr>
          <w:rFonts w:ascii="Arial" w:hAnsi="Arial" w:cs="Arial"/>
          <w:noProof/>
          <w:sz w:val="20"/>
          <w:szCs w:val="20"/>
        </w:rPr>
      </w:pPr>
    </w:p>
    <w:p w14:paraId="36D57B7D" w14:textId="77777777" w:rsidR="0024575A" w:rsidRPr="00A948E6" w:rsidRDefault="0024575A" w:rsidP="00050F99">
      <w:pPr>
        <w:spacing w:line="312" w:lineRule="auto"/>
        <w:rPr>
          <w:rFonts w:ascii="Arial" w:hAnsi="Arial" w:cs="Arial"/>
          <w:sz w:val="20"/>
          <w:szCs w:val="20"/>
        </w:rPr>
      </w:pPr>
    </w:p>
    <w:p w14:paraId="457F5BFA" w14:textId="532689C3" w:rsidR="008601F0" w:rsidRPr="009071DE" w:rsidRDefault="00CD61A6" w:rsidP="00050F99">
      <w:pPr>
        <w:spacing w:line="312" w:lineRule="auto"/>
        <w:rPr>
          <w:rFonts w:ascii="Arial" w:hAnsi="Arial" w:cs="Arial"/>
          <w:b/>
          <w:sz w:val="22"/>
          <w:szCs w:val="22"/>
        </w:rPr>
      </w:pPr>
      <w:proofErr w:type="gramStart"/>
      <w:r>
        <w:rPr>
          <w:rFonts w:ascii="Arial" w:hAnsi="Arial" w:cs="Arial"/>
          <w:b/>
          <w:sz w:val="22"/>
          <w:szCs w:val="22"/>
        </w:rPr>
        <w:t>3.3</w:t>
      </w:r>
      <w:r w:rsidR="008601F0" w:rsidRPr="009071DE">
        <w:rPr>
          <w:rFonts w:ascii="Arial" w:hAnsi="Arial" w:cs="Arial"/>
          <w:b/>
          <w:sz w:val="22"/>
          <w:szCs w:val="22"/>
        </w:rPr>
        <w:t xml:space="preserve">  Corporate</w:t>
      </w:r>
      <w:proofErr w:type="gramEnd"/>
      <w:r w:rsidR="008601F0" w:rsidRPr="009071DE">
        <w:rPr>
          <w:rFonts w:ascii="Arial" w:hAnsi="Arial" w:cs="Arial"/>
          <w:b/>
          <w:sz w:val="22"/>
          <w:szCs w:val="22"/>
        </w:rPr>
        <w:t xml:space="preserve"> Vision </w:t>
      </w:r>
      <w:r w:rsidR="00B8527B">
        <w:rPr>
          <w:rFonts w:ascii="Arial" w:hAnsi="Arial" w:cs="Arial"/>
          <w:b/>
          <w:sz w:val="22"/>
          <w:szCs w:val="22"/>
        </w:rPr>
        <w:t>&amp;</w:t>
      </w:r>
      <w:r w:rsidR="008601F0" w:rsidRPr="009071DE">
        <w:rPr>
          <w:rFonts w:ascii="Arial" w:hAnsi="Arial" w:cs="Arial"/>
          <w:b/>
          <w:sz w:val="22"/>
          <w:szCs w:val="22"/>
        </w:rPr>
        <w:t xml:space="preserve"> </w:t>
      </w:r>
      <w:r w:rsidR="00085465">
        <w:rPr>
          <w:rFonts w:ascii="Arial" w:hAnsi="Arial" w:cs="Arial"/>
          <w:b/>
          <w:sz w:val="22"/>
          <w:szCs w:val="22"/>
        </w:rPr>
        <w:t xml:space="preserve">Global </w:t>
      </w:r>
      <w:r w:rsidR="008601F0" w:rsidRPr="009071DE">
        <w:rPr>
          <w:rFonts w:ascii="Arial" w:hAnsi="Arial" w:cs="Arial"/>
          <w:b/>
          <w:sz w:val="22"/>
          <w:szCs w:val="22"/>
        </w:rPr>
        <w:t>Goals</w:t>
      </w:r>
    </w:p>
    <w:p w14:paraId="09C9B0EF" w14:textId="5C584272" w:rsidR="008601F0" w:rsidRDefault="00D65E17" w:rsidP="00050F99">
      <w:pPr>
        <w:spacing w:line="312" w:lineRule="auto"/>
        <w:rPr>
          <w:rFonts w:ascii="Arial" w:hAnsi="Arial" w:cs="Arial"/>
          <w:sz w:val="20"/>
          <w:szCs w:val="20"/>
        </w:rPr>
      </w:pPr>
      <w:r>
        <w:rPr>
          <w:rFonts w:ascii="Arial" w:hAnsi="Arial" w:cs="Arial"/>
          <w:sz w:val="20"/>
          <w:szCs w:val="20"/>
        </w:rPr>
        <w:t>M</w:t>
      </w:r>
      <w:r w:rsidR="00A065AE">
        <w:rPr>
          <w:rFonts w:ascii="Arial" w:hAnsi="Arial" w:cs="Arial"/>
          <w:sz w:val="20"/>
          <w:szCs w:val="20"/>
        </w:rPr>
        <w:t>ission and goals can be</w:t>
      </w:r>
      <w:r w:rsidR="00825965">
        <w:rPr>
          <w:rFonts w:ascii="Arial" w:hAnsi="Arial" w:cs="Arial"/>
          <w:sz w:val="20"/>
          <w:szCs w:val="20"/>
        </w:rPr>
        <w:t xml:space="preserve"> an</w:t>
      </w:r>
      <w:r w:rsidR="00A065AE">
        <w:rPr>
          <w:rFonts w:ascii="Arial" w:hAnsi="Arial" w:cs="Arial"/>
          <w:sz w:val="20"/>
          <w:szCs w:val="20"/>
        </w:rPr>
        <w:t xml:space="preserve"> important business differentiator and driver of positive customer engagement and loyalty</w:t>
      </w:r>
      <w:r w:rsidR="00136678">
        <w:rPr>
          <w:rFonts w:ascii="Arial" w:hAnsi="Arial" w:cs="Arial"/>
          <w:sz w:val="20"/>
          <w:szCs w:val="20"/>
        </w:rPr>
        <w:t xml:space="preserve"> (Mullins, 2018e</w:t>
      </w:r>
      <w:r>
        <w:rPr>
          <w:rFonts w:ascii="Arial" w:hAnsi="Arial" w:cs="Arial"/>
          <w:sz w:val="20"/>
          <w:szCs w:val="20"/>
        </w:rPr>
        <w:t>)</w:t>
      </w:r>
      <w:r w:rsidR="00A065AE">
        <w:rPr>
          <w:rFonts w:ascii="Arial" w:hAnsi="Arial" w:cs="Arial"/>
          <w:sz w:val="20"/>
          <w:szCs w:val="20"/>
        </w:rPr>
        <w:t>.</w:t>
      </w:r>
      <w:r w:rsidR="007A5864">
        <w:rPr>
          <w:rFonts w:ascii="Arial" w:hAnsi="Arial" w:cs="Arial"/>
          <w:sz w:val="20"/>
          <w:szCs w:val="20"/>
        </w:rPr>
        <w:t xml:space="preserve"> </w:t>
      </w:r>
      <w:r>
        <w:rPr>
          <w:rFonts w:ascii="Arial" w:hAnsi="Arial" w:cs="Arial"/>
          <w:sz w:val="20"/>
          <w:szCs w:val="20"/>
        </w:rPr>
        <w:t xml:space="preserve"> </w:t>
      </w:r>
      <w:r w:rsidR="007A5864">
        <w:rPr>
          <w:rFonts w:ascii="Arial" w:hAnsi="Arial" w:cs="Arial"/>
          <w:sz w:val="20"/>
          <w:szCs w:val="20"/>
        </w:rPr>
        <w:t>Primark’s global vision is to offer speed to market and value for money through bulk buying, logistical efficiency and minimal advertising costs, relying on deep consumer engagement to socialise the brand</w:t>
      </w:r>
      <w:r>
        <w:rPr>
          <w:rFonts w:ascii="Arial" w:hAnsi="Arial" w:cs="Arial"/>
          <w:sz w:val="20"/>
          <w:szCs w:val="20"/>
        </w:rPr>
        <w:t xml:space="preserve"> (ABF, 2017b)</w:t>
      </w:r>
      <w:r w:rsidR="00825965">
        <w:rPr>
          <w:rFonts w:ascii="Arial" w:hAnsi="Arial" w:cs="Arial"/>
          <w:sz w:val="20"/>
          <w:szCs w:val="20"/>
        </w:rPr>
        <w:t>.  Primark don’</w:t>
      </w:r>
      <w:r w:rsidR="007A5864">
        <w:rPr>
          <w:rFonts w:ascii="Arial" w:hAnsi="Arial" w:cs="Arial"/>
          <w:sz w:val="20"/>
          <w:szCs w:val="20"/>
        </w:rPr>
        <w:t xml:space="preserve">t own the companies or factories that produce </w:t>
      </w:r>
      <w:r w:rsidR="00825965">
        <w:rPr>
          <w:rFonts w:ascii="Arial" w:hAnsi="Arial" w:cs="Arial"/>
          <w:sz w:val="20"/>
          <w:szCs w:val="20"/>
        </w:rPr>
        <w:t>their</w:t>
      </w:r>
      <w:r w:rsidR="007A5864">
        <w:rPr>
          <w:rFonts w:ascii="Arial" w:hAnsi="Arial" w:cs="Arial"/>
          <w:sz w:val="20"/>
          <w:szCs w:val="20"/>
        </w:rPr>
        <w:t xml:space="preserve"> merchandise, </w:t>
      </w:r>
      <w:r w:rsidR="00825965">
        <w:rPr>
          <w:rFonts w:ascii="Arial" w:hAnsi="Arial" w:cs="Arial"/>
          <w:sz w:val="20"/>
          <w:szCs w:val="20"/>
        </w:rPr>
        <w:t>but</w:t>
      </w:r>
      <w:r w:rsidR="007A5864">
        <w:rPr>
          <w:rFonts w:ascii="Arial" w:hAnsi="Arial" w:cs="Arial"/>
          <w:sz w:val="20"/>
          <w:szCs w:val="20"/>
        </w:rPr>
        <w:t xml:space="preserve"> have been </w:t>
      </w:r>
      <w:r>
        <w:rPr>
          <w:rFonts w:ascii="Arial" w:hAnsi="Arial" w:cs="Arial"/>
          <w:sz w:val="20"/>
          <w:szCs w:val="20"/>
        </w:rPr>
        <w:t xml:space="preserve">criticised for poor </w:t>
      </w:r>
      <w:r w:rsidR="007A5864">
        <w:rPr>
          <w:rFonts w:ascii="Arial" w:hAnsi="Arial" w:cs="Arial"/>
          <w:sz w:val="20"/>
          <w:szCs w:val="20"/>
        </w:rPr>
        <w:t>ethical practices</w:t>
      </w:r>
      <w:r>
        <w:rPr>
          <w:rFonts w:ascii="Arial" w:hAnsi="Arial" w:cs="Arial"/>
          <w:sz w:val="20"/>
          <w:szCs w:val="20"/>
        </w:rPr>
        <w:t>,</w:t>
      </w:r>
      <w:r w:rsidR="007A5864">
        <w:rPr>
          <w:rFonts w:ascii="Arial" w:hAnsi="Arial" w:cs="Arial"/>
          <w:sz w:val="20"/>
          <w:szCs w:val="20"/>
        </w:rPr>
        <w:t xml:space="preserve"> </w:t>
      </w:r>
      <w:r>
        <w:rPr>
          <w:rFonts w:ascii="Arial" w:hAnsi="Arial" w:cs="Arial"/>
          <w:sz w:val="20"/>
          <w:szCs w:val="20"/>
        </w:rPr>
        <w:t>since developing</w:t>
      </w:r>
      <w:r w:rsidR="007A5864">
        <w:rPr>
          <w:rFonts w:ascii="Arial" w:hAnsi="Arial" w:cs="Arial"/>
          <w:sz w:val="20"/>
          <w:szCs w:val="20"/>
        </w:rPr>
        <w:t xml:space="preserve"> a stronger CSR program that recognises its responsibility to workers and customers.  </w:t>
      </w:r>
      <w:r>
        <w:rPr>
          <w:rFonts w:ascii="Arial" w:hAnsi="Arial" w:cs="Arial"/>
          <w:sz w:val="20"/>
          <w:szCs w:val="20"/>
        </w:rPr>
        <w:t>Focus a</w:t>
      </w:r>
      <w:r w:rsidR="004078E8">
        <w:rPr>
          <w:rFonts w:ascii="Arial" w:hAnsi="Arial" w:cs="Arial"/>
          <w:sz w:val="20"/>
          <w:szCs w:val="20"/>
        </w:rPr>
        <w:t xml:space="preserve">reas include energy efficiency, sustainable cotton production, chemical and water reduction, health &amp; safety and waste recycling (ABF, 2017c).  </w:t>
      </w:r>
      <w:r>
        <w:rPr>
          <w:rFonts w:ascii="Arial" w:hAnsi="Arial" w:cs="Arial"/>
          <w:sz w:val="20"/>
          <w:szCs w:val="20"/>
        </w:rPr>
        <w:t>T</w:t>
      </w:r>
      <w:r w:rsidR="007A5864">
        <w:rPr>
          <w:rFonts w:ascii="Arial" w:hAnsi="Arial" w:cs="Arial"/>
          <w:sz w:val="20"/>
          <w:szCs w:val="20"/>
        </w:rPr>
        <w:t xml:space="preserve">his has driven improvements in Primark’s commitment to innovation, </w:t>
      </w:r>
      <w:r w:rsidR="004078E8">
        <w:rPr>
          <w:rFonts w:ascii="Arial" w:hAnsi="Arial" w:cs="Arial"/>
          <w:sz w:val="20"/>
          <w:szCs w:val="20"/>
        </w:rPr>
        <w:t xml:space="preserve">training, </w:t>
      </w:r>
      <w:r w:rsidR="007A5864">
        <w:rPr>
          <w:rFonts w:ascii="Arial" w:hAnsi="Arial" w:cs="Arial"/>
          <w:sz w:val="20"/>
          <w:szCs w:val="20"/>
        </w:rPr>
        <w:t xml:space="preserve">technology adoption and acquisitions, developing transparency and </w:t>
      </w:r>
      <w:r w:rsidR="00417BB8">
        <w:rPr>
          <w:rFonts w:ascii="Arial" w:hAnsi="Arial" w:cs="Arial"/>
          <w:sz w:val="20"/>
          <w:szCs w:val="20"/>
        </w:rPr>
        <w:t xml:space="preserve">opportunities for employee </w:t>
      </w:r>
      <w:r w:rsidR="007A5864">
        <w:rPr>
          <w:rFonts w:ascii="Arial" w:hAnsi="Arial" w:cs="Arial"/>
          <w:sz w:val="20"/>
          <w:szCs w:val="20"/>
        </w:rPr>
        <w:t>progression.</w:t>
      </w:r>
      <w:r w:rsidR="00807F5C">
        <w:rPr>
          <w:rFonts w:ascii="Arial" w:hAnsi="Arial" w:cs="Arial"/>
          <w:sz w:val="20"/>
          <w:szCs w:val="20"/>
        </w:rPr>
        <w:t xml:space="preserve">  </w:t>
      </w:r>
      <w:r>
        <w:rPr>
          <w:rFonts w:ascii="Arial" w:hAnsi="Arial" w:cs="Arial"/>
          <w:sz w:val="20"/>
          <w:szCs w:val="20"/>
        </w:rPr>
        <w:t>Efforts</w:t>
      </w:r>
      <w:r w:rsidR="00807F5C">
        <w:rPr>
          <w:rFonts w:ascii="Arial" w:hAnsi="Arial" w:cs="Arial"/>
          <w:sz w:val="20"/>
          <w:szCs w:val="20"/>
        </w:rPr>
        <w:t xml:space="preserve"> will bode well developing a positive reputation with both consumers and business partners in India.</w:t>
      </w:r>
      <w:r w:rsidR="00924F7C">
        <w:rPr>
          <w:rFonts w:ascii="Arial" w:hAnsi="Arial" w:cs="Arial"/>
          <w:sz w:val="20"/>
          <w:szCs w:val="20"/>
        </w:rPr>
        <w:t xml:space="preserve">  Primark’s int</w:t>
      </w:r>
      <w:r>
        <w:rPr>
          <w:rFonts w:ascii="Arial" w:hAnsi="Arial" w:cs="Arial"/>
          <w:sz w:val="20"/>
          <w:szCs w:val="20"/>
        </w:rPr>
        <w:t xml:space="preserve">ernational vision is ambitious </w:t>
      </w:r>
      <w:r w:rsidR="00924F7C">
        <w:rPr>
          <w:rFonts w:ascii="Arial" w:hAnsi="Arial" w:cs="Arial"/>
          <w:sz w:val="20"/>
          <w:szCs w:val="20"/>
        </w:rPr>
        <w:t xml:space="preserve">and admirable, but underlying </w:t>
      </w:r>
      <w:r w:rsidR="00690B45">
        <w:rPr>
          <w:rFonts w:ascii="Arial" w:hAnsi="Arial" w:cs="Arial"/>
          <w:sz w:val="20"/>
          <w:szCs w:val="20"/>
        </w:rPr>
        <w:t xml:space="preserve">in-market </w:t>
      </w:r>
      <w:r w:rsidR="00924F7C">
        <w:rPr>
          <w:rFonts w:ascii="Arial" w:hAnsi="Arial" w:cs="Arial"/>
          <w:sz w:val="20"/>
          <w:szCs w:val="20"/>
        </w:rPr>
        <w:t>goals will need to be set in consideration of cultural peculiarities.</w:t>
      </w:r>
    </w:p>
    <w:p w14:paraId="122E2740" w14:textId="77777777" w:rsidR="00866143" w:rsidRPr="00862218" w:rsidRDefault="00866143" w:rsidP="00050F99">
      <w:pPr>
        <w:spacing w:line="312" w:lineRule="auto"/>
        <w:rPr>
          <w:rFonts w:ascii="Arial" w:hAnsi="Arial" w:cs="Arial"/>
          <w:sz w:val="20"/>
          <w:szCs w:val="20"/>
        </w:rPr>
      </w:pPr>
    </w:p>
    <w:p w14:paraId="341DB2CB" w14:textId="77777777" w:rsidR="009071DE" w:rsidRPr="00A948E6" w:rsidRDefault="009071DE" w:rsidP="00050F99">
      <w:pPr>
        <w:spacing w:line="312" w:lineRule="auto"/>
        <w:rPr>
          <w:rFonts w:ascii="Arial" w:hAnsi="Arial" w:cs="Arial"/>
          <w:b/>
          <w:sz w:val="20"/>
          <w:szCs w:val="20"/>
        </w:rPr>
      </w:pPr>
    </w:p>
    <w:p w14:paraId="41F86308" w14:textId="49B42091" w:rsidR="008601F0" w:rsidRPr="009071DE" w:rsidRDefault="00CD61A6" w:rsidP="00050F99">
      <w:pPr>
        <w:spacing w:line="312" w:lineRule="auto"/>
        <w:rPr>
          <w:rFonts w:ascii="Arial" w:hAnsi="Arial" w:cs="Arial"/>
          <w:b/>
          <w:sz w:val="22"/>
          <w:szCs w:val="22"/>
        </w:rPr>
      </w:pPr>
      <w:proofErr w:type="gramStart"/>
      <w:r>
        <w:rPr>
          <w:rFonts w:ascii="Arial" w:hAnsi="Arial" w:cs="Arial"/>
          <w:b/>
          <w:sz w:val="22"/>
          <w:szCs w:val="22"/>
        </w:rPr>
        <w:t>3.4</w:t>
      </w:r>
      <w:r w:rsidR="008601F0" w:rsidRPr="009071DE">
        <w:rPr>
          <w:rFonts w:ascii="Arial" w:hAnsi="Arial" w:cs="Arial"/>
          <w:b/>
          <w:sz w:val="22"/>
          <w:szCs w:val="22"/>
        </w:rPr>
        <w:t xml:space="preserve">  International</w:t>
      </w:r>
      <w:proofErr w:type="gramEnd"/>
      <w:r w:rsidR="008601F0" w:rsidRPr="009071DE">
        <w:rPr>
          <w:rFonts w:ascii="Arial" w:hAnsi="Arial" w:cs="Arial"/>
          <w:b/>
          <w:sz w:val="22"/>
          <w:szCs w:val="22"/>
        </w:rPr>
        <w:t xml:space="preserve"> Organisational Structure</w:t>
      </w:r>
    </w:p>
    <w:p w14:paraId="615807CD" w14:textId="14BEC8F3" w:rsidR="00426B49" w:rsidRPr="007A1A05" w:rsidRDefault="00426B49" w:rsidP="007A1A05">
      <w:pPr>
        <w:spacing w:line="312" w:lineRule="auto"/>
        <w:rPr>
          <w:rFonts w:ascii="Arial" w:hAnsi="Arial" w:cs="Arial"/>
          <w:sz w:val="20"/>
          <w:szCs w:val="20"/>
        </w:rPr>
      </w:pPr>
      <w:r w:rsidRPr="000C7AC5">
        <w:rPr>
          <w:rFonts w:ascii="Arial" w:hAnsi="Arial" w:cs="Arial"/>
          <w:sz w:val="20"/>
          <w:szCs w:val="20"/>
          <w:lang w:val="en-US"/>
        </w:rPr>
        <w:t xml:space="preserve">International businesses stand a better chance of competing </w:t>
      </w:r>
      <w:r w:rsidR="002C18DD">
        <w:rPr>
          <w:rFonts w:ascii="Arial" w:hAnsi="Arial" w:cs="Arial"/>
          <w:sz w:val="20"/>
          <w:szCs w:val="20"/>
          <w:lang w:val="en-US"/>
        </w:rPr>
        <w:t xml:space="preserve">and succeeding </w:t>
      </w:r>
      <w:r w:rsidRPr="000C7AC5">
        <w:rPr>
          <w:rFonts w:ascii="Arial" w:hAnsi="Arial" w:cs="Arial"/>
          <w:sz w:val="20"/>
          <w:szCs w:val="20"/>
          <w:lang w:val="en-US"/>
        </w:rPr>
        <w:t xml:space="preserve">by having the right structure, job design, processes and training in place.  </w:t>
      </w:r>
      <w:r w:rsidR="002C18DD" w:rsidRPr="00D15BC4">
        <w:rPr>
          <w:rFonts w:ascii="Arial" w:hAnsi="Arial" w:cs="Arial"/>
          <w:sz w:val="20"/>
          <w:szCs w:val="20"/>
          <w:lang w:val="en-US"/>
        </w:rPr>
        <w:t xml:space="preserve">McKinsey (2016) outlines that </w:t>
      </w:r>
      <w:r w:rsidR="00D617E0">
        <w:rPr>
          <w:rFonts w:ascii="Arial" w:hAnsi="Arial" w:cs="Arial"/>
          <w:sz w:val="20"/>
          <w:szCs w:val="20"/>
          <w:lang w:val="en-US"/>
        </w:rPr>
        <w:t>c</w:t>
      </w:r>
      <w:r w:rsidR="002C18DD" w:rsidRPr="00D15BC4">
        <w:rPr>
          <w:rFonts w:ascii="Arial" w:hAnsi="Arial" w:cs="Arial"/>
          <w:sz w:val="20"/>
          <w:szCs w:val="20"/>
          <w:lang w:val="en-US"/>
        </w:rPr>
        <w:t xml:space="preserve">ompanies </w:t>
      </w:r>
      <w:r w:rsidR="007424F3">
        <w:rPr>
          <w:rFonts w:ascii="Arial" w:hAnsi="Arial" w:cs="Arial"/>
          <w:sz w:val="20"/>
          <w:szCs w:val="20"/>
          <w:lang w:val="en-US"/>
        </w:rPr>
        <w:t>can</w:t>
      </w:r>
      <w:r w:rsidR="002C18DD">
        <w:rPr>
          <w:rFonts w:ascii="Arial" w:hAnsi="Arial" w:cs="Arial"/>
          <w:sz w:val="20"/>
          <w:szCs w:val="20"/>
          <w:lang w:val="en-US"/>
        </w:rPr>
        <w:t xml:space="preserve"> </w:t>
      </w:r>
      <w:r w:rsidR="002C18DD" w:rsidRPr="00D15BC4">
        <w:rPr>
          <w:rFonts w:ascii="Arial" w:hAnsi="Arial" w:cs="Arial"/>
          <w:sz w:val="20"/>
          <w:szCs w:val="20"/>
          <w:lang w:val="en-US"/>
        </w:rPr>
        <w:t xml:space="preserve">rethink their global footprint </w:t>
      </w:r>
      <w:r w:rsidR="00D617E0">
        <w:rPr>
          <w:rFonts w:ascii="Arial" w:hAnsi="Arial" w:cs="Arial"/>
          <w:sz w:val="20"/>
          <w:szCs w:val="20"/>
          <w:lang w:val="en-US"/>
        </w:rPr>
        <w:t xml:space="preserve">and </w:t>
      </w:r>
      <w:proofErr w:type="spellStart"/>
      <w:r w:rsidR="00D617E0">
        <w:rPr>
          <w:rFonts w:ascii="Arial" w:hAnsi="Arial" w:cs="Arial"/>
          <w:sz w:val="20"/>
          <w:szCs w:val="20"/>
          <w:lang w:val="en-US"/>
        </w:rPr>
        <w:t>organisational</w:t>
      </w:r>
      <w:proofErr w:type="spellEnd"/>
      <w:r w:rsidR="00D617E0">
        <w:rPr>
          <w:rFonts w:ascii="Arial" w:hAnsi="Arial" w:cs="Arial"/>
          <w:sz w:val="20"/>
          <w:szCs w:val="20"/>
          <w:lang w:val="en-US"/>
        </w:rPr>
        <w:t xml:space="preserve"> structures to drive scale and efficiency.  Improved </w:t>
      </w:r>
      <w:r w:rsidR="002C18DD" w:rsidRPr="00D15BC4">
        <w:rPr>
          <w:rFonts w:ascii="Arial" w:hAnsi="Arial" w:cs="Arial"/>
          <w:sz w:val="20"/>
          <w:szCs w:val="20"/>
          <w:lang w:val="en-US"/>
        </w:rPr>
        <w:t>flexibi</w:t>
      </w:r>
      <w:r w:rsidR="00D617E0">
        <w:rPr>
          <w:rFonts w:ascii="Arial" w:hAnsi="Arial" w:cs="Arial"/>
          <w:sz w:val="20"/>
          <w:szCs w:val="20"/>
          <w:lang w:val="en-US"/>
        </w:rPr>
        <w:t xml:space="preserve">lity, agility and costs </w:t>
      </w:r>
      <w:r w:rsidR="002C18DD" w:rsidRPr="00D15BC4">
        <w:rPr>
          <w:rFonts w:ascii="Arial" w:hAnsi="Arial" w:cs="Arial"/>
          <w:sz w:val="20"/>
          <w:szCs w:val="20"/>
          <w:lang w:val="en-US"/>
        </w:rPr>
        <w:t xml:space="preserve">will help </w:t>
      </w:r>
      <w:r w:rsidR="00F94DF7">
        <w:rPr>
          <w:rFonts w:ascii="Arial" w:hAnsi="Arial" w:cs="Arial"/>
          <w:sz w:val="20"/>
          <w:szCs w:val="20"/>
          <w:lang w:val="en-US"/>
        </w:rPr>
        <w:t>Primark</w:t>
      </w:r>
      <w:r w:rsidR="002C18DD" w:rsidRPr="00D15BC4">
        <w:rPr>
          <w:rFonts w:ascii="Arial" w:hAnsi="Arial" w:cs="Arial"/>
          <w:sz w:val="20"/>
          <w:szCs w:val="20"/>
          <w:lang w:val="en-US"/>
        </w:rPr>
        <w:t xml:space="preserve"> assess competitive environments and sharpen product strategies, better </w:t>
      </w:r>
      <w:r w:rsidR="002C18DD">
        <w:rPr>
          <w:rFonts w:ascii="Arial" w:hAnsi="Arial" w:cs="Arial"/>
          <w:sz w:val="20"/>
          <w:szCs w:val="20"/>
          <w:lang w:val="en-US"/>
        </w:rPr>
        <w:t>reacting to</w:t>
      </w:r>
      <w:r w:rsidR="002C18DD" w:rsidRPr="00D15BC4">
        <w:rPr>
          <w:rFonts w:ascii="Arial" w:hAnsi="Arial" w:cs="Arial"/>
          <w:sz w:val="20"/>
          <w:szCs w:val="20"/>
          <w:lang w:val="en-US"/>
        </w:rPr>
        <w:t xml:space="preserve"> </w:t>
      </w:r>
      <w:r w:rsidR="002C18DD">
        <w:rPr>
          <w:rFonts w:ascii="Arial" w:hAnsi="Arial" w:cs="Arial"/>
          <w:sz w:val="20"/>
          <w:szCs w:val="20"/>
          <w:lang w:val="en-US"/>
        </w:rPr>
        <w:t>evolving</w:t>
      </w:r>
      <w:r w:rsidR="002C18DD" w:rsidRPr="00D15BC4">
        <w:rPr>
          <w:rFonts w:ascii="Arial" w:hAnsi="Arial" w:cs="Arial"/>
          <w:sz w:val="20"/>
          <w:szCs w:val="20"/>
          <w:lang w:val="en-US"/>
        </w:rPr>
        <w:t xml:space="preserve"> global value chains and </w:t>
      </w:r>
      <w:r w:rsidR="002C18DD">
        <w:rPr>
          <w:rFonts w:ascii="Arial" w:hAnsi="Arial" w:cs="Arial"/>
          <w:sz w:val="20"/>
          <w:szCs w:val="20"/>
          <w:lang w:val="en-US"/>
        </w:rPr>
        <w:t xml:space="preserve">understanding </w:t>
      </w:r>
      <w:r w:rsidR="002C18DD" w:rsidRPr="00D15BC4">
        <w:rPr>
          <w:rFonts w:ascii="Arial" w:hAnsi="Arial" w:cs="Arial"/>
          <w:sz w:val="20"/>
          <w:szCs w:val="20"/>
          <w:lang w:val="en-US"/>
        </w:rPr>
        <w:t xml:space="preserve">how </w:t>
      </w:r>
      <w:r w:rsidR="002C18DD" w:rsidRPr="000C7AC5">
        <w:rPr>
          <w:rFonts w:ascii="Arial" w:hAnsi="Arial" w:cs="Arial"/>
          <w:sz w:val="20"/>
          <w:szCs w:val="20"/>
          <w:lang w:val="en-US"/>
        </w:rPr>
        <w:t xml:space="preserve">technology can be used for better speed, analysis and reduced complexity. </w:t>
      </w:r>
    </w:p>
    <w:p w14:paraId="08AAB9BA" w14:textId="77777777" w:rsidR="007A1A05" w:rsidRDefault="007A1A05" w:rsidP="000F3852">
      <w:pPr>
        <w:spacing w:line="312" w:lineRule="auto"/>
        <w:rPr>
          <w:rFonts w:ascii="Arial" w:hAnsi="Arial" w:cs="Arial"/>
          <w:sz w:val="20"/>
          <w:szCs w:val="20"/>
        </w:rPr>
      </w:pPr>
    </w:p>
    <w:p w14:paraId="50591C7D" w14:textId="64F398F2" w:rsidR="00D943F1" w:rsidRPr="000F3852" w:rsidRDefault="0085322E" w:rsidP="000F3852">
      <w:pPr>
        <w:spacing w:line="312" w:lineRule="auto"/>
        <w:rPr>
          <w:rFonts w:ascii="Arial" w:hAnsi="Arial" w:cs="Arial"/>
          <w:sz w:val="20"/>
          <w:szCs w:val="20"/>
        </w:rPr>
      </w:pPr>
      <w:proofErr w:type="spellStart"/>
      <w:r>
        <w:rPr>
          <w:rFonts w:ascii="Arial" w:hAnsi="Arial" w:cs="Arial"/>
          <w:sz w:val="20"/>
          <w:szCs w:val="20"/>
        </w:rPr>
        <w:t>Mintzberg</w:t>
      </w:r>
      <w:proofErr w:type="spellEnd"/>
      <w:r>
        <w:rPr>
          <w:rFonts w:ascii="Arial" w:hAnsi="Arial" w:cs="Arial"/>
          <w:sz w:val="20"/>
          <w:szCs w:val="20"/>
        </w:rPr>
        <w:t xml:space="preserve"> classifies organisation types as “Machine Bureaucratic”, “Entrepreneurial”, “Professional”, “</w:t>
      </w:r>
      <w:proofErr w:type="spellStart"/>
      <w:r>
        <w:rPr>
          <w:rFonts w:ascii="Arial" w:hAnsi="Arial" w:cs="Arial"/>
          <w:sz w:val="20"/>
          <w:szCs w:val="20"/>
        </w:rPr>
        <w:t>Divisionalised</w:t>
      </w:r>
      <w:proofErr w:type="spellEnd"/>
      <w:r>
        <w:rPr>
          <w:rFonts w:ascii="Arial" w:hAnsi="Arial" w:cs="Arial"/>
          <w:sz w:val="20"/>
          <w:szCs w:val="20"/>
        </w:rPr>
        <w:t>” or “Innovative” (</w:t>
      </w:r>
      <w:proofErr w:type="spellStart"/>
      <w:r>
        <w:rPr>
          <w:rFonts w:ascii="Arial" w:hAnsi="Arial" w:cs="Arial"/>
          <w:sz w:val="20"/>
          <w:szCs w:val="20"/>
        </w:rPr>
        <w:t>MindTools</w:t>
      </w:r>
      <w:proofErr w:type="spellEnd"/>
      <w:r>
        <w:rPr>
          <w:rFonts w:ascii="Arial" w:hAnsi="Arial" w:cs="Arial"/>
          <w:sz w:val="20"/>
          <w:szCs w:val="20"/>
        </w:rPr>
        <w:t xml:space="preserve">, 2018).  As a parent company, ABF </w:t>
      </w:r>
      <w:r w:rsidR="005204F7">
        <w:rPr>
          <w:rFonts w:ascii="Arial" w:hAnsi="Arial" w:cs="Arial"/>
          <w:sz w:val="20"/>
          <w:szCs w:val="20"/>
        </w:rPr>
        <w:t xml:space="preserve">appear </w:t>
      </w:r>
      <w:proofErr w:type="spellStart"/>
      <w:r>
        <w:rPr>
          <w:rFonts w:ascii="Arial" w:hAnsi="Arial" w:cs="Arial"/>
          <w:sz w:val="20"/>
          <w:szCs w:val="20"/>
        </w:rPr>
        <w:t>divisionalised</w:t>
      </w:r>
      <w:proofErr w:type="spellEnd"/>
      <w:r>
        <w:rPr>
          <w:rFonts w:ascii="Arial" w:hAnsi="Arial" w:cs="Arial"/>
          <w:sz w:val="20"/>
          <w:szCs w:val="20"/>
        </w:rPr>
        <w:t xml:space="preserve"> in nature, where</w:t>
      </w:r>
      <w:r w:rsidR="005204F7">
        <w:rPr>
          <w:rFonts w:ascii="Arial" w:hAnsi="Arial" w:cs="Arial"/>
          <w:sz w:val="20"/>
          <w:szCs w:val="20"/>
        </w:rPr>
        <w:t>as</w:t>
      </w:r>
      <w:r>
        <w:rPr>
          <w:rFonts w:ascii="Arial" w:hAnsi="Arial" w:cs="Arial"/>
          <w:sz w:val="20"/>
          <w:szCs w:val="20"/>
        </w:rPr>
        <w:t xml:space="preserve"> Primark </w:t>
      </w:r>
      <w:r w:rsidR="005204F7">
        <w:rPr>
          <w:rFonts w:ascii="Arial" w:hAnsi="Arial" w:cs="Arial"/>
          <w:sz w:val="20"/>
          <w:szCs w:val="20"/>
        </w:rPr>
        <w:t>seems</w:t>
      </w:r>
      <w:r>
        <w:rPr>
          <w:rFonts w:ascii="Arial" w:hAnsi="Arial" w:cs="Arial"/>
          <w:sz w:val="20"/>
          <w:szCs w:val="20"/>
        </w:rPr>
        <w:t xml:space="preserve"> machine bureau</w:t>
      </w:r>
      <w:r w:rsidR="00852253">
        <w:rPr>
          <w:rFonts w:ascii="Arial" w:hAnsi="Arial" w:cs="Arial"/>
          <w:sz w:val="20"/>
          <w:szCs w:val="20"/>
        </w:rPr>
        <w:t>cratic as a subsidiary</w:t>
      </w:r>
      <w:r w:rsidR="000F3852">
        <w:rPr>
          <w:rFonts w:ascii="Arial" w:hAnsi="Arial" w:cs="Arial"/>
          <w:sz w:val="20"/>
          <w:szCs w:val="20"/>
        </w:rPr>
        <w:t xml:space="preserve">.  </w:t>
      </w:r>
      <w:r w:rsidR="00AD6598" w:rsidRPr="00AD6598">
        <w:rPr>
          <w:rFonts w:ascii="Arial" w:hAnsi="Arial" w:cs="Arial"/>
          <w:sz w:val="20"/>
          <w:szCs w:val="20"/>
          <w:lang w:val="en-US"/>
        </w:rPr>
        <w:t xml:space="preserve">Information on Primark’s </w:t>
      </w:r>
      <w:proofErr w:type="spellStart"/>
      <w:r w:rsidR="00AD6598" w:rsidRPr="00AD6598">
        <w:rPr>
          <w:rFonts w:ascii="Arial" w:hAnsi="Arial" w:cs="Arial"/>
          <w:sz w:val="20"/>
          <w:szCs w:val="20"/>
          <w:lang w:val="en-US"/>
        </w:rPr>
        <w:t>organisational</w:t>
      </w:r>
      <w:proofErr w:type="spellEnd"/>
      <w:r w:rsidR="00AD6598" w:rsidRPr="00AD6598">
        <w:rPr>
          <w:rFonts w:ascii="Arial" w:hAnsi="Arial" w:cs="Arial"/>
          <w:sz w:val="20"/>
          <w:szCs w:val="20"/>
          <w:lang w:val="en-US"/>
        </w:rPr>
        <w:t xml:space="preserve"> design is </w:t>
      </w:r>
      <w:r w:rsidR="00BB299F">
        <w:rPr>
          <w:rFonts w:ascii="Arial" w:hAnsi="Arial" w:cs="Arial"/>
          <w:sz w:val="20"/>
          <w:szCs w:val="20"/>
          <w:lang w:val="en-US"/>
        </w:rPr>
        <w:t>both fragmented</w:t>
      </w:r>
      <w:r w:rsidR="00AD6598" w:rsidRPr="00AD6598">
        <w:rPr>
          <w:rFonts w:ascii="Arial" w:hAnsi="Arial" w:cs="Arial"/>
          <w:sz w:val="20"/>
          <w:szCs w:val="20"/>
          <w:lang w:val="en-US"/>
        </w:rPr>
        <w:t xml:space="preserve"> and incomplete. </w:t>
      </w:r>
      <w:r w:rsidR="00700BD2">
        <w:rPr>
          <w:rFonts w:ascii="Arial" w:hAnsi="Arial" w:cs="Arial"/>
          <w:sz w:val="20"/>
          <w:szCs w:val="20"/>
          <w:lang w:val="en-US"/>
        </w:rPr>
        <w:t xml:space="preserve"> </w:t>
      </w:r>
      <w:r w:rsidR="001356CB">
        <w:rPr>
          <w:rFonts w:ascii="Arial" w:hAnsi="Arial" w:cs="Arial"/>
          <w:sz w:val="20"/>
          <w:szCs w:val="20"/>
          <w:lang w:val="en-US"/>
        </w:rPr>
        <w:t>However, ABF’s group structure is clearer wher</w:t>
      </w:r>
      <w:r w:rsidR="00FC36A7">
        <w:rPr>
          <w:rFonts w:ascii="Arial" w:hAnsi="Arial" w:cs="Arial"/>
          <w:sz w:val="20"/>
          <w:szCs w:val="20"/>
          <w:lang w:val="en-US"/>
        </w:rPr>
        <w:t>e business units</w:t>
      </w:r>
      <w:r w:rsidR="001356CB">
        <w:rPr>
          <w:rFonts w:ascii="Arial" w:hAnsi="Arial" w:cs="Arial"/>
          <w:sz w:val="20"/>
          <w:szCs w:val="20"/>
          <w:lang w:val="en-US"/>
        </w:rPr>
        <w:t xml:space="preserve"> are managed as five separate entities, close to the markets they serve whilst bringing together industry expertise, operational capability and market intelligence (ABF, 2017b).  </w:t>
      </w:r>
      <w:r w:rsidR="00AD6598">
        <w:rPr>
          <w:rFonts w:ascii="Arial" w:hAnsi="Arial" w:cs="Arial"/>
          <w:sz w:val="20"/>
          <w:szCs w:val="20"/>
          <w:lang w:val="en-US"/>
        </w:rPr>
        <w:t xml:space="preserve">Reconstructing information from </w:t>
      </w:r>
      <w:proofErr w:type="spellStart"/>
      <w:r w:rsidR="00AD6598">
        <w:rPr>
          <w:rFonts w:ascii="Arial" w:hAnsi="Arial" w:cs="Arial"/>
          <w:sz w:val="20"/>
          <w:szCs w:val="20"/>
          <w:lang w:val="en-US"/>
        </w:rPr>
        <w:t>Creately</w:t>
      </w:r>
      <w:proofErr w:type="spellEnd"/>
      <w:r w:rsidR="00AD6598">
        <w:rPr>
          <w:rFonts w:ascii="Arial" w:hAnsi="Arial" w:cs="Arial"/>
          <w:sz w:val="20"/>
          <w:szCs w:val="20"/>
          <w:lang w:val="en-US"/>
        </w:rPr>
        <w:t xml:space="preserve"> (2014) and </w:t>
      </w:r>
      <w:proofErr w:type="spellStart"/>
      <w:r w:rsidR="00AD6598">
        <w:rPr>
          <w:rFonts w:ascii="Arial" w:hAnsi="Arial" w:cs="Arial"/>
          <w:sz w:val="20"/>
          <w:szCs w:val="20"/>
          <w:lang w:val="en-US"/>
        </w:rPr>
        <w:t>TheOfficialBoard</w:t>
      </w:r>
      <w:proofErr w:type="spellEnd"/>
      <w:r w:rsidR="00AD6598">
        <w:rPr>
          <w:rFonts w:ascii="Arial" w:hAnsi="Arial" w:cs="Arial"/>
          <w:sz w:val="20"/>
          <w:szCs w:val="20"/>
          <w:lang w:val="en-US"/>
        </w:rPr>
        <w:t xml:space="preserve"> (20</w:t>
      </w:r>
      <w:r w:rsidR="00700BD2">
        <w:rPr>
          <w:rFonts w:ascii="Arial" w:hAnsi="Arial" w:cs="Arial"/>
          <w:sz w:val="20"/>
          <w:szCs w:val="20"/>
          <w:lang w:val="en-US"/>
        </w:rPr>
        <w:t>18), evidence support</w:t>
      </w:r>
      <w:r w:rsidR="005204F7">
        <w:rPr>
          <w:rFonts w:ascii="Arial" w:hAnsi="Arial" w:cs="Arial"/>
          <w:sz w:val="20"/>
          <w:szCs w:val="20"/>
          <w:lang w:val="en-US"/>
        </w:rPr>
        <w:t>s</w:t>
      </w:r>
      <w:r w:rsidR="00700BD2">
        <w:rPr>
          <w:rFonts w:ascii="Arial" w:hAnsi="Arial" w:cs="Arial"/>
          <w:sz w:val="20"/>
          <w:szCs w:val="20"/>
          <w:lang w:val="en-US"/>
        </w:rPr>
        <w:t xml:space="preserve"> </w:t>
      </w:r>
      <w:r w:rsidR="009073C7">
        <w:rPr>
          <w:rFonts w:ascii="Arial" w:hAnsi="Arial" w:cs="Arial"/>
          <w:sz w:val="20"/>
          <w:szCs w:val="20"/>
          <w:lang w:val="en-US"/>
        </w:rPr>
        <w:t>a</w:t>
      </w:r>
      <w:r w:rsidR="00700BD2">
        <w:rPr>
          <w:rFonts w:ascii="Arial" w:hAnsi="Arial" w:cs="Arial"/>
          <w:sz w:val="20"/>
          <w:szCs w:val="20"/>
          <w:lang w:val="en-US"/>
        </w:rPr>
        <w:t xml:space="preserve"> notion that Primark’s current international structure is </w:t>
      </w:r>
      <w:r w:rsidR="00BB299F">
        <w:rPr>
          <w:rFonts w:ascii="Arial" w:hAnsi="Arial" w:cs="Arial"/>
          <w:sz w:val="20"/>
          <w:szCs w:val="20"/>
          <w:lang w:val="en-US"/>
        </w:rPr>
        <w:t>hierarchical</w:t>
      </w:r>
      <w:r w:rsidR="006D5120">
        <w:rPr>
          <w:rFonts w:ascii="Arial" w:hAnsi="Arial" w:cs="Arial"/>
          <w:sz w:val="20"/>
          <w:szCs w:val="20"/>
          <w:lang w:val="en-US"/>
        </w:rPr>
        <w:t xml:space="preserve"> (Figure 1)</w:t>
      </w:r>
      <w:r w:rsidR="00C621F6">
        <w:rPr>
          <w:rFonts w:ascii="Arial" w:hAnsi="Arial" w:cs="Arial"/>
          <w:sz w:val="20"/>
          <w:szCs w:val="20"/>
          <w:lang w:val="en-US"/>
        </w:rPr>
        <w:t>, possibly resembling a top of funnel (“</w:t>
      </w:r>
      <w:proofErr w:type="spellStart"/>
      <w:r w:rsidR="00C621F6">
        <w:rPr>
          <w:rFonts w:ascii="Arial" w:hAnsi="Arial" w:cs="Arial"/>
          <w:sz w:val="20"/>
          <w:szCs w:val="20"/>
          <w:lang w:val="en-US"/>
        </w:rPr>
        <w:t>ToFu</w:t>
      </w:r>
      <w:proofErr w:type="spellEnd"/>
      <w:r w:rsidR="00C621F6">
        <w:rPr>
          <w:rFonts w:ascii="Arial" w:hAnsi="Arial" w:cs="Arial"/>
          <w:sz w:val="20"/>
          <w:szCs w:val="20"/>
          <w:lang w:val="en-US"/>
        </w:rPr>
        <w:t xml:space="preserve">”) structure </w:t>
      </w:r>
      <w:r w:rsidR="00BB299F">
        <w:rPr>
          <w:rFonts w:ascii="Arial" w:hAnsi="Arial" w:cs="Arial"/>
          <w:sz w:val="20"/>
          <w:szCs w:val="20"/>
          <w:lang w:val="en-US"/>
        </w:rPr>
        <w:t>designed</w:t>
      </w:r>
      <w:r w:rsidR="00C621F6">
        <w:rPr>
          <w:rFonts w:ascii="Arial" w:hAnsi="Arial" w:cs="Arial"/>
          <w:sz w:val="20"/>
          <w:szCs w:val="20"/>
          <w:lang w:val="en-US"/>
        </w:rPr>
        <w:t xml:space="preserve"> to drive growth (</w:t>
      </w:r>
      <w:proofErr w:type="spellStart"/>
      <w:r w:rsidR="00C621F6">
        <w:rPr>
          <w:rFonts w:ascii="Arial" w:hAnsi="Arial" w:cs="Arial"/>
          <w:sz w:val="20"/>
          <w:szCs w:val="20"/>
          <w:lang w:val="en-US"/>
        </w:rPr>
        <w:t>ModernMarketingPartners</w:t>
      </w:r>
      <w:proofErr w:type="spellEnd"/>
      <w:r w:rsidR="00C621F6">
        <w:rPr>
          <w:rFonts w:ascii="Arial" w:hAnsi="Arial" w:cs="Arial"/>
          <w:sz w:val="20"/>
          <w:szCs w:val="20"/>
          <w:lang w:val="en-US"/>
        </w:rPr>
        <w:t>, 2014)</w:t>
      </w:r>
      <w:r w:rsidR="00700BD2">
        <w:rPr>
          <w:rFonts w:ascii="Arial" w:hAnsi="Arial" w:cs="Arial"/>
          <w:sz w:val="20"/>
          <w:szCs w:val="20"/>
          <w:lang w:val="en-US"/>
        </w:rPr>
        <w:t>.</w:t>
      </w:r>
      <w:r w:rsidR="00D32358">
        <w:rPr>
          <w:rFonts w:ascii="Arial" w:hAnsi="Arial" w:cs="Arial"/>
          <w:sz w:val="20"/>
          <w:szCs w:val="20"/>
          <w:lang w:val="en-US"/>
        </w:rPr>
        <w:t xml:space="preserve">  </w:t>
      </w:r>
      <w:r w:rsidR="005204F7">
        <w:rPr>
          <w:rFonts w:ascii="Arial" w:hAnsi="Arial" w:cs="Arial"/>
          <w:sz w:val="20"/>
          <w:szCs w:val="20"/>
          <w:lang w:val="en-US"/>
        </w:rPr>
        <w:t>A</w:t>
      </w:r>
      <w:r w:rsidR="00D32358">
        <w:rPr>
          <w:rFonts w:ascii="Arial" w:hAnsi="Arial" w:cs="Arial"/>
          <w:sz w:val="20"/>
          <w:szCs w:val="20"/>
          <w:lang w:val="en-US"/>
        </w:rPr>
        <w:t xml:space="preserve"> board of Directors </w:t>
      </w:r>
      <w:r w:rsidR="005204F7">
        <w:rPr>
          <w:rFonts w:ascii="Arial" w:hAnsi="Arial" w:cs="Arial"/>
          <w:sz w:val="20"/>
          <w:szCs w:val="20"/>
          <w:lang w:val="en-US"/>
        </w:rPr>
        <w:t xml:space="preserve">is supported by </w:t>
      </w:r>
      <w:r w:rsidR="00D32358">
        <w:rPr>
          <w:rFonts w:ascii="Arial" w:hAnsi="Arial" w:cs="Arial"/>
          <w:sz w:val="20"/>
          <w:szCs w:val="20"/>
          <w:lang w:val="en-US"/>
        </w:rPr>
        <w:t>layers of management with specific areas of functional responsibility</w:t>
      </w:r>
      <w:r w:rsidR="0098375B">
        <w:rPr>
          <w:rFonts w:ascii="Arial" w:hAnsi="Arial" w:cs="Arial"/>
          <w:sz w:val="20"/>
          <w:szCs w:val="20"/>
          <w:lang w:val="en-US"/>
        </w:rPr>
        <w:t xml:space="preserve"> </w:t>
      </w:r>
      <w:r w:rsidR="005204F7">
        <w:rPr>
          <w:rFonts w:ascii="Arial" w:hAnsi="Arial" w:cs="Arial"/>
          <w:sz w:val="20"/>
          <w:szCs w:val="20"/>
          <w:lang w:val="en-US"/>
        </w:rPr>
        <w:t>to</w:t>
      </w:r>
      <w:r w:rsidR="0098375B">
        <w:rPr>
          <w:rFonts w:ascii="Arial" w:hAnsi="Arial" w:cs="Arial"/>
          <w:sz w:val="20"/>
          <w:szCs w:val="20"/>
          <w:lang w:val="en-US"/>
        </w:rPr>
        <w:t xml:space="preserve"> maintain top-down control, specialization, loyalty and clear promotion paths, despite risks with bureaucracy, poor horizontal communication and </w:t>
      </w:r>
      <w:r w:rsidR="00F94DF7">
        <w:rPr>
          <w:rFonts w:ascii="Arial" w:hAnsi="Arial" w:cs="Arial"/>
          <w:sz w:val="20"/>
          <w:szCs w:val="20"/>
          <w:lang w:val="en-US"/>
        </w:rPr>
        <w:t>higher</w:t>
      </w:r>
      <w:r w:rsidR="00BB299F">
        <w:rPr>
          <w:rFonts w:ascii="Arial" w:hAnsi="Arial" w:cs="Arial"/>
          <w:sz w:val="20"/>
          <w:szCs w:val="20"/>
          <w:lang w:val="en-US"/>
        </w:rPr>
        <w:t xml:space="preserve"> expense</w:t>
      </w:r>
      <w:r w:rsidR="0098375B">
        <w:rPr>
          <w:rFonts w:ascii="Arial" w:hAnsi="Arial" w:cs="Arial"/>
          <w:sz w:val="20"/>
          <w:szCs w:val="20"/>
          <w:lang w:val="en-US"/>
        </w:rPr>
        <w:t>.</w:t>
      </w:r>
    </w:p>
    <w:p w14:paraId="5B9367C6" w14:textId="77777777" w:rsidR="00A3101D" w:rsidRDefault="00A3101D" w:rsidP="00D15BC4">
      <w:pPr>
        <w:widowControl w:val="0"/>
        <w:autoSpaceDE w:val="0"/>
        <w:autoSpaceDN w:val="0"/>
        <w:adjustRightInd w:val="0"/>
        <w:spacing w:line="312" w:lineRule="auto"/>
        <w:rPr>
          <w:rFonts w:ascii="Arial" w:hAnsi="Arial" w:cs="Arial"/>
          <w:sz w:val="20"/>
          <w:szCs w:val="20"/>
          <w:lang w:val="en-US"/>
        </w:rPr>
      </w:pPr>
    </w:p>
    <w:p w14:paraId="2B80EAD5" w14:textId="5470ED26" w:rsidR="005204F7" w:rsidRDefault="005204F7" w:rsidP="005204F7">
      <w:pPr>
        <w:spacing w:line="312" w:lineRule="auto"/>
        <w:rPr>
          <w:rFonts w:ascii="Arial" w:hAnsi="Arial" w:cs="Arial"/>
          <w:sz w:val="20"/>
          <w:szCs w:val="20"/>
        </w:rPr>
      </w:pPr>
      <w:r w:rsidRPr="006054F6">
        <w:rPr>
          <w:rFonts w:ascii="Arial" w:hAnsi="Arial" w:cs="Arial"/>
          <w:sz w:val="20"/>
          <w:szCs w:val="20"/>
        </w:rPr>
        <w:t xml:space="preserve">If Primark expand into a new market with different cultural complexities, the setup feels sub-optimal. </w:t>
      </w:r>
      <w:r>
        <w:rPr>
          <w:rFonts w:ascii="Arial" w:hAnsi="Arial" w:cs="Arial"/>
          <w:sz w:val="20"/>
          <w:szCs w:val="20"/>
        </w:rPr>
        <w:t xml:space="preserve"> </w:t>
      </w:r>
      <w:r w:rsidRPr="006054F6">
        <w:rPr>
          <w:rFonts w:ascii="Arial" w:hAnsi="Arial" w:cs="Arial"/>
          <w:sz w:val="20"/>
          <w:szCs w:val="20"/>
        </w:rPr>
        <w:t>After</w:t>
      </w:r>
      <w:r>
        <w:rPr>
          <w:rFonts w:ascii="Arial" w:hAnsi="Arial" w:cs="Arial"/>
          <w:sz w:val="20"/>
          <w:szCs w:val="20"/>
        </w:rPr>
        <w:t xml:space="preserve"> further evaluating the LearnManagement2 (2018) organisational structures (Tall, Flat, Matrix, Hierarchical and Centralised/Decentralised), I believe a combined ‘Centralised’ and ‘Decentralised’ base structure will result in the most favourable outcomes, with a focus on integrating some ‘Elastic’ features (</w:t>
      </w:r>
      <w:proofErr w:type="spellStart"/>
      <w:r>
        <w:rPr>
          <w:rFonts w:ascii="Arial" w:hAnsi="Arial" w:cs="Arial"/>
          <w:sz w:val="20"/>
          <w:szCs w:val="20"/>
        </w:rPr>
        <w:t>ModernMarketingPartners</w:t>
      </w:r>
      <w:proofErr w:type="spellEnd"/>
      <w:r>
        <w:rPr>
          <w:rFonts w:ascii="Arial" w:hAnsi="Arial" w:cs="Arial"/>
          <w:sz w:val="20"/>
          <w:szCs w:val="20"/>
        </w:rPr>
        <w:t xml:space="preserve">, 2014) as it allows for headcount and functional flexibility </w:t>
      </w:r>
      <w:r w:rsidR="000D74DA">
        <w:rPr>
          <w:rFonts w:ascii="Arial" w:hAnsi="Arial" w:cs="Arial"/>
          <w:sz w:val="20"/>
          <w:szCs w:val="20"/>
        </w:rPr>
        <w:t xml:space="preserve">in a talent led economy </w:t>
      </w:r>
      <w:r>
        <w:rPr>
          <w:rFonts w:ascii="Arial" w:hAnsi="Arial" w:cs="Arial"/>
          <w:sz w:val="20"/>
          <w:szCs w:val="20"/>
        </w:rPr>
        <w:t xml:space="preserve">as Primark’s product/services mix evolves, helps retain responsibility and power within the home nation, improves horizontal collaboration and promotes analytical synergy and autonomy with leadership in the host nation.  </w:t>
      </w:r>
      <w:r>
        <w:rPr>
          <w:rFonts w:ascii="Arial" w:hAnsi="Arial" w:cs="Arial"/>
          <w:sz w:val="20"/>
          <w:szCs w:val="20"/>
          <w:lang w:val="en-US"/>
        </w:rPr>
        <w:t>H</w:t>
      </w:r>
      <w:r w:rsidRPr="000C7AC5">
        <w:rPr>
          <w:rFonts w:ascii="Arial" w:hAnsi="Arial" w:cs="Arial"/>
          <w:sz w:val="20"/>
          <w:szCs w:val="20"/>
          <w:lang w:val="en-US"/>
        </w:rPr>
        <w:t>appy, motivated employees are a nucleus for driving long-term</w:t>
      </w:r>
      <w:r>
        <w:rPr>
          <w:rFonts w:ascii="Arial" w:hAnsi="Arial" w:cs="Arial"/>
          <w:sz w:val="20"/>
          <w:szCs w:val="20"/>
          <w:lang w:val="en-US"/>
        </w:rPr>
        <w:t xml:space="preserve"> change and</w:t>
      </w:r>
      <w:r w:rsidRPr="000C7AC5">
        <w:rPr>
          <w:rFonts w:ascii="Arial" w:hAnsi="Arial" w:cs="Arial"/>
          <w:sz w:val="20"/>
          <w:szCs w:val="20"/>
          <w:lang w:val="en-US"/>
        </w:rPr>
        <w:t xml:space="preserve"> positive </w:t>
      </w:r>
      <w:proofErr w:type="spellStart"/>
      <w:r w:rsidRPr="000C7AC5">
        <w:rPr>
          <w:rFonts w:ascii="Arial" w:hAnsi="Arial" w:cs="Arial"/>
          <w:sz w:val="20"/>
          <w:szCs w:val="20"/>
          <w:lang w:val="en-US"/>
        </w:rPr>
        <w:t>organisational</w:t>
      </w:r>
      <w:proofErr w:type="spellEnd"/>
      <w:r w:rsidRPr="000C7AC5">
        <w:rPr>
          <w:rFonts w:ascii="Arial" w:hAnsi="Arial" w:cs="Arial"/>
          <w:sz w:val="20"/>
          <w:szCs w:val="20"/>
          <w:lang w:val="en-US"/>
        </w:rPr>
        <w:t xml:space="preserve"> outcomes</w:t>
      </w:r>
      <w:r w:rsidR="000D74DA">
        <w:rPr>
          <w:rFonts w:ascii="Arial" w:hAnsi="Arial" w:cs="Arial"/>
          <w:sz w:val="20"/>
          <w:szCs w:val="20"/>
          <w:lang w:val="en-US"/>
        </w:rPr>
        <w:t xml:space="preserve"> in decentralized, customer-centric structures that empower teams (Deloitte, 2016)</w:t>
      </w:r>
      <w:r w:rsidRPr="000C7AC5">
        <w:rPr>
          <w:rFonts w:ascii="Arial" w:hAnsi="Arial" w:cs="Arial"/>
          <w:sz w:val="20"/>
          <w:szCs w:val="20"/>
          <w:lang w:val="en-US"/>
        </w:rPr>
        <w:t xml:space="preserve">, </w:t>
      </w:r>
      <w:r>
        <w:rPr>
          <w:rFonts w:ascii="Arial" w:hAnsi="Arial" w:cs="Arial"/>
          <w:sz w:val="20"/>
          <w:szCs w:val="20"/>
          <w:lang w:val="en-US"/>
        </w:rPr>
        <w:t>which is a blessing amongst increasing</w:t>
      </w:r>
      <w:r w:rsidRPr="000C7AC5">
        <w:rPr>
          <w:rFonts w:ascii="Arial" w:hAnsi="Arial" w:cs="Arial"/>
          <w:sz w:val="20"/>
          <w:szCs w:val="20"/>
          <w:lang w:val="en-US"/>
        </w:rPr>
        <w:t xml:space="preserve"> international </w:t>
      </w:r>
      <w:r>
        <w:rPr>
          <w:rFonts w:ascii="Arial" w:hAnsi="Arial" w:cs="Arial"/>
          <w:sz w:val="20"/>
          <w:szCs w:val="20"/>
          <w:lang w:val="en-US"/>
        </w:rPr>
        <w:t xml:space="preserve">turbulence and </w:t>
      </w:r>
      <w:r w:rsidRPr="000C7AC5">
        <w:rPr>
          <w:rFonts w:ascii="Arial" w:hAnsi="Arial" w:cs="Arial"/>
          <w:sz w:val="20"/>
          <w:szCs w:val="20"/>
          <w:lang w:val="en-US"/>
        </w:rPr>
        <w:t xml:space="preserve">trade barrier </w:t>
      </w:r>
      <w:r>
        <w:rPr>
          <w:rFonts w:ascii="Arial" w:hAnsi="Arial" w:cs="Arial"/>
          <w:sz w:val="20"/>
          <w:szCs w:val="20"/>
          <w:lang w:val="en-US"/>
        </w:rPr>
        <w:t>pressures from changing political landscapes</w:t>
      </w:r>
      <w:r w:rsidRPr="000C7AC5">
        <w:rPr>
          <w:rFonts w:ascii="Arial" w:hAnsi="Arial" w:cs="Arial"/>
          <w:sz w:val="20"/>
          <w:szCs w:val="20"/>
          <w:lang w:val="en-US"/>
        </w:rPr>
        <w:t>.</w:t>
      </w:r>
      <w:r>
        <w:rPr>
          <w:rFonts w:ascii="Arial" w:hAnsi="Arial" w:cs="Arial"/>
          <w:sz w:val="20"/>
          <w:szCs w:val="20"/>
          <w:lang w:val="en-US"/>
        </w:rPr>
        <w:t xml:space="preserve">  </w:t>
      </w:r>
      <w:r w:rsidR="006E7610">
        <w:rPr>
          <w:rFonts w:ascii="Arial" w:hAnsi="Arial" w:cs="Arial"/>
          <w:sz w:val="20"/>
          <w:szCs w:val="20"/>
          <w:lang w:val="en-US"/>
        </w:rPr>
        <w:t xml:space="preserve">Deloitte (2018) reveal a new trend where </w:t>
      </w:r>
      <w:proofErr w:type="spellStart"/>
      <w:r w:rsidR="006E7610">
        <w:rPr>
          <w:rFonts w:ascii="Arial" w:hAnsi="Arial" w:cs="Arial"/>
          <w:sz w:val="20"/>
          <w:szCs w:val="20"/>
          <w:lang w:val="en-US"/>
        </w:rPr>
        <w:t>organisations</w:t>
      </w:r>
      <w:proofErr w:type="spellEnd"/>
      <w:r w:rsidR="006E7610">
        <w:rPr>
          <w:rFonts w:ascii="Arial" w:hAnsi="Arial" w:cs="Arial"/>
          <w:sz w:val="20"/>
          <w:szCs w:val="20"/>
          <w:lang w:val="en-US"/>
        </w:rPr>
        <w:t xml:space="preserve"> are revamping approaches to workforce management, rewards and career models to build deeper connections with diversity in workforce ecosystems.</w:t>
      </w:r>
    </w:p>
    <w:p w14:paraId="14EEE2D6" w14:textId="77777777" w:rsidR="005204F7" w:rsidRDefault="005204F7" w:rsidP="00D15BC4">
      <w:pPr>
        <w:widowControl w:val="0"/>
        <w:autoSpaceDE w:val="0"/>
        <w:autoSpaceDN w:val="0"/>
        <w:adjustRightInd w:val="0"/>
        <w:spacing w:line="312" w:lineRule="auto"/>
        <w:rPr>
          <w:rFonts w:ascii="Arial" w:hAnsi="Arial" w:cs="Arial"/>
          <w:sz w:val="20"/>
          <w:szCs w:val="20"/>
          <w:lang w:val="en-US"/>
        </w:rPr>
      </w:pPr>
    </w:p>
    <w:p w14:paraId="0BBDC4F9" w14:textId="77777777" w:rsidR="005204F7" w:rsidRDefault="005204F7" w:rsidP="00D15BC4">
      <w:pPr>
        <w:widowControl w:val="0"/>
        <w:autoSpaceDE w:val="0"/>
        <w:autoSpaceDN w:val="0"/>
        <w:adjustRightInd w:val="0"/>
        <w:spacing w:line="312" w:lineRule="auto"/>
        <w:rPr>
          <w:rFonts w:ascii="Arial" w:hAnsi="Arial" w:cs="Arial"/>
          <w:sz w:val="20"/>
          <w:szCs w:val="20"/>
          <w:lang w:val="en-US"/>
        </w:rPr>
      </w:pPr>
    </w:p>
    <w:p w14:paraId="0A3A44E6" w14:textId="77777777" w:rsidR="005204F7" w:rsidRDefault="005204F7" w:rsidP="00D15BC4">
      <w:pPr>
        <w:widowControl w:val="0"/>
        <w:autoSpaceDE w:val="0"/>
        <w:autoSpaceDN w:val="0"/>
        <w:adjustRightInd w:val="0"/>
        <w:spacing w:line="312" w:lineRule="auto"/>
        <w:rPr>
          <w:rFonts w:ascii="Arial" w:hAnsi="Arial" w:cs="Arial"/>
          <w:sz w:val="20"/>
          <w:szCs w:val="20"/>
          <w:lang w:val="en-US"/>
        </w:rPr>
      </w:pPr>
    </w:p>
    <w:p w14:paraId="3E746C66" w14:textId="77777777" w:rsidR="005204F7" w:rsidRDefault="005204F7" w:rsidP="00D15BC4">
      <w:pPr>
        <w:widowControl w:val="0"/>
        <w:autoSpaceDE w:val="0"/>
        <w:autoSpaceDN w:val="0"/>
        <w:adjustRightInd w:val="0"/>
        <w:spacing w:line="312" w:lineRule="auto"/>
        <w:rPr>
          <w:rFonts w:ascii="Arial" w:hAnsi="Arial" w:cs="Arial"/>
          <w:sz w:val="20"/>
          <w:szCs w:val="20"/>
          <w:lang w:val="en-US"/>
        </w:rPr>
      </w:pPr>
    </w:p>
    <w:p w14:paraId="54F8637E" w14:textId="47D58AF2" w:rsidR="00FC36A7" w:rsidRDefault="005204F7" w:rsidP="00D15BC4">
      <w:pPr>
        <w:widowControl w:val="0"/>
        <w:autoSpaceDE w:val="0"/>
        <w:autoSpaceDN w:val="0"/>
        <w:adjustRightInd w:val="0"/>
        <w:spacing w:line="312" w:lineRule="auto"/>
        <w:rPr>
          <w:rFonts w:ascii="Arial" w:hAnsi="Arial" w:cs="Arial"/>
          <w:sz w:val="20"/>
          <w:szCs w:val="20"/>
          <w:lang w:val="en-US"/>
        </w:rPr>
      </w:pPr>
      <w:r>
        <w:rPr>
          <w:rFonts w:ascii="Arial" w:hAnsi="Arial" w:cs="Arial"/>
          <w:sz w:val="20"/>
          <w:szCs w:val="20"/>
          <w:lang w:val="en-US"/>
        </w:rPr>
        <w:t>Figure 1:  Reconstruction</w:t>
      </w:r>
      <w:r w:rsidR="00FC36A7">
        <w:rPr>
          <w:rFonts w:ascii="Arial" w:hAnsi="Arial" w:cs="Arial"/>
          <w:sz w:val="20"/>
          <w:szCs w:val="20"/>
          <w:lang w:val="en-US"/>
        </w:rPr>
        <w:t xml:space="preserve"> of Primark’s hierarchical structure</w:t>
      </w:r>
    </w:p>
    <w:p w14:paraId="136F4BDD" w14:textId="77777777" w:rsidR="005204F7" w:rsidRDefault="005204F7" w:rsidP="00D15BC4">
      <w:pPr>
        <w:widowControl w:val="0"/>
        <w:autoSpaceDE w:val="0"/>
        <w:autoSpaceDN w:val="0"/>
        <w:adjustRightInd w:val="0"/>
        <w:spacing w:line="312" w:lineRule="auto"/>
        <w:rPr>
          <w:rFonts w:ascii="Arial" w:hAnsi="Arial" w:cs="Arial"/>
          <w:sz w:val="20"/>
          <w:szCs w:val="20"/>
          <w:lang w:val="en-US"/>
        </w:rPr>
      </w:pPr>
    </w:p>
    <w:p w14:paraId="4100F377" w14:textId="54BE28C9" w:rsidR="00A3101D" w:rsidRDefault="00B41105" w:rsidP="000F3852">
      <w:pPr>
        <w:widowControl w:val="0"/>
        <w:autoSpaceDE w:val="0"/>
        <w:autoSpaceDN w:val="0"/>
        <w:adjustRightInd w:val="0"/>
        <w:spacing w:line="312" w:lineRule="auto"/>
        <w:jc w:val="center"/>
        <w:rPr>
          <w:rFonts w:ascii="Arial" w:hAnsi="Arial" w:cs="Arial"/>
          <w:sz w:val="20"/>
          <w:szCs w:val="20"/>
          <w:lang w:val="en-US"/>
        </w:rPr>
      </w:pPr>
      <w:r w:rsidRPr="00B41105">
        <w:rPr>
          <w:noProof/>
          <w:lang w:val="en-US"/>
        </w:rPr>
        <w:drawing>
          <wp:inline distT="0" distB="0" distL="0" distR="0" wp14:anchorId="6DCA0AD2" wp14:editId="1BF08C6B">
            <wp:extent cx="6299200" cy="5176347"/>
            <wp:effectExtent l="0" t="0" r="0" b="5715"/>
            <wp:docPr id="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99805" cy="5176844"/>
                    </a:xfrm>
                    <a:prstGeom prst="rect">
                      <a:avLst/>
                    </a:prstGeom>
                    <a:noFill/>
                    <a:ln>
                      <a:noFill/>
                    </a:ln>
                  </pic:spPr>
                </pic:pic>
              </a:graphicData>
            </a:graphic>
          </wp:inline>
        </w:drawing>
      </w:r>
    </w:p>
    <w:p w14:paraId="18EF67A4" w14:textId="77777777" w:rsidR="00B41105" w:rsidRDefault="00B41105" w:rsidP="00B41105">
      <w:pPr>
        <w:widowControl w:val="0"/>
        <w:autoSpaceDE w:val="0"/>
        <w:autoSpaceDN w:val="0"/>
        <w:adjustRightInd w:val="0"/>
        <w:spacing w:line="312" w:lineRule="auto"/>
        <w:jc w:val="center"/>
        <w:rPr>
          <w:rFonts w:ascii="Arial" w:hAnsi="Arial" w:cs="Arial"/>
          <w:sz w:val="20"/>
          <w:szCs w:val="20"/>
          <w:lang w:val="en-US"/>
        </w:rPr>
      </w:pPr>
    </w:p>
    <w:p w14:paraId="31464D63" w14:textId="77777777" w:rsidR="00B41105" w:rsidRPr="00B41105" w:rsidRDefault="00B41105" w:rsidP="00B41105">
      <w:pPr>
        <w:widowControl w:val="0"/>
        <w:autoSpaceDE w:val="0"/>
        <w:autoSpaceDN w:val="0"/>
        <w:adjustRightInd w:val="0"/>
        <w:spacing w:line="312" w:lineRule="auto"/>
        <w:jc w:val="center"/>
        <w:rPr>
          <w:rFonts w:ascii="Arial" w:hAnsi="Arial" w:cs="Arial"/>
          <w:sz w:val="20"/>
          <w:szCs w:val="20"/>
        </w:rPr>
      </w:pPr>
      <w:r w:rsidRPr="00B41105">
        <w:rPr>
          <w:rFonts w:ascii="Arial" w:hAnsi="Arial" w:cs="Arial"/>
          <w:sz w:val="20"/>
          <w:szCs w:val="20"/>
          <w:lang w:val="en-US"/>
        </w:rPr>
        <w:t xml:space="preserve">Adapted from </w:t>
      </w:r>
      <w:proofErr w:type="spellStart"/>
      <w:r w:rsidRPr="00B41105">
        <w:rPr>
          <w:rFonts w:ascii="Arial" w:hAnsi="Arial" w:cs="Arial"/>
          <w:sz w:val="20"/>
          <w:szCs w:val="20"/>
          <w:lang w:val="en-US"/>
        </w:rPr>
        <w:t>Creately</w:t>
      </w:r>
      <w:proofErr w:type="spellEnd"/>
      <w:r w:rsidRPr="00B41105">
        <w:rPr>
          <w:rFonts w:ascii="Arial" w:hAnsi="Arial" w:cs="Arial"/>
          <w:sz w:val="20"/>
          <w:szCs w:val="20"/>
          <w:lang w:val="en-US"/>
        </w:rPr>
        <w:t xml:space="preserve"> (2014) and </w:t>
      </w:r>
      <w:proofErr w:type="spellStart"/>
      <w:r w:rsidRPr="00B41105">
        <w:rPr>
          <w:rFonts w:ascii="Arial" w:hAnsi="Arial" w:cs="Arial"/>
          <w:sz w:val="20"/>
          <w:szCs w:val="20"/>
          <w:lang w:val="en-US"/>
        </w:rPr>
        <w:t>TheOfficialBoard</w:t>
      </w:r>
      <w:proofErr w:type="spellEnd"/>
      <w:r w:rsidRPr="00B41105">
        <w:rPr>
          <w:rFonts w:ascii="Arial" w:hAnsi="Arial" w:cs="Arial"/>
          <w:sz w:val="20"/>
          <w:szCs w:val="20"/>
          <w:lang w:val="en-US"/>
        </w:rPr>
        <w:t xml:space="preserve"> (2018)</w:t>
      </w:r>
    </w:p>
    <w:p w14:paraId="27260C4B" w14:textId="7E38E096" w:rsidR="0098375B" w:rsidRDefault="0098375B" w:rsidP="00C621F6">
      <w:pPr>
        <w:spacing w:line="312" w:lineRule="auto"/>
        <w:rPr>
          <w:rFonts w:ascii="Arial" w:hAnsi="Arial" w:cs="Arial"/>
          <w:sz w:val="20"/>
          <w:szCs w:val="20"/>
        </w:rPr>
      </w:pPr>
    </w:p>
    <w:p w14:paraId="44F08835" w14:textId="77777777" w:rsidR="00665D22" w:rsidRPr="004E2B66" w:rsidRDefault="00665D22" w:rsidP="00050F99">
      <w:pPr>
        <w:spacing w:line="312" w:lineRule="auto"/>
        <w:rPr>
          <w:rFonts w:ascii="Arial" w:hAnsi="Arial" w:cs="Arial"/>
          <w:b/>
          <w:sz w:val="20"/>
          <w:szCs w:val="20"/>
        </w:rPr>
      </w:pPr>
    </w:p>
    <w:p w14:paraId="76ACC9DE" w14:textId="77777777" w:rsidR="00C129EA" w:rsidRDefault="00C129EA" w:rsidP="00050F99">
      <w:pPr>
        <w:spacing w:line="312" w:lineRule="auto"/>
        <w:rPr>
          <w:rFonts w:ascii="Arial" w:hAnsi="Arial" w:cs="Arial"/>
          <w:b/>
          <w:sz w:val="22"/>
          <w:szCs w:val="22"/>
        </w:rPr>
      </w:pPr>
    </w:p>
    <w:p w14:paraId="36830204" w14:textId="513FCE70" w:rsidR="008601F0" w:rsidRDefault="00CD61A6" w:rsidP="00050F99">
      <w:pPr>
        <w:spacing w:line="312" w:lineRule="auto"/>
        <w:rPr>
          <w:rFonts w:ascii="Arial" w:hAnsi="Arial" w:cs="Arial"/>
          <w:b/>
          <w:sz w:val="22"/>
          <w:szCs w:val="22"/>
        </w:rPr>
      </w:pPr>
      <w:proofErr w:type="gramStart"/>
      <w:r>
        <w:rPr>
          <w:rFonts w:ascii="Arial" w:hAnsi="Arial" w:cs="Arial"/>
          <w:b/>
          <w:sz w:val="22"/>
          <w:szCs w:val="22"/>
        </w:rPr>
        <w:t>3.5</w:t>
      </w:r>
      <w:r w:rsidR="008601F0" w:rsidRPr="009071DE">
        <w:rPr>
          <w:rFonts w:ascii="Arial" w:hAnsi="Arial" w:cs="Arial"/>
          <w:b/>
          <w:sz w:val="22"/>
          <w:szCs w:val="22"/>
        </w:rPr>
        <w:t xml:space="preserve">  Foreign</w:t>
      </w:r>
      <w:proofErr w:type="gramEnd"/>
      <w:r w:rsidR="008601F0" w:rsidRPr="009071DE">
        <w:rPr>
          <w:rFonts w:ascii="Arial" w:hAnsi="Arial" w:cs="Arial"/>
          <w:b/>
          <w:sz w:val="22"/>
          <w:szCs w:val="22"/>
        </w:rPr>
        <w:t xml:space="preserve"> Market Research</w:t>
      </w:r>
    </w:p>
    <w:p w14:paraId="3576710F" w14:textId="1BDC11AF" w:rsidR="005204F7" w:rsidRDefault="006B5541" w:rsidP="00050F99">
      <w:pPr>
        <w:spacing w:line="312" w:lineRule="auto"/>
        <w:rPr>
          <w:rFonts w:ascii="Arial" w:hAnsi="Arial" w:cs="Arial"/>
          <w:sz w:val="20"/>
          <w:szCs w:val="20"/>
        </w:rPr>
      </w:pPr>
      <w:r w:rsidRPr="006B5541">
        <w:rPr>
          <w:rFonts w:ascii="Arial" w:hAnsi="Arial" w:cs="Arial"/>
          <w:sz w:val="20"/>
          <w:szCs w:val="20"/>
        </w:rPr>
        <w:t xml:space="preserve">Preliminary </w:t>
      </w:r>
      <w:r w:rsidR="007B5363">
        <w:rPr>
          <w:rFonts w:ascii="Arial" w:hAnsi="Arial" w:cs="Arial"/>
          <w:sz w:val="20"/>
          <w:szCs w:val="20"/>
        </w:rPr>
        <w:t>investigations</w:t>
      </w:r>
      <w:r w:rsidRPr="006B5541">
        <w:rPr>
          <w:rFonts w:ascii="Arial" w:hAnsi="Arial" w:cs="Arial"/>
          <w:sz w:val="20"/>
          <w:szCs w:val="20"/>
        </w:rPr>
        <w:t xml:space="preserve"> revealed a variety of insights on the potential risks, opportunities and size of prize in India</w:t>
      </w:r>
      <w:r w:rsidR="00F64B35">
        <w:rPr>
          <w:rFonts w:ascii="Arial" w:hAnsi="Arial" w:cs="Arial"/>
          <w:sz w:val="20"/>
          <w:szCs w:val="20"/>
        </w:rPr>
        <w:t xml:space="preserve">.  Foreign market research summarises </w:t>
      </w:r>
      <w:r w:rsidR="00140150">
        <w:rPr>
          <w:rFonts w:ascii="Arial" w:hAnsi="Arial" w:cs="Arial"/>
          <w:sz w:val="20"/>
          <w:szCs w:val="20"/>
        </w:rPr>
        <w:t>India’s</w:t>
      </w:r>
      <w:r w:rsidR="00F64B35">
        <w:rPr>
          <w:rFonts w:ascii="Arial" w:hAnsi="Arial" w:cs="Arial"/>
          <w:sz w:val="20"/>
          <w:szCs w:val="20"/>
        </w:rPr>
        <w:t xml:space="preserve"> </w:t>
      </w:r>
      <w:r w:rsidR="00140150">
        <w:rPr>
          <w:rFonts w:ascii="Arial" w:hAnsi="Arial" w:cs="Arial"/>
          <w:sz w:val="20"/>
          <w:szCs w:val="20"/>
        </w:rPr>
        <w:t>allure</w:t>
      </w:r>
      <w:r w:rsidR="00F64B35">
        <w:rPr>
          <w:rFonts w:ascii="Arial" w:hAnsi="Arial" w:cs="Arial"/>
          <w:sz w:val="20"/>
          <w:szCs w:val="20"/>
        </w:rPr>
        <w:t>, chann</w:t>
      </w:r>
      <w:r w:rsidR="00140150">
        <w:rPr>
          <w:rFonts w:ascii="Arial" w:hAnsi="Arial" w:cs="Arial"/>
          <w:sz w:val="20"/>
          <w:szCs w:val="20"/>
        </w:rPr>
        <w:t>el potential, competition and culture.  Supporting details on e</w:t>
      </w:r>
      <w:r w:rsidR="00F64B35">
        <w:rPr>
          <w:rFonts w:ascii="Arial" w:hAnsi="Arial" w:cs="Arial"/>
          <w:sz w:val="20"/>
          <w:szCs w:val="20"/>
        </w:rPr>
        <w:t>nvironmental anal</w:t>
      </w:r>
      <w:r w:rsidR="007B5363">
        <w:rPr>
          <w:rFonts w:ascii="Arial" w:hAnsi="Arial" w:cs="Arial"/>
          <w:sz w:val="20"/>
          <w:szCs w:val="20"/>
        </w:rPr>
        <w:t>ysis can be found in section 3.6</w:t>
      </w:r>
      <w:r w:rsidRPr="006B5541">
        <w:rPr>
          <w:rFonts w:ascii="Arial" w:hAnsi="Arial" w:cs="Arial"/>
          <w:sz w:val="20"/>
          <w:szCs w:val="20"/>
        </w:rPr>
        <w:t>:</w:t>
      </w:r>
    </w:p>
    <w:p w14:paraId="5328A8FD" w14:textId="77777777" w:rsidR="00003DE2" w:rsidRDefault="00003DE2" w:rsidP="00050F99">
      <w:pPr>
        <w:spacing w:line="312" w:lineRule="auto"/>
        <w:rPr>
          <w:rFonts w:ascii="Arial" w:hAnsi="Arial" w:cs="Arial"/>
          <w:sz w:val="20"/>
          <w:szCs w:val="20"/>
        </w:rPr>
      </w:pPr>
    </w:p>
    <w:p w14:paraId="7647B75D" w14:textId="77777777" w:rsidR="00C129EA" w:rsidRDefault="00C129EA" w:rsidP="00050F99">
      <w:pPr>
        <w:spacing w:line="312" w:lineRule="auto"/>
        <w:rPr>
          <w:rFonts w:ascii="Arial" w:hAnsi="Arial" w:cs="Arial"/>
          <w:sz w:val="20"/>
          <w:szCs w:val="20"/>
        </w:rPr>
      </w:pPr>
    </w:p>
    <w:p w14:paraId="38526A77" w14:textId="77777777" w:rsidR="00C129EA" w:rsidRDefault="00C129EA" w:rsidP="00050F99">
      <w:pPr>
        <w:spacing w:line="312" w:lineRule="auto"/>
        <w:rPr>
          <w:rFonts w:ascii="Arial" w:hAnsi="Arial" w:cs="Arial"/>
          <w:sz w:val="20"/>
          <w:szCs w:val="20"/>
        </w:rPr>
      </w:pPr>
    </w:p>
    <w:p w14:paraId="4CCB1E7D" w14:textId="77777777" w:rsidR="00C129EA" w:rsidRDefault="00C129EA" w:rsidP="00050F99">
      <w:pPr>
        <w:spacing w:line="312" w:lineRule="auto"/>
        <w:rPr>
          <w:rFonts w:ascii="Arial" w:hAnsi="Arial" w:cs="Arial"/>
          <w:sz w:val="20"/>
          <w:szCs w:val="20"/>
        </w:rPr>
      </w:pPr>
    </w:p>
    <w:p w14:paraId="275D7149" w14:textId="77777777" w:rsidR="00C129EA" w:rsidRDefault="00C129EA" w:rsidP="00050F99">
      <w:pPr>
        <w:spacing w:line="312" w:lineRule="auto"/>
        <w:rPr>
          <w:rFonts w:ascii="Arial" w:hAnsi="Arial" w:cs="Arial"/>
          <w:sz w:val="20"/>
          <w:szCs w:val="20"/>
        </w:rPr>
      </w:pPr>
    </w:p>
    <w:p w14:paraId="46CFC91F" w14:textId="77777777" w:rsidR="00C129EA" w:rsidRDefault="00C129EA" w:rsidP="00050F99">
      <w:pPr>
        <w:spacing w:line="312" w:lineRule="auto"/>
        <w:rPr>
          <w:rFonts w:ascii="Arial" w:hAnsi="Arial" w:cs="Arial"/>
          <w:sz w:val="20"/>
          <w:szCs w:val="20"/>
        </w:rPr>
      </w:pPr>
    </w:p>
    <w:p w14:paraId="2C638EAB" w14:textId="77777777" w:rsidR="00C129EA" w:rsidRDefault="00C129EA" w:rsidP="00050F99">
      <w:pPr>
        <w:spacing w:line="312" w:lineRule="auto"/>
        <w:rPr>
          <w:rFonts w:ascii="Arial" w:hAnsi="Arial" w:cs="Arial"/>
          <w:sz w:val="20"/>
          <w:szCs w:val="20"/>
        </w:rPr>
      </w:pPr>
    </w:p>
    <w:p w14:paraId="0264F8E3" w14:textId="77777777" w:rsidR="00C129EA" w:rsidRPr="00AA2842" w:rsidRDefault="00C129EA" w:rsidP="00050F99">
      <w:pPr>
        <w:spacing w:line="312" w:lineRule="auto"/>
        <w:rPr>
          <w:rFonts w:ascii="Arial" w:hAnsi="Arial" w:cs="Arial"/>
          <w:sz w:val="20"/>
          <w:szCs w:val="20"/>
        </w:rPr>
      </w:pPr>
    </w:p>
    <w:tbl>
      <w:tblPr>
        <w:tblW w:w="10632" w:type="dxa"/>
        <w:tblInd w:w="-318" w:type="dxa"/>
        <w:tblLayout w:type="fixed"/>
        <w:tblLook w:val="04A0" w:firstRow="1" w:lastRow="0" w:firstColumn="1" w:lastColumn="0" w:noHBand="0" w:noVBand="1"/>
      </w:tblPr>
      <w:tblGrid>
        <w:gridCol w:w="1277"/>
        <w:gridCol w:w="7796"/>
        <w:gridCol w:w="1559"/>
      </w:tblGrid>
      <w:tr w:rsidR="00861D2F" w:rsidRPr="00AA2842" w14:paraId="2A2E592B" w14:textId="77777777" w:rsidTr="008F6041">
        <w:trPr>
          <w:trHeight w:val="300"/>
        </w:trPr>
        <w:tc>
          <w:tcPr>
            <w:tcW w:w="1277" w:type="dxa"/>
            <w:tcBorders>
              <w:top w:val="single" w:sz="4" w:space="0" w:color="auto"/>
              <w:left w:val="single" w:sz="4" w:space="0" w:color="auto"/>
              <w:bottom w:val="single" w:sz="4" w:space="0" w:color="auto"/>
              <w:right w:val="single" w:sz="4" w:space="0" w:color="auto"/>
            </w:tcBorders>
            <w:shd w:val="clear" w:color="000000" w:fill="1F497D"/>
            <w:noWrap/>
            <w:vAlign w:val="center"/>
            <w:hideMark/>
          </w:tcPr>
          <w:p w14:paraId="42788ADA" w14:textId="77777777" w:rsidR="004E520D" w:rsidRPr="00AA2842" w:rsidRDefault="004E520D" w:rsidP="004E520D">
            <w:pPr>
              <w:spacing w:line="312" w:lineRule="auto"/>
              <w:rPr>
                <w:rFonts w:ascii="Arial" w:eastAsia="Times New Roman" w:hAnsi="Arial" w:cs="Arial"/>
                <w:b/>
                <w:bCs/>
                <w:color w:val="FFFFFF"/>
                <w:sz w:val="18"/>
                <w:szCs w:val="18"/>
              </w:rPr>
            </w:pPr>
            <w:r w:rsidRPr="00AA2842">
              <w:rPr>
                <w:rFonts w:ascii="Arial" w:eastAsia="Times New Roman" w:hAnsi="Arial" w:cs="Arial"/>
                <w:b/>
                <w:bCs/>
                <w:color w:val="FFFFFF"/>
                <w:sz w:val="18"/>
                <w:szCs w:val="18"/>
              </w:rPr>
              <w:t>Area</w:t>
            </w:r>
          </w:p>
        </w:tc>
        <w:tc>
          <w:tcPr>
            <w:tcW w:w="7796" w:type="dxa"/>
            <w:tcBorders>
              <w:top w:val="single" w:sz="4" w:space="0" w:color="auto"/>
              <w:left w:val="nil"/>
              <w:bottom w:val="single" w:sz="4" w:space="0" w:color="auto"/>
              <w:right w:val="single" w:sz="4" w:space="0" w:color="auto"/>
            </w:tcBorders>
            <w:shd w:val="clear" w:color="000000" w:fill="1F497D"/>
            <w:noWrap/>
            <w:vAlign w:val="center"/>
            <w:hideMark/>
          </w:tcPr>
          <w:p w14:paraId="25739461" w14:textId="77777777" w:rsidR="004E520D" w:rsidRPr="00AA2842" w:rsidRDefault="004E520D" w:rsidP="004E520D">
            <w:pPr>
              <w:spacing w:line="312" w:lineRule="auto"/>
              <w:rPr>
                <w:rFonts w:ascii="Arial" w:eastAsia="Times New Roman" w:hAnsi="Arial" w:cs="Arial"/>
                <w:b/>
                <w:bCs/>
                <w:color w:val="FFFFFF"/>
                <w:sz w:val="18"/>
                <w:szCs w:val="18"/>
              </w:rPr>
            </w:pPr>
            <w:r w:rsidRPr="00AA2842">
              <w:rPr>
                <w:rFonts w:ascii="Arial" w:eastAsia="Times New Roman" w:hAnsi="Arial" w:cs="Arial"/>
                <w:b/>
                <w:bCs/>
                <w:color w:val="FFFFFF"/>
                <w:sz w:val="18"/>
                <w:szCs w:val="18"/>
              </w:rPr>
              <w:t>Headlines</w:t>
            </w:r>
          </w:p>
        </w:tc>
        <w:tc>
          <w:tcPr>
            <w:tcW w:w="1559" w:type="dxa"/>
            <w:tcBorders>
              <w:top w:val="single" w:sz="4" w:space="0" w:color="auto"/>
              <w:left w:val="nil"/>
              <w:bottom w:val="single" w:sz="4" w:space="0" w:color="auto"/>
              <w:right w:val="single" w:sz="4" w:space="0" w:color="auto"/>
            </w:tcBorders>
            <w:shd w:val="clear" w:color="000000" w:fill="1F497D"/>
            <w:noWrap/>
            <w:vAlign w:val="center"/>
            <w:hideMark/>
          </w:tcPr>
          <w:p w14:paraId="5E101624" w14:textId="77777777" w:rsidR="004E520D" w:rsidRPr="00AA2842" w:rsidRDefault="004E520D" w:rsidP="004E520D">
            <w:pPr>
              <w:spacing w:line="312" w:lineRule="auto"/>
              <w:rPr>
                <w:rFonts w:ascii="Arial" w:eastAsia="Times New Roman" w:hAnsi="Arial" w:cs="Arial"/>
                <w:b/>
                <w:bCs/>
                <w:color w:val="FFFFFF"/>
                <w:sz w:val="18"/>
                <w:szCs w:val="18"/>
              </w:rPr>
            </w:pPr>
            <w:r w:rsidRPr="00AA2842">
              <w:rPr>
                <w:rFonts w:ascii="Arial" w:eastAsia="Times New Roman" w:hAnsi="Arial" w:cs="Arial"/>
                <w:b/>
                <w:bCs/>
                <w:color w:val="FFFFFF"/>
                <w:sz w:val="18"/>
                <w:szCs w:val="18"/>
              </w:rPr>
              <w:t>Source</w:t>
            </w:r>
          </w:p>
        </w:tc>
      </w:tr>
      <w:tr w:rsidR="00861D2F" w:rsidRPr="00AA2842" w14:paraId="0853C1AB" w14:textId="77777777" w:rsidTr="008F6041">
        <w:trPr>
          <w:trHeight w:val="1512"/>
        </w:trPr>
        <w:tc>
          <w:tcPr>
            <w:tcW w:w="1277" w:type="dxa"/>
            <w:tcBorders>
              <w:top w:val="nil"/>
              <w:left w:val="single" w:sz="4" w:space="0" w:color="auto"/>
              <w:bottom w:val="single" w:sz="4" w:space="0" w:color="auto"/>
              <w:right w:val="single" w:sz="4" w:space="0" w:color="auto"/>
            </w:tcBorders>
            <w:shd w:val="clear" w:color="auto" w:fill="auto"/>
            <w:noWrap/>
            <w:vAlign w:val="center"/>
            <w:hideMark/>
          </w:tcPr>
          <w:p w14:paraId="4F1F8449" w14:textId="77777777" w:rsidR="004E520D" w:rsidRPr="00AA2842" w:rsidRDefault="004E520D" w:rsidP="004E520D">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Market Potential</w:t>
            </w:r>
          </w:p>
        </w:tc>
        <w:tc>
          <w:tcPr>
            <w:tcW w:w="7796" w:type="dxa"/>
            <w:tcBorders>
              <w:top w:val="nil"/>
              <w:left w:val="nil"/>
              <w:bottom w:val="single" w:sz="4" w:space="0" w:color="auto"/>
              <w:right w:val="single" w:sz="4" w:space="0" w:color="auto"/>
            </w:tcBorders>
            <w:shd w:val="clear" w:color="auto" w:fill="auto"/>
            <w:vAlign w:val="center"/>
            <w:hideMark/>
          </w:tcPr>
          <w:p w14:paraId="0722D12B" w14:textId="29DD5B72" w:rsidR="004E520D" w:rsidRPr="00AA2842" w:rsidRDefault="00140150" w:rsidP="004E520D">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India overtakes China as the leading</w:t>
            </w:r>
            <w:r w:rsidR="004E520D" w:rsidRPr="00AA2842">
              <w:rPr>
                <w:rFonts w:ascii="Arial" w:eastAsia="Times New Roman" w:hAnsi="Arial" w:cs="Arial"/>
                <w:color w:val="000000"/>
                <w:sz w:val="18"/>
                <w:szCs w:val="18"/>
              </w:rPr>
              <w:t xml:space="preserve"> high potential, lower risk market in AT Kearney’s 2017 Global Retail Development Index due to a favourable foreign investment environment, strong economic growth and a boom in consumption.  An encouraging propensity index is based upon criteria relating to market attractiveness, risk, saturation and time pressure as countries pass through 4 stages of development:  opening, peaking, declining and closing</w:t>
            </w:r>
          </w:p>
        </w:tc>
        <w:tc>
          <w:tcPr>
            <w:tcW w:w="1559" w:type="dxa"/>
            <w:tcBorders>
              <w:top w:val="nil"/>
              <w:left w:val="nil"/>
              <w:bottom w:val="single" w:sz="4" w:space="0" w:color="auto"/>
              <w:right w:val="single" w:sz="4" w:space="0" w:color="auto"/>
            </w:tcBorders>
            <w:shd w:val="clear" w:color="auto" w:fill="auto"/>
            <w:noWrap/>
            <w:vAlign w:val="center"/>
            <w:hideMark/>
          </w:tcPr>
          <w:p w14:paraId="5DBF20A2" w14:textId="77777777" w:rsidR="004E520D" w:rsidRPr="00AA2842" w:rsidRDefault="004E520D" w:rsidP="004E520D">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AT Kearney (2017)</w:t>
            </w:r>
          </w:p>
        </w:tc>
      </w:tr>
      <w:tr w:rsidR="00861D2F" w:rsidRPr="00AA2842" w14:paraId="7C06C5FF" w14:textId="77777777" w:rsidTr="008F6041">
        <w:trPr>
          <w:trHeight w:val="1405"/>
        </w:trPr>
        <w:tc>
          <w:tcPr>
            <w:tcW w:w="1277" w:type="dxa"/>
            <w:tcBorders>
              <w:top w:val="nil"/>
              <w:left w:val="single" w:sz="4" w:space="0" w:color="auto"/>
              <w:bottom w:val="single" w:sz="4" w:space="0" w:color="auto"/>
              <w:right w:val="single" w:sz="4" w:space="0" w:color="auto"/>
            </w:tcBorders>
            <w:shd w:val="clear" w:color="auto" w:fill="auto"/>
            <w:noWrap/>
            <w:vAlign w:val="center"/>
            <w:hideMark/>
          </w:tcPr>
          <w:p w14:paraId="1039764B" w14:textId="77777777" w:rsidR="004E520D" w:rsidRPr="00AA2842" w:rsidRDefault="004E520D" w:rsidP="004E520D">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Offline Channel</w:t>
            </w:r>
          </w:p>
        </w:tc>
        <w:tc>
          <w:tcPr>
            <w:tcW w:w="7796" w:type="dxa"/>
            <w:tcBorders>
              <w:top w:val="nil"/>
              <w:left w:val="nil"/>
              <w:bottom w:val="single" w:sz="4" w:space="0" w:color="auto"/>
              <w:right w:val="single" w:sz="4" w:space="0" w:color="auto"/>
            </w:tcBorders>
            <w:shd w:val="clear" w:color="auto" w:fill="auto"/>
            <w:vAlign w:val="center"/>
            <w:hideMark/>
          </w:tcPr>
          <w:p w14:paraId="077BE56E" w14:textId="5E61EC5E" w:rsidR="004E520D" w:rsidRPr="00AA2842" w:rsidRDefault="004E520D" w:rsidP="00AA2842">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 xml:space="preserve">The Indian offline Apparel market is currently estimated to be a quarter of the size of the US by value.  Menswear commands 41% market share, followed by 38% for </w:t>
            </w:r>
            <w:proofErr w:type="spellStart"/>
            <w:r w:rsidRPr="00AA2842">
              <w:rPr>
                <w:rFonts w:ascii="Arial" w:eastAsia="Times New Roman" w:hAnsi="Arial" w:cs="Arial"/>
                <w:color w:val="000000"/>
                <w:sz w:val="18"/>
                <w:szCs w:val="18"/>
              </w:rPr>
              <w:t>womenswear</w:t>
            </w:r>
            <w:proofErr w:type="spellEnd"/>
            <w:r w:rsidRPr="00AA2842">
              <w:rPr>
                <w:rFonts w:ascii="Arial" w:eastAsia="Times New Roman" w:hAnsi="Arial" w:cs="Arial"/>
                <w:color w:val="000000"/>
                <w:sz w:val="18"/>
                <w:szCs w:val="18"/>
              </w:rPr>
              <w:t xml:space="preserve"> and 21% for </w:t>
            </w:r>
            <w:proofErr w:type="spellStart"/>
            <w:r w:rsidRPr="00AA2842">
              <w:rPr>
                <w:rFonts w:ascii="Arial" w:eastAsia="Times New Roman" w:hAnsi="Arial" w:cs="Arial"/>
                <w:color w:val="000000"/>
                <w:sz w:val="18"/>
                <w:szCs w:val="18"/>
              </w:rPr>
              <w:t>childrenswear</w:t>
            </w:r>
            <w:proofErr w:type="spellEnd"/>
            <w:r w:rsidRPr="00AA2842">
              <w:rPr>
                <w:rFonts w:ascii="Arial" w:eastAsia="Times New Roman" w:hAnsi="Arial" w:cs="Arial"/>
                <w:color w:val="000000"/>
                <w:sz w:val="18"/>
                <w:szCs w:val="18"/>
              </w:rPr>
              <w:t xml:space="preserve">.  The market is expected to grow at an accelerated </w:t>
            </w:r>
            <w:r w:rsidR="00AA2842" w:rsidRPr="00AA2842">
              <w:rPr>
                <w:rFonts w:ascii="Arial" w:eastAsia="Times New Roman" w:hAnsi="Arial" w:cs="Arial"/>
                <w:color w:val="000000"/>
                <w:sz w:val="18"/>
                <w:szCs w:val="18"/>
              </w:rPr>
              <w:t xml:space="preserve">+11.2% </w:t>
            </w:r>
            <w:r w:rsidRPr="00AA2842">
              <w:rPr>
                <w:rFonts w:ascii="Arial" w:eastAsia="Times New Roman" w:hAnsi="Arial" w:cs="Arial"/>
                <w:color w:val="000000"/>
                <w:sz w:val="18"/>
                <w:szCs w:val="18"/>
              </w:rPr>
              <w:t>CAGR between 2018 and 2021</w:t>
            </w:r>
            <w:r w:rsidR="00AA2842" w:rsidRPr="00AA2842">
              <w:rPr>
                <w:rFonts w:ascii="Arial" w:eastAsia="Times New Roman" w:hAnsi="Arial" w:cs="Arial"/>
                <w:color w:val="000000"/>
                <w:sz w:val="18"/>
                <w:szCs w:val="18"/>
              </w:rPr>
              <w:t>, compared to +8.6%</w:t>
            </w:r>
            <w:r w:rsidRPr="00AA2842">
              <w:rPr>
                <w:rFonts w:ascii="Arial" w:eastAsia="Times New Roman" w:hAnsi="Arial" w:cs="Arial"/>
                <w:color w:val="000000"/>
                <w:sz w:val="18"/>
                <w:szCs w:val="18"/>
              </w:rPr>
              <w:t xml:space="preserve"> </w:t>
            </w:r>
            <w:r w:rsidR="00AA2842" w:rsidRPr="00AA2842">
              <w:rPr>
                <w:rFonts w:ascii="Arial" w:eastAsia="Times New Roman" w:hAnsi="Arial" w:cs="Arial"/>
                <w:color w:val="000000"/>
                <w:sz w:val="18"/>
                <w:szCs w:val="18"/>
              </w:rPr>
              <w:t>for the previous 10 years</w:t>
            </w:r>
            <w:r w:rsidRPr="00AA2842">
              <w:rPr>
                <w:rFonts w:ascii="Arial" w:eastAsia="Times New Roman" w:hAnsi="Arial" w:cs="Arial"/>
                <w:color w:val="000000"/>
                <w:sz w:val="18"/>
                <w:szCs w:val="18"/>
              </w:rPr>
              <w:t>.  Seven Tier I Indian cities deliver 70% of total offline apparel revenues</w:t>
            </w:r>
          </w:p>
        </w:tc>
        <w:tc>
          <w:tcPr>
            <w:tcW w:w="1559" w:type="dxa"/>
            <w:tcBorders>
              <w:top w:val="nil"/>
              <w:left w:val="nil"/>
              <w:bottom w:val="single" w:sz="4" w:space="0" w:color="auto"/>
              <w:right w:val="single" w:sz="4" w:space="0" w:color="auto"/>
            </w:tcBorders>
            <w:shd w:val="clear" w:color="auto" w:fill="auto"/>
            <w:vAlign w:val="center"/>
            <w:hideMark/>
          </w:tcPr>
          <w:p w14:paraId="371D59B2" w14:textId="7CBC4D6A" w:rsidR="004E520D" w:rsidRPr="00AA2842" w:rsidRDefault="004E520D" w:rsidP="004E520D">
            <w:pPr>
              <w:spacing w:line="312" w:lineRule="auto"/>
              <w:rPr>
                <w:rFonts w:ascii="Arial" w:eastAsia="Times New Roman" w:hAnsi="Arial" w:cs="Arial"/>
                <w:color w:val="000000"/>
                <w:sz w:val="18"/>
                <w:szCs w:val="18"/>
              </w:rPr>
            </w:pPr>
            <w:proofErr w:type="spellStart"/>
            <w:r w:rsidRPr="00AA2842">
              <w:rPr>
                <w:rFonts w:ascii="Arial" w:eastAsia="Times New Roman" w:hAnsi="Arial" w:cs="Arial"/>
                <w:color w:val="000000"/>
                <w:sz w:val="18"/>
                <w:szCs w:val="18"/>
              </w:rPr>
              <w:t>Bharuchal</w:t>
            </w:r>
            <w:proofErr w:type="spellEnd"/>
            <w:r w:rsidRPr="00AA2842">
              <w:rPr>
                <w:rFonts w:ascii="Arial" w:eastAsia="Times New Roman" w:hAnsi="Arial" w:cs="Arial"/>
                <w:color w:val="000000"/>
                <w:sz w:val="18"/>
                <w:szCs w:val="18"/>
              </w:rPr>
              <w:t xml:space="preserve"> (2014), IBOF (2017)</w:t>
            </w:r>
            <w:proofErr w:type="gramStart"/>
            <w:r w:rsidRPr="00AA2842">
              <w:rPr>
                <w:rFonts w:ascii="Arial" w:eastAsia="Times New Roman" w:hAnsi="Arial" w:cs="Arial"/>
                <w:color w:val="000000"/>
                <w:sz w:val="18"/>
                <w:szCs w:val="18"/>
              </w:rPr>
              <w:t xml:space="preserve">,  </w:t>
            </w:r>
            <w:proofErr w:type="spellStart"/>
            <w:r w:rsidRPr="00AA2842">
              <w:rPr>
                <w:rFonts w:ascii="Arial" w:eastAsia="Times New Roman" w:hAnsi="Arial" w:cs="Arial"/>
                <w:color w:val="000000"/>
                <w:sz w:val="18"/>
                <w:szCs w:val="18"/>
              </w:rPr>
              <w:t>Statista</w:t>
            </w:r>
            <w:proofErr w:type="spellEnd"/>
            <w:proofErr w:type="gramEnd"/>
            <w:r w:rsidRPr="00AA2842">
              <w:rPr>
                <w:rFonts w:ascii="Arial" w:eastAsia="Times New Roman" w:hAnsi="Arial" w:cs="Arial"/>
                <w:color w:val="000000"/>
                <w:sz w:val="18"/>
                <w:szCs w:val="18"/>
              </w:rPr>
              <w:t xml:space="preserve"> (2018</w:t>
            </w:r>
            <w:r w:rsidR="006014A7">
              <w:rPr>
                <w:rFonts w:ascii="Arial" w:eastAsia="Times New Roman" w:hAnsi="Arial" w:cs="Arial"/>
                <w:color w:val="000000"/>
                <w:sz w:val="18"/>
                <w:szCs w:val="18"/>
              </w:rPr>
              <w:t>a</w:t>
            </w:r>
            <w:r w:rsidRPr="00AA2842">
              <w:rPr>
                <w:rFonts w:ascii="Arial" w:eastAsia="Times New Roman" w:hAnsi="Arial" w:cs="Arial"/>
                <w:color w:val="000000"/>
                <w:sz w:val="18"/>
                <w:szCs w:val="18"/>
              </w:rPr>
              <w:t>)</w:t>
            </w:r>
          </w:p>
        </w:tc>
      </w:tr>
      <w:tr w:rsidR="00861D2F" w:rsidRPr="00AA2842" w14:paraId="6CD36127" w14:textId="77777777" w:rsidTr="008F6041">
        <w:trPr>
          <w:trHeight w:val="3114"/>
        </w:trPr>
        <w:tc>
          <w:tcPr>
            <w:tcW w:w="1277" w:type="dxa"/>
            <w:tcBorders>
              <w:top w:val="nil"/>
              <w:left w:val="single" w:sz="4" w:space="0" w:color="auto"/>
              <w:bottom w:val="single" w:sz="4" w:space="0" w:color="auto"/>
              <w:right w:val="single" w:sz="4" w:space="0" w:color="auto"/>
            </w:tcBorders>
            <w:shd w:val="clear" w:color="auto" w:fill="auto"/>
            <w:noWrap/>
            <w:vAlign w:val="center"/>
            <w:hideMark/>
          </w:tcPr>
          <w:p w14:paraId="2AE6BAA7" w14:textId="77777777" w:rsidR="004E520D" w:rsidRPr="00AA2842" w:rsidRDefault="004E520D" w:rsidP="004E520D">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Online Channel</w:t>
            </w:r>
          </w:p>
        </w:tc>
        <w:tc>
          <w:tcPr>
            <w:tcW w:w="7796" w:type="dxa"/>
            <w:tcBorders>
              <w:top w:val="nil"/>
              <w:left w:val="nil"/>
              <w:bottom w:val="single" w:sz="4" w:space="0" w:color="auto"/>
              <w:right w:val="single" w:sz="4" w:space="0" w:color="auto"/>
            </w:tcBorders>
            <w:shd w:val="clear" w:color="auto" w:fill="auto"/>
            <w:vAlign w:val="center"/>
            <w:hideMark/>
          </w:tcPr>
          <w:p w14:paraId="70936B9C" w14:textId="77777777" w:rsidR="004E520D" w:rsidRPr="00AA2842" w:rsidRDefault="004E520D" w:rsidP="004E520D">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 xml:space="preserve">Indian </w:t>
            </w:r>
            <w:proofErr w:type="spellStart"/>
            <w:r w:rsidRPr="00AA2842">
              <w:rPr>
                <w:rFonts w:ascii="Arial" w:eastAsia="Times New Roman" w:hAnsi="Arial" w:cs="Arial"/>
                <w:color w:val="000000"/>
                <w:sz w:val="18"/>
                <w:szCs w:val="18"/>
              </w:rPr>
              <w:t>eCommerce</w:t>
            </w:r>
            <w:proofErr w:type="spellEnd"/>
            <w:r w:rsidRPr="00AA2842">
              <w:rPr>
                <w:rFonts w:ascii="Arial" w:eastAsia="Times New Roman" w:hAnsi="Arial" w:cs="Arial"/>
                <w:color w:val="000000"/>
                <w:sz w:val="18"/>
                <w:szCs w:val="18"/>
              </w:rPr>
              <w:t xml:space="preserve"> is booming, expected to grow to $200bn by 2026, overtaking the US as the world's leading </w:t>
            </w:r>
            <w:proofErr w:type="spellStart"/>
            <w:r w:rsidRPr="00AA2842">
              <w:rPr>
                <w:rFonts w:ascii="Arial" w:eastAsia="Times New Roman" w:hAnsi="Arial" w:cs="Arial"/>
                <w:color w:val="000000"/>
                <w:sz w:val="18"/>
                <w:szCs w:val="18"/>
              </w:rPr>
              <w:t>eCommerce</w:t>
            </w:r>
            <w:proofErr w:type="spellEnd"/>
            <w:r w:rsidRPr="00AA2842">
              <w:rPr>
                <w:rFonts w:ascii="Arial" w:eastAsia="Times New Roman" w:hAnsi="Arial" w:cs="Arial"/>
                <w:color w:val="000000"/>
                <w:sz w:val="18"/>
                <w:szCs w:val="18"/>
              </w:rPr>
              <w:t xml:space="preserve"> market by 2034.  The Apparel market makes up around 31% of </w:t>
            </w:r>
            <w:proofErr w:type="spellStart"/>
            <w:r w:rsidRPr="00AA2842">
              <w:rPr>
                <w:rFonts w:ascii="Arial" w:eastAsia="Times New Roman" w:hAnsi="Arial" w:cs="Arial"/>
                <w:color w:val="000000"/>
                <w:sz w:val="18"/>
                <w:szCs w:val="18"/>
              </w:rPr>
              <w:t>eCommerce</w:t>
            </w:r>
            <w:proofErr w:type="spellEnd"/>
            <w:r w:rsidRPr="00AA2842">
              <w:rPr>
                <w:rFonts w:ascii="Arial" w:eastAsia="Times New Roman" w:hAnsi="Arial" w:cs="Arial"/>
                <w:color w:val="000000"/>
                <w:sz w:val="18"/>
                <w:szCs w:val="18"/>
              </w:rPr>
              <w:t xml:space="preserve"> sales at present, currently estimated to be $25bn in value with a 15.7% CAGR until 2022.  Internet penetration rates have increased from a low base to 34% in 2016 but mobile penetration is low at 18%, showing signs of excellent growth (+125%) as GNP per capita increases create more disposable income and the number of networked devices are expected to increase to 2bn devices (+43%) by 2020.  338.4m </w:t>
            </w:r>
            <w:proofErr w:type="spellStart"/>
            <w:r w:rsidRPr="00AA2842">
              <w:rPr>
                <w:rFonts w:ascii="Arial" w:eastAsia="Times New Roman" w:hAnsi="Arial" w:cs="Arial"/>
                <w:color w:val="000000"/>
                <w:sz w:val="18"/>
                <w:szCs w:val="18"/>
              </w:rPr>
              <w:t>eCommerce</w:t>
            </w:r>
            <w:proofErr w:type="spellEnd"/>
            <w:r w:rsidRPr="00AA2842">
              <w:rPr>
                <w:rFonts w:ascii="Arial" w:eastAsia="Times New Roman" w:hAnsi="Arial" w:cs="Arial"/>
                <w:color w:val="000000"/>
                <w:sz w:val="18"/>
                <w:szCs w:val="18"/>
              </w:rPr>
              <w:t xml:space="preserve"> users are expected by 2022, growing to 475m by 2026.  </w:t>
            </w:r>
            <w:proofErr w:type="spellStart"/>
            <w:r w:rsidRPr="00AA2842">
              <w:rPr>
                <w:rFonts w:ascii="Arial" w:eastAsia="Times New Roman" w:hAnsi="Arial" w:cs="Arial"/>
                <w:color w:val="000000"/>
                <w:sz w:val="18"/>
                <w:szCs w:val="18"/>
              </w:rPr>
              <w:t>Modi's</w:t>
            </w:r>
            <w:proofErr w:type="spellEnd"/>
            <w:r w:rsidRPr="00AA2842">
              <w:rPr>
                <w:rFonts w:ascii="Arial" w:eastAsia="Times New Roman" w:hAnsi="Arial" w:cs="Arial"/>
                <w:color w:val="000000"/>
                <w:sz w:val="18"/>
                <w:szCs w:val="18"/>
              </w:rPr>
              <w:t xml:space="preserve"> government have relaxed regulation and prioritised digital payments, making it more attractive for overseas businesses to invest and retain ownership of </w:t>
            </w:r>
            <w:proofErr w:type="spellStart"/>
            <w:r w:rsidRPr="00AA2842">
              <w:rPr>
                <w:rFonts w:ascii="Arial" w:eastAsia="Times New Roman" w:hAnsi="Arial" w:cs="Arial"/>
                <w:color w:val="000000"/>
                <w:sz w:val="18"/>
                <w:szCs w:val="18"/>
              </w:rPr>
              <w:t>eCommerce</w:t>
            </w:r>
            <w:proofErr w:type="spellEnd"/>
            <w:r w:rsidRPr="00AA2842">
              <w:rPr>
                <w:rFonts w:ascii="Arial" w:eastAsia="Times New Roman" w:hAnsi="Arial" w:cs="Arial"/>
                <w:color w:val="000000"/>
                <w:sz w:val="18"/>
                <w:szCs w:val="18"/>
              </w:rPr>
              <w:t xml:space="preserve"> businesses.  Tier II/III cities are thought to be driving the greatest acquisition of new customers amongst primary online competitors.</w:t>
            </w:r>
          </w:p>
        </w:tc>
        <w:tc>
          <w:tcPr>
            <w:tcW w:w="1559" w:type="dxa"/>
            <w:tcBorders>
              <w:top w:val="nil"/>
              <w:left w:val="nil"/>
              <w:bottom w:val="single" w:sz="4" w:space="0" w:color="auto"/>
              <w:right w:val="single" w:sz="4" w:space="0" w:color="auto"/>
            </w:tcBorders>
            <w:shd w:val="clear" w:color="auto" w:fill="auto"/>
            <w:vAlign w:val="center"/>
            <w:hideMark/>
          </w:tcPr>
          <w:p w14:paraId="629442CB" w14:textId="27E62FCB" w:rsidR="004E520D" w:rsidRPr="00AA2842" w:rsidRDefault="004E520D" w:rsidP="004E520D">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 xml:space="preserve">AT Kearney (2017), IBEF (2017), </w:t>
            </w:r>
            <w:proofErr w:type="spellStart"/>
            <w:r w:rsidRPr="00AA2842">
              <w:rPr>
                <w:rFonts w:ascii="Arial" w:eastAsia="Times New Roman" w:hAnsi="Arial" w:cs="Arial"/>
                <w:color w:val="000000"/>
                <w:sz w:val="18"/>
                <w:szCs w:val="18"/>
              </w:rPr>
              <w:t>Shushma</w:t>
            </w:r>
            <w:proofErr w:type="spellEnd"/>
            <w:r w:rsidRPr="00AA2842">
              <w:rPr>
                <w:rFonts w:ascii="Arial" w:eastAsia="Times New Roman" w:hAnsi="Arial" w:cs="Arial"/>
                <w:color w:val="000000"/>
                <w:sz w:val="18"/>
                <w:szCs w:val="18"/>
              </w:rPr>
              <w:t xml:space="preserve"> (2017), </w:t>
            </w:r>
            <w:proofErr w:type="spellStart"/>
            <w:r w:rsidRPr="00AA2842">
              <w:rPr>
                <w:rFonts w:ascii="Arial" w:eastAsia="Times New Roman" w:hAnsi="Arial" w:cs="Arial"/>
                <w:color w:val="000000"/>
                <w:sz w:val="18"/>
                <w:szCs w:val="18"/>
              </w:rPr>
              <w:t>Tyagi</w:t>
            </w:r>
            <w:proofErr w:type="spellEnd"/>
            <w:r w:rsidRPr="00AA2842">
              <w:rPr>
                <w:rFonts w:ascii="Arial" w:eastAsia="Times New Roman" w:hAnsi="Arial" w:cs="Arial"/>
                <w:color w:val="000000"/>
                <w:sz w:val="18"/>
                <w:szCs w:val="18"/>
              </w:rPr>
              <w:t xml:space="preserve"> (201</w:t>
            </w:r>
            <w:r w:rsidR="006014A7">
              <w:rPr>
                <w:rFonts w:ascii="Arial" w:eastAsia="Times New Roman" w:hAnsi="Arial" w:cs="Arial"/>
                <w:color w:val="000000"/>
                <w:sz w:val="18"/>
                <w:szCs w:val="18"/>
              </w:rPr>
              <w:t xml:space="preserve">7), IBEF (2018), </w:t>
            </w:r>
            <w:proofErr w:type="spellStart"/>
            <w:r w:rsidR="006014A7">
              <w:rPr>
                <w:rFonts w:ascii="Arial" w:eastAsia="Times New Roman" w:hAnsi="Arial" w:cs="Arial"/>
                <w:color w:val="000000"/>
                <w:sz w:val="18"/>
                <w:szCs w:val="18"/>
              </w:rPr>
              <w:t>Statista</w:t>
            </w:r>
            <w:proofErr w:type="spellEnd"/>
            <w:r w:rsidR="006014A7">
              <w:rPr>
                <w:rFonts w:ascii="Arial" w:eastAsia="Times New Roman" w:hAnsi="Arial" w:cs="Arial"/>
                <w:color w:val="000000"/>
                <w:sz w:val="18"/>
                <w:szCs w:val="18"/>
              </w:rPr>
              <w:t xml:space="preserve"> (2018b</w:t>
            </w:r>
            <w:r w:rsidRPr="00AA2842">
              <w:rPr>
                <w:rFonts w:ascii="Arial" w:eastAsia="Times New Roman" w:hAnsi="Arial" w:cs="Arial"/>
                <w:color w:val="000000"/>
                <w:sz w:val="18"/>
                <w:szCs w:val="18"/>
              </w:rPr>
              <w:t xml:space="preserve">) </w:t>
            </w:r>
          </w:p>
        </w:tc>
      </w:tr>
      <w:tr w:rsidR="00861D2F" w:rsidRPr="00AA2842" w14:paraId="3B264B40" w14:textId="77777777" w:rsidTr="008F6041">
        <w:trPr>
          <w:trHeight w:val="2521"/>
        </w:trPr>
        <w:tc>
          <w:tcPr>
            <w:tcW w:w="1277" w:type="dxa"/>
            <w:tcBorders>
              <w:top w:val="nil"/>
              <w:left w:val="single" w:sz="4" w:space="0" w:color="auto"/>
              <w:bottom w:val="single" w:sz="4" w:space="0" w:color="auto"/>
              <w:right w:val="single" w:sz="4" w:space="0" w:color="auto"/>
            </w:tcBorders>
            <w:shd w:val="clear" w:color="auto" w:fill="auto"/>
            <w:noWrap/>
            <w:vAlign w:val="center"/>
            <w:hideMark/>
          </w:tcPr>
          <w:p w14:paraId="0442F53B" w14:textId="77777777" w:rsidR="004E520D" w:rsidRPr="00AA2842" w:rsidRDefault="004E520D" w:rsidP="004E520D">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Competitive Analysis</w:t>
            </w:r>
          </w:p>
        </w:tc>
        <w:tc>
          <w:tcPr>
            <w:tcW w:w="7796" w:type="dxa"/>
            <w:tcBorders>
              <w:top w:val="nil"/>
              <w:left w:val="nil"/>
              <w:bottom w:val="single" w:sz="4" w:space="0" w:color="auto"/>
              <w:right w:val="single" w:sz="4" w:space="0" w:color="auto"/>
            </w:tcBorders>
            <w:shd w:val="clear" w:color="auto" w:fill="auto"/>
            <w:vAlign w:val="center"/>
            <w:hideMark/>
          </w:tcPr>
          <w:p w14:paraId="17C686D1" w14:textId="6DB5BA4C" w:rsidR="004E520D" w:rsidRPr="00AA2842" w:rsidRDefault="004E520D" w:rsidP="00AA2842">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Primary competition is consolidated to a few key players both offline (M&amp;S, H&amp;M, ZARA, Shoppers Stop and Forever 21) and online (</w:t>
            </w:r>
            <w:proofErr w:type="spellStart"/>
            <w:r w:rsidRPr="00AA2842">
              <w:rPr>
                <w:rFonts w:ascii="Arial" w:eastAsia="Times New Roman" w:hAnsi="Arial" w:cs="Arial"/>
                <w:color w:val="000000"/>
                <w:sz w:val="18"/>
                <w:szCs w:val="18"/>
              </w:rPr>
              <w:t>Flipkart</w:t>
            </w:r>
            <w:proofErr w:type="spellEnd"/>
            <w:r w:rsidRPr="00AA2842">
              <w:rPr>
                <w:rFonts w:ascii="Arial" w:eastAsia="Times New Roman" w:hAnsi="Arial" w:cs="Arial"/>
                <w:color w:val="000000"/>
                <w:sz w:val="18"/>
                <w:szCs w:val="18"/>
              </w:rPr>
              <w:t xml:space="preserve">, Amazon, </w:t>
            </w:r>
            <w:proofErr w:type="spellStart"/>
            <w:r w:rsidRPr="00AA2842">
              <w:rPr>
                <w:rFonts w:ascii="Arial" w:eastAsia="Times New Roman" w:hAnsi="Arial" w:cs="Arial"/>
                <w:color w:val="000000"/>
                <w:sz w:val="18"/>
                <w:szCs w:val="18"/>
              </w:rPr>
              <w:t>SnapDeal</w:t>
            </w:r>
            <w:proofErr w:type="spellEnd"/>
            <w:r w:rsidRPr="00AA2842">
              <w:rPr>
                <w:rFonts w:ascii="Arial" w:eastAsia="Times New Roman" w:hAnsi="Arial" w:cs="Arial"/>
                <w:color w:val="000000"/>
                <w:sz w:val="18"/>
                <w:szCs w:val="18"/>
              </w:rPr>
              <w:t xml:space="preserve"> and </w:t>
            </w:r>
            <w:proofErr w:type="spellStart"/>
            <w:r w:rsidRPr="00AA2842">
              <w:rPr>
                <w:rFonts w:ascii="Arial" w:eastAsia="Times New Roman" w:hAnsi="Arial" w:cs="Arial"/>
                <w:color w:val="000000"/>
                <w:sz w:val="18"/>
                <w:szCs w:val="18"/>
              </w:rPr>
              <w:t>Myntra</w:t>
            </w:r>
            <w:proofErr w:type="spellEnd"/>
            <w:r w:rsidRPr="00AA2842">
              <w:rPr>
                <w:rFonts w:ascii="Arial" w:eastAsia="Times New Roman" w:hAnsi="Arial" w:cs="Arial"/>
                <w:color w:val="000000"/>
                <w:sz w:val="18"/>
                <w:szCs w:val="18"/>
              </w:rPr>
              <w:t xml:space="preserve">) with a fight for market share amongst smaller secondary competitors in the tail.  The big 4 online players account for over 74% of total online sales.  Indian consumers are more likely to shop with retailers who offer both online shopping and offline brick &amp; mortar store experiences.  Online platforms better facilitate rapid portfolio expansion, logistical efficiency, more competitive prices and access to large customer networks.  With the right entry strategy and management framework in place, competitive assessments suggest M&amp;S, Forever 21 and Shoppers Stop would be most vulnerable to Primark's expansion plans in India.  </w:t>
            </w:r>
          </w:p>
        </w:tc>
        <w:tc>
          <w:tcPr>
            <w:tcW w:w="1559" w:type="dxa"/>
            <w:tcBorders>
              <w:top w:val="nil"/>
              <w:left w:val="nil"/>
              <w:bottom w:val="single" w:sz="4" w:space="0" w:color="auto"/>
              <w:right w:val="single" w:sz="4" w:space="0" w:color="auto"/>
            </w:tcBorders>
            <w:shd w:val="clear" w:color="auto" w:fill="auto"/>
            <w:vAlign w:val="center"/>
            <w:hideMark/>
          </w:tcPr>
          <w:p w14:paraId="362EC41D" w14:textId="760AB5F5" w:rsidR="004E520D" w:rsidRPr="00AA2842" w:rsidRDefault="004E520D" w:rsidP="004E520D">
            <w:pPr>
              <w:spacing w:line="312" w:lineRule="auto"/>
              <w:rPr>
                <w:rFonts w:ascii="Arial" w:eastAsia="Times New Roman" w:hAnsi="Arial" w:cs="Arial"/>
                <w:color w:val="000000"/>
                <w:sz w:val="18"/>
                <w:szCs w:val="18"/>
              </w:rPr>
            </w:pPr>
            <w:proofErr w:type="spellStart"/>
            <w:r w:rsidRPr="00AA2842">
              <w:rPr>
                <w:rFonts w:ascii="Arial" w:eastAsia="Times New Roman" w:hAnsi="Arial" w:cs="Arial"/>
                <w:color w:val="000000"/>
                <w:sz w:val="18"/>
                <w:szCs w:val="18"/>
              </w:rPr>
              <w:t>Malviya</w:t>
            </w:r>
            <w:proofErr w:type="spellEnd"/>
            <w:r w:rsidRPr="00AA2842">
              <w:rPr>
                <w:rFonts w:ascii="Arial" w:eastAsia="Times New Roman" w:hAnsi="Arial" w:cs="Arial"/>
                <w:color w:val="000000"/>
                <w:sz w:val="18"/>
                <w:szCs w:val="18"/>
              </w:rPr>
              <w:t xml:space="preserve"> (2016), Singh</w:t>
            </w:r>
            <w:r w:rsidR="006014A7">
              <w:rPr>
                <w:rFonts w:ascii="Arial" w:eastAsia="Times New Roman" w:hAnsi="Arial" w:cs="Arial"/>
                <w:color w:val="000000"/>
                <w:sz w:val="18"/>
                <w:szCs w:val="18"/>
              </w:rPr>
              <w:t>, S.</w:t>
            </w:r>
            <w:r w:rsidRPr="00AA2842">
              <w:rPr>
                <w:rFonts w:ascii="Arial" w:eastAsia="Times New Roman" w:hAnsi="Arial" w:cs="Arial"/>
                <w:color w:val="000000"/>
                <w:sz w:val="18"/>
                <w:szCs w:val="18"/>
              </w:rPr>
              <w:t xml:space="preserve"> (2016), Deloitte (2017), IBEF (2017), </w:t>
            </w:r>
            <w:proofErr w:type="spellStart"/>
            <w:r w:rsidRPr="00AA2842">
              <w:rPr>
                <w:rFonts w:ascii="Arial" w:eastAsia="Times New Roman" w:hAnsi="Arial" w:cs="Arial"/>
                <w:color w:val="000000"/>
                <w:sz w:val="18"/>
                <w:szCs w:val="18"/>
              </w:rPr>
              <w:t>Shushma</w:t>
            </w:r>
            <w:proofErr w:type="spellEnd"/>
            <w:r w:rsidRPr="00AA2842">
              <w:rPr>
                <w:rFonts w:ascii="Arial" w:eastAsia="Times New Roman" w:hAnsi="Arial" w:cs="Arial"/>
                <w:color w:val="000000"/>
                <w:sz w:val="18"/>
                <w:szCs w:val="18"/>
              </w:rPr>
              <w:t xml:space="preserve"> (2017), </w:t>
            </w:r>
            <w:proofErr w:type="spellStart"/>
            <w:r w:rsidRPr="00AA2842">
              <w:rPr>
                <w:rFonts w:ascii="Arial" w:eastAsia="Times New Roman" w:hAnsi="Arial" w:cs="Arial"/>
                <w:color w:val="000000"/>
                <w:sz w:val="18"/>
                <w:szCs w:val="18"/>
              </w:rPr>
              <w:t>Tandon</w:t>
            </w:r>
            <w:proofErr w:type="spellEnd"/>
            <w:r w:rsidRPr="00AA2842">
              <w:rPr>
                <w:rFonts w:ascii="Arial" w:eastAsia="Times New Roman" w:hAnsi="Arial" w:cs="Arial"/>
                <w:color w:val="000000"/>
                <w:sz w:val="18"/>
                <w:szCs w:val="18"/>
              </w:rPr>
              <w:t xml:space="preserve"> (2017), </w:t>
            </w:r>
            <w:proofErr w:type="spellStart"/>
            <w:r w:rsidRPr="00AA2842">
              <w:rPr>
                <w:rFonts w:ascii="Arial" w:eastAsia="Times New Roman" w:hAnsi="Arial" w:cs="Arial"/>
                <w:color w:val="000000"/>
                <w:sz w:val="18"/>
                <w:szCs w:val="18"/>
              </w:rPr>
              <w:t>Statista</w:t>
            </w:r>
            <w:proofErr w:type="spellEnd"/>
            <w:r w:rsidRPr="00AA2842">
              <w:rPr>
                <w:rFonts w:ascii="Arial" w:eastAsia="Times New Roman" w:hAnsi="Arial" w:cs="Arial"/>
                <w:color w:val="000000"/>
                <w:sz w:val="18"/>
                <w:szCs w:val="18"/>
              </w:rPr>
              <w:t xml:space="preserve"> (2018c)</w:t>
            </w:r>
          </w:p>
        </w:tc>
      </w:tr>
      <w:tr w:rsidR="00861D2F" w:rsidRPr="00AA2842" w14:paraId="7A6DF7A5" w14:textId="77777777" w:rsidTr="008F6041">
        <w:trPr>
          <w:trHeight w:val="4400"/>
        </w:trPr>
        <w:tc>
          <w:tcPr>
            <w:tcW w:w="1277" w:type="dxa"/>
            <w:tcBorders>
              <w:top w:val="nil"/>
              <w:left w:val="single" w:sz="4" w:space="0" w:color="auto"/>
              <w:bottom w:val="single" w:sz="4" w:space="0" w:color="auto"/>
              <w:right w:val="single" w:sz="4" w:space="0" w:color="auto"/>
            </w:tcBorders>
            <w:shd w:val="clear" w:color="auto" w:fill="auto"/>
            <w:noWrap/>
            <w:vAlign w:val="center"/>
            <w:hideMark/>
          </w:tcPr>
          <w:p w14:paraId="4721B15D" w14:textId="77777777" w:rsidR="004E520D" w:rsidRPr="00AA2842" w:rsidRDefault="004E520D" w:rsidP="00861D2F">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Culture</w:t>
            </w:r>
          </w:p>
        </w:tc>
        <w:tc>
          <w:tcPr>
            <w:tcW w:w="7796" w:type="dxa"/>
            <w:tcBorders>
              <w:top w:val="nil"/>
              <w:left w:val="nil"/>
              <w:bottom w:val="single" w:sz="4" w:space="0" w:color="auto"/>
              <w:right w:val="nil"/>
            </w:tcBorders>
            <w:shd w:val="clear" w:color="auto" w:fill="auto"/>
            <w:vAlign w:val="center"/>
            <w:hideMark/>
          </w:tcPr>
          <w:p w14:paraId="729E11D3" w14:textId="784FB64A" w:rsidR="004E520D" w:rsidRPr="00AA2842" w:rsidRDefault="004E520D" w:rsidP="00861D2F">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 xml:space="preserve">Drawing upon the cultural dimensions research from </w:t>
            </w:r>
            <w:proofErr w:type="spellStart"/>
            <w:r w:rsidRPr="00AA2842">
              <w:rPr>
                <w:rFonts w:ascii="Arial" w:eastAsia="Times New Roman" w:hAnsi="Arial" w:cs="Arial"/>
                <w:color w:val="000000"/>
                <w:sz w:val="18"/>
                <w:szCs w:val="18"/>
              </w:rPr>
              <w:t>Hofstede</w:t>
            </w:r>
            <w:proofErr w:type="spellEnd"/>
            <w:r w:rsidRPr="00AA2842">
              <w:rPr>
                <w:rFonts w:ascii="Arial" w:eastAsia="Times New Roman" w:hAnsi="Arial" w:cs="Arial"/>
                <w:color w:val="000000"/>
                <w:sz w:val="18"/>
                <w:szCs w:val="18"/>
              </w:rPr>
              <w:t xml:space="preserve"> and </w:t>
            </w:r>
            <w:proofErr w:type="spellStart"/>
            <w:r w:rsidRPr="00AA2842">
              <w:rPr>
                <w:rFonts w:ascii="Arial" w:eastAsia="Times New Roman" w:hAnsi="Arial" w:cs="Arial"/>
                <w:color w:val="000000"/>
                <w:sz w:val="18"/>
                <w:szCs w:val="18"/>
              </w:rPr>
              <w:t>Minkov</w:t>
            </w:r>
            <w:proofErr w:type="spellEnd"/>
            <w:r w:rsidR="00736B08">
              <w:rPr>
                <w:rFonts w:ascii="Arial" w:eastAsia="Times New Roman" w:hAnsi="Arial" w:cs="Arial"/>
                <w:color w:val="000000"/>
                <w:sz w:val="18"/>
                <w:szCs w:val="18"/>
              </w:rPr>
              <w:t xml:space="preserve"> (Appendix 7.2</w:t>
            </w:r>
            <w:r w:rsidR="00A0107F" w:rsidRPr="00AA2842">
              <w:rPr>
                <w:rFonts w:ascii="Arial" w:eastAsia="Times New Roman" w:hAnsi="Arial" w:cs="Arial"/>
                <w:color w:val="000000"/>
                <w:sz w:val="18"/>
                <w:szCs w:val="18"/>
              </w:rPr>
              <w:t>)</w:t>
            </w:r>
            <w:r w:rsidRPr="00AA2842">
              <w:rPr>
                <w:rFonts w:ascii="Arial" w:eastAsia="Times New Roman" w:hAnsi="Arial" w:cs="Arial"/>
                <w:color w:val="000000"/>
                <w:sz w:val="18"/>
                <w:szCs w:val="18"/>
              </w:rPr>
              <w:t xml:space="preserve">, there are major differences in 3 of the 6 dimensions; power distance, individualism and indulgence.  </w:t>
            </w:r>
            <w:proofErr w:type="gramStart"/>
            <w:r w:rsidRPr="00AA2842">
              <w:rPr>
                <w:rFonts w:ascii="Arial" w:eastAsia="Times New Roman" w:hAnsi="Arial" w:cs="Arial"/>
                <w:color w:val="000000"/>
                <w:sz w:val="18"/>
                <w:szCs w:val="18"/>
              </w:rPr>
              <w:t>There</w:t>
            </w:r>
            <w:proofErr w:type="gramEnd"/>
            <w:r w:rsidRPr="00AA2842">
              <w:rPr>
                <w:rFonts w:ascii="Arial" w:eastAsia="Times New Roman" w:hAnsi="Arial" w:cs="Arial"/>
                <w:color w:val="000000"/>
                <w:sz w:val="18"/>
                <w:szCs w:val="18"/>
              </w:rPr>
              <w:t xml:space="preserve"> needs to be a strong people strategy to attract and retain people, but also to build skills, relationships and workforce integration. India’s collectivist approaches and respect for power distance would complement the UK’s individualistic, goal-orientated nature, where “free thinking innovators” would be well supported by the loyal, people pleasing “adjusters”. The fact there are close similarities in masculinity, uncertainty avoidance and long-term orientation, should also provide solid foundations as both cultures seek success, are more equipped to deal with ambiguity, risk and rule breaking and are more flexible with their plans and tolerance for others. In my opinion, a key challenge would be at the leadership level where </w:t>
            </w:r>
            <w:proofErr w:type="spellStart"/>
            <w:r w:rsidRPr="00AA2842">
              <w:rPr>
                <w:rFonts w:ascii="Arial" w:eastAsia="Times New Roman" w:hAnsi="Arial" w:cs="Arial"/>
                <w:color w:val="000000"/>
                <w:sz w:val="18"/>
                <w:szCs w:val="18"/>
              </w:rPr>
              <w:t>Hofstede</w:t>
            </w:r>
            <w:proofErr w:type="spellEnd"/>
            <w:r w:rsidRPr="00AA2842">
              <w:rPr>
                <w:rFonts w:ascii="Arial" w:eastAsia="Times New Roman" w:hAnsi="Arial" w:cs="Arial"/>
                <w:color w:val="000000"/>
                <w:sz w:val="18"/>
                <w:szCs w:val="18"/>
              </w:rPr>
              <w:t xml:space="preserve"> states that negative feedback on Indian leadership is not well received. At the employee level, India’s uncertainty avoidance issues could result in concerns over motivation and bias for action but individualism differences are likely to generate the biggest business barriers. Brits are traditionally less patient and expect others to be autonomous and think for themselves.  India’s reluctance, restraint and desire to take strong direction could adversely impact relationships, quality and productivity. </w:t>
            </w:r>
          </w:p>
        </w:tc>
        <w:tc>
          <w:tcPr>
            <w:tcW w:w="1559" w:type="dxa"/>
            <w:tcBorders>
              <w:top w:val="nil"/>
              <w:left w:val="single" w:sz="4" w:space="0" w:color="auto"/>
              <w:bottom w:val="single" w:sz="4" w:space="0" w:color="auto"/>
              <w:right w:val="single" w:sz="4" w:space="0" w:color="auto"/>
            </w:tcBorders>
            <w:shd w:val="clear" w:color="auto" w:fill="auto"/>
            <w:vAlign w:val="center"/>
            <w:hideMark/>
          </w:tcPr>
          <w:p w14:paraId="351ED213" w14:textId="77777777" w:rsidR="004E520D" w:rsidRPr="00AA2842" w:rsidRDefault="004E520D" w:rsidP="00861D2F">
            <w:pPr>
              <w:spacing w:line="312" w:lineRule="auto"/>
              <w:rPr>
                <w:rFonts w:ascii="Arial" w:eastAsia="Times New Roman" w:hAnsi="Arial" w:cs="Arial"/>
                <w:color w:val="000000"/>
                <w:sz w:val="18"/>
                <w:szCs w:val="18"/>
              </w:rPr>
            </w:pPr>
            <w:proofErr w:type="spellStart"/>
            <w:r w:rsidRPr="00AA2842">
              <w:rPr>
                <w:rFonts w:ascii="Arial" w:eastAsia="Times New Roman" w:hAnsi="Arial" w:cs="Arial"/>
                <w:color w:val="000000"/>
                <w:sz w:val="18"/>
                <w:szCs w:val="18"/>
              </w:rPr>
              <w:t>Hofstede</w:t>
            </w:r>
            <w:proofErr w:type="spellEnd"/>
            <w:r w:rsidRPr="00AA2842">
              <w:rPr>
                <w:rFonts w:ascii="Arial" w:eastAsia="Times New Roman" w:hAnsi="Arial" w:cs="Arial"/>
                <w:color w:val="000000"/>
                <w:sz w:val="18"/>
                <w:szCs w:val="18"/>
              </w:rPr>
              <w:t xml:space="preserve"> (2018)</w:t>
            </w:r>
          </w:p>
        </w:tc>
      </w:tr>
    </w:tbl>
    <w:p w14:paraId="3498DD46" w14:textId="77777777" w:rsidR="004F1543" w:rsidRPr="00AA2842" w:rsidRDefault="004F1543" w:rsidP="00AA2842">
      <w:pPr>
        <w:spacing w:line="312" w:lineRule="auto"/>
        <w:rPr>
          <w:rFonts w:ascii="Arial" w:hAnsi="Arial" w:cs="Arial"/>
          <w:sz w:val="18"/>
          <w:szCs w:val="18"/>
        </w:rPr>
      </w:pPr>
    </w:p>
    <w:p w14:paraId="66846A91" w14:textId="4FE45159" w:rsidR="005204F7" w:rsidRPr="00C129EA" w:rsidRDefault="00C3367C" w:rsidP="00C129EA">
      <w:pPr>
        <w:spacing w:line="312" w:lineRule="auto"/>
        <w:jc w:val="center"/>
        <w:rPr>
          <w:rFonts w:ascii="Arial" w:hAnsi="Arial" w:cs="Arial"/>
          <w:sz w:val="18"/>
          <w:szCs w:val="18"/>
        </w:rPr>
      </w:pPr>
      <w:r>
        <w:rPr>
          <w:rFonts w:ascii="Arial" w:hAnsi="Arial" w:cs="Arial"/>
          <w:sz w:val="18"/>
          <w:szCs w:val="18"/>
        </w:rPr>
        <w:t>Mullins (2018c</w:t>
      </w:r>
      <w:r w:rsidR="004F1543" w:rsidRPr="00AA2842">
        <w:rPr>
          <w:rFonts w:ascii="Arial" w:hAnsi="Arial" w:cs="Arial"/>
          <w:sz w:val="18"/>
          <w:szCs w:val="18"/>
        </w:rPr>
        <w:t>)</w:t>
      </w:r>
    </w:p>
    <w:p w14:paraId="36F17080" w14:textId="615C8478" w:rsidR="00206A5B" w:rsidRPr="005941A2" w:rsidRDefault="00CD61A6" w:rsidP="00E874ED">
      <w:pPr>
        <w:spacing w:line="312" w:lineRule="auto"/>
        <w:rPr>
          <w:rFonts w:ascii="Arial" w:hAnsi="Arial" w:cs="Arial"/>
          <w:b/>
          <w:sz w:val="22"/>
          <w:szCs w:val="22"/>
        </w:rPr>
      </w:pPr>
      <w:proofErr w:type="gramStart"/>
      <w:r>
        <w:rPr>
          <w:rFonts w:ascii="Arial" w:hAnsi="Arial" w:cs="Arial"/>
          <w:b/>
          <w:sz w:val="22"/>
          <w:szCs w:val="22"/>
        </w:rPr>
        <w:t>3.6</w:t>
      </w:r>
      <w:r w:rsidR="008601F0" w:rsidRPr="009071DE">
        <w:rPr>
          <w:rFonts w:ascii="Arial" w:hAnsi="Arial" w:cs="Arial"/>
          <w:b/>
          <w:sz w:val="22"/>
          <w:szCs w:val="22"/>
        </w:rPr>
        <w:t xml:space="preserve">  </w:t>
      </w:r>
      <w:r w:rsidR="00E66F36">
        <w:rPr>
          <w:rFonts w:ascii="Arial" w:hAnsi="Arial" w:cs="Arial"/>
          <w:b/>
          <w:sz w:val="22"/>
          <w:szCs w:val="22"/>
        </w:rPr>
        <w:t>Environmental</w:t>
      </w:r>
      <w:proofErr w:type="gramEnd"/>
      <w:r w:rsidR="00E66F36">
        <w:rPr>
          <w:rFonts w:ascii="Arial" w:hAnsi="Arial" w:cs="Arial"/>
          <w:b/>
          <w:sz w:val="22"/>
          <w:szCs w:val="22"/>
        </w:rPr>
        <w:t xml:space="preserve"> </w:t>
      </w:r>
      <w:r w:rsidR="008601F0" w:rsidRPr="009071DE">
        <w:rPr>
          <w:rFonts w:ascii="Arial" w:hAnsi="Arial" w:cs="Arial"/>
          <w:b/>
          <w:sz w:val="22"/>
          <w:szCs w:val="22"/>
        </w:rPr>
        <w:t>Risk Assessment</w:t>
      </w:r>
      <w:r w:rsidR="002D6BD5">
        <w:rPr>
          <w:rFonts w:ascii="Arial" w:hAnsi="Arial" w:cs="Arial"/>
          <w:b/>
          <w:sz w:val="22"/>
          <w:szCs w:val="22"/>
        </w:rPr>
        <w:t xml:space="preserve"> </w:t>
      </w:r>
    </w:p>
    <w:p w14:paraId="3BACD8D4" w14:textId="7FA38BC0" w:rsidR="00E874ED" w:rsidRPr="00E874ED" w:rsidRDefault="00E874ED" w:rsidP="00E874ED">
      <w:pPr>
        <w:spacing w:line="312" w:lineRule="auto"/>
        <w:rPr>
          <w:rFonts w:ascii="Arial" w:hAnsi="Arial" w:cs="Arial"/>
          <w:sz w:val="20"/>
          <w:szCs w:val="20"/>
        </w:rPr>
      </w:pPr>
      <w:r>
        <w:rPr>
          <w:rFonts w:ascii="Arial" w:hAnsi="Arial" w:cs="Arial"/>
          <w:sz w:val="20"/>
          <w:szCs w:val="20"/>
        </w:rPr>
        <w:t>PESTEL, Porter’s Di</w:t>
      </w:r>
      <w:r w:rsidR="005941A2">
        <w:rPr>
          <w:rFonts w:ascii="Arial" w:hAnsi="Arial" w:cs="Arial"/>
          <w:sz w:val="20"/>
          <w:szCs w:val="20"/>
        </w:rPr>
        <w:t>amond, Porter’s 5 Forces &amp; SWOT</w:t>
      </w:r>
      <w:r>
        <w:rPr>
          <w:rFonts w:ascii="Arial" w:hAnsi="Arial" w:cs="Arial"/>
          <w:sz w:val="20"/>
          <w:szCs w:val="20"/>
        </w:rPr>
        <w:t xml:space="preserve"> </w:t>
      </w:r>
      <w:r w:rsidR="006B5541" w:rsidRPr="00E874ED">
        <w:rPr>
          <w:rFonts w:ascii="Arial" w:hAnsi="Arial" w:cs="Arial"/>
          <w:sz w:val="20"/>
          <w:szCs w:val="20"/>
        </w:rPr>
        <w:t xml:space="preserve">were adopted to </w:t>
      </w:r>
      <w:r w:rsidR="005941A2">
        <w:rPr>
          <w:rFonts w:ascii="Arial" w:hAnsi="Arial" w:cs="Arial"/>
          <w:sz w:val="20"/>
          <w:szCs w:val="20"/>
        </w:rPr>
        <w:t xml:space="preserve">determine the overall risk of </w:t>
      </w:r>
      <w:r w:rsidR="006B5541" w:rsidRPr="00E874ED">
        <w:rPr>
          <w:rFonts w:ascii="Arial" w:hAnsi="Arial" w:cs="Arial"/>
          <w:sz w:val="20"/>
          <w:szCs w:val="20"/>
        </w:rPr>
        <w:t>strategic entry into India</w:t>
      </w:r>
      <w:r w:rsidRPr="00E874ED">
        <w:rPr>
          <w:rFonts w:ascii="Arial" w:hAnsi="Arial" w:cs="Arial"/>
          <w:sz w:val="20"/>
          <w:szCs w:val="20"/>
        </w:rPr>
        <w:t>.  Criticism of the mod</w:t>
      </w:r>
      <w:r w:rsidR="008009A1">
        <w:rPr>
          <w:rFonts w:ascii="Arial" w:hAnsi="Arial" w:cs="Arial"/>
          <w:sz w:val="20"/>
          <w:szCs w:val="20"/>
        </w:rPr>
        <w:t>els can be found in section 3.6</w:t>
      </w:r>
      <w:r w:rsidRPr="00E874ED">
        <w:rPr>
          <w:rFonts w:ascii="Arial" w:hAnsi="Arial" w:cs="Arial"/>
          <w:sz w:val="20"/>
          <w:szCs w:val="20"/>
        </w:rPr>
        <w:t xml:space="preserve">.5.  </w:t>
      </w:r>
      <w:r w:rsidRPr="00E874ED">
        <w:rPr>
          <w:rFonts w:ascii="Arial" w:hAnsi="Arial" w:cs="Arial"/>
          <w:sz w:val="20"/>
          <w:szCs w:val="20"/>
          <w:lang w:val="en-US"/>
        </w:rPr>
        <w:t xml:space="preserve">Initial research led to a number of preliminary </w:t>
      </w:r>
      <w:r w:rsidR="005941A2">
        <w:rPr>
          <w:rFonts w:ascii="Arial" w:hAnsi="Arial" w:cs="Arial"/>
          <w:sz w:val="20"/>
          <w:szCs w:val="20"/>
          <w:lang w:val="en-US"/>
        </w:rPr>
        <w:t>insights</w:t>
      </w:r>
      <w:r w:rsidRPr="00E874ED">
        <w:rPr>
          <w:rFonts w:ascii="Arial" w:hAnsi="Arial" w:cs="Arial"/>
          <w:sz w:val="20"/>
          <w:szCs w:val="20"/>
          <w:lang w:val="en-US"/>
        </w:rPr>
        <w:t xml:space="preserve"> </w:t>
      </w:r>
      <w:r w:rsidR="005941A2">
        <w:rPr>
          <w:rFonts w:ascii="Arial" w:hAnsi="Arial" w:cs="Arial"/>
          <w:sz w:val="20"/>
          <w:szCs w:val="20"/>
          <w:lang w:val="en-US"/>
        </w:rPr>
        <w:t>(</w:t>
      </w:r>
      <w:r w:rsidR="008009A1">
        <w:rPr>
          <w:rFonts w:ascii="Arial" w:hAnsi="Arial" w:cs="Arial"/>
          <w:sz w:val="20"/>
          <w:szCs w:val="20"/>
          <w:lang w:val="en-US"/>
        </w:rPr>
        <w:t>section 3.6</w:t>
      </w:r>
      <w:r w:rsidR="005941A2">
        <w:rPr>
          <w:rFonts w:ascii="Arial" w:hAnsi="Arial" w:cs="Arial"/>
          <w:sz w:val="20"/>
          <w:szCs w:val="20"/>
          <w:lang w:val="en-US"/>
        </w:rPr>
        <w:t>.6) and as previously outlined</w:t>
      </w:r>
      <w:r w:rsidRPr="00E874ED">
        <w:rPr>
          <w:rFonts w:ascii="Arial" w:hAnsi="Arial" w:cs="Arial"/>
          <w:sz w:val="20"/>
          <w:szCs w:val="20"/>
          <w:lang w:val="en-US"/>
        </w:rPr>
        <w:t xml:space="preserve">, the overall risk of expansion seems </w:t>
      </w:r>
      <w:r w:rsidRPr="00011576">
        <w:rPr>
          <w:rFonts w:ascii="Arial" w:hAnsi="Arial" w:cs="Arial"/>
          <w:sz w:val="20"/>
          <w:szCs w:val="20"/>
          <w:lang w:val="en-US"/>
        </w:rPr>
        <w:t>low</w:t>
      </w:r>
      <w:r w:rsidRPr="00E874ED">
        <w:rPr>
          <w:rFonts w:ascii="Arial" w:hAnsi="Arial" w:cs="Arial"/>
          <w:sz w:val="20"/>
          <w:szCs w:val="20"/>
          <w:lang w:val="en-US"/>
        </w:rPr>
        <w:t xml:space="preserve"> under the guidance of experienced management</w:t>
      </w:r>
      <w:r w:rsidR="005941A2">
        <w:rPr>
          <w:rFonts w:ascii="Arial" w:hAnsi="Arial" w:cs="Arial"/>
          <w:sz w:val="20"/>
          <w:szCs w:val="20"/>
          <w:lang w:val="en-US"/>
        </w:rPr>
        <w:t xml:space="preserve"> (Mullins, </w:t>
      </w:r>
      <w:r w:rsidR="005F6DA7">
        <w:rPr>
          <w:rFonts w:ascii="Arial" w:hAnsi="Arial" w:cs="Arial"/>
          <w:sz w:val="20"/>
          <w:szCs w:val="20"/>
          <w:lang w:val="en-US"/>
        </w:rPr>
        <w:t>2018c</w:t>
      </w:r>
      <w:r w:rsidR="005941A2" w:rsidRPr="00E874ED">
        <w:rPr>
          <w:rFonts w:ascii="Arial" w:hAnsi="Arial" w:cs="Arial"/>
          <w:sz w:val="20"/>
          <w:szCs w:val="20"/>
          <w:lang w:val="en-US"/>
        </w:rPr>
        <w:t>)</w:t>
      </w:r>
      <w:r w:rsidRPr="00E874ED">
        <w:rPr>
          <w:rFonts w:ascii="Arial" w:hAnsi="Arial" w:cs="Arial"/>
          <w:sz w:val="20"/>
          <w:szCs w:val="20"/>
          <w:lang w:val="en-US"/>
        </w:rPr>
        <w:t>.</w:t>
      </w:r>
    </w:p>
    <w:p w14:paraId="4C68B534" w14:textId="77777777" w:rsidR="006B5541" w:rsidRDefault="006B5541" w:rsidP="00050F99">
      <w:pPr>
        <w:spacing w:line="312" w:lineRule="auto"/>
        <w:rPr>
          <w:rFonts w:ascii="Arial" w:hAnsi="Arial" w:cs="Arial"/>
          <w:b/>
          <w:sz w:val="22"/>
          <w:szCs w:val="22"/>
        </w:rPr>
      </w:pPr>
    </w:p>
    <w:p w14:paraId="745698C5" w14:textId="77777777" w:rsidR="005204F7" w:rsidRPr="009071DE" w:rsidRDefault="005204F7" w:rsidP="00050F99">
      <w:pPr>
        <w:spacing w:line="312" w:lineRule="auto"/>
        <w:rPr>
          <w:rFonts w:ascii="Arial" w:hAnsi="Arial" w:cs="Arial"/>
          <w:b/>
          <w:sz w:val="22"/>
          <w:szCs w:val="22"/>
        </w:rPr>
      </w:pPr>
    </w:p>
    <w:p w14:paraId="0ABE0C89" w14:textId="3FD18972" w:rsidR="00E66F36" w:rsidRDefault="00CD61A6" w:rsidP="00050F99">
      <w:pPr>
        <w:spacing w:line="312" w:lineRule="auto"/>
        <w:rPr>
          <w:rFonts w:ascii="Arial" w:hAnsi="Arial" w:cs="Arial"/>
          <w:b/>
          <w:sz w:val="22"/>
          <w:szCs w:val="22"/>
        </w:rPr>
      </w:pPr>
      <w:proofErr w:type="gramStart"/>
      <w:r>
        <w:rPr>
          <w:rFonts w:ascii="Arial" w:hAnsi="Arial" w:cs="Arial"/>
          <w:b/>
          <w:sz w:val="22"/>
          <w:szCs w:val="22"/>
        </w:rPr>
        <w:t>3.6</w:t>
      </w:r>
      <w:r w:rsidR="00E66F36">
        <w:rPr>
          <w:rFonts w:ascii="Arial" w:hAnsi="Arial" w:cs="Arial"/>
          <w:b/>
          <w:sz w:val="22"/>
          <w:szCs w:val="22"/>
        </w:rPr>
        <w:t>.1  PESTEL</w:t>
      </w:r>
      <w:proofErr w:type="gramEnd"/>
      <w:r w:rsidR="00E66F36">
        <w:rPr>
          <w:rFonts w:ascii="Arial" w:hAnsi="Arial" w:cs="Arial"/>
          <w:b/>
          <w:sz w:val="22"/>
          <w:szCs w:val="22"/>
        </w:rPr>
        <w:t xml:space="preserve"> Analysis</w:t>
      </w:r>
    </w:p>
    <w:p w14:paraId="18BE8963" w14:textId="77777777" w:rsidR="00E66F36" w:rsidRPr="00F8500D" w:rsidRDefault="00E66F36" w:rsidP="00050F99">
      <w:pPr>
        <w:spacing w:line="312" w:lineRule="auto"/>
        <w:rPr>
          <w:rFonts w:ascii="Arial" w:hAnsi="Arial" w:cs="Arial"/>
          <w:b/>
          <w:sz w:val="20"/>
          <w:szCs w:val="20"/>
        </w:rPr>
      </w:pPr>
    </w:p>
    <w:tbl>
      <w:tblPr>
        <w:tblW w:w="10632" w:type="dxa"/>
        <w:tblInd w:w="-318" w:type="dxa"/>
        <w:tblLayout w:type="fixed"/>
        <w:tblLook w:val="04A0" w:firstRow="1" w:lastRow="0" w:firstColumn="1" w:lastColumn="0" w:noHBand="0" w:noVBand="1"/>
      </w:tblPr>
      <w:tblGrid>
        <w:gridCol w:w="1419"/>
        <w:gridCol w:w="7512"/>
        <w:gridCol w:w="1701"/>
      </w:tblGrid>
      <w:tr w:rsidR="000D50E1" w:rsidRPr="00F8500D" w14:paraId="65564CF5" w14:textId="77777777" w:rsidTr="00F8500D">
        <w:trPr>
          <w:trHeight w:val="600"/>
        </w:trPr>
        <w:tc>
          <w:tcPr>
            <w:tcW w:w="1419" w:type="dxa"/>
            <w:tcBorders>
              <w:top w:val="single" w:sz="4" w:space="0" w:color="auto"/>
              <w:left w:val="single" w:sz="4" w:space="0" w:color="auto"/>
              <w:bottom w:val="single" w:sz="4" w:space="0" w:color="auto"/>
              <w:right w:val="single" w:sz="4" w:space="0" w:color="auto"/>
            </w:tcBorders>
            <w:shd w:val="clear" w:color="000000" w:fill="1F497D"/>
            <w:vAlign w:val="center"/>
            <w:hideMark/>
          </w:tcPr>
          <w:p w14:paraId="7627C4BF" w14:textId="77777777" w:rsidR="000D50E1" w:rsidRPr="00F8500D" w:rsidRDefault="000D50E1" w:rsidP="00C84E4A">
            <w:pPr>
              <w:spacing w:line="312" w:lineRule="auto"/>
              <w:rPr>
                <w:rFonts w:ascii="Arial" w:eastAsia="Times New Roman" w:hAnsi="Arial" w:cs="Arial"/>
                <w:color w:val="FFFFFF"/>
                <w:sz w:val="18"/>
                <w:szCs w:val="18"/>
              </w:rPr>
            </w:pPr>
            <w:r w:rsidRPr="00F8500D">
              <w:rPr>
                <w:rFonts w:ascii="Arial" w:eastAsia="Times New Roman" w:hAnsi="Arial" w:cs="Arial"/>
                <w:color w:val="FFFFFF"/>
                <w:sz w:val="18"/>
                <w:szCs w:val="18"/>
              </w:rPr>
              <w:t>Analytical Landscape</w:t>
            </w:r>
          </w:p>
        </w:tc>
        <w:tc>
          <w:tcPr>
            <w:tcW w:w="7512" w:type="dxa"/>
            <w:tcBorders>
              <w:top w:val="single" w:sz="4" w:space="0" w:color="auto"/>
              <w:left w:val="nil"/>
              <w:bottom w:val="single" w:sz="4" w:space="0" w:color="auto"/>
              <w:right w:val="single" w:sz="4" w:space="0" w:color="auto"/>
            </w:tcBorders>
            <w:shd w:val="clear" w:color="000000" w:fill="1F497D"/>
            <w:vAlign w:val="center"/>
            <w:hideMark/>
          </w:tcPr>
          <w:p w14:paraId="6EB3B876" w14:textId="77777777" w:rsidR="000D50E1" w:rsidRPr="00F8500D" w:rsidRDefault="000D50E1" w:rsidP="00C84E4A">
            <w:pPr>
              <w:spacing w:line="312" w:lineRule="auto"/>
              <w:rPr>
                <w:rFonts w:ascii="Arial" w:eastAsia="Times New Roman" w:hAnsi="Arial" w:cs="Arial"/>
                <w:color w:val="FFFFFF"/>
                <w:sz w:val="18"/>
                <w:szCs w:val="18"/>
              </w:rPr>
            </w:pPr>
            <w:r w:rsidRPr="00F8500D">
              <w:rPr>
                <w:rFonts w:ascii="Arial" w:eastAsia="Times New Roman" w:hAnsi="Arial" w:cs="Arial"/>
                <w:color w:val="FFFFFF"/>
                <w:sz w:val="18"/>
                <w:szCs w:val="18"/>
              </w:rPr>
              <w:t>Key Callouts</w:t>
            </w:r>
          </w:p>
        </w:tc>
        <w:tc>
          <w:tcPr>
            <w:tcW w:w="1701" w:type="dxa"/>
            <w:tcBorders>
              <w:top w:val="single" w:sz="4" w:space="0" w:color="auto"/>
              <w:left w:val="nil"/>
              <w:bottom w:val="single" w:sz="4" w:space="0" w:color="auto"/>
              <w:right w:val="single" w:sz="4" w:space="0" w:color="auto"/>
            </w:tcBorders>
            <w:shd w:val="clear" w:color="000000" w:fill="1F497D"/>
            <w:vAlign w:val="center"/>
            <w:hideMark/>
          </w:tcPr>
          <w:p w14:paraId="7FB8886A" w14:textId="77777777" w:rsidR="000D50E1" w:rsidRPr="00F8500D" w:rsidRDefault="000D50E1" w:rsidP="00C84E4A">
            <w:pPr>
              <w:spacing w:line="312" w:lineRule="auto"/>
              <w:rPr>
                <w:rFonts w:ascii="Arial" w:eastAsia="Times New Roman" w:hAnsi="Arial" w:cs="Arial"/>
                <w:color w:val="FFFFFF"/>
                <w:sz w:val="18"/>
                <w:szCs w:val="18"/>
              </w:rPr>
            </w:pPr>
            <w:r w:rsidRPr="00F8500D">
              <w:rPr>
                <w:rFonts w:ascii="Arial" w:eastAsia="Times New Roman" w:hAnsi="Arial" w:cs="Arial"/>
                <w:color w:val="FFFFFF"/>
                <w:sz w:val="18"/>
                <w:szCs w:val="18"/>
              </w:rPr>
              <w:t>Source</w:t>
            </w:r>
          </w:p>
        </w:tc>
      </w:tr>
      <w:tr w:rsidR="000D50E1" w:rsidRPr="00F8500D" w14:paraId="1FBC148F" w14:textId="77777777" w:rsidTr="00F8500D">
        <w:trPr>
          <w:trHeight w:val="1706"/>
        </w:trPr>
        <w:tc>
          <w:tcPr>
            <w:tcW w:w="1419" w:type="dxa"/>
            <w:tcBorders>
              <w:top w:val="nil"/>
              <w:left w:val="single" w:sz="4" w:space="0" w:color="auto"/>
              <w:bottom w:val="single" w:sz="4" w:space="0" w:color="auto"/>
              <w:right w:val="single" w:sz="4" w:space="0" w:color="auto"/>
            </w:tcBorders>
            <w:shd w:val="clear" w:color="auto" w:fill="auto"/>
            <w:vAlign w:val="center"/>
            <w:hideMark/>
          </w:tcPr>
          <w:p w14:paraId="3AD335FC"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Political</w:t>
            </w:r>
          </w:p>
        </w:tc>
        <w:tc>
          <w:tcPr>
            <w:tcW w:w="7512" w:type="dxa"/>
            <w:tcBorders>
              <w:top w:val="nil"/>
              <w:left w:val="nil"/>
              <w:bottom w:val="single" w:sz="4" w:space="0" w:color="auto"/>
              <w:right w:val="single" w:sz="4" w:space="0" w:color="auto"/>
            </w:tcBorders>
            <w:shd w:val="clear" w:color="auto" w:fill="auto"/>
            <w:vAlign w:val="center"/>
            <w:hideMark/>
          </w:tcPr>
          <w:p w14:paraId="4136D80E" w14:textId="77777777" w:rsidR="006A1D26" w:rsidRPr="00F8500D" w:rsidRDefault="000D50E1" w:rsidP="006A1D26">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 xml:space="preserve">Moderately stable government with a focus on modernisation and positive structural reform to boost growth </w:t>
            </w:r>
            <w:r w:rsidRPr="00F8500D">
              <w:rPr>
                <w:rFonts w:ascii="Arial" w:eastAsia="Times New Roman" w:hAnsi="Arial" w:cs="Arial"/>
                <w:color w:val="000000"/>
                <w:sz w:val="18"/>
                <w:szCs w:val="18"/>
              </w:rPr>
              <w:br/>
              <w:t>Improving performance on the Corruption Perception In</w:t>
            </w:r>
            <w:r w:rsidR="006A1D26" w:rsidRPr="00F8500D">
              <w:rPr>
                <w:rFonts w:ascii="Arial" w:eastAsia="Times New Roman" w:hAnsi="Arial" w:cs="Arial"/>
                <w:color w:val="000000"/>
                <w:sz w:val="18"/>
                <w:szCs w:val="18"/>
              </w:rPr>
              <w:t>dex:  ranked 79/105</w:t>
            </w:r>
          </w:p>
          <w:p w14:paraId="53CADC5D" w14:textId="73348748" w:rsidR="000D50E1" w:rsidRPr="00F8500D" w:rsidRDefault="000D50E1" w:rsidP="006A1D26">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Reduced regulations and strong, bilateral cooperation between UK-India (JETCO).  UK is the 2nd largest G20 investor in India, India is 3rd largest investor in UK</w:t>
            </w:r>
            <w:r w:rsidRPr="00F8500D">
              <w:rPr>
                <w:rFonts w:ascii="Arial" w:eastAsia="Times New Roman" w:hAnsi="Arial" w:cs="Arial"/>
                <w:color w:val="000000"/>
                <w:sz w:val="18"/>
                <w:szCs w:val="18"/>
              </w:rPr>
              <w:br/>
              <w:t>Open access to the ASEAN free trade area (13 countries)</w:t>
            </w:r>
          </w:p>
        </w:tc>
        <w:tc>
          <w:tcPr>
            <w:tcW w:w="1701" w:type="dxa"/>
            <w:tcBorders>
              <w:top w:val="nil"/>
              <w:left w:val="nil"/>
              <w:bottom w:val="single" w:sz="4" w:space="0" w:color="auto"/>
              <w:right w:val="single" w:sz="4" w:space="0" w:color="auto"/>
            </w:tcBorders>
            <w:shd w:val="clear" w:color="auto" w:fill="auto"/>
            <w:vAlign w:val="center"/>
            <w:hideMark/>
          </w:tcPr>
          <w:p w14:paraId="2874B121"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HCI (2017), OECD (2017), Trading Economics (2018)</w:t>
            </w:r>
          </w:p>
        </w:tc>
      </w:tr>
      <w:tr w:rsidR="000D50E1" w:rsidRPr="00F8500D" w14:paraId="2191EBBF" w14:textId="77777777" w:rsidTr="00F8500D">
        <w:trPr>
          <w:trHeight w:val="2283"/>
        </w:trPr>
        <w:tc>
          <w:tcPr>
            <w:tcW w:w="1419" w:type="dxa"/>
            <w:tcBorders>
              <w:top w:val="nil"/>
              <w:left w:val="single" w:sz="4" w:space="0" w:color="auto"/>
              <w:bottom w:val="single" w:sz="4" w:space="0" w:color="auto"/>
              <w:right w:val="single" w:sz="4" w:space="0" w:color="auto"/>
            </w:tcBorders>
            <w:shd w:val="clear" w:color="auto" w:fill="auto"/>
            <w:noWrap/>
            <w:vAlign w:val="center"/>
            <w:hideMark/>
          </w:tcPr>
          <w:p w14:paraId="0D6D7610" w14:textId="700B7783"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Economic</w:t>
            </w:r>
          </w:p>
        </w:tc>
        <w:tc>
          <w:tcPr>
            <w:tcW w:w="7512" w:type="dxa"/>
            <w:tcBorders>
              <w:top w:val="nil"/>
              <w:left w:val="nil"/>
              <w:bottom w:val="single" w:sz="4" w:space="0" w:color="auto"/>
              <w:right w:val="single" w:sz="4" w:space="0" w:color="auto"/>
            </w:tcBorders>
            <w:shd w:val="clear" w:color="auto" w:fill="auto"/>
            <w:vAlign w:val="center"/>
            <w:hideMark/>
          </w:tcPr>
          <w:p w14:paraId="3B56FB8F" w14:textId="4AB1C9FD" w:rsidR="000D50E1" w:rsidRPr="00F8500D" w:rsidRDefault="00AA6B6E"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Staggering</w:t>
            </w:r>
            <w:r w:rsidR="000D50E1" w:rsidRPr="00F8500D">
              <w:rPr>
                <w:rFonts w:ascii="Arial" w:eastAsia="Times New Roman" w:hAnsi="Arial" w:cs="Arial"/>
                <w:color w:val="000000"/>
                <w:sz w:val="18"/>
                <w:szCs w:val="18"/>
              </w:rPr>
              <w:t xml:space="preserve"> economic growth in the world’s 3rd largest economy</w:t>
            </w:r>
            <w:r w:rsidRPr="00F8500D">
              <w:rPr>
                <w:rFonts w:ascii="Arial" w:eastAsia="Times New Roman" w:hAnsi="Arial" w:cs="Arial"/>
                <w:color w:val="000000"/>
                <w:sz w:val="18"/>
                <w:szCs w:val="18"/>
              </w:rPr>
              <w:t xml:space="preserve"> (approx. +7.5%)</w:t>
            </w:r>
            <w:r w:rsidR="000D50E1" w:rsidRPr="00F8500D">
              <w:rPr>
                <w:rFonts w:ascii="Arial" w:eastAsia="Times New Roman" w:hAnsi="Arial" w:cs="Arial"/>
                <w:color w:val="000000"/>
                <w:sz w:val="18"/>
                <w:szCs w:val="18"/>
              </w:rPr>
              <w:br/>
              <w:t>Rapidly growing GNI per capita ($1.67k)</w:t>
            </w:r>
            <w:r w:rsidR="000D50E1" w:rsidRPr="00F8500D">
              <w:rPr>
                <w:rFonts w:ascii="Arial" w:eastAsia="Times New Roman" w:hAnsi="Arial" w:cs="Arial"/>
                <w:color w:val="000000"/>
                <w:sz w:val="18"/>
                <w:szCs w:val="18"/>
              </w:rPr>
              <w:br/>
              <w:t>Low inflation with tight fiscal consolidation to reduce large deficits</w:t>
            </w:r>
            <w:r w:rsidR="000D50E1" w:rsidRPr="00F8500D">
              <w:rPr>
                <w:rFonts w:ascii="Arial" w:eastAsia="Times New Roman" w:hAnsi="Arial" w:cs="Arial"/>
                <w:color w:val="000000"/>
                <w:sz w:val="18"/>
                <w:szCs w:val="18"/>
              </w:rPr>
              <w:br/>
              <w:t>Current uncertainty around temporary cash shortages linked to India’s demonetization programme</w:t>
            </w:r>
            <w:r w:rsidR="000D50E1" w:rsidRPr="00F8500D">
              <w:rPr>
                <w:rFonts w:ascii="Arial" w:eastAsia="Times New Roman" w:hAnsi="Arial" w:cs="Arial"/>
                <w:color w:val="000000"/>
                <w:sz w:val="18"/>
                <w:szCs w:val="18"/>
              </w:rPr>
              <w:br/>
              <w:t>High corporate leverage levels (&gt;150%) causing vulnerabilities in certain industries</w:t>
            </w:r>
            <w:r w:rsidR="000D50E1" w:rsidRPr="00F8500D">
              <w:rPr>
                <w:rFonts w:ascii="Arial" w:eastAsia="Times New Roman" w:hAnsi="Arial" w:cs="Arial"/>
                <w:color w:val="000000"/>
                <w:sz w:val="18"/>
                <w:szCs w:val="18"/>
              </w:rPr>
              <w:br/>
              <w:t xml:space="preserve">Expanding middle class (300m people) is </w:t>
            </w:r>
            <w:proofErr w:type="spellStart"/>
            <w:r w:rsidR="000D50E1" w:rsidRPr="00F8500D">
              <w:rPr>
                <w:rFonts w:ascii="Arial" w:eastAsia="Times New Roman" w:hAnsi="Arial" w:cs="Arial"/>
                <w:color w:val="000000"/>
                <w:sz w:val="18"/>
                <w:szCs w:val="18"/>
              </w:rPr>
              <w:t>fueling</w:t>
            </w:r>
            <w:proofErr w:type="spellEnd"/>
            <w:r w:rsidR="000D50E1" w:rsidRPr="00F8500D">
              <w:rPr>
                <w:rFonts w:ascii="Arial" w:eastAsia="Times New Roman" w:hAnsi="Arial" w:cs="Arial"/>
                <w:color w:val="000000"/>
                <w:sz w:val="18"/>
                <w:szCs w:val="18"/>
              </w:rPr>
              <w:t xml:space="preserve"> demand-led growth</w:t>
            </w:r>
            <w:r w:rsidR="000D50E1" w:rsidRPr="00F8500D">
              <w:rPr>
                <w:rFonts w:ascii="Arial" w:eastAsia="Times New Roman" w:hAnsi="Arial" w:cs="Arial"/>
                <w:color w:val="000000"/>
                <w:sz w:val="18"/>
                <w:szCs w:val="18"/>
              </w:rPr>
              <w:br/>
              <w:t>Rapid emergence of tier II/III cities</w:t>
            </w:r>
          </w:p>
        </w:tc>
        <w:tc>
          <w:tcPr>
            <w:tcW w:w="1701" w:type="dxa"/>
            <w:tcBorders>
              <w:top w:val="nil"/>
              <w:left w:val="nil"/>
              <w:bottom w:val="single" w:sz="4" w:space="0" w:color="auto"/>
              <w:right w:val="single" w:sz="4" w:space="0" w:color="auto"/>
            </w:tcBorders>
            <w:shd w:val="clear" w:color="auto" w:fill="auto"/>
            <w:vAlign w:val="center"/>
            <w:hideMark/>
          </w:tcPr>
          <w:p w14:paraId="12FD7C30" w14:textId="77777777" w:rsidR="000D50E1" w:rsidRPr="00F8500D" w:rsidRDefault="000D50E1" w:rsidP="00C84E4A">
            <w:pPr>
              <w:spacing w:line="312" w:lineRule="auto"/>
              <w:rPr>
                <w:rFonts w:ascii="Arial" w:eastAsia="Times New Roman" w:hAnsi="Arial" w:cs="Arial"/>
                <w:color w:val="000000"/>
                <w:sz w:val="18"/>
                <w:szCs w:val="18"/>
              </w:rPr>
            </w:pPr>
            <w:proofErr w:type="spellStart"/>
            <w:r w:rsidRPr="00F8500D">
              <w:rPr>
                <w:rFonts w:ascii="Arial" w:eastAsia="Times New Roman" w:hAnsi="Arial" w:cs="Arial"/>
                <w:color w:val="000000"/>
                <w:sz w:val="18"/>
                <w:szCs w:val="18"/>
              </w:rPr>
              <w:t>Deresky</w:t>
            </w:r>
            <w:proofErr w:type="spellEnd"/>
            <w:r w:rsidRPr="00F8500D">
              <w:rPr>
                <w:rFonts w:ascii="Arial" w:eastAsia="Times New Roman" w:hAnsi="Arial" w:cs="Arial"/>
                <w:color w:val="000000"/>
                <w:sz w:val="18"/>
                <w:szCs w:val="18"/>
              </w:rPr>
              <w:t xml:space="preserve"> (2017, p39), IBEF (2017), IMF (2017), </w:t>
            </w:r>
            <w:proofErr w:type="spellStart"/>
            <w:r w:rsidRPr="00F8500D">
              <w:rPr>
                <w:rFonts w:ascii="Arial" w:eastAsia="Times New Roman" w:hAnsi="Arial" w:cs="Arial"/>
                <w:color w:val="000000"/>
                <w:sz w:val="18"/>
                <w:szCs w:val="18"/>
              </w:rPr>
              <w:t>WorldBank</w:t>
            </w:r>
            <w:proofErr w:type="spellEnd"/>
            <w:r w:rsidRPr="00F8500D">
              <w:rPr>
                <w:rFonts w:ascii="Arial" w:eastAsia="Times New Roman" w:hAnsi="Arial" w:cs="Arial"/>
                <w:color w:val="000000"/>
                <w:sz w:val="18"/>
                <w:szCs w:val="18"/>
              </w:rPr>
              <w:t xml:space="preserve"> (2018)</w:t>
            </w:r>
          </w:p>
        </w:tc>
      </w:tr>
      <w:tr w:rsidR="000D50E1" w:rsidRPr="00F8500D" w14:paraId="794E1746" w14:textId="77777777" w:rsidTr="00F8500D">
        <w:trPr>
          <w:trHeight w:val="1800"/>
        </w:trPr>
        <w:tc>
          <w:tcPr>
            <w:tcW w:w="1419" w:type="dxa"/>
            <w:tcBorders>
              <w:top w:val="nil"/>
              <w:left w:val="single" w:sz="4" w:space="0" w:color="auto"/>
              <w:bottom w:val="single" w:sz="4" w:space="0" w:color="auto"/>
              <w:right w:val="single" w:sz="4" w:space="0" w:color="auto"/>
            </w:tcBorders>
            <w:shd w:val="clear" w:color="auto" w:fill="auto"/>
            <w:noWrap/>
            <w:vAlign w:val="center"/>
            <w:hideMark/>
          </w:tcPr>
          <w:p w14:paraId="760DBB9A"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Social</w:t>
            </w:r>
          </w:p>
        </w:tc>
        <w:tc>
          <w:tcPr>
            <w:tcW w:w="7512" w:type="dxa"/>
            <w:tcBorders>
              <w:top w:val="nil"/>
              <w:left w:val="nil"/>
              <w:bottom w:val="single" w:sz="4" w:space="0" w:color="auto"/>
              <w:right w:val="single" w:sz="4" w:space="0" w:color="auto"/>
            </w:tcBorders>
            <w:shd w:val="clear" w:color="auto" w:fill="auto"/>
            <w:vAlign w:val="center"/>
            <w:hideMark/>
          </w:tcPr>
          <w:p w14:paraId="07E2EC26"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 xml:space="preserve">1.32 </w:t>
            </w:r>
            <w:proofErr w:type="spellStart"/>
            <w:r w:rsidRPr="00F8500D">
              <w:rPr>
                <w:rFonts w:ascii="Arial" w:eastAsia="Times New Roman" w:hAnsi="Arial" w:cs="Arial"/>
                <w:color w:val="000000"/>
                <w:sz w:val="18"/>
                <w:szCs w:val="18"/>
              </w:rPr>
              <w:t>bn</w:t>
            </w:r>
            <w:proofErr w:type="spellEnd"/>
            <w:r w:rsidRPr="00F8500D">
              <w:rPr>
                <w:rFonts w:ascii="Arial" w:eastAsia="Times New Roman" w:hAnsi="Arial" w:cs="Arial"/>
                <w:color w:val="000000"/>
                <w:sz w:val="18"/>
                <w:szCs w:val="18"/>
              </w:rPr>
              <w:t xml:space="preserve"> population with enhanced public spending, improved sanitation, a modernised education system and increased child </w:t>
            </w:r>
            <w:proofErr w:type="spellStart"/>
            <w:r w:rsidRPr="00F8500D">
              <w:rPr>
                <w:rFonts w:ascii="Arial" w:eastAsia="Times New Roman" w:hAnsi="Arial" w:cs="Arial"/>
                <w:color w:val="000000"/>
                <w:sz w:val="18"/>
                <w:szCs w:val="18"/>
              </w:rPr>
              <w:t>enrollment</w:t>
            </w:r>
            <w:proofErr w:type="spellEnd"/>
            <w:r w:rsidRPr="00F8500D">
              <w:rPr>
                <w:rFonts w:ascii="Arial" w:eastAsia="Times New Roman" w:hAnsi="Arial" w:cs="Arial"/>
                <w:color w:val="000000"/>
                <w:sz w:val="18"/>
                <w:szCs w:val="18"/>
              </w:rPr>
              <w:br/>
              <w:t>Substantial reduction in people below the poverty line (21.9%)</w:t>
            </w:r>
            <w:r w:rsidRPr="00F8500D">
              <w:rPr>
                <w:rFonts w:ascii="Arial" w:eastAsia="Times New Roman" w:hAnsi="Arial" w:cs="Arial"/>
                <w:color w:val="000000"/>
                <w:sz w:val="18"/>
                <w:szCs w:val="18"/>
              </w:rPr>
              <w:br/>
              <w:t>Low cost labour and a youth bulge with the largest working-age population in the world</w:t>
            </w:r>
            <w:r w:rsidRPr="00F8500D">
              <w:rPr>
                <w:rFonts w:ascii="Arial" w:eastAsia="Times New Roman" w:hAnsi="Arial" w:cs="Arial"/>
                <w:color w:val="000000"/>
                <w:sz w:val="18"/>
                <w:szCs w:val="18"/>
              </w:rPr>
              <w:br/>
              <w:t>Key challenges relate to (relatively) poor infrastructure.  Ranked 35/160 on the 2016 logistical performance index with a score of 3.42/5</w:t>
            </w:r>
          </w:p>
        </w:tc>
        <w:tc>
          <w:tcPr>
            <w:tcW w:w="1701" w:type="dxa"/>
            <w:tcBorders>
              <w:top w:val="nil"/>
              <w:left w:val="nil"/>
              <w:bottom w:val="single" w:sz="4" w:space="0" w:color="auto"/>
              <w:right w:val="single" w:sz="4" w:space="0" w:color="auto"/>
            </w:tcBorders>
            <w:shd w:val="clear" w:color="auto" w:fill="auto"/>
            <w:vAlign w:val="center"/>
            <w:hideMark/>
          </w:tcPr>
          <w:p w14:paraId="278A222E" w14:textId="77777777" w:rsidR="000D50E1" w:rsidRPr="00F8500D" w:rsidRDefault="000D50E1" w:rsidP="00C84E4A">
            <w:pPr>
              <w:spacing w:line="312" w:lineRule="auto"/>
              <w:rPr>
                <w:rFonts w:ascii="Arial" w:eastAsia="Times New Roman" w:hAnsi="Arial" w:cs="Arial"/>
                <w:color w:val="000000"/>
                <w:sz w:val="18"/>
                <w:szCs w:val="18"/>
              </w:rPr>
            </w:pPr>
            <w:proofErr w:type="spellStart"/>
            <w:r w:rsidRPr="00F8500D">
              <w:rPr>
                <w:rFonts w:ascii="Arial" w:eastAsia="Times New Roman" w:hAnsi="Arial" w:cs="Arial"/>
                <w:color w:val="000000"/>
                <w:sz w:val="18"/>
                <w:szCs w:val="18"/>
              </w:rPr>
              <w:t>WorldBank</w:t>
            </w:r>
            <w:proofErr w:type="spellEnd"/>
            <w:r w:rsidRPr="00F8500D">
              <w:rPr>
                <w:rFonts w:ascii="Arial" w:eastAsia="Times New Roman" w:hAnsi="Arial" w:cs="Arial"/>
                <w:color w:val="000000"/>
                <w:sz w:val="18"/>
                <w:szCs w:val="18"/>
              </w:rPr>
              <w:t xml:space="preserve"> (2016), </w:t>
            </w:r>
            <w:proofErr w:type="spellStart"/>
            <w:r w:rsidRPr="00F8500D">
              <w:rPr>
                <w:rFonts w:ascii="Arial" w:eastAsia="Times New Roman" w:hAnsi="Arial" w:cs="Arial"/>
                <w:color w:val="000000"/>
                <w:sz w:val="18"/>
                <w:szCs w:val="18"/>
              </w:rPr>
              <w:t>Deresky</w:t>
            </w:r>
            <w:proofErr w:type="spellEnd"/>
            <w:r w:rsidRPr="00F8500D">
              <w:rPr>
                <w:rFonts w:ascii="Arial" w:eastAsia="Times New Roman" w:hAnsi="Arial" w:cs="Arial"/>
                <w:color w:val="000000"/>
                <w:sz w:val="18"/>
                <w:szCs w:val="18"/>
              </w:rPr>
              <w:t xml:space="preserve"> (2017, </w:t>
            </w:r>
            <w:proofErr w:type="spellStart"/>
            <w:r w:rsidRPr="00F8500D">
              <w:rPr>
                <w:rFonts w:ascii="Arial" w:eastAsia="Times New Roman" w:hAnsi="Arial" w:cs="Arial"/>
                <w:color w:val="000000"/>
                <w:sz w:val="18"/>
                <w:szCs w:val="18"/>
              </w:rPr>
              <w:t>pp</w:t>
            </w:r>
            <w:proofErr w:type="spellEnd"/>
            <w:r w:rsidRPr="00F8500D">
              <w:rPr>
                <w:rFonts w:ascii="Arial" w:eastAsia="Times New Roman" w:hAnsi="Arial" w:cs="Arial"/>
                <w:color w:val="000000"/>
                <w:sz w:val="18"/>
                <w:szCs w:val="18"/>
              </w:rPr>
              <w:t xml:space="preserve"> 36, 39), OECD (2017), </w:t>
            </w:r>
            <w:proofErr w:type="spellStart"/>
            <w:r w:rsidRPr="00F8500D">
              <w:rPr>
                <w:rFonts w:ascii="Arial" w:eastAsia="Times New Roman" w:hAnsi="Arial" w:cs="Arial"/>
                <w:color w:val="000000"/>
                <w:sz w:val="18"/>
                <w:szCs w:val="18"/>
              </w:rPr>
              <w:t>WorldBank</w:t>
            </w:r>
            <w:proofErr w:type="spellEnd"/>
            <w:r w:rsidRPr="00F8500D">
              <w:rPr>
                <w:rFonts w:ascii="Arial" w:eastAsia="Times New Roman" w:hAnsi="Arial" w:cs="Arial"/>
                <w:color w:val="000000"/>
                <w:sz w:val="18"/>
                <w:szCs w:val="18"/>
              </w:rPr>
              <w:t xml:space="preserve"> (2018)</w:t>
            </w:r>
          </w:p>
        </w:tc>
      </w:tr>
      <w:tr w:rsidR="000D50E1" w:rsidRPr="00F8500D" w14:paraId="22AF316E" w14:textId="77777777" w:rsidTr="00F8500D">
        <w:trPr>
          <w:trHeight w:val="1705"/>
        </w:trPr>
        <w:tc>
          <w:tcPr>
            <w:tcW w:w="1419" w:type="dxa"/>
            <w:tcBorders>
              <w:top w:val="nil"/>
              <w:left w:val="single" w:sz="4" w:space="0" w:color="auto"/>
              <w:bottom w:val="single" w:sz="4" w:space="0" w:color="auto"/>
              <w:right w:val="single" w:sz="4" w:space="0" w:color="auto"/>
            </w:tcBorders>
            <w:shd w:val="clear" w:color="auto" w:fill="auto"/>
            <w:noWrap/>
            <w:vAlign w:val="center"/>
            <w:hideMark/>
          </w:tcPr>
          <w:p w14:paraId="43DFCD18"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Technological</w:t>
            </w:r>
          </w:p>
        </w:tc>
        <w:tc>
          <w:tcPr>
            <w:tcW w:w="7512" w:type="dxa"/>
            <w:tcBorders>
              <w:top w:val="nil"/>
              <w:left w:val="nil"/>
              <w:bottom w:val="single" w:sz="4" w:space="0" w:color="auto"/>
              <w:right w:val="single" w:sz="4" w:space="0" w:color="auto"/>
            </w:tcBorders>
            <w:shd w:val="clear" w:color="auto" w:fill="auto"/>
            <w:vAlign w:val="center"/>
            <w:hideMark/>
          </w:tcPr>
          <w:p w14:paraId="7BCBE483" w14:textId="2C0638F5"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India has accelerated productivity catch-up, leap-frogging western competitors through technology adoption</w:t>
            </w:r>
            <w:r w:rsidRPr="00F8500D">
              <w:rPr>
                <w:rFonts w:ascii="Arial" w:eastAsia="Times New Roman" w:hAnsi="Arial" w:cs="Arial"/>
                <w:color w:val="000000"/>
                <w:sz w:val="18"/>
                <w:szCs w:val="18"/>
              </w:rPr>
              <w:br/>
              <w:t>Increasing internet penetration with a focus on digitisation and shift to smartphones</w:t>
            </w:r>
            <w:r w:rsidRPr="00F8500D">
              <w:rPr>
                <w:rFonts w:ascii="Arial" w:eastAsia="Times New Roman" w:hAnsi="Arial" w:cs="Arial"/>
                <w:color w:val="000000"/>
                <w:sz w:val="18"/>
                <w:szCs w:val="18"/>
              </w:rPr>
              <w:br/>
              <w:t>One of the world’s leading destinations for technology/software solutions</w:t>
            </w:r>
            <w:r w:rsidRPr="00F8500D">
              <w:rPr>
                <w:rFonts w:ascii="Arial" w:eastAsia="Times New Roman" w:hAnsi="Arial" w:cs="Arial"/>
                <w:color w:val="000000"/>
                <w:sz w:val="18"/>
                <w:szCs w:val="18"/>
              </w:rPr>
              <w:br/>
              <w:t>High online shopping penetration ra</w:t>
            </w:r>
            <w:r w:rsidR="00905139" w:rsidRPr="00F8500D">
              <w:rPr>
                <w:rFonts w:ascii="Arial" w:eastAsia="Times New Roman" w:hAnsi="Arial" w:cs="Arial"/>
                <w:color w:val="000000"/>
                <w:sz w:val="18"/>
                <w:szCs w:val="18"/>
              </w:rPr>
              <w:t>te in India (6th largest)</w:t>
            </w:r>
            <w:proofErr w:type="gramStart"/>
            <w:r w:rsidR="00905139" w:rsidRPr="00F8500D">
              <w:rPr>
                <w:rFonts w:ascii="Arial" w:eastAsia="Times New Roman" w:hAnsi="Arial" w:cs="Arial"/>
                <w:color w:val="000000"/>
                <w:sz w:val="18"/>
                <w:szCs w:val="18"/>
              </w:rPr>
              <w:t>,also</w:t>
            </w:r>
            <w:proofErr w:type="gramEnd"/>
            <w:r w:rsidR="00905139" w:rsidRPr="00F8500D">
              <w:rPr>
                <w:rFonts w:ascii="Arial" w:eastAsia="Times New Roman" w:hAnsi="Arial" w:cs="Arial"/>
                <w:color w:val="000000"/>
                <w:sz w:val="18"/>
                <w:szCs w:val="18"/>
              </w:rPr>
              <w:t xml:space="preserve"> </w:t>
            </w:r>
            <w:r w:rsidRPr="00F8500D">
              <w:rPr>
                <w:rFonts w:ascii="Arial" w:eastAsia="Times New Roman" w:hAnsi="Arial" w:cs="Arial"/>
                <w:color w:val="000000"/>
                <w:sz w:val="18"/>
                <w:szCs w:val="18"/>
              </w:rPr>
              <w:t>outperforming developed markets in growth of mobile shopping</w:t>
            </w:r>
          </w:p>
        </w:tc>
        <w:tc>
          <w:tcPr>
            <w:tcW w:w="1701" w:type="dxa"/>
            <w:tcBorders>
              <w:top w:val="nil"/>
              <w:left w:val="nil"/>
              <w:bottom w:val="single" w:sz="4" w:space="0" w:color="auto"/>
              <w:right w:val="single" w:sz="4" w:space="0" w:color="auto"/>
            </w:tcBorders>
            <w:shd w:val="clear" w:color="auto" w:fill="auto"/>
            <w:vAlign w:val="center"/>
            <w:hideMark/>
          </w:tcPr>
          <w:p w14:paraId="580A6AC7" w14:textId="66B0E8B2"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AT Kearney (2017),</w:t>
            </w:r>
            <w:r w:rsidR="000C4161">
              <w:rPr>
                <w:rFonts w:ascii="Arial" w:eastAsia="Times New Roman" w:hAnsi="Arial" w:cs="Arial"/>
                <w:color w:val="000000"/>
                <w:sz w:val="18"/>
                <w:szCs w:val="18"/>
              </w:rPr>
              <w:t xml:space="preserve"> </w:t>
            </w:r>
            <w:proofErr w:type="spellStart"/>
            <w:r w:rsidR="000C4161">
              <w:rPr>
                <w:rFonts w:ascii="Arial" w:eastAsia="Times New Roman" w:hAnsi="Arial" w:cs="Arial"/>
                <w:color w:val="000000"/>
                <w:sz w:val="18"/>
                <w:szCs w:val="18"/>
              </w:rPr>
              <w:t>Shushma</w:t>
            </w:r>
            <w:proofErr w:type="spellEnd"/>
            <w:r w:rsidR="000C4161">
              <w:rPr>
                <w:rFonts w:ascii="Arial" w:eastAsia="Times New Roman" w:hAnsi="Arial" w:cs="Arial"/>
                <w:color w:val="000000"/>
                <w:sz w:val="18"/>
                <w:szCs w:val="18"/>
              </w:rPr>
              <w:t xml:space="preserve"> (2017), </w:t>
            </w:r>
            <w:proofErr w:type="spellStart"/>
            <w:r w:rsidR="000C4161">
              <w:rPr>
                <w:rFonts w:ascii="Arial" w:eastAsia="Times New Roman" w:hAnsi="Arial" w:cs="Arial"/>
                <w:color w:val="000000"/>
                <w:sz w:val="18"/>
                <w:szCs w:val="18"/>
              </w:rPr>
              <w:t>Statista</w:t>
            </w:r>
            <w:proofErr w:type="spellEnd"/>
            <w:r w:rsidR="000C4161">
              <w:rPr>
                <w:rFonts w:ascii="Arial" w:eastAsia="Times New Roman" w:hAnsi="Arial" w:cs="Arial"/>
                <w:color w:val="000000"/>
                <w:sz w:val="18"/>
                <w:szCs w:val="18"/>
              </w:rPr>
              <w:t xml:space="preserve"> (2018d</w:t>
            </w:r>
            <w:r w:rsidRPr="00F8500D">
              <w:rPr>
                <w:rFonts w:ascii="Arial" w:eastAsia="Times New Roman" w:hAnsi="Arial" w:cs="Arial"/>
                <w:color w:val="000000"/>
                <w:sz w:val="18"/>
                <w:szCs w:val="18"/>
              </w:rPr>
              <w:t>)</w:t>
            </w:r>
          </w:p>
        </w:tc>
      </w:tr>
      <w:tr w:rsidR="000D50E1" w:rsidRPr="00F8500D" w14:paraId="15CDAAB2" w14:textId="77777777" w:rsidTr="00F8500D">
        <w:trPr>
          <w:trHeight w:val="1417"/>
        </w:trPr>
        <w:tc>
          <w:tcPr>
            <w:tcW w:w="1419" w:type="dxa"/>
            <w:tcBorders>
              <w:top w:val="nil"/>
              <w:left w:val="single" w:sz="4" w:space="0" w:color="auto"/>
              <w:bottom w:val="single" w:sz="4" w:space="0" w:color="auto"/>
              <w:right w:val="single" w:sz="4" w:space="0" w:color="auto"/>
            </w:tcBorders>
            <w:shd w:val="clear" w:color="auto" w:fill="auto"/>
            <w:noWrap/>
            <w:vAlign w:val="center"/>
            <w:hideMark/>
          </w:tcPr>
          <w:p w14:paraId="36081A56"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Environmental</w:t>
            </w:r>
          </w:p>
        </w:tc>
        <w:tc>
          <w:tcPr>
            <w:tcW w:w="7512" w:type="dxa"/>
            <w:tcBorders>
              <w:top w:val="nil"/>
              <w:left w:val="nil"/>
              <w:bottom w:val="single" w:sz="4" w:space="0" w:color="auto"/>
              <w:right w:val="single" w:sz="4" w:space="0" w:color="auto"/>
            </w:tcBorders>
            <w:shd w:val="clear" w:color="auto" w:fill="auto"/>
            <w:vAlign w:val="center"/>
            <w:hideMark/>
          </w:tcPr>
          <w:p w14:paraId="6FE712C1"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Energy consumption &amp; carbon footprint</w:t>
            </w:r>
            <w:r w:rsidRPr="00F8500D">
              <w:rPr>
                <w:rFonts w:ascii="Arial" w:eastAsia="Times New Roman" w:hAnsi="Arial" w:cs="Arial"/>
                <w:color w:val="000000"/>
                <w:sz w:val="18"/>
                <w:szCs w:val="18"/>
              </w:rPr>
              <w:br/>
              <w:t>Waste production and (water, air &amp; soil) pollution</w:t>
            </w:r>
            <w:r w:rsidRPr="00F8500D">
              <w:rPr>
                <w:rFonts w:ascii="Arial" w:eastAsia="Times New Roman" w:hAnsi="Arial" w:cs="Arial"/>
                <w:color w:val="000000"/>
                <w:sz w:val="18"/>
                <w:szCs w:val="18"/>
              </w:rPr>
              <w:br/>
              <w:t>Eco-friendly manufacturing</w:t>
            </w:r>
            <w:r w:rsidRPr="00F8500D">
              <w:rPr>
                <w:rFonts w:ascii="Arial" w:eastAsia="Times New Roman" w:hAnsi="Arial" w:cs="Arial"/>
                <w:color w:val="000000"/>
                <w:sz w:val="18"/>
                <w:szCs w:val="18"/>
              </w:rPr>
              <w:br/>
              <w:t>Mandatory operational compliance with regional regulations such as lorry bans/daytime travelling restrictions</w:t>
            </w:r>
          </w:p>
        </w:tc>
        <w:tc>
          <w:tcPr>
            <w:tcW w:w="1701" w:type="dxa"/>
            <w:tcBorders>
              <w:top w:val="nil"/>
              <w:left w:val="nil"/>
              <w:bottom w:val="single" w:sz="4" w:space="0" w:color="auto"/>
              <w:right w:val="single" w:sz="4" w:space="0" w:color="auto"/>
            </w:tcBorders>
            <w:shd w:val="clear" w:color="auto" w:fill="auto"/>
            <w:vAlign w:val="center"/>
            <w:hideMark/>
          </w:tcPr>
          <w:p w14:paraId="0EC77B30" w14:textId="77777777" w:rsidR="000D50E1" w:rsidRPr="00F8500D" w:rsidRDefault="000D50E1" w:rsidP="00C84E4A">
            <w:pPr>
              <w:spacing w:line="312" w:lineRule="auto"/>
              <w:rPr>
                <w:rFonts w:ascii="Arial" w:eastAsia="Times New Roman" w:hAnsi="Arial" w:cs="Arial"/>
                <w:color w:val="000000"/>
                <w:sz w:val="18"/>
                <w:szCs w:val="18"/>
              </w:rPr>
            </w:pPr>
            <w:proofErr w:type="spellStart"/>
            <w:r w:rsidRPr="00F8500D">
              <w:rPr>
                <w:rFonts w:ascii="Arial" w:eastAsia="Times New Roman" w:hAnsi="Arial" w:cs="Arial"/>
                <w:color w:val="000000"/>
                <w:sz w:val="18"/>
                <w:szCs w:val="18"/>
              </w:rPr>
              <w:t>Phadnis</w:t>
            </w:r>
            <w:proofErr w:type="spellEnd"/>
            <w:r w:rsidRPr="00F8500D">
              <w:rPr>
                <w:rFonts w:ascii="Arial" w:eastAsia="Times New Roman" w:hAnsi="Arial" w:cs="Arial"/>
                <w:color w:val="000000"/>
                <w:sz w:val="18"/>
                <w:szCs w:val="18"/>
              </w:rPr>
              <w:t xml:space="preserve"> (2015), Coffey (2017), IBOF (2017)</w:t>
            </w:r>
          </w:p>
        </w:tc>
      </w:tr>
      <w:tr w:rsidR="000D50E1" w:rsidRPr="00F8500D" w14:paraId="64ECF6E9" w14:textId="77777777" w:rsidTr="00F8500D">
        <w:trPr>
          <w:trHeight w:val="970"/>
        </w:trPr>
        <w:tc>
          <w:tcPr>
            <w:tcW w:w="1419" w:type="dxa"/>
            <w:tcBorders>
              <w:top w:val="nil"/>
              <w:left w:val="single" w:sz="4" w:space="0" w:color="auto"/>
              <w:bottom w:val="single" w:sz="4" w:space="0" w:color="auto"/>
              <w:right w:val="single" w:sz="4" w:space="0" w:color="auto"/>
            </w:tcBorders>
            <w:shd w:val="clear" w:color="auto" w:fill="auto"/>
            <w:noWrap/>
            <w:vAlign w:val="center"/>
            <w:hideMark/>
          </w:tcPr>
          <w:p w14:paraId="0E1A225E"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Legal</w:t>
            </w:r>
          </w:p>
        </w:tc>
        <w:tc>
          <w:tcPr>
            <w:tcW w:w="7512" w:type="dxa"/>
            <w:tcBorders>
              <w:top w:val="nil"/>
              <w:left w:val="nil"/>
              <w:bottom w:val="single" w:sz="4" w:space="0" w:color="auto"/>
              <w:right w:val="single" w:sz="4" w:space="0" w:color="auto"/>
            </w:tcBorders>
            <w:shd w:val="clear" w:color="auto" w:fill="auto"/>
            <w:vAlign w:val="center"/>
            <w:hideMark/>
          </w:tcPr>
          <w:p w14:paraId="1BA5305D"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Different international complexities relate to Tax, Health &amp; Safety, Consumer Law, Fraud, Imports/Exports, Employment Law, Copyright Law, Audit, Language/Translations, Partnerships, Mergers &amp; Acquisitions</w:t>
            </w:r>
          </w:p>
        </w:tc>
        <w:tc>
          <w:tcPr>
            <w:tcW w:w="1701" w:type="dxa"/>
            <w:tcBorders>
              <w:top w:val="nil"/>
              <w:left w:val="nil"/>
              <w:bottom w:val="single" w:sz="4" w:space="0" w:color="auto"/>
              <w:right w:val="single" w:sz="4" w:space="0" w:color="auto"/>
            </w:tcBorders>
            <w:shd w:val="clear" w:color="auto" w:fill="auto"/>
            <w:noWrap/>
            <w:vAlign w:val="center"/>
            <w:hideMark/>
          </w:tcPr>
          <w:p w14:paraId="2B3D2CD0"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PWC (2012)</w:t>
            </w:r>
          </w:p>
        </w:tc>
      </w:tr>
    </w:tbl>
    <w:p w14:paraId="7FC66118" w14:textId="77777777" w:rsidR="000D50E1" w:rsidRPr="00F8500D" w:rsidRDefault="000D50E1" w:rsidP="00050F99">
      <w:pPr>
        <w:spacing w:line="312" w:lineRule="auto"/>
        <w:rPr>
          <w:rFonts w:ascii="Arial" w:hAnsi="Arial" w:cs="Arial"/>
          <w:b/>
          <w:sz w:val="20"/>
          <w:szCs w:val="20"/>
        </w:rPr>
      </w:pPr>
    </w:p>
    <w:p w14:paraId="319ED5A2" w14:textId="40367A00" w:rsidR="005204F7" w:rsidRPr="00C129EA" w:rsidRDefault="005F6DA7" w:rsidP="00C129EA">
      <w:pPr>
        <w:spacing w:line="312" w:lineRule="auto"/>
        <w:jc w:val="center"/>
        <w:rPr>
          <w:rFonts w:ascii="Arial" w:hAnsi="Arial" w:cs="Arial"/>
          <w:sz w:val="20"/>
          <w:szCs w:val="20"/>
        </w:rPr>
      </w:pPr>
      <w:r>
        <w:rPr>
          <w:rFonts w:ascii="Arial" w:hAnsi="Arial" w:cs="Arial"/>
          <w:sz w:val="20"/>
          <w:szCs w:val="20"/>
        </w:rPr>
        <w:t>Mullins (2018c</w:t>
      </w:r>
      <w:r w:rsidR="00C84E4A" w:rsidRPr="00F8500D">
        <w:rPr>
          <w:rFonts w:ascii="Arial" w:hAnsi="Arial" w:cs="Arial"/>
          <w:sz w:val="20"/>
          <w:szCs w:val="20"/>
        </w:rPr>
        <w:t>)</w:t>
      </w:r>
    </w:p>
    <w:p w14:paraId="74CFB385" w14:textId="54C27393" w:rsidR="009C17F8" w:rsidRDefault="00CD61A6" w:rsidP="00050F99">
      <w:pPr>
        <w:spacing w:line="312" w:lineRule="auto"/>
        <w:rPr>
          <w:rFonts w:ascii="Arial" w:hAnsi="Arial" w:cs="Arial"/>
          <w:b/>
          <w:sz w:val="22"/>
          <w:szCs w:val="22"/>
        </w:rPr>
      </w:pPr>
      <w:proofErr w:type="gramStart"/>
      <w:r>
        <w:rPr>
          <w:rFonts w:ascii="Arial" w:hAnsi="Arial" w:cs="Arial"/>
          <w:b/>
          <w:sz w:val="22"/>
          <w:szCs w:val="22"/>
        </w:rPr>
        <w:t>3.6</w:t>
      </w:r>
      <w:r w:rsidR="00E66F36">
        <w:rPr>
          <w:rFonts w:ascii="Arial" w:hAnsi="Arial" w:cs="Arial"/>
          <w:b/>
          <w:sz w:val="22"/>
          <w:szCs w:val="22"/>
        </w:rPr>
        <w:t>.2  Porter’s</w:t>
      </w:r>
      <w:proofErr w:type="gramEnd"/>
      <w:r w:rsidR="00E66F36">
        <w:rPr>
          <w:rFonts w:ascii="Arial" w:hAnsi="Arial" w:cs="Arial"/>
          <w:b/>
          <w:sz w:val="22"/>
          <w:szCs w:val="22"/>
        </w:rPr>
        <w:t xml:space="preserve"> Diamond</w:t>
      </w:r>
    </w:p>
    <w:p w14:paraId="42D8AA44" w14:textId="77777777" w:rsidR="00BE4106" w:rsidRDefault="00BE4106" w:rsidP="00050F99">
      <w:pPr>
        <w:spacing w:line="312" w:lineRule="auto"/>
        <w:rPr>
          <w:rFonts w:ascii="Arial" w:hAnsi="Arial" w:cs="Arial"/>
          <w:b/>
          <w:sz w:val="22"/>
          <w:szCs w:val="22"/>
        </w:rPr>
      </w:pPr>
    </w:p>
    <w:p w14:paraId="385F617D" w14:textId="77777777" w:rsidR="002B0D09" w:rsidRDefault="002B0D09" w:rsidP="00050F99">
      <w:pPr>
        <w:spacing w:line="312" w:lineRule="auto"/>
        <w:rPr>
          <w:rFonts w:ascii="Arial" w:hAnsi="Arial" w:cs="Arial"/>
          <w:b/>
          <w:sz w:val="22"/>
          <w:szCs w:val="22"/>
        </w:rPr>
      </w:pPr>
    </w:p>
    <w:p w14:paraId="0B50A326" w14:textId="19DC2847" w:rsidR="00C84E4A" w:rsidRPr="009C17F8" w:rsidRDefault="00E66F36" w:rsidP="009C17F8">
      <w:pPr>
        <w:spacing w:line="312" w:lineRule="auto"/>
        <w:jc w:val="center"/>
        <w:rPr>
          <w:rFonts w:ascii="Arial" w:hAnsi="Arial" w:cs="Arial"/>
          <w:b/>
          <w:sz w:val="22"/>
          <w:szCs w:val="22"/>
        </w:rPr>
      </w:pPr>
      <w:r w:rsidRPr="00E66F36">
        <w:rPr>
          <w:noProof/>
          <w:lang w:val="en-US"/>
        </w:rPr>
        <w:drawing>
          <wp:inline distT="0" distB="0" distL="0" distR="0" wp14:anchorId="302E6D02" wp14:editId="4E3F45D3">
            <wp:extent cx="5426075" cy="3201642"/>
            <wp:effectExtent l="0" t="0" r="9525" b="0"/>
            <wp:docPr id="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27474" cy="3202468"/>
                    </a:xfrm>
                    <a:prstGeom prst="rect">
                      <a:avLst/>
                    </a:prstGeom>
                    <a:noFill/>
                    <a:ln>
                      <a:noFill/>
                    </a:ln>
                  </pic:spPr>
                </pic:pic>
              </a:graphicData>
            </a:graphic>
          </wp:inline>
        </w:drawing>
      </w:r>
    </w:p>
    <w:p w14:paraId="74B9E03B" w14:textId="5386DA49" w:rsidR="009C17F8" w:rsidRDefault="005F6DA7" w:rsidP="009C17F8">
      <w:pPr>
        <w:spacing w:line="312" w:lineRule="auto"/>
        <w:jc w:val="center"/>
        <w:rPr>
          <w:rFonts w:ascii="Arial" w:hAnsi="Arial" w:cs="Arial"/>
          <w:sz w:val="20"/>
          <w:szCs w:val="20"/>
        </w:rPr>
      </w:pPr>
      <w:r>
        <w:rPr>
          <w:rFonts w:ascii="Arial" w:hAnsi="Arial" w:cs="Arial"/>
          <w:sz w:val="20"/>
          <w:szCs w:val="20"/>
        </w:rPr>
        <w:t>Mullins (2018c</w:t>
      </w:r>
      <w:r w:rsidR="00E66F36" w:rsidRPr="00E66F36">
        <w:rPr>
          <w:rFonts w:ascii="Arial" w:hAnsi="Arial" w:cs="Arial"/>
          <w:sz w:val="20"/>
          <w:szCs w:val="20"/>
        </w:rPr>
        <w:t>)</w:t>
      </w:r>
    </w:p>
    <w:p w14:paraId="28E19F4E" w14:textId="77777777" w:rsidR="009C17F8" w:rsidRDefault="009C17F8" w:rsidP="009C17F8">
      <w:pPr>
        <w:spacing w:line="312" w:lineRule="auto"/>
        <w:jc w:val="center"/>
        <w:rPr>
          <w:rFonts w:ascii="Arial" w:hAnsi="Arial" w:cs="Arial"/>
          <w:sz w:val="20"/>
          <w:szCs w:val="20"/>
        </w:rPr>
      </w:pPr>
    </w:p>
    <w:p w14:paraId="4719DA0E" w14:textId="77777777" w:rsidR="00740757" w:rsidRPr="00E66F36" w:rsidRDefault="00740757" w:rsidP="00E66F36">
      <w:pPr>
        <w:spacing w:line="312" w:lineRule="auto"/>
        <w:rPr>
          <w:rFonts w:ascii="Arial" w:hAnsi="Arial" w:cs="Arial"/>
          <w:sz w:val="20"/>
          <w:szCs w:val="20"/>
        </w:rPr>
      </w:pPr>
    </w:p>
    <w:p w14:paraId="281DFE29" w14:textId="251F5AD9" w:rsidR="00E66F36" w:rsidRDefault="00CD61A6" w:rsidP="00E66F36">
      <w:pPr>
        <w:spacing w:line="312" w:lineRule="auto"/>
        <w:rPr>
          <w:rFonts w:ascii="Arial" w:hAnsi="Arial" w:cs="Arial"/>
          <w:b/>
          <w:sz w:val="22"/>
          <w:szCs w:val="22"/>
        </w:rPr>
      </w:pPr>
      <w:proofErr w:type="gramStart"/>
      <w:r>
        <w:rPr>
          <w:rFonts w:ascii="Arial" w:hAnsi="Arial" w:cs="Arial"/>
          <w:b/>
          <w:sz w:val="22"/>
          <w:szCs w:val="22"/>
        </w:rPr>
        <w:t>3.6</w:t>
      </w:r>
      <w:r w:rsidR="00E66F36">
        <w:rPr>
          <w:rFonts w:ascii="Arial" w:hAnsi="Arial" w:cs="Arial"/>
          <w:b/>
          <w:sz w:val="22"/>
          <w:szCs w:val="22"/>
        </w:rPr>
        <w:t>.3  Porter’s</w:t>
      </w:r>
      <w:proofErr w:type="gramEnd"/>
      <w:r w:rsidR="00E66F36">
        <w:rPr>
          <w:rFonts w:ascii="Arial" w:hAnsi="Arial" w:cs="Arial"/>
          <w:b/>
          <w:sz w:val="22"/>
          <w:szCs w:val="22"/>
        </w:rPr>
        <w:t xml:space="preserve"> 5 Forces</w:t>
      </w:r>
    </w:p>
    <w:p w14:paraId="4BFA1EBA" w14:textId="77777777" w:rsidR="00E66F36" w:rsidRDefault="00E66F36" w:rsidP="00E66F36">
      <w:pPr>
        <w:spacing w:line="312" w:lineRule="auto"/>
        <w:rPr>
          <w:rFonts w:ascii="Arial" w:hAnsi="Arial" w:cs="Arial"/>
          <w:b/>
          <w:sz w:val="22"/>
          <w:szCs w:val="22"/>
        </w:rPr>
      </w:pPr>
    </w:p>
    <w:tbl>
      <w:tblPr>
        <w:tblW w:w="9796" w:type="dxa"/>
        <w:tblInd w:w="93" w:type="dxa"/>
        <w:tblLayout w:type="fixed"/>
        <w:tblLook w:val="04A0" w:firstRow="1" w:lastRow="0" w:firstColumn="1" w:lastColumn="0" w:noHBand="0" w:noVBand="1"/>
      </w:tblPr>
      <w:tblGrid>
        <w:gridCol w:w="1858"/>
        <w:gridCol w:w="1134"/>
        <w:gridCol w:w="6804"/>
      </w:tblGrid>
      <w:tr w:rsidR="00E35D16" w:rsidRPr="00E35D16" w14:paraId="09B45D3C" w14:textId="77777777" w:rsidTr="002B0D09">
        <w:trPr>
          <w:trHeight w:val="300"/>
        </w:trPr>
        <w:tc>
          <w:tcPr>
            <w:tcW w:w="1858" w:type="dxa"/>
            <w:tcBorders>
              <w:top w:val="single" w:sz="4" w:space="0" w:color="auto"/>
              <w:left w:val="single" w:sz="4" w:space="0" w:color="auto"/>
              <w:bottom w:val="single" w:sz="4" w:space="0" w:color="auto"/>
              <w:right w:val="single" w:sz="4" w:space="0" w:color="auto"/>
            </w:tcBorders>
            <w:shd w:val="clear" w:color="000000" w:fill="1F497D"/>
            <w:vAlign w:val="center"/>
            <w:hideMark/>
          </w:tcPr>
          <w:p w14:paraId="5452D1C3" w14:textId="77777777" w:rsidR="00E35D16" w:rsidRPr="009E4B84" w:rsidRDefault="00E35D16" w:rsidP="00E35D16">
            <w:pPr>
              <w:rPr>
                <w:rFonts w:ascii="Arial" w:eastAsia="Times New Roman" w:hAnsi="Arial" w:cs="Arial"/>
                <w:color w:val="FFFFFF"/>
                <w:sz w:val="18"/>
                <w:szCs w:val="18"/>
              </w:rPr>
            </w:pPr>
            <w:r w:rsidRPr="009E4B84">
              <w:rPr>
                <w:rFonts w:ascii="Arial" w:eastAsia="Times New Roman" w:hAnsi="Arial" w:cs="Arial"/>
                <w:color w:val="FFFFFF"/>
                <w:sz w:val="18"/>
                <w:szCs w:val="18"/>
              </w:rPr>
              <w:t>Area of concern</w:t>
            </w:r>
          </w:p>
        </w:tc>
        <w:tc>
          <w:tcPr>
            <w:tcW w:w="1134" w:type="dxa"/>
            <w:tcBorders>
              <w:top w:val="single" w:sz="4" w:space="0" w:color="auto"/>
              <w:left w:val="nil"/>
              <w:bottom w:val="single" w:sz="4" w:space="0" w:color="auto"/>
              <w:right w:val="single" w:sz="4" w:space="0" w:color="auto"/>
            </w:tcBorders>
            <w:shd w:val="clear" w:color="000000" w:fill="1F497D"/>
            <w:noWrap/>
            <w:vAlign w:val="center"/>
            <w:hideMark/>
          </w:tcPr>
          <w:p w14:paraId="08460766" w14:textId="77777777" w:rsidR="00E35D16" w:rsidRPr="009E4B84" w:rsidRDefault="00E35D16" w:rsidP="00E35D16">
            <w:pPr>
              <w:rPr>
                <w:rFonts w:ascii="Arial" w:eastAsia="Times New Roman" w:hAnsi="Arial" w:cs="Arial"/>
                <w:color w:val="FFFFFF"/>
                <w:sz w:val="18"/>
                <w:szCs w:val="18"/>
              </w:rPr>
            </w:pPr>
            <w:r w:rsidRPr="009E4B84">
              <w:rPr>
                <w:rFonts w:ascii="Arial" w:eastAsia="Times New Roman" w:hAnsi="Arial" w:cs="Arial"/>
                <w:color w:val="FFFFFF"/>
                <w:sz w:val="18"/>
                <w:szCs w:val="18"/>
              </w:rPr>
              <w:t>Status</w:t>
            </w:r>
          </w:p>
        </w:tc>
        <w:tc>
          <w:tcPr>
            <w:tcW w:w="6804" w:type="dxa"/>
            <w:tcBorders>
              <w:top w:val="single" w:sz="4" w:space="0" w:color="auto"/>
              <w:left w:val="nil"/>
              <w:bottom w:val="single" w:sz="4" w:space="0" w:color="auto"/>
              <w:right w:val="single" w:sz="4" w:space="0" w:color="auto"/>
            </w:tcBorders>
            <w:shd w:val="clear" w:color="000000" w:fill="1F497D"/>
            <w:vAlign w:val="center"/>
            <w:hideMark/>
          </w:tcPr>
          <w:p w14:paraId="01969A91" w14:textId="77777777" w:rsidR="00E35D16" w:rsidRPr="009E4B84" w:rsidRDefault="00E35D16" w:rsidP="00E35D16">
            <w:pPr>
              <w:rPr>
                <w:rFonts w:ascii="Arial" w:eastAsia="Times New Roman" w:hAnsi="Arial" w:cs="Arial"/>
                <w:color w:val="FFFFFF"/>
                <w:sz w:val="18"/>
                <w:szCs w:val="18"/>
              </w:rPr>
            </w:pPr>
            <w:r w:rsidRPr="009E4B84">
              <w:rPr>
                <w:rFonts w:ascii="Arial" w:eastAsia="Times New Roman" w:hAnsi="Arial" w:cs="Arial"/>
                <w:color w:val="FFFFFF"/>
                <w:sz w:val="18"/>
                <w:szCs w:val="18"/>
              </w:rPr>
              <w:t>Key Callouts</w:t>
            </w:r>
          </w:p>
        </w:tc>
      </w:tr>
      <w:tr w:rsidR="00E35D16" w:rsidRPr="00E35D16" w14:paraId="7C5CBE6D" w14:textId="77777777" w:rsidTr="002B0D09">
        <w:trPr>
          <w:trHeight w:val="902"/>
        </w:trPr>
        <w:tc>
          <w:tcPr>
            <w:tcW w:w="1858" w:type="dxa"/>
            <w:tcBorders>
              <w:top w:val="nil"/>
              <w:left w:val="single" w:sz="4" w:space="0" w:color="auto"/>
              <w:bottom w:val="single" w:sz="4" w:space="0" w:color="auto"/>
              <w:right w:val="single" w:sz="4" w:space="0" w:color="auto"/>
            </w:tcBorders>
            <w:shd w:val="clear" w:color="auto" w:fill="auto"/>
            <w:vAlign w:val="center"/>
            <w:hideMark/>
          </w:tcPr>
          <w:p w14:paraId="67696EE2"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Competitive Rivalry</w:t>
            </w:r>
          </w:p>
        </w:tc>
        <w:tc>
          <w:tcPr>
            <w:tcW w:w="1134" w:type="dxa"/>
            <w:tcBorders>
              <w:top w:val="nil"/>
              <w:left w:val="nil"/>
              <w:bottom w:val="single" w:sz="4" w:space="0" w:color="auto"/>
              <w:right w:val="single" w:sz="4" w:space="0" w:color="auto"/>
            </w:tcBorders>
            <w:shd w:val="clear" w:color="000000" w:fill="FCD5B4"/>
            <w:noWrap/>
            <w:vAlign w:val="center"/>
            <w:hideMark/>
          </w:tcPr>
          <w:p w14:paraId="52CFC042"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Medium to High</w:t>
            </w:r>
          </w:p>
        </w:tc>
        <w:tc>
          <w:tcPr>
            <w:tcW w:w="6804" w:type="dxa"/>
            <w:tcBorders>
              <w:top w:val="nil"/>
              <w:left w:val="nil"/>
              <w:bottom w:val="single" w:sz="4" w:space="0" w:color="auto"/>
              <w:right w:val="single" w:sz="4" w:space="0" w:color="auto"/>
            </w:tcBorders>
            <w:shd w:val="clear" w:color="auto" w:fill="auto"/>
            <w:vAlign w:val="center"/>
            <w:hideMark/>
          </w:tcPr>
          <w:p w14:paraId="070F9892" w14:textId="24486999" w:rsidR="00E35D16" w:rsidRPr="009E4B84" w:rsidRDefault="00E35D16" w:rsidP="00736B08">
            <w:pPr>
              <w:rPr>
                <w:rFonts w:ascii="Arial" w:eastAsia="Times New Roman" w:hAnsi="Arial" w:cs="Arial"/>
                <w:color w:val="000000"/>
                <w:sz w:val="18"/>
                <w:szCs w:val="18"/>
              </w:rPr>
            </w:pPr>
            <w:r w:rsidRPr="009E4B84">
              <w:rPr>
                <w:rFonts w:ascii="Arial" w:eastAsia="Times New Roman" w:hAnsi="Arial" w:cs="Arial"/>
                <w:color w:val="000000"/>
                <w:sz w:val="18"/>
                <w:szCs w:val="18"/>
              </w:rPr>
              <w:t>Mature offline market with intense, concentrated competition.  Online market is immature and a little more fragmented with only four credi</w:t>
            </w:r>
            <w:r w:rsidR="00736B08">
              <w:rPr>
                <w:rFonts w:ascii="Arial" w:eastAsia="Times New Roman" w:hAnsi="Arial" w:cs="Arial"/>
                <w:color w:val="000000"/>
                <w:sz w:val="18"/>
                <w:szCs w:val="18"/>
              </w:rPr>
              <w:t>ble competitors at present (Appendix 7.3</w:t>
            </w:r>
            <w:r w:rsidRPr="009E4B84">
              <w:rPr>
                <w:rFonts w:ascii="Arial" w:eastAsia="Times New Roman" w:hAnsi="Arial" w:cs="Arial"/>
                <w:color w:val="000000"/>
                <w:sz w:val="18"/>
                <w:szCs w:val="18"/>
              </w:rPr>
              <w:t>)</w:t>
            </w:r>
          </w:p>
        </w:tc>
      </w:tr>
      <w:tr w:rsidR="00E35D16" w:rsidRPr="00E35D16" w14:paraId="2F4F0CE0" w14:textId="77777777" w:rsidTr="002B0D09">
        <w:trPr>
          <w:trHeight w:val="1363"/>
        </w:trPr>
        <w:tc>
          <w:tcPr>
            <w:tcW w:w="1858" w:type="dxa"/>
            <w:tcBorders>
              <w:top w:val="nil"/>
              <w:left w:val="single" w:sz="4" w:space="0" w:color="auto"/>
              <w:bottom w:val="single" w:sz="4" w:space="0" w:color="auto"/>
              <w:right w:val="single" w:sz="4" w:space="0" w:color="auto"/>
            </w:tcBorders>
            <w:shd w:val="clear" w:color="auto" w:fill="auto"/>
            <w:vAlign w:val="center"/>
            <w:hideMark/>
          </w:tcPr>
          <w:p w14:paraId="0D024DF1"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Threat Of New Entrants</w:t>
            </w:r>
          </w:p>
        </w:tc>
        <w:tc>
          <w:tcPr>
            <w:tcW w:w="1134" w:type="dxa"/>
            <w:tcBorders>
              <w:top w:val="nil"/>
              <w:left w:val="nil"/>
              <w:bottom w:val="single" w:sz="4" w:space="0" w:color="auto"/>
              <w:right w:val="single" w:sz="4" w:space="0" w:color="auto"/>
            </w:tcBorders>
            <w:shd w:val="clear" w:color="000000" w:fill="FCE893"/>
            <w:noWrap/>
            <w:vAlign w:val="center"/>
            <w:hideMark/>
          </w:tcPr>
          <w:p w14:paraId="2C74D139"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Medium</w:t>
            </w:r>
          </w:p>
        </w:tc>
        <w:tc>
          <w:tcPr>
            <w:tcW w:w="6804" w:type="dxa"/>
            <w:tcBorders>
              <w:top w:val="nil"/>
              <w:left w:val="nil"/>
              <w:bottom w:val="single" w:sz="4" w:space="0" w:color="auto"/>
              <w:right w:val="single" w:sz="4" w:space="0" w:color="auto"/>
            </w:tcBorders>
            <w:shd w:val="clear" w:color="auto" w:fill="auto"/>
            <w:vAlign w:val="center"/>
            <w:hideMark/>
          </w:tcPr>
          <w:p w14:paraId="188B33CD"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Rapid growth in India's fast fashion market and relaxed government policies may encourage more online competition but low Primark margins are unlikely to attract like for like competition offline as this would require substantial investment.  Need to monitor how premium brands react and what online players do to develop a USP against the big 4</w:t>
            </w:r>
          </w:p>
        </w:tc>
      </w:tr>
      <w:tr w:rsidR="00E35D16" w:rsidRPr="00E35D16" w14:paraId="18CB81C2" w14:textId="77777777" w:rsidTr="002B0D09">
        <w:trPr>
          <w:trHeight w:val="554"/>
        </w:trPr>
        <w:tc>
          <w:tcPr>
            <w:tcW w:w="1858" w:type="dxa"/>
            <w:tcBorders>
              <w:top w:val="nil"/>
              <w:left w:val="single" w:sz="4" w:space="0" w:color="auto"/>
              <w:bottom w:val="single" w:sz="4" w:space="0" w:color="auto"/>
              <w:right w:val="single" w:sz="4" w:space="0" w:color="auto"/>
            </w:tcBorders>
            <w:shd w:val="clear" w:color="auto" w:fill="auto"/>
            <w:vAlign w:val="center"/>
            <w:hideMark/>
          </w:tcPr>
          <w:p w14:paraId="06ADB935"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Threat Of Substitutes</w:t>
            </w:r>
          </w:p>
        </w:tc>
        <w:tc>
          <w:tcPr>
            <w:tcW w:w="1134" w:type="dxa"/>
            <w:tcBorders>
              <w:top w:val="nil"/>
              <w:left w:val="nil"/>
              <w:bottom w:val="single" w:sz="4" w:space="0" w:color="auto"/>
              <w:right w:val="single" w:sz="4" w:space="0" w:color="auto"/>
            </w:tcBorders>
            <w:shd w:val="clear" w:color="000000" w:fill="CCFFCC"/>
            <w:noWrap/>
            <w:vAlign w:val="center"/>
            <w:hideMark/>
          </w:tcPr>
          <w:p w14:paraId="51A6D2D6"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Low</w:t>
            </w:r>
          </w:p>
        </w:tc>
        <w:tc>
          <w:tcPr>
            <w:tcW w:w="6804" w:type="dxa"/>
            <w:tcBorders>
              <w:top w:val="nil"/>
              <w:left w:val="nil"/>
              <w:bottom w:val="single" w:sz="4" w:space="0" w:color="auto"/>
              <w:right w:val="single" w:sz="4" w:space="0" w:color="auto"/>
            </w:tcBorders>
            <w:shd w:val="clear" w:color="auto" w:fill="auto"/>
            <w:vAlign w:val="center"/>
            <w:hideMark/>
          </w:tcPr>
          <w:p w14:paraId="07F33882"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No substitute for low priced fast fashion</w:t>
            </w:r>
          </w:p>
        </w:tc>
      </w:tr>
      <w:tr w:rsidR="00E35D16" w:rsidRPr="00E35D16" w14:paraId="1CB82D4D" w14:textId="77777777" w:rsidTr="002B0D09">
        <w:trPr>
          <w:trHeight w:val="696"/>
        </w:trPr>
        <w:tc>
          <w:tcPr>
            <w:tcW w:w="1858" w:type="dxa"/>
            <w:tcBorders>
              <w:top w:val="nil"/>
              <w:left w:val="single" w:sz="4" w:space="0" w:color="auto"/>
              <w:bottom w:val="single" w:sz="4" w:space="0" w:color="auto"/>
              <w:right w:val="single" w:sz="4" w:space="0" w:color="auto"/>
            </w:tcBorders>
            <w:shd w:val="clear" w:color="auto" w:fill="auto"/>
            <w:vAlign w:val="center"/>
            <w:hideMark/>
          </w:tcPr>
          <w:p w14:paraId="523DC199"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Bargaining Power Of Suppliers</w:t>
            </w:r>
          </w:p>
        </w:tc>
        <w:tc>
          <w:tcPr>
            <w:tcW w:w="1134" w:type="dxa"/>
            <w:tcBorders>
              <w:top w:val="nil"/>
              <w:left w:val="nil"/>
              <w:bottom w:val="single" w:sz="4" w:space="0" w:color="auto"/>
              <w:right w:val="single" w:sz="4" w:space="0" w:color="auto"/>
            </w:tcBorders>
            <w:shd w:val="clear" w:color="000000" w:fill="CCFFCC"/>
            <w:noWrap/>
            <w:vAlign w:val="center"/>
            <w:hideMark/>
          </w:tcPr>
          <w:p w14:paraId="2638E76C"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Low</w:t>
            </w:r>
          </w:p>
        </w:tc>
        <w:tc>
          <w:tcPr>
            <w:tcW w:w="6804" w:type="dxa"/>
            <w:tcBorders>
              <w:top w:val="nil"/>
              <w:left w:val="nil"/>
              <w:bottom w:val="single" w:sz="4" w:space="0" w:color="auto"/>
              <w:right w:val="single" w:sz="4" w:space="0" w:color="auto"/>
            </w:tcBorders>
            <w:shd w:val="clear" w:color="auto" w:fill="auto"/>
            <w:vAlign w:val="center"/>
            <w:hideMark/>
          </w:tcPr>
          <w:p w14:paraId="7012CFBB"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No concerns as a diverse global supply chain encourages competition with no single supplier having control over prices</w:t>
            </w:r>
          </w:p>
        </w:tc>
      </w:tr>
      <w:tr w:rsidR="00E35D16" w:rsidRPr="00E35D16" w14:paraId="1B9F6D2D" w14:textId="77777777" w:rsidTr="002B0D09">
        <w:trPr>
          <w:trHeight w:val="706"/>
        </w:trPr>
        <w:tc>
          <w:tcPr>
            <w:tcW w:w="1858" w:type="dxa"/>
            <w:tcBorders>
              <w:top w:val="nil"/>
              <w:left w:val="single" w:sz="4" w:space="0" w:color="auto"/>
              <w:bottom w:val="single" w:sz="4" w:space="0" w:color="auto"/>
              <w:right w:val="single" w:sz="4" w:space="0" w:color="auto"/>
            </w:tcBorders>
            <w:shd w:val="clear" w:color="auto" w:fill="auto"/>
            <w:vAlign w:val="center"/>
            <w:hideMark/>
          </w:tcPr>
          <w:p w14:paraId="60AE99E5"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Bargaining Power Of Buyers</w:t>
            </w:r>
          </w:p>
        </w:tc>
        <w:tc>
          <w:tcPr>
            <w:tcW w:w="1134" w:type="dxa"/>
            <w:tcBorders>
              <w:top w:val="nil"/>
              <w:left w:val="nil"/>
              <w:bottom w:val="single" w:sz="4" w:space="0" w:color="auto"/>
              <w:right w:val="single" w:sz="4" w:space="0" w:color="auto"/>
            </w:tcBorders>
            <w:shd w:val="clear" w:color="000000" w:fill="E6B8B7"/>
            <w:noWrap/>
            <w:vAlign w:val="center"/>
            <w:hideMark/>
          </w:tcPr>
          <w:p w14:paraId="2552C581"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High</w:t>
            </w:r>
          </w:p>
        </w:tc>
        <w:tc>
          <w:tcPr>
            <w:tcW w:w="6804" w:type="dxa"/>
            <w:tcBorders>
              <w:top w:val="nil"/>
              <w:left w:val="nil"/>
              <w:bottom w:val="single" w:sz="4" w:space="0" w:color="auto"/>
              <w:right w:val="single" w:sz="4" w:space="0" w:color="auto"/>
            </w:tcBorders>
            <w:shd w:val="clear" w:color="auto" w:fill="auto"/>
            <w:vAlign w:val="center"/>
            <w:hideMark/>
          </w:tcPr>
          <w:p w14:paraId="736F9B22"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Extensive variety of fast fashion products in a price sensitive market where customers have limited to no brand loyalty</w:t>
            </w:r>
          </w:p>
        </w:tc>
      </w:tr>
    </w:tbl>
    <w:p w14:paraId="764F10C1" w14:textId="77777777" w:rsidR="00740757" w:rsidRDefault="00740757" w:rsidP="00E66F36">
      <w:pPr>
        <w:spacing w:line="312" w:lineRule="auto"/>
        <w:rPr>
          <w:rFonts w:ascii="Arial" w:hAnsi="Arial" w:cs="Arial"/>
          <w:b/>
          <w:sz w:val="22"/>
          <w:szCs w:val="22"/>
        </w:rPr>
      </w:pPr>
    </w:p>
    <w:p w14:paraId="5099B4B5" w14:textId="452C3FFB" w:rsidR="002B0D09" w:rsidRDefault="005F6DA7" w:rsidP="002B0D09">
      <w:pPr>
        <w:spacing w:line="312" w:lineRule="auto"/>
        <w:jc w:val="center"/>
        <w:rPr>
          <w:rFonts w:ascii="Arial" w:hAnsi="Arial" w:cs="Arial"/>
          <w:sz w:val="20"/>
          <w:szCs w:val="20"/>
        </w:rPr>
      </w:pPr>
      <w:r>
        <w:rPr>
          <w:rFonts w:ascii="Arial" w:hAnsi="Arial" w:cs="Arial"/>
          <w:sz w:val="20"/>
          <w:szCs w:val="20"/>
        </w:rPr>
        <w:t>Mullins (2018c</w:t>
      </w:r>
      <w:r w:rsidR="002B0D09" w:rsidRPr="00E66F36">
        <w:rPr>
          <w:rFonts w:ascii="Arial" w:hAnsi="Arial" w:cs="Arial"/>
          <w:sz w:val="20"/>
          <w:szCs w:val="20"/>
        </w:rPr>
        <w:t>)</w:t>
      </w:r>
    </w:p>
    <w:p w14:paraId="49705FB2" w14:textId="77777777" w:rsidR="00E66F36" w:rsidRDefault="00E66F36" w:rsidP="00050F99">
      <w:pPr>
        <w:spacing w:line="312" w:lineRule="auto"/>
        <w:rPr>
          <w:rFonts w:ascii="Arial" w:hAnsi="Arial" w:cs="Arial"/>
          <w:b/>
          <w:sz w:val="22"/>
          <w:szCs w:val="22"/>
        </w:rPr>
      </w:pPr>
    </w:p>
    <w:p w14:paraId="312671B5" w14:textId="77777777" w:rsidR="00D91F30" w:rsidRDefault="00D91F30" w:rsidP="00050F99">
      <w:pPr>
        <w:spacing w:line="312" w:lineRule="auto"/>
        <w:rPr>
          <w:rFonts w:ascii="Arial" w:hAnsi="Arial" w:cs="Arial"/>
          <w:b/>
          <w:sz w:val="22"/>
          <w:szCs w:val="22"/>
        </w:rPr>
      </w:pPr>
    </w:p>
    <w:p w14:paraId="2AE4F1D7" w14:textId="77777777" w:rsidR="00D91F30" w:rsidRDefault="00D91F30" w:rsidP="00050F99">
      <w:pPr>
        <w:spacing w:line="312" w:lineRule="auto"/>
        <w:rPr>
          <w:rFonts w:ascii="Arial" w:hAnsi="Arial" w:cs="Arial"/>
          <w:b/>
          <w:sz w:val="22"/>
          <w:szCs w:val="22"/>
        </w:rPr>
      </w:pPr>
    </w:p>
    <w:p w14:paraId="771403BB" w14:textId="22DFBF1F" w:rsidR="00E66F36" w:rsidRDefault="00CD61A6" w:rsidP="00050F99">
      <w:pPr>
        <w:spacing w:line="312" w:lineRule="auto"/>
        <w:rPr>
          <w:rFonts w:ascii="Arial" w:hAnsi="Arial" w:cs="Arial"/>
          <w:b/>
          <w:sz w:val="22"/>
          <w:szCs w:val="22"/>
        </w:rPr>
      </w:pPr>
      <w:proofErr w:type="gramStart"/>
      <w:r>
        <w:rPr>
          <w:rFonts w:ascii="Arial" w:hAnsi="Arial" w:cs="Arial"/>
          <w:b/>
          <w:sz w:val="22"/>
          <w:szCs w:val="22"/>
        </w:rPr>
        <w:t>3.6</w:t>
      </w:r>
      <w:r w:rsidR="00740757">
        <w:rPr>
          <w:rFonts w:ascii="Arial" w:hAnsi="Arial" w:cs="Arial"/>
          <w:b/>
          <w:sz w:val="22"/>
          <w:szCs w:val="22"/>
        </w:rPr>
        <w:t>.4</w:t>
      </w:r>
      <w:r w:rsidR="00E66F36">
        <w:rPr>
          <w:rFonts w:ascii="Arial" w:hAnsi="Arial" w:cs="Arial"/>
          <w:b/>
          <w:sz w:val="22"/>
          <w:szCs w:val="22"/>
        </w:rPr>
        <w:t xml:space="preserve">  SWOT</w:t>
      </w:r>
      <w:proofErr w:type="gramEnd"/>
      <w:r w:rsidR="00E66F36">
        <w:rPr>
          <w:rFonts w:ascii="Arial" w:hAnsi="Arial" w:cs="Arial"/>
          <w:b/>
          <w:sz w:val="22"/>
          <w:szCs w:val="22"/>
        </w:rPr>
        <w:t xml:space="preserve"> Analysis</w:t>
      </w:r>
    </w:p>
    <w:p w14:paraId="0586EA2B" w14:textId="6AEBB472" w:rsidR="009071DE" w:rsidRPr="00D91F30" w:rsidRDefault="009071DE" w:rsidP="00050F99">
      <w:pPr>
        <w:spacing w:line="312" w:lineRule="auto"/>
        <w:rPr>
          <w:rFonts w:ascii="Arial" w:hAnsi="Arial" w:cs="Arial"/>
          <w:b/>
          <w:sz w:val="20"/>
          <w:szCs w:val="20"/>
        </w:rPr>
      </w:pPr>
    </w:p>
    <w:tbl>
      <w:tblPr>
        <w:tblW w:w="9796" w:type="dxa"/>
        <w:tblInd w:w="93" w:type="dxa"/>
        <w:tblLook w:val="04A0" w:firstRow="1" w:lastRow="0" w:firstColumn="1" w:lastColumn="0" w:noHBand="0" w:noVBand="1"/>
      </w:tblPr>
      <w:tblGrid>
        <w:gridCol w:w="2142"/>
        <w:gridCol w:w="2409"/>
        <w:gridCol w:w="2694"/>
        <w:gridCol w:w="2551"/>
      </w:tblGrid>
      <w:tr w:rsidR="00F6469C" w:rsidRPr="00D91F30" w14:paraId="606C15BF" w14:textId="77777777" w:rsidTr="00F6469C">
        <w:trPr>
          <w:trHeight w:val="520"/>
        </w:trPr>
        <w:tc>
          <w:tcPr>
            <w:tcW w:w="2142" w:type="dxa"/>
            <w:tcBorders>
              <w:top w:val="single" w:sz="4" w:space="0" w:color="auto"/>
              <w:left w:val="single" w:sz="4" w:space="0" w:color="auto"/>
              <w:bottom w:val="single" w:sz="4" w:space="0" w:color="auto"/>
              <w:right w:val="nil"/>
            </w:tcBorders>
            <w:shd w:val="clear" w:color="000000" w:fill="1F497D"/>
            <w:vAlign w:val="center"/>
            <w:hideMark/>
          </w:tcPr>
          <w:p w14:paraId="018BB511" w14:textId="77777777" w:rsidR="00F6469C" w:rsidRPr="00D91F30" w:rsidRDefault="00F6469C" w:rsidP="00F6469C">
            <w:pPr>
              <w:rPr>
                <w:rFonts w:ascii="Arial" w:eastAsia="Times New Roman" w:hAnsi="Arial" w:cs="Arial"/>
                <w:color w:val="FFFFFF"/>
                <w:sz w:val="18"/>
                <w:szCs w:val="18"/>
              </w:rPr>
            </w:pPr>
            <w:r w:rsidRPr="00D91F30">
              <w:rPr>
                <w:rFonts w:ascii="Arial" w:eastAsia="Times New Roman" w:hAnsi="Arial" w:cs="Arial"/>
                <w:color w:val="FFFFFF"/>
                <w:sz w:val="18"/>
                <w:szCs w:val="18"/>
              </w:rPr>
              <w:t>Strengths</w:t>
            </w:r>
          </w:p>
        </w:tc>
        <w:tc>
          <w:tcPr>
            <w:tcW w:w="2409" w:type="dxa"/>
            <w:tcBorders>
              <w:top w:val="single" w:sz="4" w:space="0" w:color="auto"/>
              <w:left w:val="nil"/>
              <w:bottom w:val="single" w:sz="4" w:space="0" w:color="auto"/>
              <w:right w:val="nil"/>
            </w:tcBorders>
            <w:shd w:val="clear" w:color="000000" w:fill="1F497D"/>
            <w:vAlign w:val="center"/>
            <w:hideMark/>
          </w:tcPr>
          <w:p w14:paraId="67AE0D76" w14:textId="77777777" w:rsidR="00F6469C" w:rsidRPr="00D91F30" w:rsidRDefault="00F6469C" w:rsidP="00F6469C">
            <w:pPr>
              <w:rPr>
                <w:rFonts w:ascii="Arial" w:eastAsia="Times New Roman" w:hAnsi="Arial" w:cs="Arial"/>
                <w:color w:val="FFFFFF"/>
                <w:sz w:val="18"/>
                <w:szCs w:val="18"/>
              </w:rPr>
            </w:pPr>
            <w:r w:rsidRPr="00D91F30">
              <w:rPr>
                <w:rFonts w:ascii="Arial" w:eastAsia="Times New Roman" w:hAnsi="Arial" w:cs="Arial"/>
                <w:color w:val="FFFFFF"/>
                <w:sz w:val="18"/>
                <w:szCs w:val="18"/>
              </w:rPr>
              <w:t>Weaknesses</w:t>
            </w:r>
          </w:p>
        </w:tc>
        <w:tc>
          <w:tcPr>
            <w:tcW w:w="2694" w:type="dxa"/>
            <w:tcBorders>
              <w:top w:val="single" w:sz="4" w:space="0" w:color="auto"/>
              <w:left w:val="nil"/>
              <w:bottom w:val="single" w:sz="4" w:space="0" w:color="auto"/>
              <w:right w:val="nil"/>
            </w:tcBorders>
            <w:shd w:val="clear" w:color="000000" w:fill="1F497D"/>
            <w:vAlign w:val="center"/>
            <w:hideMark/>
          </w:tcPr>
          <w:p w14:paraId="1B47623B" w14:textId="77777777" w:rsidR="00F6469C" w:rsidRPr="00D91F30" w:rsidRDefault="00F6469C" w:rsidP="00F6469C">
            <w:pPr>
              <w:rPr>
                <w:rFonts w:ascii="Arial" w:eastAsia="Times New Roman" w:hAnsi="Arial" w:cs="Arial"/>
                <w:color w:val="FFFFFF"/>
                <w:sz w:val="18"/>
                <w:szCs w:val="18"/>
              </w:rPr>
            </w:pPr>
            <w:r w:rsidRPr="00D91F30">
              <w:rPr>
                <w:rFonts w:ascii="Arial" w:eastAsia="Times New Roman" w:hAnsi="Arial" w:cs="Arial"/>
                <w:color w:val="FFFFFF"/>
                <w:sz w:val="18"/>
                <w:szCs w:val="18"/>
              </w:rPr>
              <w:t>Opportunities</w:t>
            </w:r>
          </w:p>
        </w:tc>
        <w:tc>
          <w:tcPr>
            <w:tcW w:w="2551" w:type="dxa"/>
            <w:tcBorders>
              <w:top w:val="single" w:sz="4" w:space="0" w:color="auto"/>
              <w:left w:val="nil"/>
              <w:bottom w:val="single" w:sz="4" w:space="0" w:color="auto"/>
              <w:right w:val="single" w:sz="4" w:space="0" w:color="auto"/>
            </w:tcBorders>
            <w:shd w:val="clear" w:color="000000" w:fill="1F497D"/>
            <w:vAlign w:val="center"/>
            <w:hideMark/>
          </w:tcPr>
          <w:p w14:paraId="1C9021C4" w14:textId="77777777" w:rsidR="00F6469C" w:rsidRPr="00D91F30" w:rsidRDefault="00F6469C" w:rsidP="00F6469C">
            <w:pPr>
              <w:rPr>
                <w:rFonts w:ascii="Arial" w:eastAsia="Times New Roman" w:hAnsi="Arial" w:cs="Arial"/>
                <w:color w:val="FFFFFF"/>
                <w:sz w:val="18"/>
                <w:szCs w:val="18"/>
              </w:rPr>
            </w:pPr>
            <w:r w:rsidRPr="00D91F30">
              <w:rPr>
                <w:rFonts w:ascii="Arial" w:eastAsia="Times New Roman" w:hAnsi="Arial" w:cs="Arial"/>
                <w:color w:val="FFFFFF"/>
                <w:sz w:val="18"/>
                <w:szCs w:val="18"/>
              </w:rPr>
              <w:t>Threats</w:t>
            </w:r>
          </w:p>
        </w:tc>
      </w:tr>
      <w:tr w:rsidR="00F6469C" w:rsidRPr="00D91F30" w14:paraId="3B896C83" w14:textId="77777777" w:rsidTr="00C47379">
        <w:trPr>
          <w:trHeight w:val="2374"/>
        </w:trPr>
        <w:tc>
          <w:tcPr>
            <w:tcW w:w="2142" w:type="dxa"/>
            <w:tcBorders>
              <w:top w:val="nil"/>
              <w:left w:val="single" w:sz="4" w:space="0" w:color="auto"/>
              <w:bottom w:val="single" w:sz="4" w:space="0" w:color="auto"/>
              <w:right w:val="single" w:sz="4" w:space="0" w:color="auto"/>
            </w:tcBorders>
            <w:shd w:val="clear" w:color="auto" w:fill="auto"/>
            <w:vAlign w:val="center"/>
            <w:hideMark/>
          </w:tcPr>
          <w:p w14:paraId="2D8B2D69"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Excellent success and expertise in UK/Ireland</w:t>
            </w:r>
          </w:p>
        </w:tc>
        <w:tc>
          <w:tcPr>
            <w:tcW w:w="2409" w:type="dxa"/>
            <w:tcBorders>
              <w:top w:val="nil"/>
              <w:left w:val="nil"/>
              <w:bottom w:val="single" w:sz="4" w:space="0" w:color="auto"/>
              <w:right w:val="single" w:sz="4" w:space="0" w:color="auto"/>
            </w:tcBorders>
            <w:shd w:val="clear" w:color="auto" w:fill="auto"/>
            <w:vAlign w:val="center"/>
            <w:hideMark/>
          </w:tcPr>
          <w:p w14:paraId="4F59D3A2"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Lower product margins</w:t>
            </w:r>
          </w:p>
        </w:tc>
        <w:tc>
          <w:tcPr>
            <w:tcW w:w="2694" w:type="dxa"/>
            <w:tcBorders>
              <w:top w:val="nil"/>
              <w:left w:val="nil"/>
              <w:bottom w:val="single" w:sz="4" w:space="0" w:color="auto"/>
              <w:right w:val="single" w:sz="4" w:space="0" w:color="auto"/>
            </w:tcBorders>
            <w:shd w:val="clear" w:color="auto" w:fill="auto"/>
            <w:vAlign w:val="center"/>
            <w:hideMark/>
          </w:tcPr>
          <w:p w14:paraId="4418DA6C" w14:textId="74D8DE5C"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Potential to diversify from offline sales, to expl</w:t>
            </w:r>
            <w:r w:rsidR="00924120">
              <w:rPr>
                <w:rFonts w:ascii="Arial" w:eastAsia="Times New Roman" w:hAnsi="Arial" w:cs="Arial"/>
                <w:sz w:val="18"/>
                <w:szCs w:val="18"/>
              </w:rPr>
              <w:t xml:space="preserve">oit strong </w:t>
            </w:r>
            <w:proofErr w:type="spellStart"/>
            <w:r w:rsidR="00924120">
              <w:rPr>
                <w:rFonts w:ascii="Arial" w:eastAsia="Times New Roman" w:hAnsi="Arial" w:cs="Arial"/>
                <w:sz w:val="18"/>
                <w:szCs w:val="18"/>
              </w:rPr>
              <w:t>omnichannel</w:t>
            </w:r>
            <w:proofErr w:type="spellEnd"/>
            <w:r w:rsidR="00924120">
              <w:rPr>
                <w:rFonts w:ascii="Arial" w:eastAsia="Times New Roman" w:hAnsi="Arial" w:cs="Arial"/>
                <w:sz w:val="18"/>
                <w:szCs w:val="18"/>
              </w:rPr>
              <w:t xml:space="preserve"> growth with greater technology adoption.  </w:t>
            </w:r>
            <w:r w:rsidR="00924120" w:rsidRPr="00D91F30">
              <w:rPr>
                <w:rFonts w:ascii="Arial" w:eastAsia="Times New Roman" w:hAnsi="Arial" w:cs="Arial"/>
                <w:sz w:val="18"/>
                <w:szCs w:val="18"/>
              </w:rPr>
              <w:t>Need to appeal more to the Indian youth bulge (target market)</w:t>
            </w:r>
          </w:p>
        </w:tc>
        <w:tc>
          <w:tcPr>
            <w:tcW w:w="2551" w:type="dxa"/>
            <w:tcBorders>
              <w:top w:val="nil"/>
              <w:left w:val="nil"/>
              <w:bottom w:val="single" w:sz="4" w:space="0" w:color="auto"/>
              <w:right w:val="single" w:sz="4" w:space="0" w:color="auto"/>
            </w:tcBorders>
            <w:shd w:val="clear" w:color="auto" w:fill="auto"/>
            <w:vAlign w:val="center"/>
            <w:hideMark/>
          </w:tcPr>
          <w:p w14:paraId="088042A5" w14:textId="767A492E" w:rsidR="00F6469C" w:rsidRPr="00D91F30" w:rsidRDefault="00F6469C" w:rsidP="00C47379">
            <w:pPr>
              <w:rPr>
                <w:rFonts w:ascii="Arial" w:eastAsia="Times New Roman" w:hAnsi="Arial" w:cs="Arial"/>
                <w:sz w:val="18"/>
                <w:szCs w:val="18"/>
              </w:rPr>
            </w:pPr>
            <w:r w:rsidRPr="00D91F30">
              <w:rPr>
                <w:rFonts w:ascii="Arial" w:eastAsia="Times New Roman" w:hAnsi="Arial" w:cs="Arial"/>
                <w:sz w:val="18"/>
                <w:szCs w:val="18"/>
              </w:rPr>
              <w:t>Protectionism in US/UK may lead to home mark</w:t>
            </w:r>
            <w:r w:rsidR="00C47379">
              <w:rPr>
                <w:rFonts w:ascii="Arial" w:eastAsia="Times New Roman" w:hAnsi="Arial" w:cs="Arial"/>
                <w:sz w:val="18"/>
                <w:szCs w:val="18"/>
              </w:rPr>
              <w:t xml:space="preserve">et challenges &amp; trade barriers </w:t>
            </w:r>
            <w:r w:rsidRPr="00D91F30">
              <w:rPr>
                <w:rFonts w:ascii="Arial" w:eastAsia="Times New Roman" w:hAnsi="Arial" w:cs="Arial"/>
                <w:sz w:val="18"/>
                <w:szCs w:val="18"/>
              </w:rPr>
              <w:t>having a</w:t>
            </w:r>
            <w:r w:rsidR="00C47379">
              <w:rPr>
                <w:rFonts w:ascii="Arial" w:eastAsia="Times New Roman" w:hAnsi="Arial" w:cs="Arial"/>
                <w:sz w:val="18"/>
                <w:szCs w:val="18"/>
              </w:rPr>
              <w:t>n</w:t>
            </w:r>
            <w:r w:rsidRPr="00D91F30">
              <w:rPr>
                <w:rFonts w:ascii="Arial" w:eastAsia="Times New Roman" w:hAnsi="Arial" w:cs="Arial"/>
                <w:sz w:val="18"/>
                <w:szCs w:val="18"/>
              </w:rPr>
              <w:t xml:space="preserve"> effect with supply chain issues and adverse financial pressure over the next decade.  The business may not be able to financially sustain overseas expansion if India cannot deliver quick/desirable returns</w:t>
            </w:r>
          </w:p>
        </w:tc>
      </w:tr>
      <w:tr w:rsidR="00F6469C" w:rsidRPr="00D91F30" w14:paraId="14670CC7" w14:textId="77777777" w:rsidTr="00C47379">
        <w:trPr>
          <w:trHeight w:val="1431"/>
        </w:trPr>
        <w:tc>
          <w:tcPr>
            <w:tcW w:w="2142" w:type="dxa"/>
            <w:tcBorders>
              <w:top w:val="nil"/>
              <w:left w:val="single" w:sz="4" w:space="0" w:color="auto"/>
              <w:bottom w:val="single" w:sz="4" w:space="0" w:color="auto"/>
              <w:right w:val="single" w:sz="4" w:space="0" w:color="auto"/>
            </w:tcBorders>
            <w:shd w:val="clear" w:color="auto" w:fill="auto"/>
            <w:vAlign w:val="center"/>
            <w:hideMark/>
          </w:tcPr>
          <w:p w14:paraId="2214BCC0"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Extensive product range</w:t>
            </w:r>
          </w:p>
        </w:tc>
        <w:tc>
          <w:tcPr>
            <w:tcW w:w="2409" w:type="dxa"/>
            <w:tcBorders>
              <w:top w:val="nil"/>
              <w:left w:val="nil"/>
              <w:bottom w:val="single" w:sz="4" w:space="0" w:color="auto"/>
              <w:right w:val="single" w:sz="4" w:space="0" w:color="auto"/>
            </w:tcBorders>
            <w:shd w:val="clear" w:color="auto" w:fill="auto"/>
            <w:vAlign w:val="center"/>
            <w:hideMark/>
          </w:tcPr>
          <w:p w14:paraId="1099DF74" w14:textId="13F82D8D"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Complex global supply chain vulnerable to market forces and quality differences (Primark, 2018</w:t>
            </w:r>
            <w:r w:rsidR="00832F84">
              <w:rPr>
                <w:rFonts w:ascii="Arial" w:eastAsia="Times New Roman" w:hAnsi="Arial" w:cs="Arial"/>
                <w:sz w:val="18"/>
                <w:szCs w:val="18"/>
              </w:rPr>
              <w:t>a</w:t>
            </w:r>
            <w:r w:rsidRPr="00D91F30">
              <w:rPr>
                <w:rFonts w:ascii="Arial" w:eastAsia="Times New Roman" w:hAnsi="Arial" w:cs="Arial"/>
                <w:sz w:val="18"/>
                <w:szCs w:val="18"/>
              </w:rPr>
              <w:t>):  1071 suppliers across 31 countries</w:t>
            </w:r>
          </w:p>
        </w:tc>
        <w:tc>
          <w:tcPr>
            <w:tcW w:w="2694" w:type="dxa"/>
            <w:tcBorders>
              <w:top w:val="nil"/>
              <w:left w:val="nil"/>
              <w:bottom w:val="single" w:sz="4" w:space="0" w:color="auto"/>
              <w:right w:val="single" w:sz="4" w:space="0" w:color="auto"/>
            </w:tcBorders>
            <w:shd w:val="clear" w:color="auto" w:fill="auto"/>
            <w:vAlign w:val="center"/>
            <w:hideMark/>
          </w:tcPr>
          <w:p w14:paraId="7A1E267A" w14:textId="6BEEE552" w:rsidR="00F6469C" w:rsidRPr="00D91F30" w:rsidRDefault="00924120" w:rsidP="00F6469C">
            <w:pPr>
              <w:rPr>
                <w:rFonts w:ascii="Arial" w:eastAsia="Times New Roman" w:hAnsi="Arial" w:cs="Arial"/>
                <w:sz w:val="18"/>
                <w:szCs w:val="18"/>
              </w:rPr>
            </w:pPr>
            <w:r>
              <w:rPr>
                <w:rFonts w:ascii="Arial" w:eastAsia="Times New Roman" w:hAnsi="Arial" w:cs="Arial"/>
                <w:sz w:val="18"/>
                <w:szCs w:val="18"/>
              </w:rPr>
              <w:t xml:space="preserve">Collaborative partnerships with platforms for simple </w:t>
            </w:r>
            <w:proofErr w:type="spellStart"/>
            <w:r>
              <w:rPr>
                <w:rFonts w:ascii="Arial" w:eastAsia="Times New Roman" w:hAnsi="Arial" w:cs="Arial"/>
                <w:sz w:val="18"/>
                <w:szCs w:val="18"/>
              </w:rPr>
              <w:t>eBusiness</w:t>
            </w:r>
            <w:proofErr w:type="spellEnd"/>
            <w:r>
              <w:rPr>
                <w:rFonts w:ascii="Arial" w:eastAsia="Times New Roman" w:hAnsi="Arial" w:cs="Arial"/>
                <w:sz w:val="18"/>
                <w:szCs w:val="18"/>
              </w:rPr>
              <w:t xml:space="preserve"> efficiency</w:t>
            </w:r>
          </w:p>
        </w:tc>
        <w:tc>
          <w:tcPr>
            <w:tcW w:w="2551" w:type="dxa"/>
            <w:tcBorders>
              <w:top w:val="nil"/>
              <w:left w:val="nil"/>
              <w:bottom w:val="single" w:sz="4" w:space="0" w:color="auto"/>
              <w:right w:val="single" w:sz="4" w:space="0" w:color="auto"/>
            </w:tcBorders>
            <w:shd w:val="clear" w:color="auto" w:fill="auto"/>
            <w:vAlign w:val="center"/>
            <w:hideMark/>
          </w:tcPr>
          <w:p w14:paraId="71B6FF24"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 xml:space="preserve">Need to understand, prepare and react to dynamic legal/political policies and practice changes in India. </w:t>
            </w:r>
          </w:p>
        </w:tc>
      </w:tr>
      <w:tr w:rsidR="00F6469C" w:rsidRPr="00D91F30" w14:paraId="525C056A" w14:textId="77777777" w:rsidTr="00C47379">
        <w:trPr>
          <w:trHeight w:val="1409"/>
        </w:trPr>
        <w:tc>
          <w:tcPr>
            <w:tcW w:w="2142" w:type="dxa"/>
            <w:tcBorders>
              <w:top w:val="nil"/>
              <w:left w:val="single" w:sz="4" w:space="0" w:color="auto"/>
              <w:bottom w:val="single" w:sz="4" w:space="0" w:color="auto"/>
              <w:right w:val="single" w:sz="4" w:space="0" w:color="auto"/>
            </w:tcBorders>
            <w:shd w:val="clear" w:color="auto" w:fill="auto"/>
            <w:vAlign w:val="center"/>
            <w:hideMark/>
          </w:tcPr>
          <w:p w14:paraId="5061FC25"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Strong revenue growth and proven success with European/</w:t>
            </w:r>
            <w:proofErr w:type="gramStart"/>
            <w:r w:rsidRPr="00D91F30">
              <w:rPr>
                <w:rFonts w:ascii="Arial" w:eastAsia="Times New Roman" w:hAnsi="Arial" w:cs="Arial"/>
                <w:sz w:val="18"/>
                <w:szCs w:val="18"/>
              </w:rPr>
              <w:t>US  expansion</w:t>
            </w:r>
            <w:proofErr w:type="gramEnd"/>
            <w:r w:rsidRPr="00D91F30">
              <w:rPr>
                <w:rFonts w:ascii="Arial" w:eastAsia="Times New Roman" w:hAnsi="Arial" w:cs="Arial"/>
                <w:sz w:val="18"/>
                <w:szCs w:val="18"/>
              </w:rPr>
              <w:t xml:space="preserve"> (</w:t>
            </w:r>
            <w:proofErr w:type="spellStart"/>
            <w:r w:rsidRPr="00D91F30">
              <w:rPr>
                <w:rFonts w:ascii="Arial" w:eastAsia="Times New Roman" w:hAnsi="Arial" w:cs="Arial"/>
                <w:sz w:val="18"/>
                <w:szCs w:val="18"/>
              </w:rPr>
              <w:t>Hendriksz</w:t>
            </w:r>
            <w:proofErr w:type="spellEnd"/>
            <w:r w:rsidRPr="00D91F30">
              <w:rPr>
                <w:rFonts w:ascii="Arial" w:eastAsia="Times New Roman" w:hAnsi="Arial" w:cs="Arial"/>
                <w:sz w:val="18"/>
                <w:szCs w:val="18"/>
              </w:rPr>
              <w:t>, 2013, Gonzalez-Rodriguez, 2017)</w:t>
            </w:r>
          </w:p>
        </w:tc>
        <w:tc>
          <w:tcPr>
            <w:tcW w:w="2409" w:type="dxa"/>
            <w:tcBorders>
              <w:top w:val="nil"/>
              <w:left w:val="nil"/>
              <w:bottom w:val="single" w:sz="4" w:space="0" w:color="auto"/>
              <w:right w:val="single" w:sz="4" w:space="0" w:color="auto"/>
            </w:tcBorders>
            <w:shd w:val="clear" w:color="auto" w:fill="auto"/>
            <w:vAlign w:val="center"/>
            <w:hideMark/>
          </w:tcPr>
          <w:p w14:paraId="5A12E6B7"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Lack of management expertise and cultural understanding in a new country</w:t>
            </w:r>
          </w:p>
        </w:tc>
        <w:tc>
          <w:tcPr>
            <w:tcW w:w="2694" w:type="dxa"/>
            <w:tcBorders>
              <w:top w:val="nil"/>
              <w:left w:val="nil"/>
              <w:bottom w:val="single" w:sz="4" w:space="0" w:color="auto"/>
              <w:right w:val="single" w:sz="4" w:space="0" w:color="auto"/>
            </w:tcBorders>
            <w:shd w:val="clear" w:color="auto" w:fill="auto"/>
            <w:vAlign w:val="center"/>
            <w:hideMark/>
          </w:tcPr>
          <w:p w14:paraId="2229DB11"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 xml:space="preserve">May need to build Indian B2B partnerships in the region to support sales growth and people management </w:t>
            </w:r>
          </w:p>
        </w:tc>
        <w:tc>
          <w:tcPr>
            <w:tcW w:w="2551" w:type="dxa"/>
            <w:tcBorders>
              <w:top w:val="nil"/>
              <w:left w:val="nil"/>
              <w:bottom w:val="single" w:sz="4" w:space="0" w:color="auto"/>
              <w:right w:val="single" w:sz="4" w:space="0" w:color="auto"/>
            </w:tcBorders>
            <w:shd w:val="clear" w:color="auto" w:fill="auto"/>
            <w:vAlign w:val="center"/>
            <w:hideMark/>
          </w:tcPr>
          <w:p w14:paraId="3AC5D3D2"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Fluctuating FOREX, energy and materials prices</w:t>
            </w:r>
          </w:p>
        </w:tc>
      </w:tr>
      <w:tr w:rsidR="00F6469C" w:rsidRPr="00D91F30" w14:paraId="3E66B136" w14:textId="77777777" w:rsidTr="00C47379">
        <w:trPr>
          <w:trHeight w:val="1415"/>
        </w:trPr>
        <w:tc>
          <w:tcPr>
            <w:tcW w:w="2142" w:type="dxa"/>
            <w:tcBorders>
              <w:top w:val="nil"/>
              <w:left w:val="single" w:sz="4" w:space="0" w:color="auto"/>
              <w:bottom w:val="single" w:sz="4" w:space="0" w:color="auto"/>
              <w:right w:val="single" w:sz="4" w:space="0" w:color="auto"/>
            </w:tcBorders>
            <w:shd w:val="clear" w:color="auto" w:fill="auto"/>
            <w:vAlign w:val="center"/>
            <w:hideMark/>
          </w:tcPr>
          <w:p w14:paraId="2F48A374" w14:textId="67386C16"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 xml:space="preserve">Great customer engagement and successful </w:t>
            </w:r>
            <w:proofErr w:type="spellStart"/>
            <w:r w:rsidRPr="00D91F30">
              <w:rPr>
                <w:rFonts w:ascii="Arial" w:eastAsia="Times New Roman" w:hAnsi="Arial" w:cs="Arial"/>
                <w:sz w:val="18"/>
                <w:szCs w:val="18"/>
              </w:rPr>
              <w:t>Primania</w:t>
            </w:r>
            <w:proofErr w:type="spellEnd"/>
            <w:r w:rsidRPr="00D91F30">
              <w:rPr>
                <w:rFonts w:ascii="Arial" w:eastAsia="Times New Roman" w:hAnsi="Arial" w:cs="Arial"/>
                <w:sz w:val="18"/>
                <w:szCs w:val="18"/>
              </w:rPr>
              <w:t xml:space="preserve"> fashion community with over 10m social media followers (ABF, 2017</w:t>
            </w:r>
            <w:r w:rsidR="004B2216">
              <w:rPr>
                <w:rFonts w:ascii="Arial" w:eastAsia="Times New Roman" w:hAnsi="Arial" w:cs="Arial"/>
                <w:sz w:val="18"/>
                <w:szCs w:val="18"/>
              </w:rPr>
              <w:t>a</w:t>
            </w:r>
            <w:r w:rsidRPr="00D91F30">
              <w:rPr>
                <w:rFonts w:ascii="Arial" w:eastAsia="Times New Roman" w:hAnsi="Arial" w:cs="Arial"/>
                <w:sz w:val="18"/>
                <w:szCs w:val="18"/>
              </w:rPr>
              <w:t>)</w:t>
            </w:r>
          </w:p>
        </w:tc>
        <w:tc>
          <w:tcPr>
            <w:tcW w:w="2409" w:type="dxa"/>
            <w:tcBorders>
              <w:top w:val="nil"/>
              <w:left w:val="nil"/>
              <w:bottom w:val="single" w:sz="4" w:space="0" w:color="auto"/>
              <w:right w:val="single" w:sz="4" w:space="0" w:color="auto"/>
            </w:tcBorders>
            <w:shd w:val="clear" w:color="auto" w:fill="auto"/>
            <w:vAlign w:val="center"/>
            <w:hideMark/>
          </w:tcPr>
          <w:p w14:paraId="10B35ADB" w14:textId="03647F28"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 xml:space="preserve">Zero knowledge of </w:t>
            </w:r>
            <w:r w:rsidR="00924120">
              <w:rPr>
                <w:rFonts w:ascii="Arial" w:eastAsia="Times New Roman" w:hAnsi="Arial" w:cs="Arial"/>
                <w:sz w:val="18"/>
                <w:szCs w:val="18"/>
              </w:rPr>
              <w:t xml:space="preserve">politics, </w:t>
            </w:r>
            <w:r w:rsidRPr="00D91F30">
              <w:rPr>
                <w:rFonts w:ascii="Arial" w:eastAsia="Times New Roman" w:hAnsi="Arial" w:cs="Arial"/>
                <w:sz w:val="18"/>
                <w:szCs w:val="18"/>
              </w:rPr>
              <w:t>health &amp; safety</w:t>
            </w:r>
            <w:r w:rsidR="00924120">
              <w:rPr>
                <w:rFonts w:ascii="Arial" w:eastAsia="Times New Roman" w:hAnsi="Arial" w:cs="Arial"/>
                <w:sz w:val="18"/>
                <w:szCs w:val="18"/>
              </w:rPr>
              <w:t xml:space="preserve"> and employment law</w:t>
            </w:r>
            <w:r w:rsidRPr="00D91F30">
              <w:rPr>
                <w:rFonts w:ascii="Arial" w:eastAsia="Times New Roman" w:hAnsi="Arial" w:cs="Arial"/>
                <w:sz w:val="18"/>
                <w:szCs w:val="18"/>
              </w:rPr>
              <w:t xml:space="preserve"> in India</w:t>
            </w:r>
          </w:p>
        </w:tc>
        <w:tc>
          <w:tcPr>
            <w:tcW w:w="2694" w:type="dxa"/>
            <w:tcBorders>
              <w:top w:val="nil"/>
              <w:left w:val="nil"/>
              <w:bottom w:val="single" w:sz="4" w:space="0" w:color="auto"/>
              <w:right w:val="single" w:sz="4" w:space="0" w:color="auto"/>
            </w:tcBorders>
            <w:shd w:val="clear" w:color="auto" w:fill="auto"/>
            <w:vAlign w:val="center"/>
            <w:hideMark/>
          </w:tcPr>
          <w:p w14:paraId="4BB1427F"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Need to figure out ways to engage and drive commitment, involvement with an overseas workforce</w:t>
            </w:r>
          </w:p>
        </w:tc>
        <w:tc>
          <w:tcPr>
            <w:tcW w:w="2551" w:type="dxa"/>
            <w:tcBorders>
              <w:top w:val="nil"/>
              <w:left w:val="nil"/>
              <w:bottom w:val="single" w:sz="4" w:space="0" w:color="auto"/>
              <w:right w:val="single" w:sz="4" w:space="0" w:color="auto"/>
            </w:tcBorders>
            <w:shd w:val="clear" w:color="auto" w:fill="auto"/>
            <w:vAlign w:val="center"/>
            <w:hideMark/>
          </w:tcPr>
          <w:p w14:paraId="6A50F227"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Property in prime city locations can be restricted/expensive/hard to find</w:t>
            </w:r>
          </w:p>
        </w:tc>
      </w:tr>
      <w:tr w:rsidR="00F6469C" w:rsidRPr="00D91F30" w14:paraId="1156B141" w14:textId="77777777" w:rsidTr="00C47379">
        <w:trPr>
          <w:trHeight w:val="1236"/>
        </w:trPr>
        <w:tc>
          <w:tcPr>
            <w:tcW w:w="2142" w:type="dxa"/>
            <w:tcBorders>
              <w:top w:val="nil"/>
              <w:left w:val="single" w:sz="4" w:space="0" w:color="auto"/>
              <w:bottom w:val="single" w:sz="4" w:space="0" w:color="auto"/>
              <w:right w:val="single" w:sz="4" w:space="0" w:color="auto"/>
            </w:tcBorders>
            <w:shd w:val="clear" w:color="auto" w:fill="auto"/>
            <w:vAlign w:val="center"/>
            <w:hideMark/>
          </w:tcPr>
          <w:p w14:paraId="04A945CE"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Ability to succeed in a VUCA environment (growing through a global recession)</w:t>
            </w:r>
          </w:p>
        </w:tc>
        <w:tc>
          <w:tcPr>
            <w:tcW w:w="2409" w:type="dxa"/>
            <w:tcBorders>
              <w:top w:val="nil"/>
              <w:left w:val="nil"/>
              <w:bottom w:val="single" w:sz="4" w:space="0" w:color="auto"/>
              <w:right w:val="single" w:sz="4" w:space="0" w:color="auto"/>
            </w:tcBorders>
            <w:shd w:val="clear" w:color="auto" w:fill="auto"/>
            <w:vAlign w:val="center"/>
            <w:hideMark/>
          </w:tcPr>
          <w:p w14:paraId="6CE79380" w14:textId="369BA19F" w:rsidR="00F6469C" w:rsidRPr="00D91F30" w:rsidRDefault="00924120" w:rsidP="00F6469C">
            <w:pPr>
              <w:rPr>
                <w:rFonts w:ascii="Arial" w:eastAsia="Times New Roman" w:hAnsi="Arial" w:cs="Arial"/>
                <w:sz w:val="18"/>
                <w:szCs w:val="18"/>
              </w:rPr>
            </w:pPr>
            <w:r>
              <w:rPr>
                <w:rFonts w:ascii="Arial" w:eastAsia="Times New Roman" w:hAnsi="Arial" w:cs="Arial"/>
                <w:sz w:val="18"/>
                <w:szCs w:val="18"/>
              </w:rPr>
              <w:t>Lack of store consistency, some products are low quality, poor customer service (Snowden, 2015)</w:t>
            </w:r>
          </w:p>
        </w:tc>
        <w:tc>
          <w:tcPr>
            <w:tcW w:w="2694" w:type="dxa"/>
            <w:tcBorders>
              <w:top w:val="nil"/>
              <w:left w:val="nil"/>
              <w:bottom w:val="single" w:sz="4" w:space="0" w:color="auto"/>
              <w:right w:val="single" w:sz="4" w:space="0" w:color="auto"/>
            </w:tcBorders>
            <w:shd w:val="clear" w:color="auto" w:fill="auto"/>
            <w:vAlign w:val="center"/>
            <w:hideMark/>
          </w:tcPr>
          <w:p w14:paraId="0B128107"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Need to adopt or invest in technology and systems development to integrate processes across online, offline &amp; mobile channels</w:t>
            </w:r>
          </w:p>
        </w:tc>
        <w:tc>
          <w:tcPr>
            <w:tcW w:w="2551" w:type="dxa"/>
            <w:tcBorders>
              <w:top w:val="nil"/>
              <w:left w:val="nil"/>
              <w:bottom w:val="single" w:sz="4" w:space="0" w:color="auto"/>
              <w:right w:val="single" w:sz="4" w:space="0" w:color="auto"/>
            </w:tcBorders>
            <w:shd w:val="clear" w:color="auto" w:fill="auto"/>
            <w:vAlign w:val="center"/>
            <w:hideMark/>
          </w:tcPr>
          <w:p w14:paraId="5FEC8FD4"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Potential terror related activity related to an emergence in extremism in southern states like Tamil Nadu</w:t>
            </w:r>
          </w:p>
        </w:tc>
      </w:tr>
      <w:tr w:rsidR="00F6469C" w:rsidRPr="00D91F30" w14:paraId="3ADA326C" w14:textId="77777777" w:rsidTr="00C47379">
        <w:trPr>
          <w:trHeight w:val="1710"/>
        </w:trPr>
        <w:tc>
          <w:tcPr>
            <w:tcW w:w="2142" w:type="dxa"/>
            <w:tcBorders>
              <w:top w:val="nil"/>
              <w:left w:val="single" w:sz="4" w:space="0" w:color="auto"/>
              <w:bottom w:val="single" w:sz="4" w:space="0" w:color="auto"/>
              <w:right w:val="single" w:sz="4" w:space="0" w:color="auto"/>
            </w:tcBorders>
            <w:shd w:val="clear" w:color="auto" w:fill="auto"/>
            <w:vAlign w:val="center"/>
            <w:hideMark/>
          </w:tcPr>
          <w:p w14:paraId="45DABA0B"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Minimal marketing spend</w:t>
            </w:r>
          </w:p>
        </w:tc>
        <w:tc>
          <w:tcPr>
            <w:tcW w:w="2409" w:type="dxa"/>
            <w:tcBorders>
              <w:top w:val="nil"/>
              <w:left w:val="nil"/>
              <w:bottom w:val="single" w:sz="4" w:space="0" w:color="auto"/>
              <w:right w:val="single" w:sz="4" w:space="0" w:color="auto"/>
            </w:tcBorders>
            <w:shd w:val="clear" w:color="auto" w:fill="auto"/>
            <w:vAlign w:val="center"/>
            <w:hideMark/>
          </w:tcPr>
          <w:p w14:paraId="73201102"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Lack of experience with marketing, cyber security, payment gateways and online data warehousing</w:t>
            </w:r>
          </w:p>
        </w:tc>
        <w:tc>
          <w:tcPr>
            <w:tcW w:w="2694" w:type="dxa"/>
            <w:tcBorders>
              <w:top w:val="nil"/>
              <w:left w:val="nil"/>
              <w:bottom w:val="single" w:sz="4" w:space="0" w:color="auto"/>
              <w:right w:val="single" w:sz="4" w:space="0" w:color="auto"/>
            </w:tcBorders>
            <w:shd w:val="clear" w:color="auto" w:fill="auto"/>
            <w:vAlign w:val="center"/>
            <w:hideMark/>
          </w:tcPr>
          <w:p w14:paraId="303971D7"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Easy access to low cost, high quality technical resources in India</w:t>
            </w:r>
          </w:p>
        </w:tc>
        <w:tc>
          <w:tcPr>
            <w:tcW w:w="2551" w:type="dxa"/>
            <w:tcBorders>
              <w:top w:val="nil"/>
              <w:left w:val="nil"/>
              <w:bottom w:val="single" w:sz="4" w:space="0" w:color="auto"/>
              <w:right w:val="single" w:sz="4" w:space="0" w:color="auto"/>
            </w:tcBorders>
            <w:shd w:val="clear" w:color="auto" w:fill="auto"/>
            <w:vAlign w:val="center"/>
            <w:hideMark/>
          </w:tcPr>
          <w:p w14:paraId="26D0FF2D"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Labour force diversity is still poor with large divides between male and female workers.  Attrition rates can be high amongst female employees as a result of family pressures and education commitments.</w:t>
            </w:r>
          </w:p>
        </w:tc>
      </w:tr>
      <w:tr w:rsidR="00F6469C" w:rsidRPr="00D91F30" w14:paraId="70BF6C63" w14:textId="77777777" w:rsidTr="00F6469C">
        <w:trPr>
          <w:trHeight w:val="1120"/>
        </w:trPr>
        <w:tc>
          <w:tcPr>
            <w:tcW w:w="2142" w:type="dxa"/>
            <w:tcBorders>
              <w:top w:val="nil"/>
              <w:left w:val="single" w:sz="4" w:space="0" w:color="auto"/>
              <w:bottom w:val="single" w:sz="4" w:space="0" w:color="auto"/>
              <w:right w:val="single" w:sz="4" w:space="0" w:color="auto"/>
            </w:tcBorders>
            <w:shd w:val="clear" w:color="auto" w:fill="auto"/>
            <w:vAlign w:val="center"/>
            <w:hideMark/>
          </w:tcPr>
          <w:p w14:paraId="5FCD213D"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 xml:space="preserve">Good quality, </w:t>
            </w:r>
            <w:proofErr w:type="gramStart"/>
            <w:r w:rsidRPr="00D91F30">
              <w:rPr>
                <w:rFonts w:ascii="Arial" w:eastAsia="Times New Roman" w:hAnsi="Arial" w:cs="Arial"/>
                <w:sz w:val="18"/>
                <w:szCs w:val="18"/>
              </w:rPr>
              <w:t>desirable  products</w:t>
            </w:r>
            <w:proofErr w:type="gramEnd"/>
            <w:r w:rsidRPr="00D91F30">
              <w:rPr>
                <w:rFonts w:ascii="Arial" w:eastAsia="Times New Roman" w:hAnsi="Arial" w:cs="Arial"/>
                <w:sz w:val="18"/>
                <w:szCs w:val="18"/>
              </w:rPr>
              <w:t xml:space="preserve"> at very competitive prices</w:t>
            </w:r>
          </w:p>
        </w:tc>
        <w:tc>
          <w:tcPr>
            <w:tcW w:w="2409" w:type="dxa"/>
            <w:tcBorders>
              <w:top w:val="nil"/>
              <w:left w:val="nil"/>
              <w:bottom w:val="single" w:sz="4" w:space="0" w:color="auto"/>
              <w:right w:val="single" w:sz="4" w:space="0" w:color="auto"/>
            </w:tcBorders>
            <w:shd w:val="clear" w:color="auto" w:fill="auto"/>
            <w:vAlign w:val="center"/>
            <w:hideMark/>
          </w:tcPr>
          <w:p w14:paraId="5B81105A"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May struggle to attract leadership talent to India given the low remuneration, pollution and different standard of living</w:t>
            </w:r>
          </w:p>
        </w:tc>
        <w:tc>
          <w:tcPr>
            <w:tcW w:w="2694" w:type="dxa"/>
            <w:tcBorders>
              <w:top w:val="nil"/>
              <w:left w:val="nil"/>
              <w:bottom w:val="single" w:sz="4" w:space="0" w:color="auto"/>
              <w:right w:val="single" w:sz="4" w:space="0" w:color="auto"/>
            </w:tcBorders>
            <w:shd w:val="clear" w:color="auto" w:fill="auto"/>
            <w:vAlign w:val="center"/>
            <w:hideMark/>
          </w:tcPr>
          <w:p w14:paraId="015D3BD1"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Close proximity to Asian suppliers (India, Bangladesh, China, Indonesia, Burma), minimising supply chain costs</w:t>
            </w:r>
          </w:p>
        </w:tc>
        <w:tc>
          <w:tcPr>
            <w:tcW w:w="2551" w:type="dxa"/>
            <w:tcBorders>
              <w:top w:val="nil"/>
              <w:left w:val="nil"/>
              <w:bottom w:val="single" w:sz="4" w:space="0" w:color="auto"/>
              <w:right w:val="single" w:sz="4" w:space="0" w:color="auto"/>
            </w:tcBorders>
            <w:shd w:val="clear" w:color="auto" w:fill="auto"/>
            <w:vAlign w:val="center"/>
            <w:hideMark/>
          </w:tcPr>
          <w:p w14:paraId="70CC82B6"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 xml:space="preserve">Online, fast growth competition from </w:t>
            </w:r>
            <w:proofErr w:type="spellStart"/>
            <w:r w:rsidRPr="00D91F30">
              <w:rPr>
                <w:rFonts w:ascii="Arial" w:eastAsia="Times New Roman" w:hAnsi="Arial" w:cs="Arial"/>
                <w:sz w:val="18"/>
                <w:szCs w:val="18"/>
              </w:rPr>
              <w:t>Flipkart</w:t>
            </w:r>
            <w:proofErr w:type="spellEnd"/>
            <w:r w:rsidRPr="00D91F30">
              <w:rPr>
                <w:rFonts w:ascii="Arial" w:eastAsia="Times New Roman" w:hAnsi="Arial" w:cs="Arial"/>
                <w:sz w:val="18"/>
                <w:szCs w:val="18"/>
              </w:rPr>
              <w:t xml:space="preserve">, Amazon, </w:t>
            </w:r>
            <w:proofErr w:type="spellStart"/>
            <w:r w:rsidRPr="00D91F30">
              <w:rPr>
                <w:rFonts w:ascii="Arial" w:eastAsia="Times New Roman" w:hAnsi="Arial" w:cs="Arial"/>
                <w:sz w:val="18"/>
                <w:szCs w:val="18"/>
              </w:rPr>
              <w:t>SnapDeal</w:t>
            </w:r>
            <w:proofErr w:type="spellEnd"/>
            <w:r w:rsidRPr="00D91F30">
              <w:rPr>
                <w:rFonts w:ascii="Arial" w:eastAsia="Times New Roman" w:hAnsi="Arial" w:cs="Arial"/>
                <w:sz w:val="18"/>
                <w:szCs w:val="18"/>
              </w:rPr>
              <w:t xml:space="preserve"> and </w:t>
            </w:r>
            <w:proofErr w:type="spellStart"/>
            <w:r w:rsidRPr="00D91F30">
              <w:rPr>
                <w:rFonts w:ascii="Arial" w:eastAsia="Times New Roman" w:hAnsi="Arial" w:cs="Arial"/>
                <w:sz w:val="18"/>
                <w:szCs w:val="18"/>
              </w:rPr>
              <w:t>Myntra</w:t>
            </w:r>
            <w:proofErr w:type="spellEnd"/>
            <w:r w:rsidRPr="00D91F30">
              <w:rPr>
                <w:rFonts w:ascii="Arial" w:eastAsia="Times New Roman" w:hAnsi="Arial" w:cs="Arial"/>
                <w:sz w:val="18"/>
                <w:szCs w:val="18"/>
              </w:rPr>
              <w:t xml:space="preserve"> and other new players</w:t>
            </w:r>
          </w:p>
        </w:tc>
      </w:tr>
      <w:tr w:rsidR="00F6469C" w:rsidRPr="00D91F30" w14:paraId="2551AB19" w14:textId="77777777" w:rsidTr="00F6469C">
        <w:trPr>
          <w:trHeight w:val="1400"/>
        </w:trPr>
        <w:tc>
          <w:tcPr>
            <w:tcW w:w="2142" w:type="dxa"/>
            <w:tcBorders>
              <w:top w:val="nil"/>
              <w:left w:val="single" w:sz="4" w:space="0" w:color="auto"/>
              <w:bottom w:val="single" w:sz="4" w:space="0" w:color="auto"/>
              <w:right w:val="single" w:sz="4" w:space="0" w:color="auto"/>
            </w:tcBorders>
            <w:shd w:val="clear" w:color="auto" w:fill="auto"/>
            <w:vAlign w:val="center"/>
            <w:hideMark/>
          </w:tcPr>
          <w:p w14:paraId="7AAE0979"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Directives to reduce waste and energy consumption</w:t>
            </w:r>
          </w:p>
        </w:tc>
        <w:tc>
          <w:tcPr>
            <w:tcW w:w="2409" w:type="dxa"/>
            <w:tcBorders>
              <w:top w:val="nil"/>
              <w:left w:val="nil"/>
              <w:bottom w:val="single" w:sz="4" w:space="0" w:color="auto"/>
              <w:right w:val="single" w:sz="4" w:space="0" w:color="auto"/>
            </w:tcBorders>
            <w:shd w:val="clear" w:color="auto" w:fill="auto"/>
            <w:vAlign w:val="center"/>
            <w:hideMark/>
          </w:tcPr>
          <w:p w14:paraId="01AE5C60"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Previous concerns over ethics with staff/supply chain partners (Hickman, 2009; Butler, 2010) which could resurface under poorly regulated conditions</w:t>
            </w:r>
          </w:p>
        </w:tc>
        <w:tc>
          <w:tcPr>
            <w:tcW w:w="2694" w:type="dxa"/>
            <w:tcBorders>
              <w:top w:val="nil"/>
              <w:left w:val="nil"/>
              <w:bottom w:val="single" w:sz="4" w:space="0" w:color="auto"/>
              <w:right w:val="single" w:sz="4" w:space="0" w:color="auto"/>
            </w:tcBorders>
            <w:shd w:val="clear" w:color="auto" w:fill="auto"/>
            <w:vAlign w:val="center"/>
            <w:hideMark/>
          </w:tcPr>
          <w:p w14:paraId="191A7444" w14:textId="4E58079D" w:rsidR="00F6469C" w:rsidRPr="00D91F30" w:rsidRDefault="00924120" w:rsidP="00F6469C">
            <w:pPr>
              <w:rPr>
                <w:rFonts w:ascii="Arial" w:eastAsia="Times New Roman" w:hAnsi="Arial" w:cs="Arial"/>
                <w:color w:val="000000"/>
                <w:sz w:val="18"/>
                <w:szCs w:val="18"/>
              </w:rPr>
            </w:pPr>
            <w:r>
              <w:rPr>
                <w:rFonts w:ascii="Arial" w:eastAsia="Times New Roman" w:hAnsi="Arial" w:cs="Arial"/>
                <w:color w:val="000000"/>
                <w:sz w:val="18"/>
                <w:szCs w:val="18"/>
              </w:rPr>
              <w:t xml:space="preserve">In store services, celebrity endorsements, collaborations with food halls, department stores </w:t>
            </w:r>
            <w:proofErr w:type="spellStart"/>
            <w:r>
              <w:rPr>
                <w:rFonts w:ascii="Arial" w:eastAsia="Times New Roman" w:hAnsi="Arial" w:cs="Arial"/>
                <w:color w:val="000000"/>
                <w:sz w:val="18"/>
                <w:szCs w:val="18"/>
              </w:rPr>
              <w:t>etc</w:t>
            </w:r>
            <w:proofErr w:type="spellEnd"/>
            <w:r>
              <w:rPr>
                <w:rFonts w:ascii="Arial" w:eastAsia="Times New Roman" w:hAnsi="Arial" w:cs="Arial"/>
                <w:color w:val="000000"/>
                <w:sz w:val="18"/>
                <w:szCs w:val="18"/>
              </w:rPr>
              <w:t xml:space="preserve"> (Snowden, 2015)</w:t>
            </w:r>
          </w:p>
        </w:tc>
        <w:tc>
          <w:tcPr>
            <w:tcW w:w="2551" w:type="dxa"/>
            <w:tcBorders>
              <w:top w:val="nil"/>
              <w:left w:val="nil"/>
              <w:bottom w:val="single" w:sz="4" w:space="0" w:color="auto"/>
              <w:right w:val="single" w:sz="4" w:space="0" w:color="auto"/>
            </w:tcBorders>
            <w:shd w:val="clear" w:color="auto" w:fill="auto"/>
            <w:vAlign w:val="center"/>
            <w:hideMark/>
          </w:tcPr>
          <w:p w14:paraId="26EB20AF" w14:textId="68FFF8A3" w:rsidR="00F6469C" w:rsidRPr="00D91F30" w:rsidRDefault="00924120" w:rsidP="00F6469C">
            <w:pPr>
              <w:rPr>
                <w:rFonts w:ascii="Arial" w:eastAsia="Times New Roman" w:hAnsi="Arial" w:cs="Arial"/>
                <w:color w:val="000000"/>
                <w:sz w:val="18"/>
                <w:szCs w:val="18"/>
              </w:rPr>
            </w:pPr>
            <w:r>
              <w:rPr>
                <w:rFonts w:ascii="Arial" w:eastAsia="Times New Roman" w:hAnsi="Arial" w:cs="Arial"/>
                <w:color w:val="000000"/>
                <w:sz w:val="18"/>
                <w:szCs w:val="18"/>
              </w:rPr>
              <w:t xml:space="preserve">Tainted reputation and </w:t>
            </w:r>
            <w:r w:rsidR="004C1E43">
              <w:rPr>
                <w:rFonts w:ascii="Arial" w:eastAsia="Times New Roman" w:hAnsi="Arial" w:cs="Arial"/>
                <w:color w:val="000000"/>
                <w:sz w:val="18"/>
                <w:szCs w:val="18"/>
              </w:rPr>
              <w:t>brands with larger marketing budgets (Snowden, 2015)</w:t>
            </w:r>
          </w:p>
        </w:tc>
      </w:tr>
    </w:tbl>
    <w:p w14:paraId="6B86B11E" w14:textId="77777777" w:rsidR="00286A35" w:rsidRDefault="00286A35" w:rsidP="00050F99">
      <w:pPr>
        <w:spacing w:line="312" w:lineRule="auto"/>
        <w:rPr>
          <w:rFonts w:ascii="Arial" w:hAnsi="Arial" w:cs="Arial"/>
          <w:b/>
          <w:sz w:val="22"/>
          <w:szCs w:val="22"/>
        </w:rPr>
      </w:pPr>
    </w:p>
    <w:p w14:paraId="2CB5F98D" w14:textId="1B159536" w:rsidR="00740757" w:rsidRPr="00C47379" w:rsidRDefault="004C1E43" w:rsidP="00C47379">
      <w:pPr>
        <w:spacing w:line="312" w:lineRule="auto"/>
        <w:jc w:val="center"/>
        <w:rPr>
          <w:rFonts w:ascii="Arial" w:hAnsi="Arial" w:cs="Arial"/>
          <w:sz w:val="20"/>
          <w:szCs w:val="20"/>
        </w:rPr>
      </w:pPr>
      <w:r>
        <w:rPr>
          <w:rFonts w:ascii="Arial" w:hAnsi="Arial" w:cs="Arial"/>
          <w:sz w:val="20"/>
          <w:szCs w:val="20"/>
        </w:rPr>
        <w:t xml:space="preserve">Snowden (2015) &amp; </w:t>
      </w:r>
      <w:r w:rsidR="005F6DA7">
        <w:rPr>
          <w:rFonts w:ascii="Arial" w:hAnsi="Arial" w:cs="Arial"/>
          <w:sz w:val="20"/>
          <w:szCs w:val="20"/>
        </w:rPr>
        <w:t>Mullins (2018c</w:t>
      </w:r>
      <w:r w:rsidR="00F6469C" w:rsidRPr="00E66F36">
        <w:rPr>
          <w:rFonts w:ascii="Arial" w:hAnsi="Arial" w:cs="Arial"/>
          <w:sz w:val="20"/>
          <w:szCs w:val="20"/>
        </w:rPr>
        <w:t>)</w:t>
      </w:r>
    </w:p>
    <w:p w14:paraId="4AE77E1C" w14:textId="2C1E8AB7" w:rsidR="000B5E0C" w:rsidRDefault="00CD61A6" w:rsidP="00050F99">
      <w:pPr>
        <w:spacing w:line="312" w:lineRule="auto"/>
        <w:rPr>
          <w:rFonts w:ascii="Arial" w:hAnsi="Arial" w:cs="Arial"/>
          <w:b/>
          <w:sz w:val="22"/>
          <w:szCs w:val="22"/>
        </w:rPr>
      </w:pPr>
      <w:proofErr w:type="gramStart"/>
      <w:r>
        <w:rPr>
          <w:rFonts w:ascii="Arial" w:hAnsi="Arial" w:cs="Arial"/>
          <w:b/>
          <w:sz w:val="22"/>
          <w:szCs w:val="22"/>
        </w:rPr>
        <w:t>3.6</w:t>
      </w:r>
      <w:r w:rsidR="000B5E0C">
        <w:rPr>
          <w:rFonts w:ascii="Arial" w:hAnsi="Arial" w:cs="Arial"/>
          <w:b/>
          <w:sz w:val="22"/>
          <w:szCs w:val="22"/>
        </w:rPr>
        <w:t>.5  Criticisms</w:t>
      </w:r>
      <w:proofErr w:type="gramEnd"/>
      <w:r w:rsidR="000B5E0C">
        <w:rPr>
          <w:rFonts w:ascii="Arial" w:hAnsi="Arial" w:cs="Arial"/>
          <w:b/>
          <w:sz w:val="22"/>
          <w:szCs w:val="22"/>
        </w:rPr>
        <w:t xml:space="preserve"> of the Analytical Tools</w:t>
      </w:r>
    </w:p>
    <w:tbl>
      <w:tblPr>
        <w:tblW w:w="9796" w:type="dxa"/>
        <w:tblInd w:w="93" w:type="dxa"/>
        <w:tblLook w:val="04A0" w:firstRow="1" w:lastRow="0" w:firstColumn="1" w:lastColumn="0" w:noHBand="0" w:noVBand="1"/>
      </w:tblPr>
      <w:tblGrid>
        <w:gridCol w:w="1452"/>
        <w:gridCol w:w="7068"/>
        <w:gridCol w:w="1276"/>
      </w:tblGrid>
      <w:tr w:rsidR="000B5E0C" w:rsidRPr="00C47379" w14:paraId="24DE2100" w14:textId="77777777" w:rsidTr="00C47379">
        <w:trPr>
          <w:trHeight w:val="480"/>
        </w:trPr>
        <w:tc>
          <w:tcPr>
            <w:tcW w:w="1452" w:type="dxa"/>
            <w:tcBorders>
              <w:top w:val="single" w:sz="4" w:space="0" w:color="auto"/>
              <w:left w:val="single" w:sz="4" w:space="0" w:color="auto"/>
              <w:bottom w:val="single" w:sz="4" w:space="0" w:color="auto"/>
              <w:right w:val="single" w:sz="4" w:space="0" w:color="auto"/>
            </w:tcBorders>
            <w:shd w:val="clear" w:color="000000" w:fill="1F497D"/>
            <w:vAlign w:val="center"/>
            <w:hideMark/>
          </w:tcPr>
          <w:p w14:paraId="6B12CCC5" w14:textId="26246B30" w:rsidR="000B5E0C" w:rsidRPr="00C47379" w:rsidRDefault="000B5E0C" w:rsidP="000B5E0C">
            <w:pPr>
              <w:rPr>
                <w:rFonts w:ascii="Arial" w:eastAsia="Times New Roman" w:hAnsi="Arial" w:cs="Arial"/>
                <w:b/>
                <w:bCs/>
                <w:color w:val="FFFFFF"/>
                <w:sz w:val="18"/>
                <w:szCs w:val="18"/>
              </w:rPr>
            </w:pPr>
            <w:r w:rsidRPr="00C47379">
              <w:rPr>
                <w:rFonts w:ascii="Arial" w:eastAsia="Times New Roman" w:hAnsi="Arial" w:cs="Arial"/>
                <w:b/>
                <w:bCs/>
                <w:color w:val="FFFFFF"/>
                <w:sz w:val="18"/>
                <w:szCs w:val="18"/>
              </w:rPr>
              <w:t>Model</w:t>
            </w:r>
          </w:p>
        </w:tc>
        <w:tc>
          <w:tcPr>
            <w:tcW w:w="7068" w:type="dxa"/>
            <w:tcBorders>
              <w:top w:val="single" w:sz="4" w:space="0" w:color="auto"/>
              <w:left w:val="nil"/>
              <w:bottom w:val="single" w:sz="4" w:space="0" w:color="auto"/>
              <w:right w:val="single" w:sz="4" w:space="0" w:color="auto"/>
            </w:tcBorders>
            <w:shd w:val="clear" w:color="000000" w:fill="1F497D"/>
            <w:vAlign w:val="center"/>
            <w:hideMark/>
          </w:tcPr>
          <w:p w14:paraId="4B46988D" w14:textId="77777777" w:rsidR="000B5E0C" w:rsidRPr="00C47379" w:rsidRDefault="000B5E0C" w:rsidP="000B5E0C">
            <w:pPr>
              <w:rPr>
                <w:rFonts w:ascii="Arial" w:eastAsia="Times New Roman" w:hAnsi="Arial" w:cs="Arial"/>
                <w:b/>
                <w:bCs/>
                <w:color w:val="FFFFFF"/>
                <w:sz w:val="18"/>
                <w:szCs w:val="18"/>
              </w:rPr>
            </w:pPr>
            <w:r w:rsidRPr="00C47379">
              <w:rPr>
                <w:rFonts w:ascii="Arial" w:eastAsia="Times New Roman" w:hAnsi="Arial" w:cs="Arial"/>
                <w:b/>
                <w:bCs/>
                <w:color w:val="FFFFFF"/>
                <w:sz w:val="18"/>
                <w:szCs w:val="18"/>
              </w:rPr>
              <w:t>Criticism/s</w:t>
            </w:r>
          </w:p>
        </w:tc>
        <w:tc>
          <w:tcPr>
            <w:tcW w:w="1276" w:type="dxa"/>
            <w:tcBorders>
              <w:top w:val="single" w:sz="4" w:space="0" w:color="auto"/>
              <w:left w:val="nil"/>
              <w:bottom w:val="single" w:sz="4" w:space="0" w:color="auto"/>
              <w:right w:val="single" w:sz="4" w:space="0" w:color="auto"/>
            </w:tcBorders>
            <w:shd w:val="clear" w:color="000000" w:fill="1F497D"/>
            <w:vAlign w:val="center"/>
            <w:hideMark/>
          </w:tcPr>
          <w:p w14:paraId="6E574425" w14:textId="77777777" w:rsidR="000B5E0C" w:rsidRPr="00C47379" w:rsidRDefault="000B5E0C" w:rsidP="000B5E0C">
            <w:pPr>
              <w:rPr>
                <w:rFonts w:ascii="Arial" w:eastAsia="Times New Roman" w:hAnsi="Arial" w:cs="Arial"/>
                <w:b/>
                <w:bCs/>
                <w:color w:val="FFFFFF"/>
                <w:sz w:val="18"/>
                <w:szCs w:val="18"/>
              </w:rPr>
            </w:pPr>
            <w:r w:rsidRPr="00C47379">
              <w:rPr>
                <w:rFonts w:ascii="Arial" w:eastAsia="Times New Roman" w:hAnsi="Arial" w:cs="Arial"/>
                <w:b/>
                <w:bCs/>
                <w:color w:val="FFFFFF"/>
                <w:sz w:val="18"/>
                <w:szCs w:val="18"/>
              </w:rPr>
              <w:t>Source</w:t>
            </w:r>
          </w:p>
        </w:tc>
      </w:tr>
      <w:tr w:rsidR="000B5E0C" w:rsidRPr="00C47379" w14:paraId="5427F1A2" w14:textId="77777777" w:rsidTr="00C47379">
        <w:trPr>
          <w:trHeight w:val="784"/>
        </w:trPr>
        <w:tc>
          <w:tcPr>
            <w:tcW w:w="1452" w:type="dxa"/>
            <w:tcBorders>
              <w:top w:val="nil"/>
              <w:left w:val="single" w:sz="4" w:space="0" w:color="auto"/>
              <w:bottom w:val="single" w:sz="4" w:space="0" w:color="auto"/>
              <w:right w:val="single" w:sz="4" w:space="0" w:color="auto"/>
            </w:tcBorders>
            <w:shd w:val="clear" w:color="auto" w:fill="auto"/>
            <w:vAlign w:val="center"/>
            <w:hideMark/>
          </w:tcPr>
          <w:p w14:paraId="78A4C3A7" w14:textId="77777777" w:rsidR="000B5E0C" w:rsidRPr="00C47379" w:rsidRDefault="000B5E0C" w:rsidP="000B5E0C">
            <w:pPr>
              <w:rPr>
                <w:rFonts w:ascii="Arial" w:eastAsia="Times New Roman" w:hAnsi="Arial" w:cs="Arial"/>
                <w:b/>
                <w:bCs/>
                <w:sz w:val="18"/>
                <w:szCs w:val="18"/>
              </w:rPr>
            </w:pPr>
            <w:r w:rsidRPr="00C47379">
              <w:rPr>
                <w:rFonts w:ascii="Arial" w:eastAsia="Times New Roman" w:hAnsi="Arial" w:cs="Arial"/>
                <w:b/>
                <w:bCs/>
                <w:sz w:val="18"/>
                <w:szCs w:val="18"/>
              </w:rPr>
              <w:t>PESTEL</w:t>
            </w:r>
          </w:p>
        </w:tc>
        <w:tc>
          <w:tcPr>
            <w:tcW w:w="7068" w:type="dxa"/>
            <w:tcBorders>
              <w:top w:val="nil"/>
              <w:left w:val="nil"/>
              <w:bottom w:val="single" w:sz="4" w:space="0" w:color="auto"/>
              <w:right w:val="single" w:sz="4" w:space="0" w:color="auto"/>
            </w:tcBorders>
            <w:shd w:val="clear" w:color="auto" w:fill="auto"/>
            <w:vAlign w:val="center"/>
            <w:hideMark/>
          </w:tcPr>
          <w:p w14:paraId="63F2E8E2" w14:textId="77777777" w:rsidR="000B5E0C" w:rsidRPr="00C47379" w:rsidRDefault="000B5E0C" w:rsidP="000B5E0C">
            <w:pPr>
              <w:rPr>
                <w:rFonts w:ascii="Arial" w:eastAsia="Times New Roman" w:hAnsi="Arial" w:cs="Arial"/>
                <w:sz w:val="18"/>
                <w:szCs w:val="18"/>
              </w:rPr>
            </w:pPr>
            <w:r w:rsidRPr="00C47379">
              <w:rPr>
                <w:rFonts w:ascii="Arial" w:eastAsia="Times New Roman" w:hAnsi="Arial" w:cs="Arial"/>
                <w:sz w:val="18"/>
                <w:szCs w:val="18"/>
              </w:rPr>
              <w:t>Identifies sources of industrial change to highlight opportunity, but does not guarantee a firm can profit in an industry or country.  PESTEL factors may also affect industries differently</w:t>
            </w:r>
          </w:p>
        </w:tc>
        <w:tc>
          <w:tcPr>
            <w:tcW w:w="1276" w:type="dxa"/>
            <w:tcBorders>
              <w:top w:val="nil"/>
              <w:left w:val="nil"/>
              <w:bottom w:val="single" w:sz="4" w:space="0" w:color="auto"/>
              <w:right w:val="single" w:sz="4" w:space="0" w:color="auto"/>
            </w:tcBorders>
            <w:shd w:val="clear" w:color="auto" w:fill="auto"/>
            <w:vAlign w:val="center"/>
            <w:hideMark/>
          </w:tcPr>
          <w:p w14:paraId="78DD12D2" w14:textId="77777777" w:rsidR="000B5E0C" w:rsidRPr="00C47379" w:rsidRDefault="000B5E0C" w:rsidP="000B5E0C">
            <w:pPr>
              <w:rPr>
                <w:rFonts w:ascii="Arial" w:eastAsia="Times New Roman" w:hAnsi="Arial" w:cs="Arial"/>
                <w:sz w:val="18"/>
                <w:szCs w:val="18"/>
              </w:rPr>
            </w:pPr>
            <w:r w:rsidRPr="00C47379">
              <w:rPr>
                <w:rFonts w:ascii="Arial" w:eastAsia="Times New Roman" w:hAnsi="Arial" w:cs="Arial"/>
                <w:sz w:val="18"/>
                <w:szCs w:val="18"/>
              </w:rPr>
              <w:t>Kaplan (2018a)</w:t>
            </w:r>
          </w:p>
        </w:tc>
      </w:tr>
      <w:tr w:rsidR="000B5E0C" w:rsidRPr="00C47379" w14:paraId="7FFA5FF1" w14:textId="77777777" w:rsidTr="00C47379">
        <w:trPr>
          <w:trHeight w:val="838"/>
        </w:trPr>
        <w:tc>
          <w:tcPr>
            <w:tcW w:w="1452" w:type="dxa"/>
            <w:tcBorders>
              <w:top w:val="nil"/>
              <w:left w:val="single" w:sz="4" w:space="0" w:color="auto"/>
              <w:bottom w:val="single" w:sz="4" w:space="0" w:color="auto"/>
              <w:right w:val="single" w:sz="4" w:space="0" w:color="auto"/>
            </w:tcBorders>
            <w:shd w:val="clear" w:color="auto" w:fill="auto"/>
            <w:vAlign w:val="center"/>
            <w:hideMark/>
          </w:tcPr>
          <w:p w14:paraId="1B6DAAB2" w14:textId="77777777" w:rsidR="000B5E0C" w:rsidRPr="00C47379" w:rsidRDefault="000B5E0C" w:rsidP="000B5E0C">
            <w:pPr>
              <w:rPr>
                <w:rFonts w:ascii="Arial" w:eastAsia="Times New Roman" w:hAnsi="Arial" w:cs="Arial"/>
                <w:b/>
                <w:bCs/>
                <w:sz w:val="18"/>
                <w:szCs w:val="18"/>
              </w:rPr>
            </w:pPr>
            <w:r w:rsidRPr="00C47379">
              <w:rPr>
                <w:rFonts w:ascii="Arial" w:eastAsia="Times New Roman" w:hAnsi="Arial" w:cs="Arial"/>
                <w:b/>
                <w:bCs/>
                <w:sz w:val="18"/>
                <w:szCs w:val="18"/>
              </w:rPr>
              <w:t>PORTER’S 5 FORCES</w:t>
            </w:r>
          </w:p>
        </w:tc>
        <w:tc>
          <w:tcPr>
            <w:tcW w:w="7068" w:type="dxa"/>
            <w:tcBorders>
              <w:top w:val="nil"/>
              <w:left w:val="nil"/>
              <w:bottom w:val="single" w:sz="4" w:space="0" w:color="auto"/>
              <w:right w:val="single" w:sz="4" w:space="0" w:color="auto"/>
            </w:tcBorders>
            <w:shd w:val="clear" w:color="auto" w:fill="auto"/>
            <w:vAlign w:val="center"/>
            <w:hideMark/>
          </w:tcPr>
          <w:p w14:paraId="593A3625" w14:textId="77777777" w:rsidR="000B5E0C" w:rsidRPr="00C47379" w:rsidRDefault="000B5E0C" w:rsidP="000B5E0C">
            <w:pPr>
              <w:rPr>
                <w:rFonts w:ascii="Arial" w:eastAsia="Times New Roman" w:hAnsi="Arial" w:cs="Arial"/>
                <w:sz w:val="18"/>
                <w:szCs w:val="18"/>
              </w:rPr>
            </w:pPr>
            <w:r w:rsidRPr="00C47379">
              <w:rPr>
                <w:rFonts w:ascii="Arial" w:eastAsia="Times New Roman" w:hAnsi="Arial" w:cs="Arial"/>
                <w:sz w:val="18"/>
                <w:szCs w:val="18"/>
              </w:rPr>
              <w:t>Proposes each of the 5 forces can reduce profitability and an organisation’s share of profit.  Can distract firms from seeing customers as partners instead of objects in the name of sustainable competitive advantage</w:t>
            </w:r>
          </w:p>
        </w:tc>
        <w:tc>
          <w:tcPr>
            <w:tcW w:w="1276" w:type="dxa"/>
            <w:tcBorders>
              <w:top w:val="nil"/>
              <w:left w:val="nil"/>
              <w:bottom w:val="single" w:sz="4" w:space="0" w:color="auto"/>
              <w:right w:val="single" w:sz="4" w:space="0" w:color="auto"/>
            </w:tcBorders>
            <w:shd w:val="clear" w:color="auto" w:fill="auto"/>
            <w:vAlign w:val="center"/>
            <w:hideMark/>
          </w:tcPr>
          <w:p w14:paraId="293C0E39" w14:textId="77777777" w:rsidR="000B5E0C" w:rsidRPr="00C47379" w:rsidRDefault="000B5E0C" w:rsidP="000B5E0C">
            <w:pPr>
              <w:rPr>
                <w:rFonts w:ascii="Arial" w:eastAsia="Times New Roman" w:hAnsi="Arial" w:cs="Arial"/>
                <w:sz w:val="18"/>
                <w:szCs w:val="18"/>
              </w:rPr>
            </w:pPr>
            <w:r w:rsidRPr="00C47379">
              <w:rPr>
                <w:rFonts w:ascii="Arial" w:eastAsia="Times New Roman" w:hAnsi="Arial" w:cs="Arial"/>
                <w:sz w:val="18"/>
                <w:szCs w:val="18"/>
              </w:rPr>
              <w:t>Kaplan (2018b)</w:t>
            </w:r>
          </w:p>
        </w:tc>
      </w:tr>
      <w:tr w:rsidR="000B5E0C" w:rsidRPr="00C47379" w14:paraId="57DC710A" w14:textId="77777777" w:rsidTr="00C47379">
        <w:trPr>
          <w:trHeight w:val="1640"/>
        </w:trPr>
        <w:tc>
          <w:tcPr>
            <w:tcW w:w="1452" w:type="dxa"/>
            <w:tcBorders>
              <w:top w:val="nil"/>
              <w:left w:val="single" w:sz="4" w:space="0" w:color="auto"/>
              <w:bottom w:val="nil"/>
              <w:right w:val="single" w:sz="4" w:space="0" w:color="auto"/>
            </w:tcBorders>
            <w:shd w:val="clear" w:color="auto" w:fill="auto"/>
            <w:vAlign w:val="center"/>
            <w:hideMark/>
          </w:tcPr>
          <w:p w14:paraId="433FAC71" w14:textId="77777777" w:rsidR="000B5E0C" w:rsidRPr="00C47379" w:rsidRDefault="000B5E0C" w:rsidP="000B5E0C">
            <w:pPr>
              <w:rPr>
                <w:rFonts w:ascii="Arial" w:eastAsia="Times New Roman" w:hAnsi="Arial" w:cs="Arial"/>
                <w:b/>
                <w:bCs/>
                <w:sz w:val="18"/>
                <w:szCs w:val="18"/>
              </w:rPr>
            </w:pPr>
            <w:r w:rsidRPr="00C47379">
              <w:rPr>
                <w:rFonts w:ascii="Arial" w:eastAsia="Times New Roman" w:hAnsi="Arial" w:cs="Arial"/>
                <w:b/>
                <w:bCs/>
                <w:sz w:val="18"/>
                <w:szCs w:val="18"/>
              </w:rPr>
              <w:t>PORTER’S DIAMOND</w:t>
            </w:r>
          </w:p>
        </w:tc>
        <w:tc>
          <w:tcPr>
            <w:tcW w:w="7068" w:type="dxa"/>
            <w:tcBorders>
              <w:top w:val="nil"/>
              <w:left w:val="nil"/>
              <w:bottom w:val="single" w:sz="4" w:space="0" w:color="auto"/>
              <w:right w:val="single" w:sz="4" w:space="0" w:color="auto"/>
            </w:tcBorders>
            <w:shd w:val="clear" w:color="auto" w:fill="auto"/>
            <w:vAlign w:val="center"/>
            <w:hideMark/>
          </w:tcPr>
          <w:p w14:paraId="7CC749AF" w14:textId="380A866E" w:rsidR="000B5E0C" w:rsidRPr="00C47379" w:rsidRDefault="000B5E0C" w:rsidP="000B5E0C">
            <w:pPr>
              <w:rPr>
                <w:rFonts w:ascii="Arial" w:eastAsia="Times New Roman" w:hAnsi="Arial" w:cs="Arial"/>
                <w:sz w:val="18"/>
                <w:szCs w:val="18"/>
              </w:rPr>
            </w:pPr>
            <w:proofErr w:type="gramStart"/>
            <w:r w:rsidRPr="00C47379">
              <w:rPr>
                <w:rFonts w:ascii="Arial" w:eastAsia="Times New Roman" w:hAnsi="Arial" w:cs="Arial"/>
                <w:sz w:val="18"/>
                <w:szCs w:val="18"/>
              </w:rPr>
              <w:t>The model was developed by looking at manufacturers, banks and consultanc</w:t>
            </w:r>
            <w:r w:rsidR="009E26D6" w:rsidRPr="00C47379">
              <w:rPr>
                <w:rFonts w:ascii="Arial" w:eastAsia="Times New Roman" w:hAnsi="Arial" w:cs="Arial"/>
                <w:sz w:val="18"/>
                <w:szCs w:val="18"/>
              </w:rPr>
              <w:t>y firms in 10 developed nations</w:t>
            </w:r>
            <w:proofErr w:type="gramEnd"/>
            <w:r w:rsidR="009E26D6" w:rsidRPr="00C47379">
              <w:rPr>
                <w:rFonts w:ascii="Arial" w:eastAsia="Times New Roman" w:hAnsi="Arial" w:cs="Arial"/>
                <w:sz w:val="18"/>
                <w:szCs w:val="18"/>
              </w:rPr>
              <w:t>.</w:t>
            </w:r>
            <w:r w:rsidRPr="00C47379">
              <w:rPr>
                <w:rFonts w:ascii="Arial" w:eastAsia="Times New Roman" w:hAnsi="Arial" w:cs="Arial"/>
                <w:sz w:val="18"/>
                <w:szCs w:val="18"/>
              </w:rPr>
              <w:t xml:space="preserve"> Indian retail is a different industry in an emerging market.  Porter argues inbound FDI does not increase domestic competition as domestic players lack capability to defend their market.  This may not be t</w:t>
            </w:r>
            <w:r w:rsidR="00C47379">
              <w:rPr>
                <w:rFonts w:ascii="Arial" w:eastAsia="Times New Roman" w:hAnsi="Arial" w:cs="Arial"/>
                <w:sz w:val="18"/>
                <w:szCs w:val="18"/>
              </w:rPr>
              <w:t>h</w:t>
            </w:r>
            <w:r w:rsidRPr="00C47379">
              <w:rPr>
                <w:rFonts w:ascii="Arial" w:eastAsia="Times New Roman" w:hAnsi="Arial" w:cs="Arial"/>
                <w:sz w:val="18"/>
                <w:szCs w:val="18"/>
              </w:rPr>
              <w:t xml:space="preserve">e case if India's regulatory </w:t>
            </w:r>
            <w:proofErr w:type="gramStart"/>
            <w:r w:rsidRPr="00C47379">
              <w:rPr>
                <w:rFonts w:ascii="Arial" w:eastAsia="Times New Roman" w:hAnsi="Arial" w:cs="Arial"/>
                <w:sz w:val="18"/>
                <w:szCs w:val="18"/>
              </w:rPr>
              <w:t>changes attracts</w:t>
            </w:r>
            <w:proofErr w:type="gramEnd"/>
            <w:r w:rsidRPr="00C47379">
              <w:rPr>
                <w:rFonts w:ascii="Arial" w:eastAsia="Times New Roman" w:hAnsi="Arial" w:cs="Arial"/>
                <w:sz w:val="18"/>
                <w:szCs w:val="18"/>
              </w:rPr>
              <w:t xml:space="preserve"> new players.  The diamond can be influenced by factors outside the country and not all firms succeed, suggesting management factors can be more important than location</w:t>
            </w:r>
          </w:p>
        </w:tc>
        <w:tc>
          <w:tcPr>
            <w:tcW w:w="1276" w:type="dxa"/>
            <w:tcBorders>
              <w:top w:val="nil"/>
              <w:left w:val="nil"/>
              <w:bottom w:val="nil"/>
              <w:right w:val="single" w:sz="4" w:space="0" w:color="auto"/>
            </w:tcBorders>
            <w:shd w:val="clear" w:color="auto" w:fill="auto"/>
            <w:vAlign w:val="center"/>
            <w:hideMark/>
          </w:tcPr>
          <w:p w14:paraId="0462A83A" w14:textId="77777777" w:rsidR="000B5E0C" w:rsidRPr="00C47379" w:rsidRDefault="000B5E0C" w:rsidP="000B5E0C">
            <w:pPr>
              <w:rPr>
                <w:rFonts w:ascii="Arial" w:eastAsia="Times New Roman" w:hAnsi="Arial" w:cs="Arial"/>
                <w:sz w:val="18"/>
                <w:szCs w:val="18"/>
              </w:rPr>
            </w:pPr>
            <w:r w:rsidRPr="00C47379">
              <w:rPr>
                <w:rFonts w:ascii="Arial" w:eastAsia="Times New Roman" w:hAnsi="Arial" w:cs="Arial"/>
                <w:sz w:val="18"/>
                <w:szCs w:val="18"/>
              </w:rPr>
              <w:t>Kaplan (2018c)</w:t>
            </w:r>
          </w:p>
        </w:tc>
      </w:tr>
      <w:tr w:rsidR="000B5E0C" w:rsidRPr="00C47379" w14:paraId="1027BB23" w14:textId="77777777" w:rsidTr="00C47379">
        <w:trPr>
          <w:trHeight w:val="1200"/>
        </w:trPr>
        <w:tc>
          <w:tcPr>
            <w:tcW w:w="145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EE980C6" w14:textId="77777777" w:rsidR="000B5E0C" w:rsidRPr="00C47379" w:rsidRDefault="000B5E0C" w:rsidP="000B5E0C">
            <w:pPr>
              <w:rPr>
                <w:rFonts w:ascii="Arial" w:eastAsia="Times New Roman" w:hAnsi="Arial" w:cs="Arial"/>
                <w:b/>
                <w:bCs/>
                <w:sz w:val="18"/>
                <w:szCs w:val="18"/>
              </w:rPr>
            </w:pPr>
            <w:r w:rsidRPr="00C47379">
              <w:rPr>
                <w:rFonts w:ascii="Arial" w:eastAsia="Times New Roman" w:hAnsi="Arial" w:cs="Arial"/>
                <w:b/>
                <w:bCs/>
                <w:sz w:val="18"/>
                <w:szCs w:val="18"/>
              </w:rPr>
              <w:t>SWOT</w:t>
            </w:r>
          </w:p>
        </w:tc>
        <w:tc>
          <w:tcPr>
            <w:tcW w:w="7068" w:type="dxa"/>
            <w:tcBorders>
              <w:top w:val="nil"/>
              <w:left w:val="nil"/>
              <w:bottom w:val="single" w:sz="4" w:space="0" w:color="auto"/>
              <w:right w:val="single" w:sz="4" w:space="0" w:color="auto"/>
            </w:tcBorders>
            <w:shd w:val="clear" w:color="auto" w:fill="auto"/>
            <w:vAlign w:val="center"/>
            <w:hideMark/>
          </w:tcPr>
          <w:p w14:paraId="1EFDF43D" w14:textId="77777777" w:rsidR="000B5E0C" w:rsidRPr="00C47379" w:rsidRDefault="000B5E0C" w:rsidP="000B5E0C">
            <w:pPr>
              <w:rPr>
                <w:rFonts w:ascii="Arial" w:eastAsia="Times New Roman" w:hAnsi="Arial" w:cs="Arial"/>
                <w:sz w:val="18"/>
                <w:szCs w:val="18"/>
              </w:rPr>
            </w:pPr>
            <w:r w:rsidRPr="00C47379">
              <w:rPr>
                <w:rFonts w:ascii="Arial" w:eastAsia="Times New Roman" w:hAnsi="Arial" w:cs="Arial"/>
                <w:sz w:val="18"/>
                <w:szCs w:val="18"/>
              </w:rPr>
              <w:t xml:space="preserve">Analysis relies on subjective judgment &amp; bias, lacks weighting factors, can become quickly </w:t>
            </w:r>
            <w:proofErr w:type="spellStart"/>
            <w:r w:rsidRPr="00C47379">
              <w:rPr>
                <w:rFonts w:ascii="Arial" w:eastAsia="Times New Roman" w:hAnsi="Arial" w:cs="Arial"/>
                <w:sz w:val="18"/>
                <w:szCs w:val="18"/>
              </w:rPr>
              <w:t>outdated</w:t>
            </w:r>
            <w:proofErr w:type="spellEnd"/>
            <w:r w:rsidRPr="00C47379">
              <w:rPr>
                <w:rFonts w:ascii="Arial" w:eastAsia="Times New Roman" w:hAnsi="Arial" w:cs="Arial"/>
                <w:sz w:val="18"/>
                <w:szCs w:val="18"/>
              </w:rPr>
              <w:t xml:space="preserve"> and may be too one dimensional as some factors can be both a strength and a weakness</w:t>
            </w:r>
          </w:p>
        </w:tc>
        <w:tc>
          <w:tcPr>
            <w:tcW w:w="1276" w:type="dxa"/>
            <w:tcBorders>
              <w:top w:val="single" w:sz="4" w:space="0" w:color="auto"/>
              <w:left w:val="nil"/>
              <w:bottom w:val="single" w:sz="4" w:space="0" w:color="auto"/>
              <w:right w:val="single" w:sz="4" w:space="0" w:color="auto"/>
            </w:tcBorders>
            <w:shd w:val="clear" w:color="auto" w:fill="auto"/>
            <w:vAlign w:val="center"/>
            <w:hideMark/>
          </w:tcPr>
          <w:p w14:paraId="0F8F8681" w14:textId="77777777" w:rsidR="000B5E0C" w:rsidRPr="00C47379" w:rsidRDefault="000B5E0C" w:rsidP="000B5E0C">
            <w:pPr>
              <w:rPr>
                <w:rFonts w:ascii="Arial" w:eastAsia="Times New Roman" w:hAnsi="Arial" w:cs="Arial"/>
                <w:sz w:val="18"/>
                <w:szCs w:val="18"/>
              </w:rPr>
            </w:pPr>
            <w:r w:rsidRPr="00C47379">
              <w:rPr>
                <w:rFonts w:ascii="Arial" w:eastAsia="Times New Roman" w:hAnsi="Arial" w:cs="Arial"/>
                <w:sz w:val="18"/>
                <w:szCs w:val="18"/>
              </w:rPr>
              <w:t>The Economist (2009), Harbour (no date)</w:t>
            </w:r>
          </w:p>
        </w:tc>
      </w:tr>
    </w:tbl>
    <w:p w14:paraId="2DDDC4FA" w14:textId="77777777" w:rsidR="000B5E0C" w:rsidRDefault="000B5E0C" w:rsidP="00050F99">
      <w:pPr>
        <w:spacing w:line="312" w:lineRule="auto"/>
        <w:rPr>
          <w:rFonts w:ascii="Arial" w:hAnsi="Arial" w:cs="Arial"/>
          <w:b/>
          <w:sz w:val="22"/>
          <w:szCs w:val="22"/>
        </w:rPr>
      </w:pPr>
    </w:p>
    <w:p w14:paraId="11B30458" w14:textId="5E15D64F" w:rsidR="000B5E0C" w:rsidRDefault="000B5E0C" w:rsidP="000B5E0C">
      <w:pPr>
        <w:spacing w:line="312" w:lineRule="auto"/>
        <w:jc w:val="center"/>
        <w:rPr>
          <w:rFonts w:ascii="Arial" w:hAnsi="Arial" w:cs="Arial"/>
          <w:sz w:val="20"/>
          <w:szCs w:val="20"/>
        </w:rPr>
      </w:pPr>
      <w:r w:rsidRPr="00E66F36">
        <w:rPr>
          <w:rFonts w:ascii="Arial" w:hAnsi="Arial" w:cs="Arial"/>
          <w:sz w:val="20"/>
          <w:szCs w:val="20"/>
        </w:rPr>
        <w:t>Mullins</w:t>
      </w:r>
      <w:r w:rsidR="005F6DA7">
        <w:rPr>
          <w:rFonts w:ascii="Arial" w:hAnsi="Arial" w:cs="Arial"/>
          <w:sz w:val="20"/>
          <w:szCs w:val="20"/>
        </w:rPr>
        <w:t xml:space="preserve"> (2018c</w:t>
      </w:r>
      <w:r w:rsidRPr="00E66F36">
        <w:rPr>
          <w:rFonts w:ascii="Arial" w:hAnsi="Arial" w:cs="Arial"/>
          <w:sz w:val="20"/>
          <w:szCs w:val="20"/>
        </w:rPr>
        <w:t>)</w:t>
      </w:r>
    </w:p>
    <w:p w14:paraId="6175E385" w14:textId="77777777" w:rsidR="00F6469C" w:rsidRDefault="00F6469C" w:rsidP="00050F99">
      <w:pPr>
        <w:spacing w:line="312" w:lineRule="auto"/>
        <w:rPr>
          <w:rFonts w:ascii="Arial" w:hAnsi="Arial" w:cs="Arial"/>
          <w:b/>
          <w:sz w:val="22"/>
          <w:szCs w:val="22"/>
        </w:rPr>
      </w:pPr>
    </w:p>
    <w:p w14:paraId="2B497AD3" w14:textId="77777777" w:rsidR="00C47379" w:rsidRDefault="00C47379" w:rsidP="00050F99">
      <w:pPr>
        <w:spacing w:line="312" w:lineRule="auto"/>
        <w:rPr>
          <w:rFonts w:ascii="Arial" w:hAnsi="Arial" w:cs="Arial"/>
          <w:b/>
          <w:sz w:val="22"/>
          <w:szCs w:val="22"/>
        </w:rPr>
      </w:pPr>
    </w:p>
    <w:p w14:paraId="0C128A61" w14:textId="0907D0DA" w:rsidR="00286A35" w:rsidRPr="00D91F30" w:rsidRDefault="00CD61A6" w:rsidP="00050F99">
      <w:pPr>
        <w:spacing w:line="312" w:lineRule="auto"/>
        <w:rPr>
          <w:rFonts w:ascii="Arial" w:hAnsi="Arial" w:cs="Arial"/>
          <w:b/>
          <w:sz w:val="22"/>
          <w:szCs w:val="22"/>
        </w:rPr>
      </w:pPr>
      <w:proofErr w:type="gramStart"/>
      <w:r>
        <w:rPr>
          <w:rFonts w:ascii="Arial" w:hAnsi="Arial" w:cs="Arial"/>
          <w:b/>
          <w:sz w:val="22"/>
          <w:szCs w:val="22"/>
        </w:rPr>
        <w:t>3.6</w:t>
      </w:r>
      <w:r w:rsidR="0000279C">
        <w:rPr>
          <w:rFonts w:ascii="Arial" w:hAnsi="Arial" w:cs="Arial"/>
          <w:b/>
          <w:sz w:val="22"/>
          <w:szCs w:val="22"/>
        </w:rPr>
        <w:t>.6</w:t>
      </w:r>
      <w:r w:rsidR="00740757">
        <w:rPr>
          <w:rFonts w:ascii="Arial" w:hAnsi="Arial" w:cs="Arial"/>
          <w:b/>
          <w:sz w:val="22"/>
          <w:szCs w:val="22"/>
        </w:rPr>
        <w:t xml:space="preserve"> </w:t>
      </w:r>
      <w:r w:rsidR="009E26D6">
        <w:rPr>
          <w:rFonts w:ascii="Arial" w:hAnsi="Arial" w:cs="Arial"/>
          <w:b/>
          <w:sz w:val="22"/>
          <w:szCs w:val="22"/>
        </w:rPr>
        <w:t xml:space="preserve"> </w:t>
      </w:r>
      <w:r w:rsidR="00740757">
        <w:rPr>
          <w:rFonts w:ascii="Arial" w:hAnsi="Arial" w:cs="Arial"/>
          <w:b/>
          <w:sz w:val="22"/>
          <w:szCs w:val="22"/>
        </w:rPr>
        <w:t>Summary</w:t>
      </w:r>
      <w:proofErr w:type="gramEnd"/>
      <w:r w:rsidR="00740757">
        <w:rPr>
          <w:rFonts w:ascii="Arial" w:hAnsi="Arial" w:cs="Arial"/>
          <w:b/>
          <w:sz w:val="22"/>
          <w:szCs w:val="22"/>
        </w:rPr>
        <w:t xml:space="preserve"> of Provisional </w:t>
      </w:r>
      <w:r w:rsidR="009E26D6">
        <w:rPr>
          <w:rFonts w:ascii="Arial" w:hAnsi="Arial" w:cs="Arial"/>
          <w:b/>
          <w:sz w:val="22"/>
          <w:szCs w:val="22"/>
        </w:rPr>
        <w:t>Insights</w:t>
      </w:r>
      <w:r w:rsidR="00736B08">
        <w:rPr>
          <w:rFonts w:ascii="Arial" w:hAnsi="Arial" w:cs="Arial"/>
          <w:b/>
          <w:sz w:val="22"/>
          <w:szCs w:val="22"/>
        </w:rPr>
        <w:t xml:space="preserve"> (Assessment 1)</w:t>
      </w:r>
    </w:p>
    <w:tbl>
      <w:tblPr>
        <w:tblW w:w="9793" w:type="dxa"/>
        <w:tblCellMar>
          <w:left w:w="0" w:type="dxa"/>
          <w:right w:w="0" w:type="dxa"/>
        </w:tblCellMar>
        <w:tblLook w:val="0600" w:firstRow="0" w:lastRow="0" w:firstColumn="0" w:lastColumn="0" w:noHBand="1" w:noVBand="1"/>
      </w:tblPr>
      <w:tblGrid>
        <w:gridCol w:w="501"/>
        <w:gridCol w:w="9292"/>
      </w:tblGrid>
      <w:tr w:rsidR="00740757" w:rsidRPr="00D91F30" w14:paraId="52DDA785" w14:textId="77777777" w:rsidTr="00286A35">
        <w:trPr>
          <w:trHeight w:val="391"/>
        </w:trPr>
        <w:tc>
          <w:tcPr>
            <w:tcW w:w="501" w:type="dxa"/>
            <w:tcBorders>
              <w:top w:val="single" w:sz="4" w:space="0" w:color="000000"/>
              <w:left w:val="single" w:sz="4" w:space="0" w:color="000000"/>
              <w:bottom w:val="single" w:sz="4" w:space="0" w:color="000000"/>
              <w:right w:val="single" w:sz="4" w:space="0" w:color="000000"/>
            </w:tcBorders>
            <w:shd w:val="clear" w:color="auto" w:fill="1F497D"/>
            <w:tcMar>
              <w:top w:w="12" w:type="dxa"/>
              <w:left w:w="12" w:type="dxa"/>
              <w:bottom w:w="0" w:type="dxa"/>
              <w:right w:w="12" w:type="dxa"/>
            </w:tcMar>
            <w:vAlign w:val="center"/>
            <w:hideMark/>
          </w:tcPr>
          <w:p w14:paraId="2810D9E7" w14:textId="77777777" w:rsidR="00740757" w:rsidRPr="00344836" w:rsidRDefault="00740757" w:rsidP="00740757">
            <w:pPr>
              <w:spacing w:line="312" w:lineRule="auto"/>
              <w:rPr>
                <w:rFonts w:ascii="Arial" w:hAnsi="Arial" w:cs="Arial"/>
                <w:color w:val="FFFFFF" w:themeColor="background1"/>
                <w:sz w:val="18"/>
                <w:szCs w:val="18"/>
              </w:rPr>
            </w:pPr>
            <w:r w:rsidRPr="00344836">
              <w:rPr>
                <w:rFonts w:ascii="Arial" w:hAnsi="Arial" w:cs="Arial"/>
                <w:bCs/>
                <w:color w:val="FFFFFF" w:themeColor="background1"/>
                <w:sz w:val="18"/>
                <w:szCs w:val="18"/>
                <w:lang w:val="en-US"/>
              </w:rPr>
              <w:t>No</w:t>
            </w:r>
          </w:p>
        </w:tc>
        <w:tc>
          <w:tcPr>
            <w:tcW w:w="9292" w:type="dxa"/>
            <w:tcBorders>
              <w:top w:val="single" w:sz="4" w:space="0" w:color="000000"/>
              <w:left w:val="single" w:sz="4" w:space="0" w:color="000000"/>
              <w:bottom w:val="single" w:sz="4" w:space="0" w:color="000000"/>
              <w:right w:val="single" w:sz="4" w:space="0" w:color="000000"/>
            </w:tcBorders>
            <w:shd w:val="clear" w:color="auto" w:fill="1F497D"/>
            <w:tcMar>
              <w:top w:w="12" w:type="dxa"/>
              <w:left w:w="12" w:type="dxa"/>
              <w:bottom w:w="0" w:type="dxa"/>
              <w:right w:w="12" w:type="dxa"/>
            </w:tcMar>
            <w:vAlign w:val="center"/>
            <w:hideMark/>
          </w:tcPr>
          <w:p w14:paraId="2984487D" w14:textId="0B52E77C" w:rsidR="00740757" w:rsidRPr="00344836" w:rsidRDefault="00286A35" w:rsidP="00740757">
            <w:pPr>
              <w:spacing w:line="312" w:lineRule="auto"/>
              <w:rPr>
                <w:rFonts w:ascii="Arial" w:hAnsi="Arial" w:cs="Arial"/>
                <w:color w:val="FFFFFF" w:themeColor="background1"/>
                <w:sz w:val="18"/>
                <w:szCs w:val="18"/>
              </w:rPr>
            </w:pPr>
            <w:r w:rsidRPr="00344836">
              <w:rPr>
                <w:rFonts w:ascii="Arial" w:hAnsi="Arial" w:cs="Arial"/>
                <w:bCs/>
                <w:color w:val="FFFFFF" w:themeColor="background1"/>
                <w:sz w:val="18"/>
                <w:szCs w:val="18"/>
                <w:lang w:val="en-US"/>
              </w:rPr>
              <w:t xml:space="preserve">Provisional </w:t>
            </w:r>
            <w:r w:rsidRPr="00FB1445">
              <w:rPr>
                <w:rFonts w:ascii="Arial" w:hAnsi="Arial" w:cs="Arial"/>
                <w:bCs/>
                <w:color w:val="FFFFFF" w:themeColor="background1"/>
                <w:sz w:val="18"/>
                <w:szCs w:val="18"/>
                <w:lang w:val="en-US"/>
              </w:rPr>
              <w:t>Insights</w:t>
            </w:r>
          </w:p>
        </w:tc>
      </w:tr>
      <w:tr w:rsidR="00740757" w:rsidRPr="00D91F30" w14:paraId="6FA9130C" w14:textId="77777777" w:rsidTr="00286A35">
        <w:trPr>
          <w:trHeight w:val="635"/>
        </w:trPr>
        <w:tc>
          <w:tcPr>
            <w:tcW w:w="501"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1C70776E" w14:textId="77777777" w:rsidR="00740757" w:rsidRPr="009E4B84" w:rsidRDefault="00740757" w:rsidP="00D91F30">
            <w:pPr>
              <w:spacing w:line="312" w:lineRule="auto"/>
              <w:jc w:val="center"/>
              <w:rPr>
                <w:rFonts w:ascii="Arial" w:hAnsi="Arial" w:cs="Arial"/>
                <w:sz w:val="18"/>
                <w:szCs w:val="18"/>
              </w:rPr>
            </w:pPr>
            <w:r w:rsidRPr="009E4B84">
              <w:rPr>
                <w:rFonts w:ascii="Arial" w:hAnsi="Arial" w:cs="Arial"/>
                <w:sz w:val="18"/>
                <w:szCs w:val="18"/>
                <w:lang w:val="en-US"/>
              </w:rPr>
              <w:t>1</w:t>
            </w:r>
          </w:p>
        </w:tc>
        <w:tc>
          <w:tcPr>
            <w:tcW w:w="929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21A26FD5" w14:textId="77777777" w:rsidR="00740757" w:rsidRPr="009E4B84" w:rsidRDefault="00740757" w:rsidP="00740757">
            <w:pPr>
              <w:spacing w:line="312" w:lineRule="auto"/>
              <w:rPr>
                <w:rFonts w:ascii="Arial" w:hAnsi="Arial" w:cs="Arial"/>
                <w:sz w:val="18"/>
                <w:szCs w:val="18"/>
              </w:rPr>
            </w:pPr>
            <w:r w:rsidRPr="009E4B84">
              <w:rPr>
                <w:rFonts w:ascii="Arial" w:hAnsi="Arial" w:cs="Arial"/>
                <w:sz w:val="18"/>
                <w:szCs w:val="18"/>
                <w:lang w:val="en-US"/>
              </w:rPr>
              <w:t xml:space="preserve">India’s economic boom gives rise to elevated education, wellbeing, spending and strong offline growth in the Indian apparel market, but online sales are expected to accelerate at double the speed of recent offline growth rates over the next 7 years (15.7% CAGR) as tier II/III city infrastructure improves and online/mobile penetration rates increase.  </w:t>
            </w:r>
          </w:p>
        </w:tc>
      </w:tr>
      <w:tr w:rsidR="00740757" w:rsidRPr="00D91F30" w14:paraId="51FFB693" w14:textId="77777777" w:rsidTr="00286A35">
        <w:trPr>
          <w:trHeight w:val="684"/>
        </w:trPr>
        <w:tc>
          <w:tcPr>
            <w:tcW w:w="501"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444C96F0" w14:textId="77777777" w:rsidR="00740757" w:rsidRPr="009E4B84" w:rsidRDefault="00740757" w:rsidP="00D91F30">
            <w:pPr>
              <w:spacing w:line="312" w:lineRule="auto"/>
              <w:jc w:val="center"/>
              <w:rPr>
                <w:rFonts w:ascii="Arial" w:hAnsi="Arial" w:cs="Arial"/>
                <w:sz w:val="18"/>
                <w:szCs w:val="18"/>
              </w:rPr>
            </w:pPr>
            <w:r w:rsidRPr="009E4B84">
              <w:rPr>
                <w:rFonts w:ascii="Arial" w:hAnsi="Arial" w:cs="Arial"/>
                <w:sz w:val="18"/>
                <w:szCs w:val="18"/>
                <w:lang w:val="is-IS"/>
              </w:rPr>
              <w:t>2</w:t>
            </w:r>
          </w:p>
        </w:tc>
        <w:tc>
          <w:tcPr>
            <w:tcW w:w="929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49475E76" w14:textId="6C32D1D8" w:rsidR="00740757" w:rsidRPr="009E4B84" w:rsidRDefault="00740757" w:rsidP="00740757">
            <w:pPr>
              <w:spacing w:line="312" w:lineRule="auto"/>
              <w:rPr>
                <w:rFonts w:ascii="Arial" w:hAnsi="Arial" w:cs="Arial"/>
                <w:sz w:val="18"/>
                <w:szCs w:val="18"/>
              </w:rPr>
            </w:pPr>
            <w:r w:rsidRPr="009E4B84">
              <w:rPr>
                <w:rFonts w:ascii="Arial" w:hAnsi="Arial" w:cs="Arial"/>
                <w:sz w:val="18"/>
                <w:szCs w:val="18"/>
                <w:lang w:val="en-US"/>
              </w:rPr>
              <w:t xml:space="preserve">Government </w:t>
            </w:r>
            <w:proofErr w:type="gramStart"/>
            <w:r w:rsidRPr="009E4B84">
              <w:rPr>
                <w:rFonts w:ascii="Arial" w:hAnsi="Arial" w:cs="Arial"/>
                <w:sz w:val="18"/>
                <w:szCs w:val="18"/>
                <w:lang w:val="en-US"/>
              </w:rPr>
              <w:t>are</w:t>
            </w:r>
            <w:proofErr w:type="gramEnd"/>
            <w:r w:rsidRPr="009E4B84">
              <w:rPr>
                <w:rFonts w:ascii="Arial" w:hAnsi="Arial" w:cs="Arial"/>
                <w:sz w:val="18"/>
                <w:szCs w:val="18"/>
                <w:lang w:val="en-US"/>
              </w:rPr>
              <w:t xml:space="preserve"> making it more attractive for overseas businesses to own and invest in order to increase adoption of modern e-retail processes with lower operational costs</w:t>
            </w:r>
            <w:r w:rsidR="006110EA" w:rsidRPr="009E4B84">
              <w:rPr>
                <w:rFonts w:ascii="Arial" w:hAnsi="Arial" w:cs="Arial"/>
                <w:sz w:val="18"/>
                <w:szCs w:val="18"/>
                <w:lang w:val="en-US"/>
              </w:rPr>
              <w:t>.</w:t>
            </w:r>
          </w:p>
        </w:tc>
      </w:tr>
      <w:tr w:rsidR="00740757" w:rsidRPr="00D91F30" w14:paraId="0624F26E" w14:textId="77777777" w:rsidTr="00286A35">
        <w:trPr>
          <w:trHeight w:val="515"/>
        </w:trPr>
        <w:tc>
          <w:tcPr>
            <w:tcW w:w="501"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5A0BF9D8" w14:textId="77777777" w:rsidR="00740757" w:rsidRPr="009E4B84" w:rsidRDefault="00740757" w:rsidP="00D91F30">
            <w:pPr>
              <w:spacing w:line="312" w:lineRule="auto"/>
              <w:jc w:val="center"/>
              <w:rPr>
                <w:rFonts w:ascii="Arial" w:hAnsi="Arial" w:cs="Arial"/>
                <w:sz w:val="18"/>
                <w:szCs w:val="18"/>
              </w:rPr>
            </w:pPr>
            <w:r w:rsidRPr="009E4B84">
              <w:rPr>
                <w:rFonts w:ascii="Arial" w:hAnsi="Arial" w:cs="Arial"/>
                <w:sz w:val="18"/>
                <w:szCs w:val="18"/>
                <w:lang w:val="en-US"/>
              </w:rPr>
              <w:t>3</w:t>
            </w:r>
          </w:p>
        </w:tc>
        <w:tc>
          <w:tcPr>
            <w:tcW w:w="929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187CC882" w14:textId="77777777" w:rsidR="00740757" w:rsidRPr="009E4B84" w:rsidRDefault="00740757" w:rsidP="00740757">
            <w:pPr>
              <w:spacing w:line="312" w:lineRule="auto"/>
              <w:rPr>
                <w:rFonts w:ascii="Arial" w:hAnsi="Arial" w:cs="Arial"/>
                <w:sz w:val="18"/>
                <w:szCs w:val="18"/>
              </w:rPr>
            </w:pPr>
            <w:r w:rsidRPr="009E4B84">
              <w:rPr>
                <w:rFonts w:ascii="Arial" w:hAnsi="Arial" w:cs="Arial"/>
                <w:sz w:val="18"/>
                <w:szCs w:val="18"/>
                <w:lang w:val="en-US"/>
              </w:rPr>
              <w:t>Competition is intense but consolidated around a few primary players – sufficient room to differentiate/grow/disrupt</w:t>
            </w:r>
          </w:p>
        </w:tc>
      </w:tr>
      <w:tr w:rsidR="00740757" w:rsidRPr="00D91F30" w14:paraId="6749F823" w14:textId="77777777" w:rsidTr="00286A35">
        <w:trPr>
          <w:trHeight w:val="415"/>
        </w:trPr>
        <w:tc>
          <w:tcPr>
            <w:tcW w:w="501"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52751936" w14:textId="77777777" w:rsidR="00740757" w:rsidRPr="009E4B84" w:rsidRDefault="00740757" w:rsidP="00D91F30">
            <w:pPr>
              <w:spacing w:line="312" w:lineRule="auto"/>
              <w:jc w:val="center"/>
              <w:rPr>
                <w:rFonts w:ascii="Arial" w:hAnsi="Arial" w:cs="Arial"/>
                <w:sz w:val="18"/>
                <w:szCs w:val="18"/>
              </w:rPr>
            </w:pPr>
            <w:r w:rsidRPr="009E4B84">
              <w:rPr>
                <w:rFonts w:ascii="Arial" w:hAnsi="Arial" w:cs="Arial"/>
                <w:sz w:val="18"/>
                <w:szCs w:val="18"/>
                <w:lang w:val="en-US"/>
              </w:rPr>
              <w:t>4</w:t>
            </w:r>
          </w:p>
        </w:tc>
        <w:tc>
          <w:tcPr>
            <w:tcW w:w="929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71550FBF" w14:textId="77777777" w:rsidR="00740757" w:rsidRPr="009E4B84" w:rsidRDefault="00740757" w:rsidP="00740757">
            <w:pPr>
              <w:spacing w:line="312" w:lineRule="auto"/>
              <w:rPr>
                <w:rFonts w:ascii="Arial" w:hAnsi="Arial" w:cs="Arial"/>
                <w:sz w:val="18"/>
                <w:szCs w:val="18"/>
              </w:rPr>
            </w:pPr>
            <w:r w:rsidRPr="009E4B84">
              <w:rPr>
                <w:rFonts w:ascii="Arial" w:hAnsi="Arial" w:cs="Arial"/>
                <w:sz w:val="18"/>
                <w:szCs w:val="18"/>
                <w:lang w:val="en-US"/>
              </w:rPr>
              <w:t>Availability of buildings in prime locations may make it tough to compete with offline competitors in traditional tier I metros</w:t>
            </w:r>
          </w:p>
        </w:tc>
      </w:tr>
      <w:tr w:rsidR="00740757" w:rsidRPr="00D91F30" w14:paraId="6FECCCC0" w14:textId="77777777" w:rsidTr="00286A35">
        <w:trPr>
          <w:trHeight w:val="342"/>
        </w:trPr>
        <w:tc>
          <w:tcPr>
            <w:tcW w:w="501"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1BC14A55" w14:textId="77777777" w:rsidR="00740757" w:rsidRPr="009E4B84" w:rsidRDefault="00740757" w:rsidP="00D91F30">
            <w:pPr>
              <w:spacing w:line="312" w:lineRule="auto"/>
              <w:jc w:val="center"/>
              <w:rPr>
                <w:rFonts w:ascii="Arial" w:hAnsi="Arial" w:cs="Arial"/>
                <w:sz w:val="18"/>
                <w:szCs w:val="18"/>
              </w:rPr>
            </w:pPr>
            <w:r w:rsidRPr="009E4B84">
              <w:rPr>
                <w:rFonts w:ascii="Arial" w:hAnsi="Arial" w:cs="Arial"/>
                <w:sz w:val="18"/>
                <w:szCs w:val="18"/>
                <w:lang w:val="en-US"/>
              </w:rPr>
              <w:t>5</w:t>
            </w:r>
          </w:p>
        </w:tc>
        <w:tc>
          <w:tcPr>
            <w:tcW w:w="929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614D5CC5" w14:textId="77777777" w:rsidR="00740757" w:rsidRPr="009E4B84" w:rsidRDefault="00740757" w:rsidP="00740757">
            <w:pPr>
              <w:spacing w:line="312" w:lineRule="auto"/>
              <w:rPr>
                <w:rFonts w:ascii="Arial" w:hAnsi="Arial" w:cs="Arial"/>
                <w:sz w:val="18"/>
                <w:szCs w:val="18"/>
              </w:rPr>
            </w:pPr>
            <w:r w:rsidRPr="009E4B84">
              <w:rPr>
                <w:rFonts w:ascii="Arial" w:hAnsi="Arial" w:cs="Arial"/>
                <w:sz w:val="18"/>
                <w:szCs w:val="18"/>
                <w:lang w:val="en-US"/>
              </w:rPr>
              <w:t>Expansion demands attention around different cultural, operational, technological, legal and financial complexities</w:t>
            </w:r>
          </w:p>
        </w:tc>
      </w:tr>
      <w:tr w:rsidR="00740757" w:rsidRPr="00D91F30" w14:paraId="46CC1848" w14:textId="77777777" w:rsidTr="00286A35">
        <w:trPr>
          <w:trHeight w:val="715"/>
        </w:trPr>
        <w:tc>
          <w:tcPr>
            <w:tcW w:w="501"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6A77E41F" w14:textId="77777777" w:rsidR="00740757" w:rsidRPr="009E4B84" w:rsidRDefault="00740757" w:rsidP="00D91F30">
            <w:pPr>
              <w:spacing w:line="312" w:lineRule="auto"/>
              <w:jc w:val="center"/>
              <w:rPr>
                <w:rFonts w:ascii="Arial" w:hAnsi="Arial" w:cs="Arial"/>
                <w:sz w:val="18"/>
                <w:szCs w:val="18"/>
              </w:rPr>
            </w:pPr>
            <w:r w:rsidRPr="009E4B84">
              <w:rPr>
                <w:rFonts w:ascii="Arial" w:hAnsi="Arial" w:cs="Arial"/>
                <w:sz w:val="18"/>
                <w:szCs w:val="18"/>
                <w:lang w:val="en-US"/>
              </w:rPr>
              <w:t>6</w:t>
            </w:r>
          </w:p>
        </w:tc>
        <w:tc>
          <w:tcPr>
            <w:tcW w:w="929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14777B91" w14:textId="77777777" w:rsidR="00740757" w:rsidRPr="009E4B84" w:rsidRDefault="00740757" w:rsidP="00740757">
            <w:pPr>
              <w:spacing w:line="312" w:lineRule="auto"/>
              <w:rPr>
                <w:rFonts w:ascii="Arial" w:hAnsi="Arial" w:cs="Arial"/>
                <w:sz w:val="18"/>
                <w:szCs w:val="18"/>
              </w:rPr>
            </w:pPr>
            <w:r w:rsidRPr="009E4B84">
              <w:rPr>
                <w:rFonts w:ascii="Arial" w:hAnsi="Arial" w:cs="Arial"/>
                <w:sz w:val="18"/>
                <w:szCs w:val="18"/>
                <w:lang w:val="en-US"/>
              </w:rPr>
              <w:t xml:space="preserve">Analytical assessments suggest management factors are arguably more important than geography to help reduce the adverse impact of </w:t>
            </w:r>
            <w:proofErr w:type="spellStart"/>
            <w:r w:rsidRPr="009E4B84">
              <w:rPr>
                <w:rFonts w:ascii="Arial" w:hAnsi="Arial" w:cs="Arial"/>
                <w:sz w:val="18"/>
                <w:szCs w:val="18"/>
                <w:lang w:val="en-US"/>
              </w:rPr>
              <w:t>globalisation</w:t>
            </w:r>
            <w:proofErr w:type="spellEnd"/>
          </w:p>
        </w:tc>
      </w:tr>
      <w:tr w:rsidR="00740757" w:rsidRPr="00D91F30" w14:paraId="33B4E82F" w14:textId="77777777" w:rsidTr="00286A35">
        <w:trPr>
          <w:trHeight w:val="1196"/>
        </w:trPr>
        <w:tc>
          <w:tcPr>
            <w:tcW w:w="501"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1ECC5B40" w14:textId="77777777" w:rsidR="00740757" w:rsidRPr="009E4B84" w:rsidRDefault="00740757" w:rsidP="00D91F30">
            <w:pPr>
              <w:spacing w:line="312" w:lineRule="auto"/>
              <w:jc w:val="center"/>
              <w:rPr>
                <w:rFonts w:ascii="Arial" w:hAnsi="Arial" w:cs="Arial"/>
                <w:sz w:val="18"/>
                <w:szCs w:val="18"/>
              </w:rPr>
            </w:pPr>
            <w:r w:rsidRPr="009E4B84">
              <w:rPr>
                <w:rFonts w:ascii="Arial" w:hAnsi="Arial" w:cs="Arial"/>
                <w:sz w:val="18"/>
                <w:szCs w:val="18"/>
                <w:lang w:val="en-US"/>
              </w:rPr>
              <w:t>7</w:t>
            </w:r>
          </w:p>
        </w:tc>
        <w:tc>
          <w:tcPr>
            <w:tcW w:w="929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20D5589B" w14:textId="77777777" w:rsidR="00740757" w:rsidRPr="009E4B84" w:rsidRDefault="00740757" w:rsidP="00740757">
            <w:pPr>
              <w:spacing w:line="312" w:lineRule="auto"/>
              <w:rPr>
                <w:rFonts w:ascii="Arial" w:hAnsi="Arial" w:cs="Arial"/>
                <w:sz w:val="18"/>
                <w:szCs w:val="18"/>
              </w:rPr>
            </w:pPr>
            <w:r w:rsidRPr="009E4B84">
              <w:rPr>
                <w:rFonts w:ascii="Arial" w:hAnsi="Arial" w:cs="Arial"/>
                <w:sz w:val="18"/>
                <w:szCs w:val="18"/>
                <w:lang w:val="en-US"/>
              </w:rPr>
              <w:t xml:space="preserve">CSR in India has potential, but doesn’t guarantee competitive advantage.  Ethics/CSR relates to a poorly understood concept of shared value and connections between societal and economic progress (Hooley et al, 2017, </w:t>
            </w:r>
            <w:proofErr w:type="spellStart"/>
            <w:r w:rsidRPr="009E4B84">
              <w:rPr>
                <w:rFonts w:ascii="Arial" w:hAnsi="Arial" w:cs="Arial"/>
                <w:sz w:val="18"/>
                <w:szCs w:val="18"/>
                <w:lang w:val="en-US"/>
              </w:rPr>
              <w:t>pp</w:t>
            </w:r>
            <w:proofErr w:type="spellEnd"/>
            <w:r w:rsidRPr="009E4B84">
              <w:rPr>
                <w:rFonts w:ascii="Arial" w:hAnsi="Arial" w:cs="Arial"/>
                <w:sz w:val="18"/>
                <w:szCs w:val="18"/>
                <w:lang w:val="en-US"/>
              </w:rPr>
              <w:t xml:space="preserve"> 460-464).  Whilst frameworks like the CSR Pyramid have been developed to help embrace such responsibilities (Carroll, 1991), Stone (2018) argues that ethical policies are not always </w:t>
            </w:r>
            <w:proofErr w:type="spellStart"/>
            <w:r w:rsidRPr="009E4B84">
              <w:rPr>
                <w:rFonts w:ascii="Arial" w:hAnsi="Arial" w:cs="Arial"/>
                <w:sz w:val="18"/>
                <w:szCs w:val="18"/>
                <w:lang w:val="en-US"/>
              </w:rPr>
              <w:t>favourable</w:t>
            </w:r>
            <w:proofErr w:type="spellEnd"/>
            <w:r w:rsidRPr="009E4B84">
              <w:rPr>
                <w:rFonts w:ascii="Arial" w:hAnsi="Arial" w:cs="Arial"/>
                <w:sz w:val="18"/>
                <w:szCs w:val="18"/>
                <w:lang w:val="en-US"/>
              </w:rPr>
              <w:t xml:space="preserve"> in the absence of global regulation.  </w:t>
            </w:r>
            <w:proofErr w:type="spellStart"/>
            <w:r w:rsidRPr="009E4B84">
              <w:rPr>
                <w:rFonts w:ascii="Arial" w:hAnsi="Arial" w:cs="Arial"/>
                <w:sz w:val="18"/>
                <w:szCs w:val="18"/>
                <w:lang w:val="en-US"/>
              </w:rPr>
              <w:t>Kotler</w:t>
            </w:r>
            <w:proofErr w:type="spellEnd"/>
            <w:r w:rsidRPr="009E4B84">
              <w:rPr>
                <w:rFonts w:ascii="Arial" w:hAnsi="Arial" w:cs="Arial"/>
                <w:sz w:val="18"/>
                <w:szCs w:val="18"/>
                <w:lang w:val="en-US"/>
              </w:rPr>
              <w:t xml:space="preserve"> et al (2017, </w:t>
            </w:r>
            <w:proofErr w:type="spellStart"/>
            <w:r w:rsidRPr="009E4B84">
              <w:rPr>
                <w:rFonts w:ascii="Arial" w:hAnsi="Arial" w:cs="Arial"/>
                <w:sz w:val="18"/>
                <w:szCs w:val="18"/>
                <w:lang w:val="en-US"/>
              </w:rPr>
              <w:t>pp</w:t>
            </w:r>
            <w:proofErr w:type="spellEnd"/>
            <w:r w:rsidRPr="009E4B84">
              <w:rPr>
                <w:rFonts w:ascii="Arial" w:hAnsi="Arial" w:cs="Arial"/>
                <w:sz w:val="18"/>
                <w:szCs w:val="18"/>
                <w:lang w:val="en-US"/>
              </w:rPr>
              <w:t xml:space="preserve"> 99-100) reveal that whilst the media has kept Primark’s ethical </w:t>
            </w:r>
            <w:proofErr w:type="spellStart"/>
            <w:r w:rsidRPr="009E4B84">
              <w:rPr>
                <w:rFonts w:ascii="Arial" w:hAnsi="Arial" w:cs="Arial"/>
                <w:sz w:val="18"/>
                <w:szCs w:val="18"/>
                <w:lang w:val="en-US"/>
              </w:rPr>
              <w:t>behaviour</w:t>
            </w:r>
            <w:proofErr w:type="spellEnd"/>
            <w:r w:rsidRPr="009E4B84">
              <w:rPr>
                <w:rFonts w:ascii="Arial" w:hAnsi="Arial" w:cs="Arial"/>
                <w:sz w:val="18"/>
                <w:szCs w:val="18"/>
                <w:lang w:val="en-US"/>
              </w:rPr>
              <w:t xml:space="preserve"> under scrutiny, a cheap-chic model continues to attract global consumers.  IBOF (2017) believes a widespread pollution problem in the country is more likely to upset Indian consumers above their legacy failings around adverse working conditions, rates of pay and in the worst cases, death.</w:t>
            </w:r>
          </w:p>
        </w:tc>
      </w:tr>
    </w:tbl>
    <w:p w14:paraId="410065BC" w14:textId="77777777" w:rsidR="000A64C4" w:rsidRDefault="000A64C4" w:rsidP="000A64C4">
      <w:pPr>
        <w:spacing w:line="312" w:lineRule="auto"/>
        <w:jc w:val="center"/>
        <w:rPr>
          <w:rFonts w:ascii="Arial" w:hAnsi="Arial" w:cs="Arial"/>
          <w:sz w:val="20"/>
          <w:szCs w:val="20"/>
        </w:rPr>
      </w:pPr>
    </w:p>
    <w:p w14:paraId="79B3444C" w14:textId="45201885" w:rsidR="0000279C" w:rsidRPr="00C47379" w:rsidRDefault="005F6DA7" w:rsidP="00C47379">
      <w:pPr>
        <w:spacing w:line="312" w:lineRule="auto"/>
        <w:jc w:val="center"/>
        <w:rPr>
          <w:rFonts w:ascii="Arial" w:hAnsi="Arial" w:cs="Arial"/>
          <w:sz w:val="20"/>
          <w:szCs w:val="20"/>
        </w:rPr>
      </w:pPr>
      <w:r>
        <w:rPr>
          <w:rFonts w:ascii="Arial" w:hAnsi="Arial" w:cs="Arial"/>
          <w:sz w:val="20"/>
          <w:szCs w:val="20"/>
        </w:rPr>
        <w:t>Mullins (2018c</w:t>
      </w:r>
      <w:r w:rsidR="000A64C4" w:rsidRPr="00E66F36">
        <w:rPr>
          <w:rFonts w:ascii="Arial" w:hAnsi="Arial" w:cs="Arial"/>
          <w:sz w:val="20"/>
          <w:szCs w:val="20"/>
        </w:rPr>
        <w:t>)</w:t>
      </w:r>
    </w:p>
    <w:p w14:paraId="33EF19FD" w14:textId="77777777" w:rsidR="0000279C" w:rsidRDefault="0000279C" w:rsidP="0000279C">
      <w:pPr>
        <w:spacing w:line="312" w:lineRule="auto"/>
        <w:rPr>
          <w:rFonts w:ascii="Arial" w:hAnsi="Arial" w:cs="Arial"/>
          <w:b/>
          <w:sz w:val="22"/>
          <w:szCs w:val="22"/>
        </w:rPr>
      </w:pPr>
      <w:proofErr w:type="gramStart"/>
      <w:r>
        <w:rPr>
          <w:rFonts w:ascii="Arial" w:hAnsi="Arial" w:cs="Arial"/>
          <w:b/>
          <w:sz w:val="22"/>
          <w:szCs w:val="22"/>
        </w:rPr>
        <w:t>3.7  Investments</w:t>
      </w:r>
      <w:proofErr w:type="gramEnd"/>
      <w:r>
        <w:rPr>
          <w:rFonts w:ascii="Arial" w:hAnsi="Arial" w:cs="Arial"/>
          <w:b/>
          <w:sz w:val="22"/>
          <w:szCs w:val="22"/>
        </w:rPr>
        <w:t xml:space="preserve">, Exchange Rate Volatility &amp; Currency Exposure </w:t>
      </w:r>
    </w:p>
    <w:p w14:paraId="6694A99F" w14:textId="0195EBD7" w:rsidR="00D91F30" w:rsidRDefault="0000279C" w:rsidP="0000279C">
      <w:pPr>
        <w:widowControl w:val="0"/>
        <w:autoSpaceDE w:val="0"/>
        <w:autoSpaceDN w:val="0"/>
        <w:adjustRightInd w:val="0"/>
        <w:spacing w:line="312" w:lineRule="auto"/>
        <w:rPr>
          <w:rFonts w:ascii="Arial" w:hAnsi="Arial" w:cs="Arial"/>
          <w:sz w:val="20"/>
          <w:szCs w:val="20"/>
          <w:lang w:val="en-US"/>
        </w:rPr>
      </w:pPr>
      <w:r w:rsidRPr="00B62D78">
        <w:rPr>
          <w:rFonts w:ascii="Arial" w:hAnsi="Arial" w:cs="Arial"/>
          <w:sz w:val="20"/>
          <w:szCs w:val="20"/>
          <w:lang w:val="en-US"/>
        </w:rPr>
        <w:t xml:space="preserve">Despite </w:t>
      </w:r>
      <w:r w:rsidR="00736B08">
        <w:rPr>
          <w:rFonts w:ascii="Arial" w:hAnsi="Arial" w:cs="Arial"/>
          <w:sz w:val="20"/>
          <w:szCs w:val="20"/>
          <w:lang w:val="en-US"/>
        </w:rPr>
        <w:t xml:space="preserve">positive market attractiveness indicators and </w:t>
      </w:r>
      <w:r w:rsidRPr="00B62D78">
        <w:rPr>
          <w:rFonts w:ascii="Arial" w:hAnsi="Arial" w:cs="Arial"/>
          <w:sz w:val="20"/>
          <w:szCs w:val="20"/>
          <w:lang w:val="en-US"/>
        </w:rPr>
        <w:t>the p</w:t>
      </w:r>
      <w:r w:rsidR="00736B08">
        <w:rPr>
          <w:rFonts w:ascii="Arial" w:hAnsi="Arial" w:cs="Arial"/>
          <w:sz w:val="20"/>
          <w:szCs w:val="20"/>
          <w:lang w:val="en-US"/>
        </w:rPr>
        <w:t>erceived low risk of India</w:t>
      </w:r>
      <w:r w:rsidRPr="00B62D78">
        <w:rPr>
          <w:rFonts w:ascii="Arial" w:hAnsi="Arial" w:cs="Arial"/>
          <w:sz w:val="20"/>
          <w:szCs w:val="20"/>
          <w:lang w:val="en-US"/>
        </w:rPr>
        <w:t xml:space="preserve"> expansion</w:t>
      </w:r>
      <w:r w:rsidR="00BB6895">
        <w:rPr>
          <w:rFonts w:ascii="Arial" w:hAnsi="Arial" w:cs="Arial"/>
          <w:sz w:val="20"/>
          <w:szCs w:val="20"/>
          <w:lang w:val="en-US"/>
        </w:rPr>
        <w:t>,</w:t>
      </w:r>
      <w:r w:rsidRPr="00B62D78">
        <w:rPr>
          <w:rFonts w:ascii="Arial" w:hAnsi="Arial" w:cs="Arial"/>
          <w:sz w:val="20"/>
          <w:szCs w:val="20"/>
          <w:lang w:val="en-US"/>
        </w:rPr>
        <w:t xml:space="preserve"> exchange rate vol</w:t>
      </w:r>
      <w:r w:rsidR="00BB6895">
        <w:rPr>
          <w:rFonts w:ascii="Arial" w:hAnsi="Arial" w:cs="Arial"/>
          <w:sz w:val="20"/>
          <w:szCs w:val="20"/>
          <w:lang w:val="en-US"/>
        </w:rPr>
        <w:t>atility and currency exposure will create</w:t>
      </w:r>
      <w:r w:rsidRPr="00B62D78">
        <w:rPr>
          <w:rFonts w:ascii="Arial" w:hAnsi="Arial" w:cs="Arial"/>
          <w:sz w:val="20"/>
          <w:szCs w:val="20"/>
          <w:lang w:val="en-US"/>
        </w:rPr>
        <w:t xml:space="preserve"> </w:t>
      </w:r>
      <w:r w:rsidR="00F94DF7">
        <w:rPr>
          <w:rFonts w:ascii="Arial" w:hAnsi="Arial" w:cs="Arial"/>
          <w:sz w:val="20"/>
          <w:szCs w:val="20"/>
          <w:lang w:val="en-US"/>
        </w:rPr>
        <w:t>transactional, translational, credit and liquidity</w:t>
      </w:r>
      <w:r w:rsidRPr="00B62D78">
        <w:rPr>
          <w:rFonts w:ascii="Arial" w:hAnsi="Arial" w:cs="Arial"/>
          <w:sz w:val="20"/>
          <w:szCs w:val="20"/>
          <w:lang w:val="en-US"/>
        </w:rPr>
        <w:t xml:space="preserve"> </w:t>
      </w:r>
      <w:r w:rsidR="00BB6895">
        <w:rPr>
          <w:rFonts w:ascii="Arial" w:hAnsi="Arial" w:cs="Arial"/>
          <w:sz w:val="20"/>
          <w:szCs w:val="20"/>
          <w:lang w:val="en-US"/>
        </w:rPr>
        <w:t>risks</w:t>
      </w:r>
      <w:r w:rsidRPr="00B62D78">
        <w:rPr>
          <w:rFonts w:ascii="Arial" w:hAnsi="Arial" w:cs="Arial"/>
          <w:sz w:val="20"/>
          <w:szCs w:val="20"/>
          <w:lang w:val="en-US"/>
        </w:rPr>
        <w:t xml:space="preserve"> (Hardy, 2017).  </w:t>
      </w:r>
      <w:proofErr w:type="spellStart"/>
      <w:r w:rsidRPr="00B62D78">
        <w:rPr>
          <w:rFonts w:ascii="Arial" w:hAnsi="Arial" w:cs="Arial"/>
          <w:sz w:val="20"/>
          <w:szCs w:val="20"/>
          <w:lang w:val="en-US"/>
        </w:rPr>
        <w:t>Emons</w:t>
      </w:r>
      <w:proofErr w:type="spellEnd"/>
      <w:r w:rsidRPr="00B62D78">
        <w:rPr>
          <w:rFonts w:ascii="Arial" w:hAnsi="Arial" w:cs="Arial"/>
          <w:sz w:val="20"/>
          <w:szCs w:val="20"/>
          <w:lang w:val="en-US"/>
        </w:rPr>
        <w:t xml:space="preserve"> (2017) explains </w:t>
      </w:r>
      <w:r w:rsidR="00D91F30">
        <w:rPr>
          <w:rFonts w:ascii="Arial" w:hAnsi="Arial" w:cs="Arial"/>
          <w:sz w:val="20"/>
          <w:szCs w:val="20"/>
          <w:lang w:val="en-US"/>
        </w:rPr>
        <w:t xml:space="preserve">how </w:t>
      </w:r>
      <w:r w:rsidR="00BB6895">
        <w:rPr>
          <w:rFonts w:ascii="Arial" w:hAnsi="Arial" w:cs="Arial"/>
          <w:sz w:val="20"/>
          <w:szCs w:val="20"/>
          <w:lang w:val="en-US"/>
        </w:rPr>
        <w:t xml:space="preserve">global </w:t>
      </w:r>
      <w:r w:rsidRPr="00B62D78">
        <w:rPr>
          <w:rFonts w:ascii="Arial" w:hAnsi="Arial" w:cs="Arial"/>
          <w:sz w:val="20"/>
          <w:szCs w:val="20"/>
          <w:lang w:val="en-US"/>
        </w:rPr>
        <w:t xml:space="preserve">political uncertainty can drive commodity rebalances, inflation, tariffs and other trade barriers, with textbook potential to change the strength of the </w:t>
      </w:r>
      <w:r>
        <w:rPr>
          <w:rFonts w:ascii="Arial" w:hAnsi="Arial" w:cs="Arial"/>
          <w:sz w:val="20"/>
          <w:szCs w:val="20"/>
          <w:lang w:val="en-US"/>
        </w:rPr>
        <w:t xml:space="preserve">dollar, </w:t>
      </w:r>
      <w:r w:rsidRPr="00B62D78">
        <w:rPr>
          <w:rFonts w:ascii="Arial" w:hAnsi="Arial" w:cs="Arial"/>
          <w:sz w:val="20"/>
          <w:szCs w:val="20"/>
          <w:lang w:val="en-US"/>
        </w:rPr>
        <w:t xml:space="preserve">pound and euro, </w:t>
      </w:r>
      <w:r>
        <w:rPr>
          <w:rFonts w:ascii="Arial" w:hAnsi="Arial" w:cs="Arial"/>
          <w:sz w:val="20"/>
          <w:szCs w:val="20"/>
          <w:lang w:val="en-US"/>
        </w:rPr>
        <w:t xml:space="preserve">all of </w:t>
      </w:r>
      <w:r w:rsidRPr="00B62D78">
        <w:rPr>
          <w:rFonts w:ascii="Arial" w:hAnsi="Arial" w:cs="Arial"/>
          <w:sz w:val="20"/>
          <w:szCs w:val="20"/>
          <w:lang w:val="en-US"/>
        </w:rPr>
        <w:t xml:space="preserve">which </w:t>
      </w:r>
      <w:r>
        <w:rPr>
          <w:rFonts w:ascii="Arial" w:hAnsi="Arial" w:cs="Arial"/>
          <w:sz w:val="20"/>
          <w:szCs w:val="20"/>
          <w:lang w:val="en-US"/>
        </w:rPr>
        <w:t>are critical for Primark’s domestic success</w:t>
      </w:r>
      <w:r w:rsidR="00BB6895">
        <w:rPr>
          <w:rFonts w:ascii="Arial" w:hAnsi="Arial" w:cs="Arial"/>
          <w:sz w:val="20"/>
          <w:szCs w:val="20"/>
          <w:lang w:val="en-US"/>
        </w:rPr>
        <w:t xml:space="preserve"> and ability to invest</w:t>
      </w:r>
      <w:r w:rsidRPr="00B62D78">
        <w:rPr>
          <w:rFonts w:ascii="Arial" w:hAnsi="Arial" w:cs="Arial"/>
          <w:sz w:val="20"/>
          <w:szCs w:val="20"/>
          <w:lang w:val="en-US"/>
        </w:rPr>
        <w:t xml:space="preserve">.  Such movements can </w:t>
      </w:r>
      <w:r w:rsidR="00736B08">
        <w:rPr>
          <w:rFonts w:ascii="Arial" w:hAnsi="Arial" w:cs="Arial"/>
          <w:sz w:val="20"/>
          <w:szCs w:val="20"/>
          <w:lang w:val="en-US"/>
        </w:rPr>
        <w:t xml:space="preserve">also </w:t>
      </w:r>
      <w:r w:rsidRPr="00B62D78">
        <w:rPr>
          <w:rFonts w:ascii="Arial" w:hAnsi="Arial" w:cs="Arial"/>
          <w:sz w:val="20"/>
          <w:szCs w:val="20"/>
          <w:lang w:val="en-US"/>
        </w:rPr>
        <w:t>negatively impact elasticity of demand in India (</w:t>
      </w:r>
      <w:proofErr w:type="spellStart"/>
      <w:r w:rsidRPr="00B62D78">
        <w:rPr>
          <w:rFonts w:ascii="Arial" w:hAnsi="Arial" w:cs="Arial"/>
          <w:sz w:val="20"/>
          <w:szCs w:val="20"/>
          <w:lang w:val="en-US"/>
        </w:rPr>
        <w:t>Pettinger</w:t>
      </w:r>
      <w:proofErr w:type="spellEnd"/>
      <w:r w:rsidRPr="00B62D78">
        <w:rPr>
          <w:rFonts w:ascii="Arial" w:hAnsi="Arial" w:cs="Arial"/>
          <w:sz w:val="20"/>
          <w:szCs w:val="20"/>
          <w:lang w:val="en-US"/>
        </w:rPr>
        <w:t>, 2017) along w</w:t>
      </w:r>
      <w:r>
        <w:rPr>
          <w:rFonts w:ascii="Arial" w:hAnsi="Arial" w:cs="Arial"/>
          <w:sz w:val="20"/>
          <w:szCs w:val="20"/>
          <w:lang w:val="en-US"/>
        </w:rPr>
        <w:t>ith Primark’s Indian investment productivity</w:t>
      </w:r>
      <w:r w:rsidRPr="00B62D78">
        <w:rPr>
          <w:rFonts w:ascii="Arial" w:hAnsi="Arial" w:cs="Arial"/>
          <w:sz w:val="20"/>
          <w:szCs w:val="20"/>
          <w:lang w:val="en-US"/>
        </w:rPr>
        <w:t xml:space="preserve"> and ability to </w:t>
      </w:r>
      <w:r w:rsidR="00D91F30">
        <w:rPr>
          <w:rFonts w:ascii="Arial" w:hAnsi="Arial" w:cs="Arial"/>
          <w:sz w:val="20"/>
          <w:szCs w:val="20"/>
          <w:lang w:val="en-US"/>
        </w:rPr>
        <w:t xml:space="preserve">maximize earnings from </w:t>
      </w:r>
      <w:r w:rsidRPr="00B62D78">
        <w:rPr>
          <w:rFonts w:ascii="Arial" w:hAnsi="Arial" w:cs="Arial"/>
          <w:sz w:val="20"/>
          <w:szCs w:val="20"/>
          <w:lang w:val="en-US"/>
        </w:rPr>
        <w:t>repatriate</w:t>
      </w:r>
      <w:r>
        <w:rPr>
          <w:rFonts w:ascii="Arial" w:hAnsi="Arial" w:cs="Arial"/>
          <w:sz w:val="20"/>
          <w:szCs w:val="20"/>
          <w:lang w:val="en-US"/>
        </w:rPr>
        <w:t>d</w:t>
      </w:r>
      <w:r w:rsidRPr="00B62D78">
        <w:rPr>
          <w:rFonts w:ascii="Arial" w:hAnsi="Arial" w:cs="Arial"/>
          <w:sz w:val="20"/>
          <w:szCs w:val="20"/>
          <w:lang w:val="en-US"/>
        </w:rPr>
        <w:t xml:space="preserve"> funds back to the home country.  </w:t>
      </w:r>
    </w:p>
    <w:p w14:paraId="4C9C845E" w14:textId="77777777" w:rsidR="00D91F30" w:rsidRDefault="00D91F30" w:rsidP="0000279C">
      <w:pPr>
        <w:widowControl w:val="0"/>
        <w:autoSpaceDE w:val="0"/>
        <w:autoSpaceDN w:val="0"/>
        <w:adjustRightInd w:val="0"/>
        <w:spacing w:line="312" w:lineRule="auto"/>
        <w:rPr>
          <w:rFonts w:ascii="Arial" w:hAnsi="Arial" w:cs="Arial"/>
          <w:sz w:val="20"/>
          <w:szCs w:val="20"/>
          <w:lang w:val="en-US"/>
        </w:rPr>
      </w:pPr>
    </w:p>
    <w:p w14:paraId="76C4DF31" w14:textId="56027C35" w:rsidR="0000279C" w:rsidRDefault="0000279C" w:rsidP="0000279C">
      <w:pPr>
        <w:widowControl w:val="0"/>
        <w:autoSpaceDE w:val="0"/>
        <w:autoSpaceDN w:val="0"/>
        <w:adjustRightInd w:val="0"/>
        <w:spacing w:line="312" w:lineRule="auto"/>
        <w:rPr>
          <w:rFonts w:ascii="Arial" w:hAnsi="Arial" w:cs="Arial"/>
          <w:sz w:val="20"/>
          <w:szCs w:val="20"/>
          <w:lang w:val="en-US"/>
        </w:rPr>
      </w:pPr>
      <w:proofErr w:type="spellStart"/>
      <w:r w:rsidRPr="00B62D78">
        <w:rPr>
          <w:rFonts w:ascii="Arial" w:hAnsi="Arial" w:cs="Arial"/>
          <w:sz w:val="20"/>
          <w:szCs w:val="20"/>
          <w:lang w:val="en-US"/>
        </w:rPr>
        <w:t>Lawrie</w:t>
      </w:r>
      <w:proofErr w:type="spellEnd"/>
      <w:r w:rsidRPr="00B62D78">
        <w:rPr>
          <w:rFonts w:ascii="Arial" w:hAnsi="Arial" w:cs="Arial"/>
          <w:sz w:val="20"/>
          <w:szCs w:val="20"/>
          <w:lang w:val="en-US"/>
        </w:rPr>
        <w:t xml:space="preserve"> (2018) </w:t>
      </w:r>
      <w:r w:rsidR="00996A15">
        <w:rPr>
          <w:rFonts w:ascii="Arial" w:hAnsi="Arial" w:cs="Arial"/>
          <w:sz w:val="20"/>
          <w:szCs w:val="20"/>
          <w:lang w:val="en-US"/>
        </w:rPr>
        <w:t xml:space="preserve">and Mullins (2018f) </w:t>
      </w:r>
      <w:r w:rsidRPr="00B62D78">
        <w:rPr>
          <w:rFonts w:ascii="Arial" w:hAnsi="Arial" w:cs="Arial"/>
          <w:sz w:val="20"/>
          <w:szCs w:val="20"/>
          <w:lang w:val="en-US"/>
        </w:rPr>
        <w:t xml:space="preserve">explains that </w:t>
      </w:r>
      <w:r w:rsidR="00996A15">
        <w:rPr>
          <w:rFonts w:ascii="Arial" w:hAnsi="Arial" w:cs="Arial"/>
          <w:sz w:val="20"/>
          <w:szCs w:val="20"/>
          <w:lang w:val="en-US"/>
        </w:rPr>
        <w:t xml:space="preserve">there needs to be a continuous review process and high attention to detail to limit risk exposure, </w:t>
      </w:r>
      <w:r w:rsidR="00BB6895">
        <w:rPr>
          <w:rFonts w:ascii="Arial" w:hAnsi="Arial" w:cs="Arial"/>
          <w:sz w:val="20"/>
          <w:szCs w:val="20"/>
          <w:lang w:val="en-US"/>
        </w:rPr>
        <w:t xml:space="preserve">developing a currency strategy and buying currency in advance (accelerating returns through leverage) </w:t>
      </w:r>
      <w:r w:rsidR="00996A15">
        <w:rPr>
          <w:rFonts w:ascii="Arial" w:hAnsi="Arial" w:cs="Arial"/>
          <w:sz w:val="20"/>
          <w:szCs w:val="20"/>
          <w:lang w:val="en-US"/>
        </w:rPr>
        <w:t>to</w:t>
      </w:r>
      <w:r w:rsidR="00BB6895">
        <w:rPr>
          <w:rFonts w:ascii="Arial" w:hAnsi="Arial" w:cs="Arial"/>
          <w:sz w:val="20"/>
          <w:szCs w:val="20"/>
          <w:lang w:val="en-US"/>
        </w:rPr>
        <w:t xml:space="preserve"> safeguard business interests</w:t>
      </w:r>
      <w:r w:rsidRPr="00B62D78">
        <w:rPr>
          <w:rFonts w:ascii="Arial" w:hAnsi="Arial" w:cs="Arial"/>
          <w:sz w:val="20"/>
          <w:szCs w:val="20"/>
          <w:lang w:val="en-US"/>
        </w:rPr>
        <w:t xml:space="preserve">.  From a broader risk mitigation perspective, </w:t>
      </w:r>
      <w:proofErr w:type="spellStart"/>
      <w:r w:rsidRPr="00B62D78">
        <w:rPr>
          <w:rFonts w:ascii="Arial" w:hAnsi="Arial" w:cs="Arial"/>
          <w:sz w:val="20"/>
          <w:szCs w:val="20"/>
          <w:lang w:val="en-US"/>
        </w:rPr>
        <w:t>Pettinger</w:t>
      </w:r>
      <w:proofErr w:type="spellEnd"/>
      <w:r w:rsidRPr="00B62D78">
        <w:rPr>
          <w:rFonts w:ascii="Arial" w:hAnsi="Arial" w:cs="Arial"/>
          <w:sz w:val="20"/>
          <w:szCs w:val="20"/>
          <w:lang w:val="en-US"/>
        </w:rPr>
        <w:t xml:space="preserve"> (2017) also states forward contracts are common in stabilizing the effects of </w:t>
      </w:r>
      <w:r w:rsidR="00736B08">
        <w:rPr>
          <w:rFonts w:ascii="Arial" w:hAnsi="Arial" w:cs="Arial"/>
          <w:sz w:val="20"/>
          <w:szCs w:val="20"/>
          <w:lang w:val="en-US"/>
        </w:rPr>
        <w:t>FOREX</w:t>
      </w:r>
      <w:r w:rsidRPr="00B62D78">
        <w:rPr>
          <w:rFonts w:ascii="Arial" w:hAnsi="Arial" w:cs="Arial"/>
          <w:sz w:val="20"/>
          <w:szCs w:val="20"/>
          <w:lang w:val="en-US"/>
        </w:rPr>
        <w:t xml:space="preserve"> volatility, helping to stagger and control </w:t>
      </w:r>
      <w:r w:rsidR="00D91F30">
        <w:rPr>
          <w:rFonts w:ascii="Arial" w:hAnsi="Arial" w:cs="Arial"/>
          <w:sz w:val="20"/>
          <w:szCs w:val="20"/>
          <w:lang w:val="en-US"/>
        </w:rPr>
        <w:t>the effects of change</w:t>
      </w:r>
      <w:r w:rsidRPr="00B62D78">
        <w:rPr>
          <w:rFonts w:ascii="Arial" w:hAnsi="Arial" w:cs="Arial"/>
          <w:sz w:val="20"/>
          <w:szCs w:val="20"/>
          <w:lang w:val="en-US"/>
        </w:rPr>
        <w:t xml:space="preserve">.  </w:t>
      </w:r>
      <w:proofErr w:type="spellStart"/>
      <w:r w:rsidRPr="00B62D78">
        <w:rPr>
          <w:rFonts w:ascii="Arial" w:hAnsi="Arial" w:cs="Arial"/>
          <w:sz w:val="20"/>
          <w:szCs w:val="20"/>
          <w:lang w:val="en-US"/>
        </w:rPr>
        <w:t>Bulman</w:t>
      </w:r>
      <w:proofErr w:type="spellEnd"/>
      <w:r w:rsidRPr="00B62D78">
        <w:rPr>
          <w:rFonts w:ascii="Arial" w:hAnsi="Arial" w:cs="Arial"/>
          <w:sz w:val="20"/>
          <w:szCs w:val="20"/>
          <w:lang w:val="en-US"/>
        </w:rPr>
        <w:t xml:space="preserve"> (2015) highlights that </w:t>
      </w:r>
      <w:r w:rsidR="00DA1AE1">
        <w:rPr>
          <w:rFonts w:ascii="Arial" w:hAnsi="Arial" w:cs="Arial"/>
          <w:sz w:val="20"/>
          <w:szCs w:val="20"/>
          <w:lang w:val="en-US"/>
        </w:rPr>
        <w:t xml:space="preserve">large </w:t>
      </w:r>
      <w:proofErr w:type="spellStart"/>
      <w:r w:rsidRPr="00B62D78">
        <w:rPr>
          <w:rFonts w:ascii="Arial" w:hAnsi="Arial" w:cs="Arial"/>
          <w:sz w:val="20"/>
          <w:szCs w:val="20"/>
          <w:lang w:val="en-US"/>
        </w:rPr>
        <w:t>organisations</w:t>
      </w:r>
      <w:proofErr w:type="spellEnd"/>
      <w:r w:rsidRPr="00B62D78">
        <w:rPr>
          <w:rFonts w:ascii="Arial" w:hAnsi="Arial" w:cs="Arial"/>
          <w:sz w:val="20"/>
          <w:szCs w:val="20"/>
          <w:lang w:val="en-US"/>
        </w:rPr>
        <w:t xml:space="preserve"> can adopt more sophisti</w:t>
      </w:r>
      <w:r w:rsidR="00D91F30">
        <w:rPr>
          <w:rFonts w:ascii="Arial" w:hAnsi="Arial" w:cs="Arial"/>
          <w:sz w:val="20"/>
          <w:szCs w:val="20"/>
          <w:lang w:val="en-US"/>
        </w:rPr>
        <w:t>cated cost-</w:t>
      </w:r>
      <w:proofErr w:type="spellStart"/>
      <w:r w:rsidR="00D91F30">
        <w:rPr>
          <w:rFonts w:ascii="Arial" w:hAnsi="Arial" w:cs="Arial"/>
          <w:sz w:val="20"/>
          <w:szCs w:val="20"/>
          <w:lang w:val="en-US"/>
        </w:rPr>
        <w:t>modelling</w:t>
      </w:r>
      <w:proofErr w:type="spellEnd"/>
      <w:r w:rsidR="00D91F30">
        <w:rPr>
          <w:rFonts w:ascii="Arial" w:hAnsi="Arial" w:cs="Arial"/>
          <w:sz w:val="20"/>
          <w:szCs w:val="20"/>
          <w:lang w:val="en-US"/>
        </w:rPr>
        <w:t xml:space="preserve"> </w:t>
      </w:r>
      <w:r w:rsidR="00BB6895">
        <w:rPr>
          <w:rFonts w:ascii="Arial" w:hAnsi="Arial" w:cs="Arial"/>
          <w:sz w:val="20"/>
          <w:szCs w:val="20"/>
          <w:lang w:val="en-US"/>
        </w:rPr>
        <w:t xml:space="preserve">and productivity enhancing </w:t>
      </w:r>
      <w:r w:rsidR="00D91F30">
        <w:rPr>
          <w:rFonts w:ascii="Arial" w:hAnsi="Arial" w:cs="Arial"/>
          <w:sz w:val="20"/>
          <w:szCs w:val="20"/>
          <w:lang w:val="en-US"/>
        </w:rPr>
        <w:t>techniques</w:t>
      </w:r>
      <w:r w:rsidRPr="00B62D78">
        <w:rPr>
          <w:rFonts w:ascii="Arial" w:hAnsi="Arial" w:cs="Arial"/>
          <w:sz w:val="20"/>
          <w:szCs w:val="20"/>
          <w:lang w:val="en-US"/>
        </w:rPr>
        <w:t xml:space="preserve"> </w:t>
      </w:r>
      <w:r w:rsidR="00D91F30">
        <w:rPr>
          <w:rFonts w:ascii="Arial" w:hAnsi="Arial" w:cs="Arial"/>
          <w:sz w:val="20"/>
          <w:szCs w:val="20"/>
          <w:lang w:val="en-US"/>
        </w:rPr>
        <w:t>to improve international supply chain</w:t>
      </w:r>
      <w:r w:rsidRPr="00B62D78">
        <w:rPr>
          <w:rFonts w:ascii="Arial" w:hAnsi="Arial" w:cs="Arial"/>
          <w:sz w:val="20"/>
          <w:szCs w:val="20"/>
          <w:lang w:val="en-US"/>
        </w:rPr>
        <w:t xml:space="preserve"> agility</w:t>
      </w:r>
      <w:r w:rsidR="00D91F30">
        <w:rPr>
          <w:rFonts w:ascii="Arial" w:hAnsi="Arial" w:cs="Arial"/>
          <w:sz w:val="20"/>
          <w:szCs w:val="20"/>
          <w:lang w:val="en-US"/>
        </w:rPr>
        <w:t>, match</w:t>
      </w:r>
      <w:r w:rsidR="00BB6895">
        <w:rPr>
          <w:rFonts w:ascii="Arial" w:hAnsi="Arial" w:cs="Arial"/>
          <w:sz w:val="20"/>
          <w:szCs w:val="20"/>
          <w:lang w:val="en-US"/>
        </w:rPr>
        <w:t>ing</w:t>
      </w:r>
      <w:r w:rsidRPr="00B62D78">
        <w:rPr>
          <w:rFonts w:ascii="Arial" w:hAnsi="Arial" w:cs="Arial"/>
          <w:sz w:val="20"/>
          <w:szCs w:val="20"/>
          <w:lang w:val="en-US"/>
        </w:rPr>
        <w:t xml:space="preserve"> the currency for which a business is buying materials and selling products (</w:t>
      </w:r>
      <w:r>
        <w:rPr>
          <w:rFonts w:ascii="Arial" w:hAnsi="Arial" w:cs="Arial"/>
          <w:sz w:val="20"/>
          <w:szCs w:val="20"/>
          <w:lang w:val="en-US"/>
        </w:rPr>
        <w:t xml:space="preserve">sourcing </w:t>
      </w:r>
      <w:r w:rsidRPr="00B62D78">
        <w:rPr>
          <w:rFonts w:ascii="Arial" w:hAnsi="Arial" w:cs="Arial"/>
          <w:sz w:val="20"/>
          <w:szCs w:val="20"/>
          <w:lang w:val="en-US"/>
        </w:rPr>
        <w:t>costs remain proportional to the in-</w:t>
      </w:r>
      <w:r w:rsidR="00BB6895">
        <w:rPr>
          <w:rFonts w:ascii="Arial" w:hAnsi="Arial" w:cs="Arial"/>
          <w:sz w:val="20"/>
          <w:szCs w:val="20"/>
          <w:lang w:val="en-US"/>
        </w:rPr>
        <w:t xml:space="preserve">market selling price). </w:t>
      </w:r>
      <w:r w:rsidR="00D91F30">
        <w:rPr>
          <w:rFonts w:ascii="Arial" w:hAnsi="Arial" w:cs="Arial"/>
          <w:sz w:val="20"/>
          <w:szCs w:val="20"/>
          <w:lang w:val="en-US"/>
        </w:rPr>
        <w:t xml:space="preserve"> </w:t>
      </w:r>
      <w:r w:rsidR="00BB6895">
        <w:rPr>
          <w:rFonts w:ascii="Arial" w:hAnsi="Arial" w:cs="Arial"/>
          <w:sz w:val="20"/>
          <w:szCs w:val="20"/>
          <w:lang w:val="en-US"/>
        </w:rPr>
        <w:t xml:space="preserve">Companies can </w:t>
      </w:r>
      <w:r w:rsidR="00F94DF7">
        <w:rPr>
          <w:rFonts w:ascii="Arial" w:hAnsi="Arial" w:cs="Arial"/>
          <w:sz w:val="20"/>
          <w:szCs w:val="20"/>
          <w:lang w:val="en-US"/>
        </w:rPr>
        <w:t xml:space="preserve">also </w:t>
      </w:r>
      <w:r w:rsidR="00D91F30">
        <w:rPr>
          <w:rFonts w:ascii="Arial" w:hAnsi="Arial" w:cs="Arial"/>
          <w:sz w:val="20"/>
          <w:szCs w:val="20"/>
          <w:lang w:val="en-US"/>
        </w:rPr>
        <w:t>invest assets into hedging/</w:t>
      </w:r>
      <w:r w:rsidRPr="00B62D78">
        <w:rPr>
          <w:rFonts w:ascii="Arial" w:hAnsi="Arial" w:cs="Arial"/>
          <w:sz w:val="20"/>
          <w:szCs w:val="20"/>
          <w:lang w:val="en-US"/>
        </w:rPr>
        <w:t>futures</w:t>
      </w:r>
      <w:r w:rsidR="00D91F30">
        <w:rPr>
          <w:rFonts w:ascii="Arial" w:hAnsi="Arial" w:cs="Arial"/>
          <w:sz w:val="20"/>
          <w:szCs w:val="20"/>
          <w:lang w:val="en-US"/>
        </w:rPr>
        <w:t>, tender the business, switch s</w:t>
      </w:r>
      <w:r w:rsidR="00BB6895">
        <w:rPr>
          <w:rFonts w:ascii="Arial" w:hAnsi="Arial" w:cs="Arial"/>
          <w:sz w:val="20"/>
          <w:szCs w:val="20"/>
          <w:lang w:val="en-US"/>
        </w:rPr>
        <w:t xml:space="preserve">uppliers, improve relationships, </w:t>
      </w:r>
      <w:r w:rsidR="00D91F30">
        <w:rPr>
          <w:rFonts w:ascii="Arial" w:hAnsi="Arial" w:cs="Arial"/>
          <w:sz w:val="20"/>
          <w:szCs w:val="20"/>
          <w:lang w:val="en-US"/>
        </w:rPr>
        <w:t>ask</w:t>
      </w:r>
      <w:r w:rsidRPr="00B62D78">
        <w:rPr>
          <w:rFonts w:ascii="Arial" w:hAnsi="Arial" w:cs="Arial"/>
          <w:sz w:val="20"/>
          <w:szCs w:val="20"/>
          <w:lang w:val="en-US"/>
        </w:rPr>
        <w:t xml:space="preserve"> suppliers for support</w:t>
      </w:r>
      <w:r w:rsidR="00BB6895">
        <w:rPr>
          <w:rFonts w:ascii="Arial" w:hAnsi="Arial" w:cs="Arial"/>
          <w:sz w:val="20"/>
          <w:szCs w:val="20"/>
          <w:lang w:val="en-US"/>
        </w:rPr>
        <w:t>, change payment schedules</w:t>
      </w:r>
      <w:r w:rsidR="00DA1AE1">
        <w:rPr>
          <w:rFonts w:ascii="Arial" w:hAnsi="Arial" w:cs="Arial"/>
          <w:sz w:val="20"/>
          <w:szCs w:val="20"/>
          <w:lang w:val="en-US"/>
        </w:rPr>
        <w:t xml:space="preserve"> and take out loans in foreign currencies to minimize the effects of debt (Hardy, 2017)</w:t>
      </w:r>
      <w:r w:rsidRPr="00B62D78">
        <w:rPr>
          <w:rFonts w:ascii="Arial" w:hAnsi="Arial" w:cs="Arial"/>
          <w:sz w:val="20"/>
          <w:szCs w:val="20"/>
          <w:lang w:val="en-US"/>
        </w:rPr>
        <w:t xml:space="preserve">. </w:t>
      </w:r>
    </w:p>
    <w:p w14:paraId="04F19FA8" w14:textId="77777777" w:rsidR="00344836" w:rsidRPr="00D30956" w:rsidRDefault="00344836" w:rsidP="00D30956">
      <w:pPr>
        <w:widowControl w:val="0"/>
        <w:autoSpaceDE w:val="0"/>
        <w:autoSpaceDN w:val="0"/>
        <w:adjustRightInd w:val="0"/>
        <w:spacing w:line="312" w:lineRule="auto"/>
        <w:rPr>
          <w:rFonts w:ascii="Arial" w:hAnsi="Arial" w:cs="Arial"/>
          <w:sz w:val="20"/>
          <w:szCs w:val="20"/>
          <w:lang w:val="en-US"/>
        </w:rPr>
      </w:pPr>
    </w:p>
    <w:p w14:paraId="44869CEA" w14:textId="665495C4" w:rsidR="00344836" w:rsidRPr="00D30956" w:rsidRDefault="00B4378C" w:rsidP="00D30956">
      <w:pPr>
        <w:spacing w:line="312" w:lineRule="auto"/>
        <w:rPr>
          <w:rFonts w:ascii="Arial" w:hAnsi="Arial" w:cs="Arial"/>
          <w:sz w:val="20"/>
          <w:szCs w:val="20"/>
        </w:rPr>
      </w:pPr>
      <w:proofErr w:type="spellStart"/>
      <w:r w:rsidRPr="00B4378C">
        <w:rPr>
          <w:rFonts w:ascii="Arial" w:hAnsi="Arial" w:cs="Arial"/>
          <w:color w:val="000000" w:themeColor="text1"/>
          <w:sz w:val="20"/>
          <w:szCs w:val="20"/>
          <w:lang w:val="en-US"/>
        </w:rPr>
        <w:t>Deresky</w:t>
      </w:r>
      <w:proofErr w:type="spellEnd"/>
      <w:r w:rsidRPr="00B4378C">
        <w:rPr>
          <w:rFonts w:ascii="Arial" w:hAnsi="Arial" w:cs="Arial"/>
          <w:color w:val="000000" w:themeColor="text1"/>
          <w:sz w:val="20"/>
          <w:szCs w:val="20"/>
          <w:lang w:val="en-US"/>
        </w:rPr>
        <w:t xml:space="preserve"> (2017) indicates financial, technological and managerial investments from global companies creates local allies</w:t>
      </w:r>
      <w:r w:rsidRPr="00B4378C">
        <w:rPr>
          <w:rFonts w:ascii="Arial" w:hAnsi="Arial" w:cs="Arial"/>
          <w:sz w:val="20"/>
          <w:szCs w:val="20"/>
          <w:lang w:val="en-US"/>
        </w:rPr>
        <w:t xml:space="preserve"> but </w:t>
      </w:r>
      <w:r w:rsidR="00344836" w:rsidRPr="00B4378C">
        <w:rPr>
          <w:rFonts w:ascii="Arial" w:hAnsi="Arial" w:cs="Arial"/>
          <w:sz w:val="20"/>
          <w:szCs w:val="20"/>
          <w:lang w:val="en-US"/>
        </w:rPr>
        <w:t>Primark</w:t>
      </w:r>
      <w:r w:rsidR="00344836" w:rsidRPr="00D30956">
        <w:rPr>
          <w:rFonts w:ascii="Arial" w:hAnsi="Arial" w:cs="Arial"/>
          <w:sz w:val="20"/>
          <w:szCs w:val="20"/>
          <w:lang w:val="en-US"/>
        </w:rPr>
        <w:t xml:space="preserve"> must </w:t>
      </w:r>
      <w:r w:rsidR="00F94DF7">
        <w:rPr>
          <w:rFonts w:ascii="Arial" w:hAnsi="Arial" w:cs="Arial"/>
          <w:sz w:val="20"/>
          <w:szCs w:val="20"/>
          <w:lang w:val="en-US"/>
        </w:rPr>
        <w:t>first</w:t>
      </w:r>
      <w:r w:rsidR="00344836" w:rsidRPr="00D30956">
        <w:rPr>
          <w:rFonts w:ascii="Arial" w:hAnsi="Arial" w:cs="Arial"/>
          <w:sz w:val="20"/>
          <w:szCs w:val="20"/>
          <w:lang w:val="en-US"/>
        </w:rPr>
        <w:t xml:space="preserve"> perform deeper investment appraisal analysis </w:t>
      </w:r>
      <w:r w:rsidR="00D30956">
        <w:rPr>
          <w:rFonts w:ascii="Arial" w:hAnsi="Arial" w:cs="Arial"/>
          <w:sz w:val="20"/>
          <w:szCs w:val="20"/>
          <w:lang w:val="en-US"/>
        </w:rPr>
        <w:t>(</w:t>
      </w:r>
      <w:proofErr w:type="spellStart"/>
      <w:r w:rsidR="00D30956">
        <w:rPr>
          <w:rFonts w:ascii="Arial" w:hAnsi="Arial" w:cs="Arial"/>
          <w:sz w:val="20"/>
          <w:szCs w:val="20"/>
        </w:rPr>
        <w:t>Atrill</w:t>
      </w:r>
      <w:proofErr w:type="spellEnd"/>
      <w:r w:rsidR="00D30956">
        <w:rPr>
          <w:rFonts w:ascii="Arial" w:hAnsi="Arial" w:cs="Arial"/>
          <w:sz w:val="20"/>
          <w:szCs w:val="20"/>
        </w:rPr>
        <w:t xml:space="preserve">, </w:t>
      </w:r>
      <w:r w:rsidR="00D30956" w:rsidRPr="00D30956">
        <w:rPr>
          <w:rFonts w:ascii="Arial" w:hAnsi="Arial" w:cs="Arial"/>
          <w:sz w:val="20"/>
          <w:szCs w:val="20"/>
        </w:rPr>
        <w:t xml:space="preserve">2017, </w:t>
      </w:r>
      <w:proofErr w:type="spellStart"/>
      <w:r w:rsidR="00D30956" w:rsidRPr="00D30956">
        <w:rPr>
          <w:rFonts w:ascii="Arial" w:hAnsi="Arial" w:cs="Arial"/>
          <w:sz w:val="20"/>
          <w:szCs w:val="20"/>
        </w:rPr>
        <w:t>pp</w:t>
      </w:r>
      <w:proofErr w:type="spellEnd"/>
      <w:r w:rsidR="00D30956" w:rsidRPr="00D30956">
        <w:rPr>
          <w:rFonts w:ascii="Arial" w:hAnsi="Arial" w:cs="Arial"/>
          <w:sz w:val="20"/>
          <w:szCs w:val="20"/>
        </w:rPr>
        <w:t xml:space="preserve"> 175-179) </w:t>
      </w:r>
      <w:r w:rsidR="00344836" w:rsidRPr="00D30956">
        <w:rPr>
          <w:rFonts w:ascii="Arial" w:hAnsi="Arial" w:cs="Arial"/>
          <w:sz w:val="20"/>
          <w:szCs w:val="20"/>
          <w:lang w:val="en-US"/>
        </w:rPr>
        <w:t xml:space="preserve">of any shortlisted entry market strategies along with making a decision on their </w:t>
      </w:r>
      <w:r w:rsidR="00DA1AE1">
        <w:rPr>
          <w:rFonts w:ascii="Arial" w:hAnsi="Arial" w:cs="Arial"/>
          <w:sz w:val="20"/>
          <w:szCs w:val="20"/>
          <w:lang w:val="en-US"/>
        </w:rPr>
        <w:t xml:space="preserve">capital structure and </w:t>
      </w:r>
      <w:r w:rsidR="00344836" w:rsidRPr="00D30956">
        <w:rPr>
          <w:rFonts w:ascii="Arial" w:hAnsi="Arial" w:cs="Arial"/>
          <w:sz w:val="20"/>
          <w:szCs w:val="20"/>
          <w:lang w:val="en-US"/>
        </w:rPr>
        <w:t xml:space="preserve">preferred sources of finance.  Investments should be </w:t>
      </w:r>
      <w:r w:rsidR="00DA1AE1">
        <w:rPr>
          <w:rFonts w:ascii="Arial" w:hAnsi="Arial" w:cs="Arial"/>
          <w:sz w:val="20"/>
          <w:szCs w:val="20"/>
          <w:lang w:val="en-US"/>
        </w:rPr>
        <w:t>assessed</w:t>
      </w:r>
      <w:r w:rsidR="00344836" w:rsidRPr="00D30956">
        <w:rPr>
          <w:rFonts w:ascii="Arial" w:hAnsi="Arial" w:cs="Arial"/>
          <w:sz w:val="20"/>
          <w:szCs w:val="20"/>
          <w:lang w:val="en-US"/>
        </w:rPr>
        <w:t xml:space="preserve"> with a full understanding of historic </w:t>
      </w:r>
      <w:proofErr w:type="spellStart"/>
      <w:r w:rsidR="00344836" w:rsidRPr="00D30956">
        <w:rPr>
          <w:rFonts w:ascii="Arial" w:hAnsi="Arial" w:cs="Arial"/>
          <w:sz w:val="20"/>
          <w:szCs w:val="20"/>
          <w:lang w:val="en-US"/>
        </w:rPr>
        <w:t>organisational</w:t>
      </w:r>
      <w:proofErr w:type="spellEnd"/>
      <w:r w:rsidR="00344836" w:rsidRPr="00D30956">
        <w:rPr>
          <w:rFonts w:ascii="Arial" w:hAnsi="Arial" w:cs="Arial"/>
          <w:sz w:val="20"/>
          <w:szCs w:val="20"/>
          <w:lang w:val="en-US"/>
        </w:rPr>
        <w:t xml:space="preserve"> and financial context in addition to future </w:t>
      </w:r>
      <w:r w:rsidR="007D7A9B" w:rsidRPr="00D30956">
        <w:rPr>
          <w:rFonts w:ascii="Arial" w:hAnsi="Arial" w:cs="Arial"/>
          <w:sz w:val="20"/>
          <w:szCs w:val="20"/>
          <w:lang w:val="en-US"/>
        </w:rPr>
        <w:t>opportunity costs</w:t>
      </w:r>
      <w:r w:rsidR="0057049B" w:rsidRPr="00D30956">
        <w:rPr>
          <w:rFonts w:ascii="Arial" w:hAnsi="Arial" w:cs="Arial"/>
          <w:sz w:val="20"/>
          <w:szCs w:val="20"/>
          <w:lang w:val="en-US"/>
        </w:rPr>
        <w:t xml:space="preserve"> and the time value of money</w:t>
      </w:r>
      <w:r w:rsidR="008F1512">
        <w:rPr>
          <w:rFonts w:ascii="Arial" w:hAnsi="Arial" w:cs="Arial"/>
          <w:sz w:val="20"/>
          <w:szCs w:val="20"/>
          <w:lang w:val="en-US"/>
        </w:rPr>
        <w:t xml:space="preserve"> (</w:t>
      </w:r>
      <w:proofErr w:type="spellStart"/>
      <w:r w:rsidR="008F1512">
        <w:rPr>
          <w:rFonts w:ascii="Arial" w:hAnsi="Arial" w:cs="Arial"/>
          <w:sz w:val="20"/>
          <w:szCs w:val="20"/>
        </w:rPr>
        <w:t>Atrill</w:t>
      </w:r>
      <w:proofErr w:type="spellEnd"/>
      <w:r w:rsidR="008F1512">
        <w:rPr>
          <w:rFonts w:ascii="Arial" w:hAnsi="Arial" w:cs="Arial"/>
          <w:sz w:val="20"/>
          <w:szCs w:val="20"/>
        </w:rPr>
        <w:t xml:space="preserve">, 2017, </w:t>
      </w:r>
      <w:proofErr w:type="spellStart"/>
      <w:r w:rsidR="008F1512">
        <w:rPr>
          <w:rFonts w:ascii="Arial" w:hAnsi="Arial" w:cs="Arial"/>
          <w:sz w:val="20"/>
          <w:szCs w:val="20"/>
        </w:rPr>
        <w:t>pp</w:t>
      </w:r>
      <w:proofErr w:type="spellEnd"/>
      <w:r w:rsidR="008F1512">
        <w:rPr>
          <w:rFonts w:ascii="Arial" w:hAnsi="Arial" w:cs="Arial"/>
          <w:sz w:val="20"/>
          <w:szCs w:val="20"/>
        </w:rPr>
        <w:t xml:space="preserve"> 152,167</w:t>
      </w:r>
      <w:r w:rsidR="008F1512" w:rsidRPr="00D30956">
        <w:rPr>
          <w:rFonts w:ascii="Arial" w:hAnsi="Arial" w:cs="Arial"/>
          <w:sz w:val="20"/>
          <w:szCs w:val="20"/>
        </w:rPr>
        <w:t>)</w:t>
      </w:r>
      <w:r w:rsidR="00344836" w:rsidRPr="00D30956">
        <w:rPr>
          <w:rFonts w:ascii="Arial" w:hAnsi="Arial" w:cs="Arial"/>
          <w:sz w:val="20"/>
          <w:szCs w:val="20"/>
          <w:lang w:val="en-US"/>
        </w:rPr>
        <w:t>.</w:t>
      </w:r>
      <w:r w:rsidR="007D7A9B" w:rsidRPr="00D30956">
        <w:rPr>
          <w:rFonts w:ascii="Arial" w:hAnsi="Arial" w:cs="Arial"/>
          <w:sz w:val="20"/>
          <w:szCs w:val="20"/>
          <w:lang w:val="en-US"/>
        </w:rPr>
        <w:t xml:space="preserve">  </w:t>
      </w:r>
      <w:r w:rsidR="00995AD0" w:rsidRPr="00D30956">
        <w:rPr>
          <w:rFonts w:ascii="Arial" w:hAnsi="Arial" w:cs="Arial"/>
          <w:sz w:val="20"/>
          <w:szCs w:val="20"/>
          <w:lang w:val="en-US"/>
        </w:rPr>
        <w:t>It would be interesting to understand the risk appetite</w:t>
      </w:r>
      <w:r w:rsidR="00B27FC9" w:rsidRPr="00D30956">
        <w:rPr>
          <w:rFonts w:ascii="Arial" w:hAnsi="Arial" w:cs="Arial"/>
          <w:sz w:val="20"/>
          <w:szCs w:val="20"/>
          <w:lang w:val="en-US"/>
        </w:rPr>
        <w:t>, priorities</w:t>
      </w:r>
      <w:r w:rsidR="00995AD0" w:rsidRPr="00D30956">
        <w:rPr>
          <w:rFonts w:ascii="Arial" w:hAnsi="Arial" w:cs="Arial"/>
          <w:sz w:val="20"/>
          <w:szCs w:val="20"/>
          <w:lang w:val="en-US"/>
        </w:rPr>
        <w:t xml:space="preserve"> and desired return</w:t>
      </w:r>
      <w:r w:rsidR="00DA1AE1">
        <w:rPr>
          <w:rFonts w:ascii="Arial" w:hAnsi="Arial" w:cs="Arial"/>
          <w:sz w:val="20"/>
          <w:szCs w:val="20"/>
          <w:lang w:val="en-US"/>
        </w:rPr>
        <w:t>s</w:t>
      </w:r>
      <w:r w:rsidR="00995AD0" w:rsidRPr="00D30956">
        <w:rPr>
          <w:rFonts w:ascii="Arial" w:hAnsi="Arial" w:cs="Arial"/>
          <w:sz w:val="20"/>
          <w:szCs w:val="20"/>
          <w:lang w:val="en-US"/>
        </w:rPr>
        <w:t xml:space="preserve"> from ABF’s shareholders, </w:t>
      </w:r>
      <w:r w:rsidR="00DA1AE1">
        <w:rPr>
          <w:rFonts w:ascii="Arial" w:hAnsi="Arial" w:cs="Arial"/>
          <w:sz w:val="20"/>
          <w:szCs w:val="20"/>
          <w:lang w:val="en-US"/>
        </w:rPr>
        <w:t>determining</w:t>
      </w:r>
      <w:r w:rsidR="00995AD0" w:rsidRPr="00D30956">
        <w:rPr>
          <w:rFonts w:ascii="Arial" w:hAnsi="Arial" w:cs="Arial"/>
          <w:sz w:val="20"/>
          <w:szCs w:val="20"/>
          <w:lang w:val="en-US"/>
        </w:rPr>
        <w:t xml:space="preserve"> whether India expansion yields greater financial efficiency than other projects.  </w:t>
      </w:r>
      <w:r w:rsidR="00D05A32" w:rsidRPr="00D30956">
        <w:rPr>
          <w:rFonts w:ascii="Arial" w:hAnsi="Arial" w:cs="Arial"/>
          <w:sz w:val="20"/>
          <w:szCs w:val="20"/>
          <w:lang w:val="en-US"/>
        </w:rPr>
        <w:t xml:space="preserve">Screening tools like </w:t>
      </w:r>
      <w:r w:rsidR="008F52BA">
        <w:rPr>
          <w:rFonts w:ascii="Arial" w:hAnsi="Arial" w:cs="Arial"/>
          <w:sz w:val="20"/>
          <w:szCs w:val="20"/>
        </w:rPr>
        <w:t xml:space="preserve">Payback and ARR </w:t>
      </w:r>
      <w:r w:rsidR="00D05A32" w:rsidRPr="00D30956">
        <w:rPr>
          <w:rFonts w:ascii="Arial" w:hAnsi="Arial" w:cs="Arial"/>
          <w:sz w:val="20"/>
          <w:szCs w:val="20"/>
        </w:rPr>
        <w:t>are popular</w:t>
      </w:r>
      <w:r w:rsidR="0027101D">
        <w:rPr>
          <w:rFonts w:ascii="Arial" w:hAnsi="Arial" w:cs="Arial"/>
          <w:sz w:val="20"/>
          <w:szCs w:val="20"/>
        </w:rPr>
        <w:t xml:space="preserve"> supplements to</w:t>
      </w:r>
      <w:r w:rsidR="0057049B" w:rsidRPr="00D30956">
        <w:rPr>
          <w:rFonts w:ascii="Arial" w:hAnsi="Arial" w:cs="Arial"/>
          <w:sz w:val="20"/>
          <w:szCs w:val="20"/>
        </w:rPr>
        <w:t xml:space="preserve"> discoun</w:t>
      </w:r>
      <w:r w:rsidR="008F52BA">
        <w:rPr>
          <w:rFonts w:ascii="Arial" w:hAnsi="Arial" w:cs="Arial"/>
          <w:sz w:val="20"/>
          <w:szCs w:val="20"/>
        </w:rPr>
        <w:t xml:space="preserve">ting techniques </w:t>
      </w:r>
      <w:r w:rsidR="00D05A32" w:rsidRPr="00D30956">
        <w:rPr>
          <w:rFonts w:ascii="Arial" w:hAnsi="Arial" w:cs="Arial"/>
          <w:sz w:val="20"/>
          <w:szCs w:val="20"/>
        </w:rPr>
        <w:t>in larger</w:t>
      </w:r>
      <w:r w:rsidR="008F1512">
        <w:rPr>
          <w:rFonts w:ascii="Arial" w:hAnsi="Arial" w:cs="Arial"/>
          <w:sz w:val="20"/>
          <w:szCs w:val="20"/>
        </w:rPr>
        <w:t xml:space="preserve"> </w:t>
      </w:r>
      <w:r w:rsidR="0057049B" w:rsidRPr="00D30956">
        <w:rPr>
          <w:rFonts w:ascii="Arial" w:hAnsi="Arial" w:cs="Arial"/>
          <w:sz w:val="20"/>
          <w:szCs w:val="20"/>
        </w:rPr>
        <w:t>businesses</w:t>
      </w:r>
      <w:r w:rsidR="008F52BA">
        <w:rPr>
          <w:rFonts w:ascii="Arial" w:hAnsi="Arial" w:cs="Arial"/>
          <w:sz w:val="20"/>
          <w:szCs w:val="20"/>
        </w:rPr>
        <w:t xml:space="preserve"> </w:t>
      </w:r>
      <w:r w:rsidR="008F52BA" w:rsidRPr="00D30956">
        <w:rPr>
          <w:rFonts w:ascii="Arial" w:hAnsi="Arial" w:cs="Arial"/>
          <w:sz w:val="20"/>
          <w:szCs w:val="20"/>
        </w:rPr>
        <w:t>(</w:t>
      </w:r>
      <w:proofErr w:type="spellStart"/>
      <w:r w:rsidR="008F52BA" w:rsidRPr="00D30956">
        <w:rPr>
          <w:rFonts w:ascii="Arial" w:hAnsi="Arial" w:cs="Arial"/>
          <w:color w:val="000000"/>
          <w:sz w:val="20"/>
          <w:szCs w:val="20"/>
        </w:rPr>
        <w:t>Brounen</w:t>
      </w:r>
      <w:proofErr w:type="spellEnd"/>
      <w:r w:rsidR="008F52BA" w:rsidRPr="00D30956">
        <w:rPr>
          <w:rFonts w:ascii="Arial" w:hAnsi="Arial" w:cs="Arial"/>
          <w:color w:val="000000"/>
          <w:sz w:val="20"/>
          <w:szCs w:val="20"/>
        </w:rPr>
        <w:t xml:space="preserve"> et al, 2004</w:t>
      </w:r>
      <w:r w:rsidR="0027101D">
        <w:rPr>
          <w:rFonts w:ascii="Arial" w:hAnsi="Arial" w:cs="Arial"/>
          <w:color w:val="000000"/>
          <w:sz w:val="20"/>
          <w:szCs w:val="20"/>
        </w:rPr>
        <w:t>; ICAEW, 2009</w:t>
      </w:r>
      <w:r w:rsidR="008F52BA" w:rsidRPr="00D30956">
        <w:rPr>
          <w:rFonts w:ascii="Arial" w:hAnsi="Arial" w:cs="Arial"/>
          <w:color w:val="000000"/>
          <w:sz w:val="20"/>
          <w:szCs w:val="20"/>
        </w:rPr>
        <w:t>)</w:t>
      </w:r>
      <w:r w:rsidR="0057049B" w:rsidRPr="00D30956">
        <w:rPr>
          <w:rFonts w:ascii="Arial" w:hAnsi="Arial" w:cs="Arial"/>
          <w:sz w:val="20"/>
          <w:szCs w:val="20"/>
        </w:rPr>
        <w:t xml:space="preserve">. </w:t>
      </w:r>
      <w:r w:rsidR="008F52BA">
        <w:rPr>
          <w:rFonts w:ascii="Arial" w:hAnsi="Arial" w:cs="Arial"/>
          <w:sz w:val="20"/>
          <w:szCs w:val="20"/>
        </w:rPr>
        <w:t xml:space="preserve"> S</w:t>
      </w:r>
      <w:r w:rsidR="007D7A9B" w:rsidRPr="00D30956">
        <w:rPr>
          <w:rFonts w:ascii="Arial" w:hAnsi="Arial" w:cs="Arial"/>
          <w:sz w:val="20"/>
          <w:szCs w:val="20"/>
        </w:rPr>
        <w:t xml:space="preserve">trategy and </w:t>
      </w:r>
      <w:r w:rsidR="00995AD0" w:rsidRPr="00D30956">
        <w:rPr>
          <w:rFonts w:ascii="Arial" w:hAnsi="Arial" w:cs="Arial"/>
          <w:sz w:val="20"/>
          <w:szCs w:val="20"/>
        </w:rPr>
        <w:t>investment decisions</w:t>
      </w:r>
      <w:r w:rsidR="007D7A9B" w:rsidRPr="00D30956">
        <w:rPr>
          <w:rFonts w:ascii="Arial" w:hAnsi="Arial" w:cs="Arial"/>
          <w:sz w:val="20"/>
          <w:szCs w:val="20"/>
        </w:rPr>
        <w:t xml:space="preserve"> must consider </w:t>
      </w:r>
      <w:r w:rsidR="008F1512">
        <w:rPr>
          <w:rFonts w:ascii="Arial" w:hAnsi="Arial" w:cs="Arial"/>
          <w:sz w:val="20"/>
          <w:szCs w:val="20"/>
        </w:rPr>
        <w:t xml:space="preserve">a variety of factors including </w:t>
      </w:r>
      <w:r w:rsidR="008F52BA">
        <w:rPr>
          <w:rFonts w:ascii="Arial" w:hAnsi="Arial" w:cs="Arial"/>
          <w:sz w:val="20"/>
          <w:szCs w:val="20"/>
        </w:rPr>
        <w:t>technology adoption</w:t>
      </w:r>
      <w:r w:rsidR="00D05A32" w:rsidRPr="00D30956">
        <w:rPr>
          <w:rFonts w:ascii="Arial" w:hAnsi="Arial" w:cs="Arial"/>
          <w:color w:val="000000"/>
          <w:sz w:val="20"/>
          <w:szCs w:val="20"/>
        </w:rPr>
        <w:t xml:space="preserve">, </w:t>
      </w:r>
      <w:r w:rsidR="008F52BA">
        <w:rPr>
          <w:rFonts w:ascii="Arial" w:hAnsi="Arial" w:cs="Arial"/>
          <w:sz w:val="20"/>
          <w:szCs w:val="20"/>
        </w:rPr>
        <w:t xml:space="preserve">marketplace </w:t>
      </w:r>
      <w:proofErr w:type="spellStart"/>
      <w:r w:rsidR="008F52BA">
        <w:rPr>
          <w:rFonts w:ascii="Arial" w:hAnsi="Arial" w:cs="Arial"/>
          <w:sz w:val="20"/>
          <w:szCs w:val="20"/>
        </w:rPr>
        <w:t>competitivity</w:t>
      </w:r>
      <w:proofErr w:type="spellEnd"/>
      <w:r w:rsidR="007D7A9B" w:rsidRPr="00D30956">
        <w:rPr>
          <w:rFonts w:ascii="Arial" w:hAnsi="Arial" w:cs="Arial"/>
          <w:color w:val="000000"/>
          <w:sz w:val="20"/>
          <w:szCs w:val="20"/>
        </w:rPr>
        <w:t xml:space="preserve">, </w:t>
      </w:r>
      <w:r w:rsidR="00D05A32" w:rsidRPr="00D30956">
        <w:rPr>
          <w:rFonts w:ascii="Arial" w:hAnsi="Arial" w:cs="Arial"/>
          <w:sz w:val="20"/>
          <w:szCs w:val="20"/>
        </w:rPr>
        <w:t xml:space="preserve">socioeconomic stability, </w:t>
      </w:r>
      <w:r w:rsidR="007D7A9B" w:rsidRPr="00D30956">
        <w:rPr>
          <w:rFonts w:ascii="Arial" w:hAnsi="Arial" w:cs="Arial"/>
          <w:sz w:val="20"/>
          <w:szCs w:val="20"/>
        </w:rPr>
        <w:t>financial ratios</w:t>
      </w:r>
      <w:r w:rsidR="0057049B" w:rsidRPr="00D30956">
        <w:rPr>
          <w:rFonts w:ascii="Arial" w:hAnsi="Arial" w:cs="Arial"/>
          <w:sz w:val="20"/>
          <w:szCs w:val="20"/>
        </w:rPr>
        <w:t>, management factors</w:t>
      </w:r>
      <w:r w:rsidR="008F52BA">
        <w:rPr>
          <w:rFonts w:ascii="Arial" w:hAnsi="Arial" w:cs="Arial"/>
          <w:sz w:val="20"/>
          <w:szCs w:val="20"/>
        </w:rPr>
        <w:t xml:space="preserve"> (Hayes &amp; Abernathy, </w:t>
      </w:r>
      <w:r w:rsidR="008F52BA" w:rsidRPr="00D30956">
        <w:rPr>
          <w:rFonts w:ascii="Arial" w:hAnsi="Arial" w:cs="Arial"/>
          <w:sz w:val="20"/>
          <w:szCs w:val="20"/>
        </w:rPr>
        <w:t>2007)</w:t>
      </w:r>
      <w:r w:rsidR="008F52BA">
        <w:rPr>
          <w:rFonts w:ascii="Arial" w:hAnsi="Arial" w:cs="Arial"/>
          <w:sz w:val="20"/>
          <w:szCs w:val="20"/>
        </w:rPr>
        <w:t xml:space="preserve">, </w:t>
      </w:r>
      <w:proofErr w:type="spellStart"/>
      <w:r w:rsidR="008F52BA" w:rsidRPr="00D30956">
        <w:rPr>
          <w:rFonts w:ascii="Arial" w:hAnsi="Arial" w:cs="Arial"/>
          <w:sz w:val="20"/>
          <w:szCs w:val="20"/>
        </w:rPr>
        <w:t>cashflow</w:t>
      </w:r>
      <w:proofErr w:type="spellEnd"/>
      <w:r w:rsidR="008F52BA" w:rsidRPr="00D30956">
        <w:rPr>
          <w:rFonts w:ascii="Arial" w:hAnsi="Arial" w:cs="Arial"/>
          <w:sz w:val="20"/>
          <w:szCs w:val="20"/>
        </w:rPr>
        <w:t xml:space="preserve"> outlook</w:t>
      </w:r>
      <w:r w:rsidR="005F24EC">
        <w:rPr>
          <w:rFonts w:ascii="Arial" w:hAnsi="Arial" w:cs="Arial"/>
          <w:sz w:val="20"/>
          <w:szCs w:val="20"/>
        </w:rPr>
        <w:t xml:space="preserve"> (Collier, 2015</w:t>
      </w:r>
      <w:r w:rsidR="008F52BA" w:rsidRPr="00D30956">
        <w:rPr>
          <w:rFonts w:ascii="Arial" w:hAnsi="Arial" w:cs="Arial"/>
          <w:sz w:val="20"/>
          <w:szCs w:val="20"/>
        </w:rPr>
        <w:t>)</w:t>
      </w:r>
      <w:r w:rsidR="008F52BA">
        <w:rPr>
          <w:rFonts w:ascii="Arial" w:hAnsi="Arial" w:cs="Arial"/>
          <w:sz w:val="20"/>
          <w:szCs w:val="20"/>
        </w:rPr>
        <w:t xml:space="preserve">, </w:t>
      </w:r>
      <w:r w:rsidR="008F52BA" w:rsidRPr="00D30956">
        <w:rPr>
          <w:rFonts w:ascii="Arial" w:hAnsi="Arial" w:cs="Arial"/>
          <w:sz w:val="20"/>
          <w:szCs w:val="20"/>
        </w:rPr>
        <w:t>credit ratings</w:t>
      </w:r>
      <w:r w:rsidR="008F52BA">
        <w:rPr>
          <w:rFonts w:ascii="Arial" w:hAnsi="Arial" w:cs="Arial"/>
          <w:sz w:val="20"/>
          <w:szCs w:val="20"/>
        </w:rPr>
        <w:t>, interest rates</w:t>
      </w:r>
      <w:r w:rsidR="008F52BA" w:rsidRPr="00D30956">
        <w:rPr>
          <w:rFonts w:ascii="Arial" w:hAnsi="Arial" w:cs="Arial"/>
          <w:color w:val="000000"/>
          <w:sz w:val="20"/>
          <w:szCs w:val="20"/>
        </w:rPr>
        <w:t xml:space="preserve">, </w:t>
      </w:r>
      <w:r w:rsidR="008F52BA">
        <w:rPr>
          <w:rFonts w:ascii="Arial" w:hAnsi="Arial" w:cs="Arial"/>
          <w:color w:val="000000"/>
          <w:sz w:val="20"/>
          <w:szCs w:val="20"/>
        </w:rPr>
        <w:t xml:space="preserve">regulation and </w:t>
      </w:r>
      <w:r w:rsidR="008F52BA" w:rsidRPr="00D30956">
        <w:rPr>
          <w:rFonts w:ascii="Arial" w:hAnsi="Arial" w:cs="Arial"/>
          <w:color w:val="000000"/>
          <w:sz w:val="20"/>
          <w:szCs w:val="20"/>
        </w:rPr>
        <w:t>disclosure practices</w:t>
      </w:r>
      <w:r w:rsidR="008F52BA">
        <w:rPr>
          <w:rFonts w:ascii="Arial" w:hAnsi="Arial" w:cs="Arial"/>
          <w:color w:val="000000"/>
          <w:sz w:val="20"/>
          <w:szCs w:val="20"/>
        </w:rPr>
        <w:t xml:space="preserve"> </w:t>
      </w:r>
      <w:r w:rsidR="008F52BA" w:rsidRPr="00D30956">
        <w:rPr>
          <w:rFonts w:ascii="Arial" w:hAnsi="Arial" w:cs="Arial"/>
          <w:sz w:val="20"/>
          <w:szCs w:val="20"/>
        </w:rPr>
        <w:t>(</w:t>
      </w:r>
      <w:proofErr w:type="spellStart"/>
      <w:r w:rsidR="008F52BA" w:rsidRPr="00D30956">
        <w:rPr>
          <w:rFonts w:ascii="Arial" w:hAnsi="Arial" w:cs="Arial"/>
          <w:color w:val="000000"/>
          <w:sz w:val="20"/>
          <w:szCs w:val="20"/>
        </w:rPr>
        <w:t>Brounen</w:t>
      </w:r>
      <w:proofErr w:type="spellEnd"/>
      <w:r w:rsidR="008F52BA" w:rsidRPr="00D30956">
        <w:rPr>
          <w:rFonts w:ascii="Arial" w:hAnsi="Arial" w:cs="Arial"/>
          <w:color w:val="000000"/>
          <w:sz w:val="20"/>
          <w:szCs w:val="20"/>
        </w:rPr>
        <w:t xml:space="preserve"> et al, 2004)</w:t>
      </w:r>
      <w:r w:rsidR="007D7A9B" w:rsidRPr="00D30956">
        <w:rPr>
          <w:rFonts w:ascii="Arial" w:hAnsi="Arial" w:cs="Arial"/>
          <w:sz w:val="20"/>
          <w:szCs w:val="20"/>
        </w:rPr>
        <w:t xml:space="preserve"> and other emerging contextual factors (</w:t>
      </w:r>
      <w:proofErr w:type="spellStart"/>
      <w:r w:rsidR="007D7A9B" w:rsidRPr="00D30956">
        <w:rPr>
          <w:rFonts w:ascii="Arial" w:hAnsi="Arial" w:cs="Arial"/>
          <w:sz w:val="20"/>
          <w:szCs w:val="20"/>
        </w:rPr>
        <w:t>Elmassri</w:t>
      </w:r>
      <w:proofErr w:type="spellEnd"/>
      <w:r w:rsidR="007D7A9B" w:rsidRPr="00D30956">
        <w:rPr>
          <w:rFonts w:ascii="Arial" w:hAnsi="Arial" w:cs="Arial"/>
          <w:sz w:val="20"/>
          <w:szCs w:val="20"/>
        </w:rPr>
        <w:t xml:space="preserve"> et al, 2016).</w:t>
      </w:r>
    </w:p>
    <w:p w14:paraId="55C9BEC1" w14:textId="398E06C0" w:rsidR="00740757" w:rsidRPr="0016070A" w:rsidRDefault="00740757" w:rsidP="00050F99">
      <w:pPr>
        <w:spacing w:line="312" w:lineRule="auto"/>
        <w:rPr>
          <w:rFonts w:ascii="Arial" w:hAnsi="Arial" w:cs="Arial"/>
          <w:sz w:val="20"/>
          <w:szCs w:val="20"/>
          <w:lang w:val="en-US"/>
        </w:rPr>
      </w:pPr>
    </w:p>
    <w:p w14:paraId="0FE416F8" w14:textId="77777777" w:rsidR="00D3369D" w:rsidRPr="009071DE" w:rsidRDefault="00D3369D" w:rsidP="00050F99">
      <w:pPr>
        <w:spacing w:line="312" w:lineRule="auto"/>
        <w:rPr>
          <w:rFonts w:ascii="Arial" w:hAnsi="Arial" w:cs="Arial"/>
          <w:b/>
          <w:sz w:val="22"/>
          <w:szCs w:val="22"/>
        </w:rPr>
      </w:pPr>
    </w:p>
    <w:p w14:paraId="429D73B1" w14:textId="6B970FDA" w:rsidR="00CD61A6" w:rsidRDefault="0000279C" w:rsidP="00CD61A6">
      <w:pPr>
        <w:spacing w:line="312" w:lineRule="auto"/>
        <w:rPr>
          <w:rFonts w:ascii="Arial" w:hAnsi="Arial" w:cs="Arial"/>
          <w:b/>
          <w:sz w:val="22"/>
          <w:szCs w:val="22"/>
        </w:rPr>
      </w:pPr>
      <w:proofErr w:type="gramStart"/>
      <w:r>
        <w:rPr>
          <w:rFonts w:ascii="Arial" w:hAnsi="Arial" w:cs="Arial"/>
          <w:b/>
          <w:sz w:val="22"/>
          <w:szCs w:val="22"/>
        </w:rPr>
        <w:t>3.8</w:t>
      </w:r>
      <w:r w:rsidR="008601F0" w:rsidRPr="009071DE">
        <w:rPr>
          <w:rFonts w:ascii="Arial" w:hAnsi="Arial" w:cs="Arial"/>
          <w:b/>
          <w:sz w:val="22"/>
          <w:szCs w:val="22"/>
        </w:rPr>
        <w:t xml:space="preserve">  International</w:t>
      </w:r>
      <w:proofErr w:type="gramEnd"/>
      <w:r w:rsidR="008601F0" w:rsidRPr="009071DE">
        <w:rPr>
          <w:rFonts w:ascii="Arial" w:hAnsi="Arial" w:cs="Arial"/>
          <w:b/>
          <w:sz w:val="22"/>
          <w:szCs w:val="22"/>
        </w:rPr>
        <w:t xml:space="preserve"> Business Strategy</w:t>
      </w:r>
      <w:r w:rsidR="00407D67">
        <w:rPr>
          <w:rFonts w:ascii="Arial" w:hAnsi="Arial" w:cs="Arial"/>
          <w:b/>
          <w:sz w:val="22"/>
          <w:szCs w:val="22"/>
        </w:rPr>
        <w:t xml:space="preserve">:  </w:t>
      </w:r>
      <w:r w:rsidR="006A0714">
        <w:rPr>
          <w:rFonts w:ascii="Arial" w:hAnsi="Arial" w:cs="Arial"/>
          <w:b/>
          <w:sz w:val="22"/>
          <w:szCs w:val="22"/>
        </w:rPr>
        <w:t>Market</w:t>
      </w:r>
      <w:r w:rsidR="00407D67">
        <w:rPr>
          <w:rFonts w:ascii="Arial" w:hAnsi="Arial" w:cs="Arial"/>
          <w:b/>
          <w:sz w:val="22"/>
          <w:szCs w:val="22"/>
        </w:rPr>
        <w:t xml:space="preserve"> Entry Shortlist</w:t>
      </w:r>
    </w:p>
    <w:p w14:paraId="3D8C5481" w14:textId="77777777" w:rsidR="006B0548" w:rsidRPr="00407D12" w:rsidRDefault="006B0548" w:rsidP="006B0548">
      <w:pPr>
        <w:spacing w:line="312" w:lineRule="auto"/>
        <w:rPr>
          <w:rFonts w:ascii="Arial" w:hAnsi="Arial" w:cs="Arial"/>
          <w:noProof/>
          <w:sz w:val="20"/>
          <w:szCs w:val="20"/>
        </w:rPr>
      </w:pPr>
      <w:r w:rsidRPr="00407D12">
        <w:rPr>
          <w:rFonts w:ascii="Arial" w:hAnsi="Arial" w:cs="Arial"/>
          <w:noProof/>
          <w:sz w:val="20"/>
          <w:szCs w:val="20"/>
        </w:rPr>
        <w:t xml:space="preserve">UKIBC (no date.a) </w:t>
      </w:r>
      <w:r>
        <w:rPr>
          <w:rFonts w:ascii="Arial" w:hAnsi="Arial" w:cs="Arial"/>
          <w:noProof/>
          <w:sz w:val="20"/>
          <w:szCs w:val="20"/>
        </w:rPr>
        <w:t>explain</w:t>
      </w:r>
      <w:r w:rsidRPr="00407D12">
        <w:rPr>
          <w:rFonts w:ascii="Arial" w:hAnsi="Arial" w:cs="Arial"/>
          <w:noProof/>
          <w:sz w:val="20"/>
          <w:szCs w:val="20"/>
        </w:rPr>
        <w:t xml:space="preserve"> that India is a large paradox and complex series of interconnected markets where </w:t>
      </w:r>
      <w:r>
        <w:rPr>
          <w:rFonts w:ascii="Arial" w:hAnsi="Arial" w:cs="Arial"/>
          <w:noProof/>
          <w:sz w:val="20"/>
          <w:szCs w:val="20"/>
        </w:rPr>
        <w:t>consumer needs, legislation</w:t>
      </w:r>
      <w:r w:rsidRPr="00407D12">
        <w:rPr>
          <w:rFonts w:ascii="Arial" w:hAnsi="Arial" w:cs="Arial"/>
          <w:noProof/>
          <w:sz w:val="20"/>
          <w:szCs w:val="20"/>
        </w:rPr>
        <w:t xml:space="preserve"> and investment conditions vary between states and patience/flexibility becom</w:t>
      </w:r>
      <w:r>
        <w:rPr>
          <w:rFonts w:ascii="Arial" w:hAnsi="Arial" w:cs="Arial"/>
          <w:noProof/>
          <w:sz w:val="20"/>
          <w:szCs w:val="20"/>
        </w:rPr>
        <w:t>es a virtue</w:t>
      </w:r>
      <w:r w:rsidRPr="00407D12">
        <w:rPr>
          <w:rFonts w:ascii="Arial" w:hAnsi="Arial" w:cs="Arial"/>
          <w:sz w:val="20"/>
          <w:szCs w:val="20"/>
          <w:lang w:val="en-US"/>
        </w:rPr>
        <w:t xml:space="preserve">.  </w:t>
      </w:r>
      <w:r w:rsidRPr="00407D12">
        <w:rPr>
          <w:rFonts w:ascii="Arial" w:hAnsi="Arial" w:cs="Arial"/>
          <w:noProof/>
          <w:sz w:val="20"/>
          <w:szCs w:val="20"/>
        </w:rPr>
        <w:t>Opportunities are immense for all types of businesses and their top four tips for doing business are to i) evaluate the right entry stra</w:t>
      </w:r>
      <w:r>
        <w:rPr>
          <w:rFonts w:ascii="Arial" w:hAnsi="Arial" w:cs="Arial"/>
          <w:noProof/>
          <w:sz w:val="20"/>
          <w:szCs w:val="20"/>
        </w:rPr>
        <w:t>tegies, ii) recognise tradition and</w:t>
      </w:r>
      <w:r w:rsidRPr="00407D12">
        <w:rPr>
          <w:rFonts w:ascii="Arial" w:hAnsi="Arial" w:cs="Arial"/>
          <w:noProof/>
          <w:sz w:val="20"/>
          <w:szCs w:val="20"/>
        </w:rPr>
        <w:t xml:space="preserve"> formality, iii) conduct appropriate regulatory and legal due diligence and iv) find the right partners for your product or service.  </w:t>
      </w:r>
      <w:r>
        <w:rPr>
          <w:rFonts w:ascii="Arial" w:hAnsi="Arial" w:cs="Arial"/>
          <w:noProof/>
          <w:sz w:val="20"/>
          <w:szCs w:val="20"/>
        </w:rPr>
        <w:t>T</w:t>
      </w:r>
      <w:r w:rsidRPr="00407D12">
        <w:rPr>
          <w:rFonts w:ascii="Arial" w:hAnsi="Arial" w:cs="Arial"/>
          <w:noProof/>
          <w:sz w:val="20"/>
          <w:szCs w:val="20"/>
        </w:rPr>
        <w:t xml:space="preserve">here will </w:t>
      </w:r>
      <w:r>
        <w:rPr>
          <w:rFonts w:ascii="Arial" w:hAnsi="Arial" w:cs="Arial"/>
          <w:noProof/>
          <w:sz w:val="20"/>
          <w:szCs w:val="20"/>
        </w:rPr>
        <w:t xml:space="preserve">however </w:t>
      </w:r>
      <w:r w:rsidRPr="00407D12">
        <w:rPr>
          <w:rFonts w:ascii="Arial" w:hAnsi="Arial" w:cs="Arial"/>
          <w:noProof/>
          <w:sz w:val="20"/>
          <w:szCs w:val="20"/>
        </w:rPr>
        <w:t xml:space="preserve">be inevitable communication breakdowns, infrastructure bottlenecks, last minute </w:t>
      </w:r>
      <w:r>
        <w:rPr>
          <w:rFonts w:ascii="Arial" w:hAnsi="Arial" w:cs="Arial"/>
          <w:noProof/>
          <w:sz w:val="20"/>
          <w:szCs w:val="20"/>
        </w:rPr>
        <w:t xml:space="preserve">changes </w:t>
      </w:r>
      <w:r w:rsidRPr="00407D12">
        <w:rPr>
          <w:rFonts w:ascii="Arial" w:hAnsi="Arial" w:cs="Arial"/>
          <w:noProof/>
          <w:sz w:val="20"/>
          <w:szCs w:val="20"/>
        </w:rPr>
        <w:t>and the sense of urgency around execution is very slow.</w:t>
      </w:r>
    </w:p>
    <w:p w14:paraId="4B92B579" w14:textId="77777777" w:rsidR="006B0548" w:rsidRDefault="006B0548" w:rsidP="00407D12">
      <w:pPr>
        <w:widowControl w:val="0"/>
        <w:autoSpaceDE w:val="0"/>
        <w:autoSpaceDN w:val="0"/>
        <w:adjustRightInd w:val="0"/>
        <w:spacing w:line="312" w:lineRule="auto"/>
        <w:rPr>
          <w:rFonts w:ascii="Arial" w:hAnsi="Arial" w:cs="Arial"/>
          <w:sz w:val="20"/>
          <w:szCs w:val="20"/>
          <w:lang w:val="en-US"/>
        </w:rPr>
      </w:pPr>
    </w:p>
    <w:p w14:paraId="3863EEB2" w14:textId="77777777" w:rsidR="00F94DF7" w:rsidRDefault="00F94DF7" w:rsidP="00407D12">
      <w:pPr>
        <w:widowControl w:val="0"/>
        <w:autoSpaceDE w:val="0"/>
        <w:autoSpaceDN w:val="0"/>
        <w:adjustRightInd w:val="0"/>
        <w:spacing w:line="312" w:lineRule="auto"/>
        <w:rPr>
          <w:rFonts w:ascii="Arial" w:hAnsi="Arial" w:cs="Arial"/>
          <w:sz w:val="20"/>
          <w:szCs w:val="20"/>
          <w:lang w:val="en-US"/>
        </w:rPr>
      </w:pPr>
    </w:p>
    <w:p w14:paraId="61553406" w14:textId="6AD46779" w:rsidR="00407D12" w:rsidRDefault="00407D12" w:rsidP="00407D12">
      <w:pPr>
        <w:widowControl w:val="0"/>
        <w:autoSpaceDE w:val="0"/>
        <w:autoSpaceDN w:val="0"/>
        <w:adjustRightInd w:val="0"/>
        <w:spacing w:line="312" w:lineRule="auto"/>
        <w:rPr>
          <w:rFonts w:ascii="Arial" w:hAnsi="Arial" w:cs="Arial"/>
          <w:sz w:val="20"/>
          <w:szCs w:val="20"/>
          <w:lang w:val="en-US"/>
        </w:rPr>
      </w:pPr>
      <w:r w:rsidRPr="005A284C">
        <w:rPr>
          <w:rFonts w:ascii="Arial" w:hAnsi="Arial" w:cs="Arial"/>
          <w:sz w:val="20"/>
          <w:szCs w:val="20"/>
          <w:lang w:val="en-US"/>
        </w:rPr>
        <w:t xml:space="preserve">According to Andrew &amp; </w:t>
      </w:r>
      <w:proofErr w:type="spellStart"/>
      <w:r w:rsidRPr="005A284C">
        <w:rPr>
          <w:rFonts w:ascii="Arial" w:hAnsi="Arial" w:cs="Arial"/>
          <w:sz w:val="20"/>
          <w:szCs w:val="20"/>
          <w:lang w:val="en-US"/>
        </w:rPr>
        <w:t>Feiock</w:t>
      </w:r>
      <w:proofErr w:type="spellEnd"/>
      <w:r w:rsidRPr="005A284C">
        <w:rPr>
          <w:rFonts w:ascii="Arial" w:hAnsi="Arial" w:cs="Arial"/>
          <w:sz w:val="20"/>
          <w:szCs w:val="20"/>
          <w:lang w:val="en-US"/>
        </w:rPr>
        <w:t xml:space="preserve"> (2010), </w:t>
      </w:r>
      <w:proofErr w:type="spellStart"/>
      <w:r w:rsidRPr="005A284C">
        <w:rPr>
          <w:rFonts w:ascii="Arial" w:hAnsi="Arial" w:cs="Arial"/>
          <w:sz w:val="20"/>
          <w:szCs w:val="20"/>
          <w:lang w:val="en-US"/>
        </w:rPr>
        <w:t>Krugman’s</w:t>
      </w:r>
      <w:proofErr w:type="spellEnd"/>
      <w:r w:rsidRPr="005A284C">
        <w:rPr>
          <w:rFonts w:ascii="Arial" w:hAnsi="Arial" w:cs="Arial"/>
          <w:sz w:val="20"/>
          <w:szCs w:val="20"/>
          <w:lang w:val="en-US"/>
        </w:rPr>
        <w:t xml:space="preserve"> core-periphery model explain</w:t>
      </w:r>
      <w:r w:rsidR="00654BCA">
        <w:rPr>
          <w:rFonts w:ascii="Arial" w:hAnsi="Arial" w:cs="Arial"/>
          <w:sz w:val="20"/>
          <w:szCs w:val="20"/>
          <w:lang w:val="en-US"/>
        </w:rPr>
        <w:t>s</w:t>
      </w:r>
      <w:r w:rsidRPr="005A284C">
        <w:rPr>
          <w:rFonts w:ascii="Arial" w:hAnsi="Arial" w:cs="Arial"/>
          <w:sz w:val="20"/>
          <w:szCs w:val="20"/>
          <w:lang w:val="en-US"/>
        </w:rPr>
        <w:t xml:space="preserve"> the concentration and dispersion of economic activity and the productive advantages of spatial </w:t>
      </w:r>
      <w:r w:rsidR="00663AD5">
        <w:rPr>
          <w:rFonts w:ascii="Arial" w:hAnsi="Arial" w:cs="Arial"/>
          <w:sz w:val="20"/>
          <w:szCs w:val="20"/>
          <w:lang w:val="en-US"/>
        </w:rPr>
        <w:t xml:space="preserve">proximity </w:t>
      </w:r>
      <w:r w:rsidR="006B0548">
        <w:rPr>
          <w:rFonts w:ascii="Arial" w:hAnsi="Arial" w:cs="Arial"/>
          <w:sz w:val="20"/>
          <w:szCs w:val="20"/>
          <w:lang w:val="en-US"/>
        </w:rPr>
        <w:t xml:space="preserve">in metropolitan areas where </w:t>
      </w:r>
      <w:proofErr w:type="spellStart"/>
      <w:r w:rsidRPr="005A284C">
        <w:rPr>
          <w:rFonts w:ascii="Arial" w:hAnsi="Arial" w:cs="Arial"/>
          <w:sz w:val="20"/>
          <w:szCs w:val="20"/>
          <w:lang w:val="en-US"/>
        </w:rPr>
        <w:t>organisations</w:t>
      </w:r>
      <w:proofErr w:type="spellEnd"/>
      <w:r w:rsidRPr="005A284C">
        <w:rPr>
          <w:rFonts w:ascii="Arial" w:hAnsi="Arial" w:cs="Arial"/>
          <w:sz w:val="20"/>
          <w:szCs w:val="20"/>
          <w:lang w:val="en-US"/>
        </w:rPr>
        <w:t xml:space="preserve">/countries can reap the benefits of economies of scale. </w:t>
      </w:r>
      <w:r w:rsidR="002B3633">
        <w:rPr>
          <w:rFonts w:ascii="Arial" w:hAnsi="Arial" w:cs="Arial"/>
          <w:sz w:val="20"/>
          <w:szCs w:val="20"/>
          <w:lang w:val="en-US"/>
        </w:rPr>
        <w:t xml:space="preserve"> Businesses want to</w:t>
      </w:r>
      <w:r w:rsidRPr="005A284C">
        <w:rPr>
          <w:rFonts w:ascii="Arial" w:hAnsi="Arial" w:cs="Arial"/>
          <w:sz w:val="20"/>
          <w:szCs w:val="20"/>
          <w:lang w:val="en-US"/>
        </w:rPr>
        <w:t xml:space="preserve"> be closer to consumers, but consumers want to be closer to work, creating pooled markets and localized industries (</w:t>
      </w:r>
      <w:proofErr w:type="spellStart"/>
      <w:r w:rsidRPr="005A284C">
        <w:rPr>
          <w:rFonts w:ascii="Arial" w:hAnsi="Arial" w:cs="Arial"/>
          <w:sz w:val="20"/>
          <w:szCs w:val="20"/>
          <w:lang w:val="en-US"/>
        </w:rPr>
        <w:t>Krugman</w:t>
      </w:r>
      <w:proofErr w:type="spellEnd"/>
      <w:r w:rsidRPr="005A284C">
        <w:rPr>
          <w:rFonts w:ascii="Arial" w:hAnsi="Arial" w:cs="Arial"/>
          <w:sz w:val="20"/>
          <w:szCs w:val="20"/>
          <w:lang w:val="en-US"/>
        </w:rPr>
        <w:t>, 1991).  This theory helps explain the current concent</w:t>
      </w:r>
      <w:r w:rsidR="00B4376A">
        <w:rPr>
          <w:rFonts w:ascii="Arial" w:hAnsi="Arial" w:cs="Arial"/>
          <w:sz w:val="20"/>
          <w:szCs w:val="20"/>
          <w:lang w:val="en-US"/>
        </w:rPr>
        <w:t>ration of offline sales within seven Tier I</w:t>
      </w:r>
      <w:r w:rsidRPr="005A284C">
        <w:rPr>
          <w:rFonts w:ascii="Arial" w:hAnsi="Arial" w:cs="Arial"/>
          <w:sz w:val="20"/>
          <w:szCs w:val="20"/>
          <w:lang w:val="en-US"/>
        </w:rPr>
        <w:t xml:space="preserve"> cities but also provides a good </w:t>
      </w:r>
      <w:r w:rsidR="00B4376A">
        <w:rPr>
          <w:rFonts w:ascii="Arial" w:hAnsi="Arial" w:cs="Arial"/>
          <w:sz w:val="20"/>
          <w:szCs w:val="20"/>
          <w:lang w:val="en-US"/>
        </w:rPr>
        <w:t>indicator that investment into T</w:t>
      </w:r>
      <w:r w:rsidRPr="005A284C">
        <w:rPr>
          <w:rFonts w:ascii="Arial" w:hAnsi="Arial" w:cs="Arial"/>
          <w:sz w:val="20"/>
          <w:szCs w:val="20"/>
          <w:lang w:val="en-US"/>
        </w:rPr>
        <w:t xml:space="preserve">ier II/III </w:t>
      </w:r>
      <w:r w:rsidR="00B4376A">
        <w:rPr>
          <w:rFonts w:ascii="Arial" w:hAnsi="Arial" w:cs="Arial"/>
          <w:sz w:val="20"/>
          <w:szCs w:val="20"/>
          <w:lang w:val="en-US"/>
        </w:rPr>
        <w:t>locations</w:t>
      </w:r>
      <w:r w:rsidR="006B0548">
        <w:rPr>
          <w:rFonts w:ascii="Arial" w:hAnsi="Arial" w:cs="Arial"/>
          <w:sz w:val="20"/>
          <w:szCs w:val="20"/>
          <w:lang w:val="en-US"/>
        </w:rPr>
        <w:t xml:space="preserve"> in India</w:t>
      </w:r>
      <w:r w:rsidRPr="005A284C">
        <w:rPr>
          <w:rFonts w:ascii="Arial" w:hAnsi="Arial" w:cs="Arial"/>
          <w:sz w:val="20"/>
          <w:szCs w:val="20"/>
          <w:lang w:val="en-US"/>
        </w:rPr>
        <w:t xml:space="preserve"> is going to be a crucial customer acquisition strategy if Dobbs (2015) </w:t>
      </w:r>
      <w:r w:rsidR="00B4376A">
        <w:rPr>
          <w:rFonts w:ascii="Arial" w:hAnsi="Arial" w:cs="Arial"/>
          <w:sz w:val="20"/>
          <w:szCs w:val="20"/>
          <w:lang w:val="en-US"/>
        </w:rPr>
        <w:t>predictions</w:t>
      </w:r>
      <w:r w:rsidRPr="005A284C">
        <w:rPr>
          <w:rFonts w:ascii="Arial" w:hAnsi="Arial" w:cs="Arial"/>
          <w:sz w:val="20"/>
          <w:szCs w:val="20"/>
          <w:lang w:val="en-US"/>
        </w:rPr>
        <w:t xml:space="preserve"> on the majority of GDP growth and MNC migration to emerging markets comes to fruition by 2025.</w:t>
      </w:r>
      <w:r w:rsidR="006B0548">
        <w:rPr>
          <w:rFonts w:ascii="Arial" w:hAnsi="Arial" w:cs="Arial"/>
          <w:sz w:val="20"/>
          <w:szCs w:val="20"/>
          <w:lang w:val="en-US"/>
        </w:rPr>
        <w:t xml:space="preserve">  Primark have an opportunity for first mover advantage</w:t>
      </w:r>
      <w:r w:rsidR="00654BCA">
        <w:rPr>
          <w:rFonts w:ascii="Arial" w:hAnsi="Arial" w:cs="Arial"/>
          <w:sz w:val="20"/>
          <w:szCs w:val="20"/>
          <w:lang w:val="en-US"/>
        </w:rPr>
        <w:t xml:space="preserve"> in new locations</w:t>
      </w:r>
      <w:r w:rsidR="006B0548">
        <w:rPr>
          <w:rFonts w:ascii="Arial" w:hAnsi="Arial" w:cs="Arial"/>
          <w:sz w:val="20"/>
          <w:szCs w:val="20"/>
          <w:lang w:val="en-US"/>
        </w:rPr>
        <w:t>.</w:t>
      </w:r>
    </w:p>
    <w:p w14:paraId="72C3EE43" w14:textId="77777777" w:rsidR="00407D12" w:rsidRDefault="00407D12" w:rsidP="00407D12">
      <w:pPr>
        <w:widowControl w:val="0"/>
        <w:autoSpaceDE w:val="0"/>
        <w:autoSpaceDN w:val="0"/>
        <w:adjustRightInd w:val="0"/>
        <w:spacing w:line="312" w:lineRule="auto"/>
        <w:rPr>
          <w:rFonts w:ascii="Arial" w:hAnsi="Arial" w:cs="Arial"/>
          <w:sz w:val="20"/>
          <w:szCs w:val="20"/>
          <w:lang w:val="en-US"/>
        </w:rPr>
      </w:pPr>
    </w:p>
    <w:p w14:paraId="3FFABD1F" w14:textId="6CC8FCA7" w:rsidR="00407D67" w:rsidRPr="00407D67" w:rsidRDefault="00407D12" w:rsidP="00407D67">
      <w:pPr>
        <w:widowControl w:val="0"/>
        <w:autoSpaceDE w:val="0"/>
        <w:autoSpaceDN w:val="0"/>
        <w:adjustRightInd w:val="0"/>
        <w:spacing w:line="312" w:lineRule="auto"/>
        <w:rPr>
          <w:rFonts w:ascii="Arial" w:hAnsi="Arial" w:cs="Arial"/>
          <w:sz w:val="20"/>
          <w:szCs w:val="20"/>
          <w:lang w:val="en-US"/>
        </w:rPr>
      </w:pPr>
      <w:r>
        <w:rPr>
          <w:rFonts w:ascii="Arial" w:hAnsi="Arial" w:cs="Arial"/>
          <w:noProof/>
          <w:sz w:val="20"/>
          <w:szCs w:val="20"/>
        </w:rPr>
        <w:t xml:space="preserve">UKIBC (no date.b) reveal two types of </w:t>
      </w:r>
      <w:r w:rsidR="00D273BE">
        <w:rPr>
          <w:rFonts w:ascii="Arial" w:hAnsi="Arial" w:cs="Arial"/>
          <w:noProof/>
          <w:sz w:val="20"/>
          <w:szCs w:val="20"/>
        </w:rPr>
        <w:t xml:space="preserve">legal </w:t>
      </w:r>
      <w:r>
        <w:rPr>
          <w:rFonts w:ascii="Arial" w:hAnsi="Arial" w:cs="Arial"/>
          <w:noProof/>
          <w:sz w:val="20"/>
          <w:szCs w:val="20"/>
        </w:rPr>
        <w:t>entry structures for expansion into India</w:t>
      </w:r>
      <w:r w:rsidR="00B108F0">
        <w:rPr>
          <w:rFonts w:ascii="Arial" w:hAnsi="Arial" w:cs="Arial"/>
          <w:noProof/>
          <w:sz w:val="20"/>
          <w:szCs w:val="20"/>
        </w:rPr>
        <w:t xml:space="preserve"> (Figure 2)</w:t>
      </w:r>
      <w:r>
        <w:rPr>
          <w:rFonts w:ascii="Arial" w:hAnsi="Arial" w:cs="Arial"/>
          <w:noProof/>
          <w:sz w:val="20"/>
          <w:szCs w:val="20"/>
        </w:rPr>
        <w:t xml:space="preserve">.  Equity based structures relate to joint ventures and wholly owned subsidiaries.  Non-equity structures include export and contractual arrangements. </w:t>
      </w:r>
      <w:r w:rsidR="00407D67">
        <w:rPr>
          <w:rFonts w:ascii="Arial" w:hAnsi="Arial" w:cs="Arial"/>
          <w:noProof/>
          <w:sz w:val="20"/>
          <w:szCs w:val="20"/>
        </w:rPr>
        <w:t xml:space="preserve"> </w:t>
      </w:r>
      <w:r w:rsidR="009D73C2">
        <w:rPr>
          <w:rFonts w:ascii="Arial" w:hAnsi="Arial" w:cs="Arial"/>
          <w:noProof/>
          <w:sz w:val="20"/>
          <w:szCs w:val="20"/>
        </w:rPr>
        <w:t>C</w:t>
      </w:r>
      <w:r>
        <w:rPr>
          <w:rFonts w:ascii="Arial" w:hAnsi="Arial" w:cs="Arial"/>
          <w:noProof/>
          <w:sz w:val="20"/>
          <w:szCs w:val="20"/>
        </w:rPr>
        <w:t>hoosing the right structure requires careful consideration of the format, need</w:t>
      </w:r>
      <w:r w:rsidR="00407D67">
        <w:rPr>
          <w:rFonts w:ascii="Arial" w:hAnsi="Arial" w:cs="Arial"/>
          <w:noProof/>
          <w:sz w:val="20"/>
          <w:szCs w:val="20"/>
        </w:rPr>
        <w:t xml:space="preserve">s and capability of a business.  </w:t>
      </w:r>
      <w:r w:rsidR="00903461">
        <w:rPr>
          <w:rFonts w:ascii="Arial" w:hAnsi="Arial" w:cs="Arial"/>
          <w:noProof/>
          <w:sz w:val="20"/>
          <w:szCs w:val="20"/>
        </w:rPr>
        <w:t xml:space="preserve">Primark’s current US/EU expansion strategy is outlined in Appendix 7.4 and </w:t>
      </w:r>
      <w:r w:rsidR="00903461">
        <w:rPr>
          <w:rFonts w:ascii="Arial" w:hAnsi="Arial" w:cs="Arial"/>
          <w:sz w:val="20"/>
          <w:szCs w:val="20"/>
        </w:rPr>
        <w:t>e</w:t>
      </w:r>
      <w:r w:rsidR="00407D67">
        <w:rPr>
          <w:rFonts w:ascii="Arial" w:hAnsi="Arial" w:cs="Arial"/>
          <w:sz w:val="20"/>
          <w:szCs w:val="20"/>
        </w:rPr>
        <w:t xml:space="preserve">xamples of successful </w:t>
      </w:r>
      <w:r w:rsidR="00903461">
        <w:rPr>
          <w:rFonts w:ascii="Arial" w:hAnsi="Arial" w:cs="Arial"/>
          <w:sz w:val="20"/>
          <w:szCs w:val="20"/>
        </w:rPr>
        <w:t xml:space="preserve">competitor </w:t>
      </w:r>
      <w:r w:rsidR="00407D67">
        <w:rPr>
          <w:rFonts w:ascii="Arial" w:hAnsi="Arial" w:cs="Arial"/>
          <w:sz w:val="20"/>
          <w:szCs w:val="20"/>
        </w:rPr>
        <w:t xml:space="preserve">market entry strategies for India’s fashion industry </w:t>
      </w:r>
      <w:r w:rsidR="00407D67" w:rsidRPr="00903461">
        <w:rPr>
          <w:rFonts w:ascii="Arial" w:hAnsi="Arial" w:cs="Arial"/>
          <w:sz w:val="20"/>
          <w:szCs w:val="20"/>
        </w:rPr>
        <w:t xml:space="preserve">can be found in </w:t>
      </w:r>
      <w:r w:rsidR="00903461" w:rsidRPr="00903461">
        <w:rPr>
          <w:rFonts w:ascii="Arial" w:hAnsi="Arial" w:cs="Arial"/>
          <w:sz w:val="20"/>
          <w:szCs w:val="20"/>
        </w:rPr>
        <w:t>Appendix 7.5</w:t>
      </w:r>
      <w:r w:rsidR="00407D67" w:rsidRPr="00903461">
        <w:rPr>
          <w:rFonts w:ascii="Arial" w:hAnsi="Arial" w:cs="Arial"/>
          <w:sz w:val="20"/>
          <w:szCs w:val="20"/>
        </w:rPr>
        <w:t xml:space="preserve">.  </w:t>
      </w:r>
      <w:r w:rsidR="00407D67" w:rsidRPr="00903461">
        <w:rPr>
          <w:rFonts w:ascii="Arial" w:hAnsi="Arial" w:cs="Arial"/>
          <w:sz w:val="20"/>
          <w:szCs w:val="20"/>
          <w:lang w:val="en-US"/>
        </w:rPr>
        <w:t xml:space="preserve">With the right structural setup and expert advice, I believe four entry strategies should be sidelined for further consideration as all are proven, viable models with competitors: </w:t>
      </w:r>
      <w:proofErr w:type="spellStart"/>
      <w:r w:rsidR="00407D67" w:rsidRPr="00903461">
        <w:rPr>
          <w:rFonts w:ascii="Arial" w:hAnsi="Arial" w:cs="Arial"/>
          <w:sz w:val="20"/>
          <w:szCs w:val="20"/>
          <w:lang w:val="en-US"/>
        </w:rPr>
        <w:t>eBusiness</w:t>
      </w:r>
      <w:proofErr w:type="spellEnd"/>
      <w:r w:rsidR="00407D67" w:rsidRPr="00903461">
        <w:rPr>
          <w:rFonts w:ascii="Arial" w:hAnsi="Arial" w:cs="Arial"/>
          <w:sz w:val="20"/>
          <w:szCs w:val="20"/>
          <w:lang w:val="en-US"/>
        </w:rPr>
        <w:t xml:space="preserve">, Licensing, a Joint Venture and a Wholly Owned Subsidiary.  Details on the rationale for sidelining or rejecting different strategies can be found in </w:t>
      </w:r>
      <w:r w:rsidR="00903461" w:rsidRPr="00903461">
        <w:rPr>
          <w:rFonts w:ascii="Arial" w:hAnsi="Arial" w:cs="Arial"/>
          <w:sz w:val="20"/>
          <w:szCs w:val="20"/>
          <w:lang w:val="en-US"/>
        </w:rPr>
        <w:t>Appendix 7.6</w:t>
      </w:r>
      <w:r w:rsidR="00407D67" w:rsidRPr="00903461">
        <w:rPr>
          <w:rFonts w:ascii="Arial" w:hAnsi="Arial" w:cs="Arial"/>
          <w:sz w:val="20"/>
          <w:szCs w:val="20"/>
          <w:lang w:val="en-US"/>
        </w:rPr>
        <w:t>.</w:t>
      </w:r>
    </w:p>
    <w:p w14:paraId="78DD14C8" w14:textId="77777777" w:rsidR="00995AD0" w:rsidRDefault="00995AD0" w:rsidP="00407D12">
      <w:pPr>
        <w:spacing w:line="312" w:lineRule="auto"/>
        <w:rPr>
          <w:rFonts w:ascii="Arial" w:hAnsi="Arial" w:cs="Arial"/>
          <w:noProof/>
          <w:sz w:val="20"/>
          <w:szCs w:val="20"/>
        </w:rPr>
      </w:pPr>
    </w:p>
    <w:p w14:paraId="7DC7A497" w14:textId="77777777" w:rsidR="00407D12" w:rsidRDefault="00407D12" w:rsidP="00407D12">
      <w:pPr>
        <w:spacing w:line="312" w:lineRule="auto"/>
        <w:rPr>
          <w:rFonts w:ascii="Arial" w:hAnsi="Arial" w:cs="Arial"/>
          <w:noProof/>
          <w:sz w:val="20"/>
          <w:szCs w:val="20"/>
        </w:rPr>
      </w:pPr>
      <w:r>
        <w:rPr>
          <w:rFonts w:ascii="Arial" w:hAnsi="Arial" w:cs="Arial"/>
          <w:noProof/>
          <w:sz w:val="20"/>
          <w:szCs w:val="20"/>
        </w:rPr>
        <w:t>Figure 2:  Legal business structures in India</w:t>
      </w:r>
    </w:p>
    <w:p w14:paraId="08D47514" w14:textId="77777777" w:rsidR="0027101D" w:rsidRDefault="0027101D" w:rsidP="00407D12">
      <w:pPr>
        <w:spacing w:line="312" w:lineRule="auto"/>
        <w:rPr>
          <w:rFonts w:ascii="Arial" w:hAnsi="Arial" w:cs="Arial"/>
          <w:noProof/>
          <w:sz w:val="20"/>
          <w:szCs w:val="20"/>
        </w:rPr>
      </w:pPr>
    </w:p>
    <w:p w14:paraId="6F0226E5" w14:textId="77777777" w:rsidR="00407D12" w:rsidRDefault="00407D12" w:rsidP="00407D12">
      <w:pPr>
        <w:spacing w:line="312" w:lineRule="auto"/>
        <w:rPr>
          <w:rFonts w:ascii="Arial" w:hAnsi="Arial" w:cs="Arial"/>
          <w:noProof/>
          <w:sz w:val="20"/>
          <w:szCs w:val="20"/>
        </w:rPr>
      </w:pPr>
      <w:r>
        <w:rPr>
          <w:rFonts w:ascii="Arial" w:hAnsi="Arial" w:cs="Arial"/>
          <w:noProof/>
          <w:sz w:val="20"/>
          <w:szCs w:val="20"/>
          <w:lang w:val="en-US"/>
        </w:rPr>
        <w:drawing>
          <wp:inline distT="0" distB="0" distL="0" distR="0" wp14:anchorId="16F6DB23" wp14:editId="3F0FAB5F">
            <wp:extent cx="6115050" cy="2070026"/>
            <wp:effectExtent l="0" t="0" r="6350" b="0"/>
            <wp:docPr id="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2">
                      <a:extLst>
                        <a:ext uri="{28A0092B-C50C-407E-A947-70E740481C1C}">
                          <a14:useLocalDpi xmlns:a14="http://schemas.microsoft.com/office/drawing/2010/main" val="0"/>
                        </a:ext>
                      </a:extLst>
                    </a:blip>
                    <a:srcRect t="6878" b="6878"/>
                    <a:stretch/>
                  </pic:blipFill>
                  <pic:spPr bwMode="auto">
                    <a:xfrm>
                      <a:off x="0" y="0"/>
                      <a:ext cx="6116320" cy="2070456"/>
                    </a:xfrm>
                    <a:prstGeom prst="rect">
                      <a:avLst/>
                    </a:prstGeom>
                    <a:noFill/>
                    <a:ln>
                      <a:noFill/>
                    </a:ln>
                    <a:extLst>
                      <a:ext uri="{53640926-AAD7-44d8-BBD7-CCE9431645EC}">
                        <a14:shadowObscured xmlns:a14="http://schemas.microsoft.com/office/drawing/2010/main"/>
                      </a:ext>
                    </a:extLst>
                  </pic:spPr>
                </pic:pic>
              </a:graphicData>
            </a:graphic>
          </wp:inline>
        </w:drawing>
      </w:r>
    </w:p>
    <w:p w14:paraId="1F9F9374" w14:textId="528FDB56" w:rsidR="00DE79F3" w:rsidRDefault="00407D12" w:rsidP="00C47379">
      <w:pPr>
        <w:spacing w:line="312" w:lineRule="auto"/>
        <w:jc w:val="center"/>
        <w:rPr>
          <w:rFonts w:ascii="Arial" w:hAnsi="Arial" w:cs="Arial"/>
          <w:noProof/>
          <w:sz w:val="20"/>
          <w:szCs w:val="20"/>
        </w:rPr>
      </w:pPr>
      <w:r>
        <w:rPr>
          <w:rFonts w:ascii="Arial" w:hAnsi="Arial" w:cs="Arial"/>
          <w:noProof/>
          <w:sz w:val="20"/>
          <w:szCs w:val="20"/>
        </w:rPr>
        <w:t>UKIBC (no date.b)</w:t>
      </w:r>
    </w:p>
    <w:p w14:paraId="7CB86E1F" w14:textId="77777777" w:rsidR="0069364A" w:rsidRDefault="0069364A" w:rsidP="00050F99">
      <w:pPr>
        <w:spacing w:line="312" w:lineRule="auto"/>
        <w:rPr>
          <w:rFonts w:ascii="Arial" w:hAnsi="Arial" w:cs="Arial"/>
          <w:noProof/>
          <w:sz w:val="20"/>
          <w:szCs w:val="20"/>
        </w:rPr>
      </w:pPr>
    </w:p>
    <w:p w14:paraId="2811CFEF" w14:textId="77777777" w:rsidR="008B0829" w:rsidRPr="00866143" w:rsidRDefault="008B0829" w:rsidP="00050F99">
      <w:pPr>
        <w:spacing w:line="312" w:lineRule="auto"/>
        <w:rPr>
          <w:rFonts w:ascii="Arial" w:hAnsi="Arial" w:cs="Arial"/>
          <w:b/>
          <w:sz w:val="20"/>
          <w:szCs w:val="20"/>
        </w:rPr>
      </w:pPr>
    </w:p>
    <w:p w14:paraId="36CB5046" w14:textId="54A050EC" w:rsidR="004A1DEB" w:rsidRPr="00D25F7A" w:rsidRDefault="0000279C" w:rsidP="00D25F7A">
      <w:pPr>
        <w:spacing w:line="312" w:lineRule="auto"/>
        <w:rPr>
          <w:rFonts w:ascii="Arial" w:hAnsi="Arial" w:cs="Arial"/>
          <w:b/>
          <w:sz w:val="22"/>
          <w:szCs w:val="22"/>
        </w:rPr>
      </w:pPr>
      <w:proofErr w:type="gramStart"/>
      <w:r>
        <w:rPr>
          <w:rFonts w:ascii="Arial" w:hAnsi="Arial" w:cs="Arial"/>
          <w:b/>
          <w:sz w:val="22"/>
          <w:szCs w:val="22"/>
        </w:rPr>
        <w:t>3.9</w:t>
      </w:r>
      <w:r w:rsidR="008601F0" w:rsidRPr="009071DE">
        <w:rPr>
          <w:rFonts w:ascii="Arial" w:hAnsi="Arial" w:cs="Arial"/>
          <w:b/>
          <w:sz w:val="22"/>
          <w:szCs w:val="22"/>
        </w:rPr>
        <w:t xml:space="preserve">  International</w:t>
      </w:r>
      <w:proofErr w:type="gramEnd"/>
      <w:r w:rsidR="008601F0" w:rsidRPr="009071DE">
        <w:rPr>
          <w:rFonts w:ascii="Arial" w:hAnsi="Arial" w:cs="Arial"/>
          <w:b/>
          <w:sz w:val="22"/>
          <w:szCs w:val="22"/>
        </w:rPr>
        <w:t xml:space="preserve"> Marketing Plan</w:t>
      </w:r>
    </w:p>
    <w:p w14:paraId="32146BFC" w14:textId="422CE8D2" w:rsidR="00CA768F" w:rsidRPr="00252E1F" w:rsidRDefault="00346145" w:rsidP="009638E3">
      <w:pPr>
        <w:spacing w:line="312" w:lineRule="auto"/>
        <w:rPr>
          <w:rFonts w:ascii="Arial" w:hAnsi="Arial" w:cs="Arial"/>
          <w:sz w:val="20"/>
          <w:szCs w:val="20"/>
          <w:lang w:val="en-US"/>
        </w:rPr>
      </w:pPr>
      <w:r w:rsidRPr="009638E3">
        <w:rPr>
          <w:rFonts w:ascii="Arial" w:hAnsi="Arial" w:cs="Arial"/>
          <w:sz w:val="20"/>
          <w:szCs w:val="20"/>
          <w:lang w:val="en-US"/>
        </w:rPr>
        <w:t>One of the big challenges for Primark</w:t>
      </w:r>
      <w:r>
        <w:rPr>
          <w:rFonts w:ascii="Arial" w:hAnsi="Arial" w:cs="Arial"/>
          <w:sz w:val="20"/>
          <w:szCs w:val="20"/>
          <w:lang w:val="en-US"/>
        </w:rPr>
        <w:t>’s marketing department</w:t>
      </w:r>
      <w:r w:rsidRPr="009638E3">
        <w:rPr>
          <w:rFonts w:ascii="Arial" w:hAnsi="Arial" w:cs="Arial"/>
          <w:sz w:val="20"/>
          <w:szCs w:val="20"/>
          <w:lang w:val="en-US"/>
        </w:rPr>
        <w:t xml:space="preserve"> is that any attempt to define a consistent </w:t>
      </w:r>
      <w:r>
        <w:rPr>
          <w:rFonts w:ascii="Arial" w:hAnsi="Arial" w:cs="Arial"/>
          <w:sz w:val="20"/>
          <w:szCs w:val="20"/>
          <w:lang w:val="en-US"/>
        </w:rPr>
        <w:t xml:space="preserve">international marketing </w:t>
      </w:r>
      <w:r w:rsidRPr="009638E3">
        <w:rPr>
          <w:rFonts w:ascii="Arial" w:hAnsi="Arial" w:cs="Arial"/>
          <w:sz w:val="20"/>
          <w:szCs w:val="20"/>
          <w:lang w:val="en-US"/>
        </w:rPr>
        <w:t>approach is dependent on conflicting ideas and practices in different countries</w:t>
      </w:r>
      <w:r>
        <w:rPr>
          <w:rFonts w:ascii="Arial" w:hAnsi="Arial" w:cs="Arial"/>
          <w:sz w:val="20"/>
          <w:szCs w:val="20"/>
          <w:lang w:val="en-US"/>
        </w:rPr>
        <w:t>/regions</w:t>
      </w:r>
      <w:r w:rsidRPr="009638E3">
        <w:rPr>
          <w:rFonts w:ascii="Arial" w:hAnsi="Arial" w:cs="Arial"/>
          <w:sz w:val="20"/>
          <w:szCs w:val="20"/>
          <w:lang w:val="en-US"/>
        </w:rPr>
        <w:t xml:space="preserve">. </w:t>
      </w:r>
      <w:r>
        <w:rPr>
          <w:rFonts w:ascii="Arial" w:hAnsi="Arial" w:cs="Arial"/>
          <w:sz w:val="20"/>
          <w:szCs w:val="20"/>
          <w:lang w:val="en-US"/>
        </w:rPr>
        <w:t xml:space="preserve"> </w:t>
      </w:r>
      <w:r w:rsidR="000D1B6F">
        <w:rPr>
          <w:rFonts w:ascii="Arial" w:hAnsi="Arial" w:cs="Arial"/>
          <w:color w:val="000000" w:themeColor="text1"/>
          <w:sz w:val="20"/>
          <w:szCs w:val="20"/>
          <w:lang w:val="en-US"/>
        </w:rPr>
        <w:t>However</w:t>
      </w:r>
      <w:r w:rsidR="007020CF">
        <w:rPr>
          <w:rFonts w:ascii="Arial" w:hAnsi="Arial" w:cs="Arial"/>
          <w:color w:val="000000" w:themeColor="text1"/>
          <w:sz w:val="20"/>
          <w:szCs w:val="20"/>
          <w:lang w:val="en-US"/>
        </w:rPr>
        <w:t xml:space="preserve">, globalization of the market, industry and competition may still create opportunities for standardization of some key processes (Wade, 2016).  </w:t>
      </w:r>
      <w:r w:rsidR="005B7913">
        <w:rPr>
          <w:rFonts w:ascii="Arial" w:hAnsi="Arial" w:cs="Arial"/>
          <w:sz w:val="20"/>
          <w:szCs w:val="20"/>
          <w:lang w:val="en-US"/>
        </w:rPr>
        <w:t>C</w:t>
      </w:r>
      <w:r w:rsidR="005B7913" w:rsidRPr="003E1272">
        <w:rPr>
          <w:rFonts w:ascii="Arial" w:hAnsi="Arial" w:cs="Arial"/>
          <w:sz w:val="20"/>
          <w:szCs w:val="20"/>
          <w:lang w:val="en-US"/>
        </w:rPr>
        <w:t xml:space="preserve">ompanies who wish to reap the reward from customers at “the base of the pyramid” in emerging markets </w:t>
      </w:r>
      <w:r w:rsidR="005B7913">
        <w:rPr>
          <w:rFonts w:ascii="Arial" w:hAnsi="Arial" w:cs="Arial"/>
          <w:sz w:val="20"/>
          <w:szCs w:val="20"/>
          <w:lang w:val="en-US"/>
        </w:rPr>
        <w:t xml:space="preserve">like India </w:t>
      </w:r>
      <w:r w:rsidR="005B7913" w:rsidRPr="003E1272">
        <w:rPr>
          <w:rFonts w:ascii="Arial" w:hAnsi="Arial" w:cs="Arial"/>
          <w:sz w:val="20"/>
          <w:szCs w:val="20"/>
          <w:lang w:val="en-US"/>
        </w:rPr>
        <w:t>need to have clear objectives, play to their strengths, drive quality, adopt effective marketing strategies, cater to the demands of the market, integrate into existing market structures and leverage the power of strategic alliances</w:t>
      </w:r>
      <w:r w:rsidR="005B7913">
        <w:rPr>
          <w:rFonts w:ascii="Arial" w:hAnsi="Arial" w:cs="Arial"/>
          <w:sz w:val="20"/>
          <w:szCs w:val="20"/>
          <w:lang w:val="en-US"/>
        </w:rPr>
        <w:t xml:space="preserve"> (Watson, 2014).  </w:t>
      </w:r>
      <w:r w:rsidR="009C233B" w:rsidRPr="009638E3">
        <w:rPr>
          <w:rFonts w:ascii="Arial" w:hAnsi="Arial" w:cs="Arial"/>
          <w:color w:val="000000" w:themeColor="text1"/>
          <w:sz w:val="20"/>
          <w:szCs w:val="20"/>
          <w:lang w:val="en-US"/>
        </w:rPr>
        <w:t xml:space="preserve">UKIBC (no </w:t>
      </w:r>
      <w:proofErr w:type="spellStart"/>
      <w:r w:rsidR="009C233B" w:rsidRPr="009638E3">
        <w:rPr>
          <w:rFonts w:ascii="Arial" w:hAnsi="Arial" w:cs="Arial"/>
          <w:color w:val="000000" w:themeColor="text1"/>
          <w:sz w:val="20"/>
          <w:szCs w:val="20"/>
          <w:lang w:val="en-US"/>
        </w:rPr>
        <w:t>date.c</w:t>
      </w:r>
      <w:proofErr w:type="spellEnd"/>
      <w:r w:rsidR="009C233B" w:rsidRPr="009638E3">
        <w:rPr>
          <w:rFonts w:ascii="Arial" w:hAnsi="Arial" w:cs="Arial"/>
          <w:color w:val="000000" w:themeColor="text1"/>
          <w:sz w:val="20"/>
          <w:szCs w:val="20"/>
          <w:lang w:val="en-US"/>
        </w:rPr>
        <w:t xml:space="preserve">) explains that marketing campaigns should </w:t>
      </w:r>
      <w:r w:rsidR="00DE6ACE">
        <w:rPr>
          <w:rFonts w:ascii="Arial" w:hAnsi="Arial" w:cs="Arial"/>
          <w:color w:val="000000" w:themeColor="text1"/>
          <w:sz w:val="20"/>
          <w:szCs w:val="20"/>
          <w:lang w:val="en-US"/>
        </w:rPr>
        <w:t xml:space="preserve">be </w:t>
      </w:r>
      <w:r w:rsidR="009C233B" w:rsidRPr="009638E3">
        <w:rPr>
          <w:rFonts w:ascii="Arial" w:hAnsi="Arial" w:cs="Arial"/>
          <w:color w:val="000000" w:themeColor="text1"/>
          <w:sz w:val="20"/>
          <w:szCs w:val="20"/>
          <w:lang w:val="en-US"/>
        </w:rPr>
        <w:t>developed around India’s diverse identities and sub-c</w:t>
      </w:r>
      <w:r w:rsidR="002C13D6">
        <w:rPr>
          <w:rFonts w:ascii="Arial" w:hAnsi="Arial" w:cs="Arial"/>
          <w:color w:val="000000" w:themeColor="text1"/>
          <w:sz w:val="20"/>
          <w:szCs w:val="20"/>
          <w:lang w:val="en-US"/>
        </w:rPr>
        <w:t>ultures across different states</w:t>
      </w:r>
      <w:r w:rsidR="009C233B" w:rsidRPr="009638E3">
        <w:rPr>
          <w:rFonts w:ascii="Arial" w:hAnsi="Arial" w:cs="Arial"/>
          <w:color w:val="000000" w:themeColor="text1"/>
          <w:sz w:val="20"/>
          <w:szCs w:val="20"/>
          <w:lang w:val="en-US"/>
        </w:rPr>
        <w:t xml:space="preserve">. </w:t>
      </w:r>
      <w:r>
        <w:rPr>
          <w:rFonts w:ascii="Arial" w:hAnsi="Arial" w:cs="Arial"/>
          <w:sz w:val="20"/>
          <w:szCs w:val="20"/>
          <w:lang w:val="en-US"/>
        </w:rPr>
        <w:t xml:space="preserve"> </w:t>
      </w:r>
      <w:r w:rsidR="009C233B" w:rsidRPr="009638E3">
        <w:rPr>
          <w:rFonts w:ascii="Arial" w:hAnsi="Arial" w:cs="Arial"/>
          <w:color w:val="000000" w:themeColor="text1"/>
          <w:sz w:val="20"/>
          <w:szCs w:val="20"/>
          <w:lang w:val="en-US"/>
        </w:rPr>
        <w:t xml:space="preserve">Culture and climate can influence taste preferences, styles, </w:t>
      </w:r>
      <w:proofErr w:type="spellStart"/>
      <w:r w:rsidR="009C233B" w:rsidRPr="009638E3">
        <w:rPr>
          <w:rFonts w:ascii="Arial" w:hAnsi="Arial" w:cs="Arial"/>
          <w:color w:val="000000" w:themeColor="text1"/>
          <w:sz w:val="20"/>
          <w:szCs w:val="20"/>
          <w:lang w:val="en-US"/>
        </w:rPr>
        <w:t>colour</w:t>
      </w:r>
      <w:proofErr w:type="spellEnd"/>
      <w:r w:rsidR="009C233B" w:rsidRPr="009638E3">
        <w:rPr>
          <w:rFonts w:ascii="Arial" w:hAnsi="Arial" w:cs="Arial"/>
          <w:color w:val="000000" w:themeColor="text1"/>
          <w:sz w:val="20"/>
          <w:szCs w:val="20"/>
          <w:lang w:val="en-US"/>
        </w:rPr>
        <w:t xml:space="preserve"> and packaging. </w:t>
      </w:r>
      <w:r w:rsidR="000D1B6F">
        <w:rPr>
          <w:rFonts w:ascii="Arial" w:hAnsi="Arial" w:cs="Arial"/>
          <w:color w:val="000000" w:themeColor="text1"/>
          <w:sz w:val="20"/>
          <w:szCs w:val="20"/>
          <w:lang w:val="en-US"/>
        </w:rPr>
        <w:t xml:space="preserve"> M</w:t>
      </w:r>
      <w:r w:rsidR="00360E7C">
        <w:rPr>
          <w:rFonts w:ascii="Arial" w:hAnsi="Arial" w:cs="Arial"/>
          <w:color w:val="000000" w:themeColor="text1"/>
          <w:sz w:val="20"/>
          <w:szCs w:val="20"/>
          <w:lang w:val="en-US"/>
        </w:rPr>
        <w:t>acro and micro environmental analysis will be critical complim</w:t>
      </w:r>
      <w:r w:rsidR="00D30099">
        <w:rPr>
          <w:rFonts w:ascii="Arial" w:hAnsi="Arial" w:cs="Arial"/>
          <w:color w:val="000000" w:themeColor="text1"/>
          <w:sz w:val="20"/>
          <w:szCs w:val="20"/>
          <w:lang w:val="en-US"/>
        </w:rPr>
        <w:t xml:space="preserve">entary tactics to </w:t>
      </w:r>
      <w:r w:rsidR="007613A0">
        <w:rPr>
          <w:rFonts w:ascii="Arial" w:hAnsi="Arial" w:cs="Arial"/>
          <w:color w:val="000000" w:themeColor="text1"/>
          <w:sz w:val="20"/>
          <w:szCs w:val="20"/>
          <w:lang w:val="en-US"/>
        </w:rPr>
        <w:t>drive Primark’s value proposition</w:t>
      </w:r>
      <w:r w:rsidR="001664A5">
        <w:rPr>
          <w:rFonts w:ascii="Arial" w:hAnsi="Arial" w:cs="Arial"/>
          <w:color w:val="000000" w:themeColor="text1"/>
          <w:sz w:val="20"/>
          <w:szCs w:val="20"/>
          <w:lang w:val="en-US"/>
        </w:rPr>
        <w:t xml:space="preserve">.  </w:t>
      </w:r>
      <w:r w:rsidR="003974D7" w:rsidRPr="00BE3DF6">
        <w:rPr>
          <w:rFonts w:ascii="Arial" w:hAnsi="Arial" w:cs="Arial"/>
          <w:sz w:val="20"/>
          <w:szCs w:val="20"/>
          <w:lang w:val="en-US"/>
        </w:rPr>
        <w:t>Hooley et al (2017</w:t>
      </w:r>
      <w:r w:rsidR="00725CA2">
        <w:rPr>
          <w:rFonts w:ascii="Arial" w:hAnsi="Arial" w:cs="Arial"/>
          <w:sz w:val="20"/>
          <w:szCs w:val="20"/>
          <w:lang w:val="en-US"/>
        </w:rPr>
        <w:t xml:space="preserve">, </w:t>
      </w:r>
      <w:proofErr w:type="spellStart"/>
      <w:r w:rsidR="00725CA2">
        <w:rPr>
          <w:rFonts w:ascii="Arial" w:hAnsi="Arial" w:cs="Arial"/>
          <w:sz w:val="20"/>
          <w:szCs w:val="20"/>
          <w:lang w:val="en-US"/>
        </w:rPr>
        <w:t>pp</w:t>
      </w:r>
      <w:proofErr w:type="spellEnd"/>
      <w:r w:rsidR="00725CA2">
        <w:rPr>
          <w:rFonts w:ascii="Arial" w:hAnsi="Arial" w:cs="Arial"/>
          <w:sz w:val="20"/>
          <w:szCs w:val="20"/>
          <w:lang w:val="en-US"/>
        </w:rPr>
        <w:t xml:space="preserve"> 65,165-175</w:t>
      </w:r>
      <w:r w:rsidR="00DE6ACE">
        <w:rPr>
          <w:rFonts w:ascii="Arial" w:hAnsi="Arial" w:cs="Arial"/>
          <w:sz w:val="20"/>
          <w:szCs w:val="20"/>
          <w:lang w:val="en-US"/>
        </w:rPr>
        <w:t xml:space="preserve">) explain consumer </w:t>
      </w:r>
      <w:r w:rsidR="003974D7" w:rsidRPr="00BE3DF6">
        <w:rPr>
          <w:rFonts w:ascii="Arial" w:hAnsi="Arial" w:cs="Arial"/>
          <w:sz w:val="20"/>
          <w:szCs w:val="20"/>
          <w:lang w:val="en-US"/>
        </w:rPr>
        <w:t>markets are derived around market segmentation</w:t>
      </w:r>
      <w:r w:rsidR="00DE6ACE">
        <w:rPr>
          <w:rFonts w:ascii="Arial" w:hAnsi="Arial" w:cs="Arial"/>
          <w:sz w:val="20"/>
          <w:szCs w:val="20"/>
          <w:lang w:val="en-US"/>
        </w:rPr>
        <w:t xml:space="preserve"> and delivery of best-in-class processes to improve social exchange</w:t>
      </w:r>
      <w:r w:rsidR="003974D7" w:rsidRPr="00BE3DF6">
        <w:rPr>
          <w:rFonts w:ascii="Arial" w:hAnsi="Arial" w:cs="Arial"/>
          <w:sz w:val="20"/>
          <w:szCs w:val="20"/>
          <w:lang w:val="en-US"/>
        </w:rPr>
        <w:t xml:space="preserve">, </w:t>
      </w:r>
      <w:r w:rsidR="00DE6ACE">
        <w:rPr>
          <w:rFonts w:ascii="Arial" w:hAnsi="Arial" w:cs="Arial"/>
          <w:sz w:val="20"/>
          <w:szCs w:val="20"/>
          <w:lang w:val="en-US"/>
        </w:rPr>
        <w:t>where firms can</w:t>
      </w:r>
      <w:r w:rsidR="003974D7" w:rsidRPr="00BE3DF6">
        <w:rPr>
          <w:rFonts w:ascii="Arial" w:hAnsi="Arial" w:cs="Arial"/>
          <w:sz w:val="20"/>
          <w:szCs w:val="20"/>
          <w:lang w:val="en-US"/>
        </w:rPr>
        <w:t xml:space="preserve"> </w:t>
      </w:r>
      <w:proofErr w:type="spellStart"/>
      <w:r w:rsidR="003974D7" w:rsidRPr="00BE3DF6">
        <w:rPr>
          <w:rFonts w:ascii="Arial" w:hAnsi="Arial" w:cs="Arial"/>
          <w:sz w:val="20"/>
          <w:szCs w:val="20"/>
          <w:lang w:val="en-US"/>
        </w:rPr>
        <w:t>localise</w:t>
      </w:r>
      <w:proofErr w:type="spellEnd"/>
      <w:r w:rsidR="003974D7" w:rsidRPr="00BE3DF6">
        <w:rPr>
          <w:rFonts w:ascii="Arial" w:hAnsi="Arial" w:cs="Arial"/>
          <w:sz w:val="20"/>
          <w:szCs w:val="20"/>
          <w:lang w:val="en-US"/>
        </w:rPr>
        <w:t xml:space="preserve"> advertising and promotion campaigns to </w:t>
      </w:r>
      <w:r w:rsidR="00DE6ACE">
        <w:rPr>
          <w:rFonts w:ascii="Arial" w:hAnsi="Arial" w:cs="Arial"/>
          <w:sz w:val="20"/>
          <w:szCs w:val="20"/>
          <w:lang w:val="en-US"/>
        </w:rPr>
        <w:t>better understand customer</w:t>
      </w:r>
      <w:r w:rsidR="003974D7" w:rsidRPr="00BE3DF6">
        <w:rPr>
          <w:rFonts w:ascii="Arial" w:hAnsi="Arial" w:cs="Arial"/>
          <w:sz w:val="20"/>
          <w:szCs w:val="20"/>
          <w:lang w:val="en-US"/>
        </w:rPr>
        <w:t xml:space="preserve"> DNA</w:t>
      </w:r>
      <w:r w:rsidR="00DE6ACE">
        <w:rPr>
          <w:rFonts w:ascii="Arial" w:hAnsi="Arial" w:cs="Arial"/>
          <w:sz w:val="20"/>
          <w:szCs w:val="20"/>
          <w:lang w:val="en-US"/>
        </w:rPr>
        <w:t xml:space="preserve"> (</w:t>
      </w:r>
      <w:proofErr w:type="spellStart"/>
      <w:r w:rsidR="00DE6ACE">
        <w:rPr>
          <w:rFonts w:ascii="Arial" w:hAnsi="Arial" w:cs="Arial"/>
          <w:sz w:val="20"/>
          <w:szCs w:val="20"/>
          <w:lang w:val="en-US"/>
        </w:rPr>
        <w:t>Kotler</w:t>
      </w:r>
      <w:proofErr w:type="spellEnd"/>
      <w:r w:rsidR="00DE6ACE">
        <w:rPr>
          <w:rFonts w:ascii="Arial" w:hAnsi="Arial" w:cs="Arial"/>
          <w:sz w:val="20"/>
          <w:szCs w:val="20"/>
          <w:lang w:val="en-US"/>
        </w:rPr>
        <w:t xml:space="preserve"> et al, 2017, </w:t>
      </w:r>
      <w:proofErr w:type="spellStart"/>
      <w:r w:rsidR="00DE6ACE">
        <w:rPr>
          <w:rFonts w:ascii="Arial" w:hAnsi="Arial" w:cs="Arial"/>
          <w:sz w:val="20"/>
          <w:szCs w:val="20"/>
          <w:lang w:val="en-US"/>
        </w:rPr>
        <w:t>pp</w:t>
      </w:r>
      <w:proofErr w:type="spellEnd"/>
      <w:r w:rsidR="00DE6ACE">
        <w:rPr>
          <w:rFonts w:ascii="Arial" w:hAnsi="Arial" w:cs="Arial"/>
          <w:sz w:val="20"/>
          <w:szCs w:val="20"/>
          <w:lang w:val="en-US"/>
        </w:rPr>
        <w:t xml:space="preserve"> 6-8,195-201</w:t>
      </w:r>
      <w:r w:rsidR="003974D7" w:rsidRPr="00BE3DF6">
        <w:rPr>
          <w:rFonts w:ascii="Arial" w:hAnsi="Arial" w:cs="Arial"/>
          <w:sz w:val="20"/>
          <w:szCs w:val="20"/>
          <w:lang w:val="en-US"/>
        </w:rPr>
        <w:t xml:space="preserve">).  </w:t>
      </w:r>
      <w:r w:rsidR="003974D7">
        <w:rPr>
          <w:rFonts w:ascii="Arial" w:hAnsi="Arial" w:cs="Arial"/>
          <w:sz w:val="20"/>
          <w:szCs w:val="20"/>
          <w:lang w:val="en-US"/>
        </w:rPr>
        <w:t xml:space="preserve">Furthermore, consumer profiling and feedback loops can help drive targeted, </w:t>
      </w:r>
      <w:proofErr w:type="spellStart"/>
      <w:r w:rsidR="003974D7">
        <w:rPr>
          <w:rFonts w:ascii="Arial" w:hAnsi="Arial" w:cs="Arial"/>
          <w:sz w:val="20"/>
          <w:szCs w:val="20"/>
          <w:lang w:val="en-US"/>
        </w:rPr>
        <w:t>personalised</w:t>
      </w:r>
      <w:proofErr w:type="spellEnd"/>
      <w:r w:rsidR="003974D7">
        <w:rPr>
          <w:rFonts w:ascii="Arial" w:hAnsi="Arial" w:cs="Arial"/>
          <w:sz w:val="20"/>
          <w:szCs w:val="20"/>
          <w:lang w:val="en-US"/>
        </w:rPr>
        <w:t xml:space="preserve"> and measurable campaigns (IPSOS, 2011)</w:t>
      </w:r>
      <w:r w:rsidR="00DE6ACE">
        <w:rPr>
          <w:rFonts w:ascii="Arial" w:hAnsi="Arial" w:cs="Arial"/>
          <w:sz w:val="20"/>
          <w:szCs w:val="20"/>
          <w:lang w:val="en-US"/>
        </w:rPr>
        <w:t xml:space="preserve"> </w:t>
      </w:r>
      <w:r w:rsidR="00DE6ACE">
        <w:rPr>
          <w:rFonts w:ascii="Arial" w:hAnsi="Arial" w:cs="Arial"/>
          <w:color w:val="000000" w:themeColor="text1"/>
          <w:sz w:val="20"/>
          <w:szCs w:val="20"/>
          <w:lang w:val="en-US"/>
        </w:rPr>
        <w:t xml:space="preserve">based on background, attitudes &amp; </w:t>
      </w:r>
      <w:proofErr w:type="spellStart"/>
      <w:r w:rsidR="00DE6ACE">
        <w:rPr>
          <w:rFonts w:ascii="Arial" w:hAnsi="Arial" w:cs="Arial"/>
          <w:color w:val="000000" w:themeColor="text1"/>
          <w:sz w:val="20"/>
          <w:szCs w:val="20"/>
          <w:lang w:val="en-US"/>
        </w:rPr>
        <w:t>behavioural</w:t>
      </w:r>
      <w:proofErr w:type="spellEnd"/>
      <w:r w:rsidR="00DE6ACE">
        <w:rPr>
          <w:rFonts w:ascii="Arial" w:hAnsi="Arial" w:cs="Arial"/>
          <w:color w:val="000000" w:themeColor="text1"/>
          <w:sz w:val="20"/>
          <w:szCs w:val="20"/>
          <w:lang w:val="en-US"/>
        </w:rPr>
        <w:t xml:space="preserve"> trends</w:t>
      </w:r>
      <w:r w:rsidR="00DE6ACE">
        <w:rPr>
          <w:rFonts w:ascii="Arial" w:hAnsi="Arial" w:cs="Arial"/>
          <w:sz w:val="20"/>
          <w:szCs w:val="20"/>
          <w:lang w:val="en-US"/>
        </w:rPr>
        <w:t xml:space="preserve">, also </w:t>
      </w:r>
      <w:r w:rsidR="00B82E65">
        <w:rPr>
          <w:rFonts w:ascii="Arial" w:hAnsi="Arial" w:cs="Arial"/>
          <w:sz w:val="20"/>
          <w:szCs w:val="20"/>
          <w:lang w:val="en-US"/>
        </w:rPr>
        <w:t xml:space="preserve">drawing upon </w:t>
      </w:r>
      <w:proofErr w:type="spellStart"/>
      <w:r w:rsidR="00B82E65">
        <w:rPr>
          <w:rFonts w:ascii="Arial" w:hAnsi="Arial" w:cs="Arial"/>
          <w:sz w:val="20"/>
          <w:szCs w:val="20"/>
          <w:lang w:val="en-US"/>
        </w:rPr>
        <w:t>learnings</w:t>
      </w:r>
      <w:proofErr w:type="spellEnd"/>
      <w:r w:rsidR="00B82E65">
        <w:rPr>
          <w:rFonts w:ascii="Arial" w:hAnsi="Arial" w:cs="Arial"/>
          <w:sz w:val="20"/>
          <w:szCs w:val="20"/>
          <w:lang w:val="en-US"/>
        </w:rPr>
        <w:t xml:space="preserve"> from </w:t>
      </w:r>
      <w:r w:rsidR="00CA768F">
        <w:rPr>
          <w:rFonts w:ascii="Arial" w:hAnsi="Arial" w:cs="Arial"/>
          <w:sz w:val="20"/>
          <w:szCs w:val="20"/>
          <w:lang w:val="en-US"/>
        </w:rPr>
        <w:t xml:space="preserve">PESTEL, </w:t>
      </w:r>
      <w:r w:rsidR="000D1B6F">
        <w:rPr>
          <w:rFonts w:ascii="Arial" w:hAnsi="Arial" w:cs="Arial"/>
          <w:sz w:val="20"/>
          <w:szCs w:val="20"/>
          <w:lang w:val="en-US"/>
        </w:rPr>
        <w:t xml:space="preserve">SWOT, </w:t>
      </w:r>
      <w:r w:rsidR="00B82E65">
        <w:rPr>
          <w:rFonts w:ascii="Arial" w:hAnsi="Arial" w:cs="Arial"/>
          <w:sz w:val="20"/>
          <w:szCs w:val="20"/>
          <w:lang w:val="en-US"/>
        </w:rPr>
        <w:t xml:space="preserve">Porter’s Diamond and Porter’s 5 Forces models which explains the drivers of threats and opportunities relating to </w:t>
      </w:r>
      <w:r w:rsidR="00CA768F">
        <w:rPr>
          <w:rFonts w:ascii="Arial" w:hAnsi="Arial" w:cs="Arial"/>
          <w:sz w:val="20"/>
          <w:szCs w:val="20"/>
          <w:lang w:val="en-US"/>
        </w:rPr>
        <w:t xml:space="preserve">regulatory and </w:t>
      </w:r>
      <w:r w:rsidR="00B82E65">
        <w:rPr>
          <w:rFonts w:ascii="Arial" w:hAnsi="Arial" w:cs="Arial"/>
          <w:sz w:val="20"/>
          <w:szCs w:val="20"/>
          <w:lang w:val="en-US"/>
        </w:rPr>
        <w:t>competitive forces</w:t>
      </w:r>
      <w:r w:rsidR="00360E7C">
        <w:rPr>
          <w:rFonts w:ascii="Arial" w:hAnsi="Arial" w:cs="Arial"/>
          <w:color w:val="000000" w:themeColor="text1"/>
          <w:sz w:val="20"/>
          <w:szCs w:val="20"/>
          <w:lang w:val="en-US"/>
        </w:rPr>
        <w:t xml:space="preserve">.  </w:t>
      </w:r>
    </w:p>
    <w:p w14:paraId="386983EF" w14:textId="77777777" w:rsidR="00CA768F" w:rsidRDefault="00CA768F" w:rsidP="009638E3">
      <w:pPr>
        <w:spacing w:line="312" w:lineRule="auto"/>
        <w:rPr>
          <w:rFonts w:ascii="Arial" w:hAnsi="Arial" w:cs="Arial"/>
          <w:color w:val="000000" w:themeColor="text1"/>
          <w:sz w:val="20"/>
          <w:szCs w:val="20"/>
          <w:lang w:val="en-US"/>
        </w:rPr>
      </w:pPr>
    </w:p>
    <w:p w14:paraId="5BA2F04D" w14:textId="2C4A929A" w:rsidR="009E06CF" w:rsidRDefault="00B82E65" w:rsidP="009638E3">
      <w:pPr>
        <w:spacing w:line="312" w:lineRule="auto"/>
        <w:rPr>
          <w:rFonts w:ascii="Arial" w:hAnsi="Arial" w:cs="Arial"/>
          <w:color w:val="000000"/>
          <w:sz w:val="20"/>
          <w:szCs w:val="20"/>
        </w:rPr>
      </w:pPr>
      <w:proofErr w:type="spellStart"/>
      <w:r>
        <w:rPr>
          <w:rFonts w:ascii="Arial" w:hAnsi="Arial" w:cs="Arial"/>
          <w:sz w:val="20"/>
          <w:szCs w:val="20"/>
          <w:lang w:val="en-US"/>
        </w:rPr>
        <w:t>Mawhood</w:t>
      </w:r>
      <w:proofErr w:type="spellEnd"/>
      <w:r>
        <w:rPr>
          <w:rFonts w:ascii="Arial" w:hAnsi="Arial" w:cs="Arial"/>
          <w:sz w:val="20"/>
          <w:szCs w:val="20"/>
          <w:lang w:val="en-US"/>
        </w:rPr>
        <w:t xml:space="preserve"> (2011) explains how marketing opportunities must be contemplated with sufficient levels of idea generation, research, </w:t>
      </w:r>
      <w:proofErr w:type="spellStart"/>
      <w:r>
        <w:rPr>
          <w:rFonts w:ascii="Arial" w:hAnsi="Arial" w:cs="Arial"/>
          <w:sz w:val="20"/>
          <w:szCs w:val="20"/>
          <w:lang w:val="en-US"/>
        </w:rPr>
        <w:t>prioritisation</w:t>
      </w:r>
      <w:proofErr w:type="spellEnd"/>
      <w:r>
        <w:rPr>
          <w:rFonts w:ascii="Arial" w:hAnsi="Arial" w:cs="Arial"/>
          <w:sz w:val="20"/>
          <w:szCs w:val="20"/>
          <w:lang w:val="en-US"/>
        </w:rPr>
        <w:t xml:space="preserve">, execution and communication.  </w:t>
      </w:r>
      <w:r w:rsidR="00EB241E" w:rsidRPr="009638E3">
        <w:rPr>
          <w:rFonts w:ascii="Arial" w:hAnsi="Arial" w:cs="Arial"/>
          <w:color w:val="000000" w:themeColor="text1"/>
          <w:sz w:val="20"/>
          <w:szCs w:val="20"/>
          <w:lang w:val="en-US"/>
        </w:rPr>
        <w:t xml:space="preserve">India’s growth in technology and use of platforms is a sure way of reaching out to more people in different societal classes. </w:t>
      </w:r>
      <w:r w:rsidR="00EB241E">
        <w:rPr>
          <w:rFonts w:ascii="Arial" w:hAnsi="Arial" w:cs="Arial"/>
          <w:sz w:val="20"/>
          <w:szCs w:val="20"/>
        </w:rPr>
        <w:t xml:space="preserve"> This approach</w:t>
      </w:r>
      <w:r w:rsidR="00EB241E" w:rsidRPr="009638E3">
        <w:rPr>
          <w:rFonts w:ascii="Arial" w:hAnsi="Arial" w:cs="Arial"/>
          <w:color w:val="000000"/>
          <w:sz w:val="20"/>
          <w:szCs w:val="20"/>
        </w:rPr>
        <w:t xml:space="preserve"> can improve </w:t>
      </w:r>
      <w:r w:rsidR="00EB241E">
        <w:rPr>
          <w:rFonts w:ascii="Arial" w:hAnsi="Arial" w:cs="Arial"/>
          <w:color w:val="000000"/>
          <w:sz w:val="20"/>
          <w:szCs w:val="20"/>
        </w:rPr>
        <w:t xml:space="preserve">market integration but also increase the need for cyber security and </w:t>
      </w:r>
      <w:r w:rsidR="00EB241E" w:rsidRPr="009638E3">
        <w:rPr>
          <w:rFonts w:ascii="Arial" w:hAnsi="Arial" w:cs="Arial"/>
          <w:color w:val="000000"/>
          <w:sz w:val="20"/>
          <w:szCs w:val="20"/>
        </w:rPr>
        <w:t>data analysis</w:t>
      </w:r>
      <w:r w:rsidR="00EB241E">
        <w:rPr>
          <w:rFonts w:ascii="Arial" w:hAnsi="Arial" w:cs="Arial"/>
          <w:color w:val="000000"/>
          <w:sz w:val="20"/>
          <w:szCs w:val="20"/>
        </w:rPr>
        <w:t xml:space="preserve">.  </w:t>
      </w:r>
      <w:r w:rsidR="00360E7C">
        <w:rPr>
          <w:rFonts w:ascii="Arial" w:hAnsi="Arial" w:cs="Arial"/>
          <w:color w:val="000000" w:themeColor="text1"/>
          <w:sz w:val="20"/>
          <w:szCs w:val="20"/>
          <w:lang w:val="en-US"/>
        </w:rPr>
        <w:t xml:space="preserve">I believe </w:t>
      </w:r>
      <w:r w:rsidR="009C233B" w:rsidRPr="009638E3">
        <w:rPr>
          <w:rFonts w:ascii="Arial" w:hAnsi="Arial" w:cs="Arial"/>
          <w:color w:val="000000" w:themeColor="text1"/>
          <w:sz w:val="20"/>
          <w:szCs w:val="20"/>
          <w:lang w:val="en-US"/>
        </w:rPr>
        <w:t xml:space="preserve">regional marketing strategies </w:t>
      </w:r>
      <w:r w:rsidR="00EB241E">
        <w:rPr>
          <w:rFonts w:ascii="Arial" w:hAnsi="Arial" w:cs="Arial"/>
          <w:color w:val="000000" w:themeColor="text1"/>
          <w:sz w:val="20"/>
          <w:szCs w:val="20"/>
          <w:lang w:val="en-US"/>
        </w:rPr>
        <w:t xml:space="preserve">in India </w:t>
      </w:r>
      <w:r w:rsidR="00360E7C">
        <w:rPr>
          <w:rFonts w:ascii="Arial" w:hAnsi="Arial" w:cs="Arial"/>
          <w:color w:val="000000" w:themeColor="text1"/>
          <w:sz w:val="20"/>
          <w:szCs w:val="20"/>
          <w:lang w:val="en-US"/>
        </w:rPr>
        <w:t>will probably need to</w:t>
      </w:r>
      <w:r w:rsidR="009C233B" w:rsidRPr="009638E3">
        <w:rPr>
          <w:rFonts w:ascii="Arial" w:hAnsi="Arial" w:cs="Arial"/>
          <w:color w:val="000000" w:themeColor="text1"/>
          <w:sz w:val="20"/>
          <w:szCs w:val="20"/>
          <w:lang w:val="en-US"/>
        </w:rPr>
        <w:t xml:space="preserve"> </w:t>
      </w:r>
      <w:r w:rsidR="00EB241E">
        <w:rPr>
          <w:rFonts w:ascii="Arial" w:hAnsi="Arial" w:cs="Arial"/>
          <w:color w:val="000000" w:themeColor="text1"/>
          <w:sz w:val="20"/>
          <w:szCs w:val="20"/>
          <w:lang w:val="en-US"/>
        </w:rPr>
        <w:t>re-</w:t>
      </w:r>
      <w:r w:rsidR="00B108F0">
        <w:rPr>
          <w:rFonts w:ascii="Arial" w:hAnsi="Arial" w:cs="Arial"/>
          <w:color w:val="000000" w:themeColor="text1"/>
          <w:sz w:val="20"/>
          <w:szCs w:val="20"/>
          <w:lang w:val="en-US"/>
        </w:rPr>
        <w:t>evaluate</w:t>
      </w:r>
      <w:r w:rsidR="009E06CF">
        <w:rPr>
          <w:rFonts w:ascii="Arial" w:hAnsi="Arial" w:cs="Arial"/>
          <w:color w:val="000000" w:themeColor="text1"/>
          <w:sz w:val="20"/>
          <w:szCs w:val="20"/>
          <w:lang w:val="en-US"/>
        </w:rPr>
        <w:t xml:space="preserve"> customer touch points </w:t>
      </w:r>
      <w:r w:rsidR="00B108F0">
        <w:rPr>
          <w:rFonts w:ascii="Arial" w:hAnsi="Arial" w:cs="Arial"/>
          <w:color w:val="000000" w:themeColor="text1"/>
          <w:sz w:val="20"/>
          <w:szCs w:val="20"/>
          <w:lang w:val="en-US"/>
        </w:rPr>
        <w:t>to</w:t>
      </w:r>
      <w:r w:rsidR="009E06CF">
        <w:rPr>
          <w:rFonts w:ascii="Arial" w:hAnsi="Arial" w:cs="Arial"/>
          <w:color w:val="000000" w:themeColor="text1"/>
          <w:sz w:val="20"/>
          <w:szCs w:val="20"/>
          <w:lang w:val="en-US"/>
        </w:rPr>
        <w:t xml:space="preserve"> </w:t>
      </w:r>
      <w:r w:rsidR="00CA768F">
        <w:rPr>
          <w:rFonts w:ascii="Arial" w:hAnsi="Arial" w:cs="Arial"/>
          <w:color w:val="000000" w:themeColor="text1"/>
          <w:sz w:val="20"/>
          <w:szCs w:val="20"/>
          <w:lang w:val="en-US"/>
        </w:rPr>
        <w:t>move customers up the relationship ladder (</w:t>
      </w:r>
      <w:r w:rsidR="00CA768F">
        <w:rPr>
          <w:rFonts w:ascii="Arial" w:hAnsi="Arial" w:cs="Arial"/>
          <w:sz w:val="20"/>
          <w:szCs w:val="20"/>
          <w:lang w:val="en-US"/>
        </w:rPr>
        <w:t xml:space="preserve">Hooley et al, 2017, p343) </w:t>
      </w:r>
      <w:r w:rsidR="00CA768F">
        <w:rPr>
          <w:rFonts w:ascii="Arial" w:hAnsi="Arial" w:cs="Arial"/>
          <w:color w:val="000000" w:themeColor="text1"/>
          <w:sz w:val="20"/>
          <w:szCs w:val="20"/>
          <w:lang w:val="en-US"/>
        </w:rPr>
        <w:t>as Primark are a relatively new, unknown brand outside of Europe.  This will be p</w:t>
      </w:r>
      <w:r w:rsidR="009C233B" w:rsidRPr="009638E3">
        <w:rPr>
          <w:rFonts w:ascii="Arial" w:hAnsi="Arial" w:cs="Arial"/>
          <w:color w:val="000000" w:themeColor="text1"/>
          <w:sz w:val="20"/>
          <w:szCs w:val="20"/>
          <w:lang w:val="en-US"/>
        </w:rPr>
        <w:t>articularly</w:t>
      </w:r>
      <w:r w:rsidR="00CA768F">
        <w:rPr>
          <w:rFonts w:ascii="Arial" w:hAnsi="Arial" w:cs="Arial"/>
          <w:color w:val="000000" w:themeColor="text1"/>
          <w:sz w:val="20"/>
          <w:szCs w:val="20"/>
          <w:lang w:val="en-US"/>
        </w:rPr>
        <w:t xml:space="preserve"> important</w:t>
      </w:r>
      <w:r w:rsidR="009C233B" w:rsidRPr="009638E3">
        <w:rPr>
          <w:rFonts w:ascii="Arial" w:hAnsi="Arial" w:cs="Arial"/>
          <w:color w:val="000000" w:themeColor="text1"/>
          <w:sz w:val="20"/>
          <w:szCs w:val="20"/>
          <w:lang w:val="en-US"/>
        </w:rPr>
        <w:t xml:space="preserve"> to </w:t>
      </w:r>
      <w:r w:rsidR="005D0A01" w:rsidRPr="009638E3">
        <w:rPr>
          <w:rFonts w:ascii="Arial" w:hAnsi="Arial" w:cs="Arial"/>
          <w:color w:val="000000" w:themeColor="text1"/>
          <w:sz w:val="20"/>
          <w:szCs w:val="20"/>
          <w:lang w:val="en-US"/>
        </w:rPr>
        <w:t xml:space="preserve">drive </w:t>
      </w:r>
      <w:r w:rsidR="00CA768F">
        <w:rPr>
          <w:rFonts w:ascii="Arial" w:hAnsi="Arial" w:cs="Arial"/>
          <w:color w:val="000000" w:themeColor="text1"/>
          <w:sz w:val="20"/>
          <w:szCs w:val="20"/>
          <w:lang w:val="en-US"/>
        </w:rPr>
        <w:t xml:space="preserve">differentiation, </w:t>
      </w:r>
      <w:proofErr w:type="spellStart"/>
      <w:r w:rsidR="005D0A01" w:rsidRPr="009638E3">
        <w:rPr>
          <w:rFonts w:ascii="Arial" w:hAnsi="Arial" w:cs="Arial"/>
          <w:color w:val="000000" w:themeColor="text1"/>
          <w:sz w:val="20"/>
          <w:szCs w:val="20"/>
          <w:lang w:val="en-US"/>
        </w:rPr>
        <w:t>competitivity</w:t>
      </w:r>
      <w:proofErr w:type="spellEnd"/>
      <w:r w:rsidR="005D0A01" w:rsidRPr="009638E3">
        <w:rPr>
          <w:rFonts w:ascii="Arial" w:hAnsi="Arial" w:cs="Arial"/>
          <w:color w:val="000000" w:themeColor="text1"/>
          <w:sz w:val="20"/>
          <w:szCs w:val="20"/>
          <w:lang w:val="en-US"/>
        </w:rPr>
        <w:t xml:space="preserve"> and to </w:t>
      </w:r>
      <w:r w:rsidR="009C233B" w:rsidRPr="009638E3">
        <w:rPr>
          <w:rFonts w:ascii="Arial" w:hAnsi="Arial" w:cs="Arial"/>
          <w:color w:val="000000" w:themeColor="text1"/>
          <w:sz w:val="20"/>
          <w:szCs w:val="20"/>
          <w:lang w:val="en-US"/>
        </w:rPr>
        <w:t xml:space="preserve">make stronger, </w:t>
      </w:r>
      <w:r w:rsidR="00CA768F">
        <w:rPr>
          <w:rFonts w:ascii="Arial" w:hAnsi="Arial" w:cs="Arial"/>
          <w:color w:val="000000" w:themeColor="text1"/>
          <w:sz w:val="20"/>
          <w:szCs w:val="20"/>
          <w:lang w:val="en-US"/>
        </w:rPr>
        <w:t xml:space="preserve">faster and </w:t>
      </w:r>
      <w:r w:rsidR="009C233B" w:rsidRPr="009638E3">
        <w:rPr>
          <w:rFonts w:ascii="Arial" w:hAnsi="Arial" w:cs="Arial"/>
          <w:color w:val="000000" w:themeColor="text1"/>
          <w:sz w:val="20"/>
          <w:szCs w:val="20"/>
          <w:lang w:val="en-US"/>
        </w:rPr>
        <w:t xml:space="preserve">longer-lasting connections with </w:t>
      </w:r>
      <w:r w:rsidR="00F94DF7">
        <w:rPr>
          <w:rFonts w:ascii="Arial" w:hAnsi="Arial" w:cs="Arial"/>
          <w:color w:val="000000" w:themeColor="text1"/>
          <w:sz w:val="20"/>
          <w:szCs w:val="20"/>
          <w:lang w:val="en-US"/>
        </w:rPr>
        <w:t xml:space="preserve">fast-fashion </w:t>
      </w:r>
      <w:r w:rsidR="009C233B" w:rsidRPr="009638E3">
        <w:rPr>
          <w:rFonts w:ascii="Arial" w:hAnsi="Arial" w:cs="Arial"/>
          <w:color w:val="000000" w:themeColor="text1"/>
          <w:sz w:val="20"/>
          <w:szCs w:val="20"/>
          <w:lang w:val="en-US"/>
        </w:rPr>
        <w:t>consumers</w:t>
      </w:r>
      <w:r w:rsidR="00CA768F">
        <w:rPr>
          <w:rFonts w:ascii="Arial" w:hAnsi="Arial" w:cs="Arial"/>
          <w:color w:val="000000" w:themeColor="text1"/>
          <w:sz w:val="20"/>
          <w:szCs w:val="20"/>
          <w:lang w:val="en-US"/>
        </w:rPr>
        <w:t xml:space="preserve"> </w:t>
      </w:r>
      <w:r w:rsidR="00F94DF7">
        <w:rPr>
          <w:rFonts w:ascii="Arial" w:hAnsi="Arial" w:cs="Arial"/>
          <w:sz w:val="20"/>
          <w:szCs w:val="20"/>
          <w:lang w:val="en-US"/>
        </w:rPr>
        <w:t>who</w:t>
      </w:r>
      <w:r w:rsidR="0011443C">
        <w:rPr>
          <w:rFonts w:ascii="Arial" w:hAnsi="Arial" w:cs="Arial"/>
          <w:sz w:val="20"/>
          <w:szCs w:val="20"/>
          <w:lang w:val="en-US"/>
        </w:rPr>
        <w:t xml:space="preserve"> typically lack brand l</w:t>
      </w:r>
      <w:r w:rsidR="00CA768F">
        <w:rPr>
          <w:rFonts w:ascii="Arial" w:hAnsi="Arial" w:cs="Arial"/>
          <w:sz w:val="20"/>
          <w:szCs w:val="20"/>
          <w:lang w:val="en-US"/>
        </w:rPr>
        <w:t>oyalty</w:t>
      </w:r>
      <w:r w:rsidR="009C233B" w:rsidRPr="009638E3">
        <w:rPr>
          <w:rFonts w:ascii="Arial" w:hAnsi="Arial" w:cs="Arial"/>
          <w:color w:val="000000" w:themeColor="text1"/>
          <w:sz w:val="20"/>
          <w:szCs w:val="20"/>
          <w:lang w:val="en-US"/>
        </w:rPr>
        <w:t xml:space="preserve">.  </w:t>
      </w:r>
      <w:proofErr w:type="spellStart"/>
      <w:r w:rsidR="00EB241E">
        <w:rPr>
          <w:rFonts w:ascii="Arial" w:hAnsi="Arial" w:cs="Arial"/>
          <w:color w:val="000000"/>
          <w:sz w:val="20"/>
          <w:szCs w:val="20"/>
        </w:rPr>
        <w:t>Bewick</w:t>
      </w:r>
      <w:proofErr w:type="spellEnd"/>
      <w:r w:rsidR="00EB241E">
        <w:rPr>
          <w:rFonts w:ascii="Arial" w:hAnsi="Arial" w:cs="Arial"/>
          <w:color w:val="000000"/>
          <w:sz w:val="20"/>
          <w:szCs w:val="20"/>
        </w:rPr>
        <w:t xml:space="preserve"> (2017) warns that customer experiences can be compromised with digital marketing, leading to inconsistencies with behaviour</w:t>
      </w:r>
      <w:r w:rsidR="00EB241E" w:rsidRPr="009638E3">
        <w:rPr>
          <w:rFonts w:ascii="Arial" w:hAnsi="Arial" w:cs="Arial"/>
          <w:color w:val="000000"/>
          <w:sz w:val="20"/>
          <w:szCs w:val="20"/>
        </w:rPr>
        <w:t xml:space="preserve">.  Issues may result in brand </w:t>
      </w:r>
      <w:r w:rsidR="00EB241E">
        <w:rPr>
          <w:rFonts w:ascii="Arial" w:hAnsi="Arial" w:cs="Arial"/>
          <w:color w:val="000000"/>
          <w:sz w:val="20"/>
          <w:szCs w:val="20"/>
        </w:rPr>
        <w:t xml:space="preserve">degradation </w:t>
      </w:r>
      <w:r w:rsidR="00EB241E" w:rsidRPr="009638E3">
        <w:rPr>
          <w:rFonts w:ascii="Arial" w:hAnsi="Arial" w:cs="Arial"/>
          <w:color w:val="000000"/>
          <w:sz w:val="20"/>
          <w:szCs w:val="20"/>
        </w:rPr>
        <w:t xml:space="preserve">(Deloitte, 2017, p25), </w:t>
      </w:r>
      <w:r w:rsidR="00EB241E">
        <w:rPr>
          <w:rFonts w:ascii="Arial" w:hAnsi="Arial" w:cs="Arial"/>
          <w:color w:val="000000"/>
          <w:sz w:val="20"/>
          <w:szCs w:val="20"/>
        </w:rPr>
        <w:t>creating</w:t>
      </w:r>
      <w:r w:rsidR="00EB241E" w:rsidRPr="009638E3">
        <w:rPr>
          <w:rFonts w:ascii="Arial" w:hAnsi="Arial" w:cs="Arial"/>
          <w:color w:val="000000"/>
          <w:sz w:val="20"/>
          <w:szCs w:val="20"/>
        </w:rPr>
        <w:t xml:space="preserve"> </w:t>
      </w:r>
      <w:r w:rsidR="00EB241E">
        <w:rPr>
          <w:rFonts w:ascii="Arial" w:hAnsi="Arial" w:cs="Arial"/>
          <w:color w:val="000000"/>
          <w:sz w:val="20"/>
          <w:szCs w:val="20"/>
        </w:rPr>
        <w:t xml:space="preserve">a need for </w:t>
      </w:r>
      <w:r w:rsidR="00EB241E" w:rsidRPr="009638E3">
        <w:rPr>
          <w:rFonts w:ascii="Arial" w:hAnsi="Arial" w:cs="Arial"/>
          <w:color w:val="000000"/>
          <w:sz w:val="20"/>
          <w:szCs w:val="20"/>
        </w:rPr>
        <w:t xml:space="preserve">new management responses.  </w:t>
      </w:r>
      <w:proofErr w:type="spellStart"/>
      <w:r w:rsidR="009E06CF">
        <w:rPr>
          <w:rFonts w:ascii="Arial" w:hAnsi="Arial" w:cs="Arial"/>
          <w:sz w:val="20"/>
          <w:szCs w:val="20"/>
          <w:lang w:val="en-US"/>
        </w:rPr>
        <w:t>Bhattacharjee</w:t>
      </w:r>
      <w:proofErr w:type="spellEnd"/>
      <w:r w:rsidR="009E06CF">
        <w:rPr>
          <w:rFonts w:ascii="Arial" w:hAnsi="Arial" w:cs="Arial"/>
          <w:sz w:val="20"/>
          <w:szCs w:val="20"/>
          <w:lang w:val="en-US"/>
        </w:rPr>
        <w:t xml:space="preserve"> et al (2016) suggests</w:t>
      </w:r>
      <w:r w:rsidR="009E06CF" w:rsidRPr="00E75BA1">
        <w:rPr>
          <w:rFonts w:ascii="Arial" w:hAnsi="Arial" w:cs="Arial"/>
          <w:sz w:val="20"/>
          <w:szCs w:val="20"/>
          <w:lang w:val="en-US"/>
        </w:rPr>
        <w:t xml:space="preserve"> </w:t>
      </w:r>
      <w:r w:rsidR="009E06CF">
        <w:rPr>
          <w:rFonts w:ascii="Arial" w:hAnsi="Arial" w:cs="Arial"/>
          <w:sz w:val="20"/>
          <w:szCs w:val="20"/>
          <w:lang w:val="en-US"/>
        </w:rPr>
        <w:t>engaged customers are three times</w:t>
      </w:r>
      <w:r w:rsidR="009E06CF" w:rsidRPr="00E75BA1">
        <w:rPr>
          <w:rFonts w:ascii="Arial" w:hAnsi="Arial" w:cs="Arial"/>
          <w:sz w:val="20"/>
          <w:szCs w:val="20"/>
          <w:lang w:val="en-US"/>
        </w:rPr>
        <w:t xml:space="preserve"> more likely to recommend a product and </w:t>
      </w:r>
      <w:r w:rsidR="005B7913">
        <w:rPr>
          <w:rFonts w:ascii="Arial" w:hAnsi="Arial" w:cs="Arial"/>
          <w:sz w:val="20"/>
          <w:szCs w:val="20"/>
          <w:lang w:val="en-US"/>
        </w:rPr>
        <w:t>retain their custom</w:t>
      </w:r>
      <w:r w:rsidR="00EB241E">
        <w:rPr>
          <w:rFonts w:ascii="Arial" w:hAnsi="Arial" w:cs="Arial"/>
          <w:sz w:val="20"/>
          <w:szCs w:val="20"/>
          <w:lang w:val="en-US"/>
        </w:rPr>
        <w:t>, stressing the importance of due diligence.</w:t>
      </w:r>
      <w:r w:rsidR="009E06CF">
        <w:rPr>
          <w:rFonts w:ascii="Arial" w:hAnsi="Arial" w:cs="Arial"/>
          <w:sz w:val="20"/>
          <w:szCs w:val="20"/>
          <w:lang w:val="en-US"/>
        </w:rPr>
        <w:t xml:space="preserve"> </w:t>
      </w:r>
    </w:p>
    <w:p w14:paraId="751E6855" w14:textId="77777777" w:rsidR="006F6841" w:rsidRDefault="006F6841" w:rsidP="009638E3">
      <w:pPr>
        <w:spacing w:line="312" w:lineRule="auto"/>
        <w:rPr>
          <w:rFonts w:ascii="Arial" w:hAnsi="Arial" w:cs="Arial"/>
          <w:color w:val="000000"/>
          <w:sz w:val="20"/>
          <w:szCs w:val="20"/>
        </w:rPr>
      </w:pPr>
    </w:p>
    <w:p w14:paraId="2A956D41" w14:textId="0C9D6423" w:rsidR="006F6841" w:rsidRPr="006F6841" w:rsidRDefault="006F6841" w:rsidP="009638E3">
      <w:pPr>
        <w:spacing w:line="312" w:lineRule="auto"/>
        <w:rPr>
          <w:rFonts w:ascii="Arial" w:hAnsi="Arial" w:cs="Arial"/>
          <w:sz w:val="20"/>
          <w:szCs w:val="20"/>
          <w:lang w:val="en-US"/>
        </w:rPr>
      </w:pPr>
      <w:r w:rsidRPr="00C467A9">
        <w:rPr>
          <w:rFonts w:ascii="Arial" w:hAnsi="Arial" w:cs="Arial"/>
          <w:sz w:val="20"/>
          <w:szCs w:val="20"/>
          <w:lang w:val="en-US"/>
        </w:rPr>
        <w:t>Primark have already started to shift towards lifestyle/subscription programs as a way of encouraging community engagement and repeat business through their non-transactional “</w:t>
      </w:r>
      <w:proofErr w:type="spellStart"/>
      <w:r w:rsidRPr="00C467A9">
        <w:rPr>
          <w:rFonts w:ascii="Arial" w:hAnsi="Arial" w:cs="Arial"/>
          <w:sz w:val="20"/>
          <w:szCs w:val="20"/>
          <w:lang w:val="en-US"/>
        </w:rPr>
        <w:t>Primania</w:t>
      </w:r>
      <w:proofErr w:type="spellEnd"/>
      <w:r w:rsidRPr="00C467A9">
        <w:rPr>
          <w:rFonts w:ascii="Arial" w:hAnsi="Arial" w:cs="Arial"/>
          <w:sz w:val="20"/>
          <w:szCs w:val="20"/>
          <w:lang w:val="en-US"/>
        </w:rPr>
        <w:t xml:space="preserve">” program (Primark, 2018b).  This supports </w:t>
      </w:r>
      <w:proofErr w:type="spellStart"/>
      <w:r w:rsidRPr="00C467A9">
        <w:rPr>
          <w:rFonts w:ascii="Arial" w:hAnsi="Arial" w:cs="Arial"/>
          <w:sz w:val="20"/>
          <w:szCs w:val="20"/>
          <w:lang w:val="en-US"/>
        </w:rPr>
        <w:t>Eyal</w:t>
      </w:r>
      <w:proofErr w:type="spellEnd"/>
      <w:r w:rsidRPr="00C467A9">
        <w:rPr>
          <w:rFonts w:ascii="Arial" w:hAnsi="Arial" w:cs="Arial"/>
          <w:sz w:val="20"/>
          <w:szCs w:val="20"/>
          <w:lang w:val="en-US"/>
        </w:rPr>
        <w:t xml:space="preserve"> (2013)’s </w:t>
      </w:r>
      <w:proofErr w:type="spellStart"/>
      <w:r w:rsidRPr="00C467A9">
        <w:rPr>
          <w:rFonts w:ascii="Arial" w:hAnsi="Arial" w:cs="Arial"/>
          <w:sz w:val="20"/>
          <w:szCs w:val="20"/>
          <w:lang w:val="en-US"/>
        </w:rPr>
        <w:t>behaviou</w:t>
      </w:r>
      <w:r w:rsidR="004A7EE7">
        <w:rPr>
          <w:rFonts w:ascii="Arial" w:hAnsi="Arial" w:cs="Arial"/>
          <w:sz w:val="20"/>
          <w:szCs w:val="20"/>
          <w:lang w:val="en-US"/>
        </w:rPr>
        <w:t>ral</w:t>
      </w:r>
      <w:proofErr w:type="spellEnd"/>
      <w:r w:rsidR="004A7EE7">
        <w:rPr>
          <w:rFonts w:ascii="Arial" w:hAnsi="Arial" w:cs="Arial"/>
          <w:sz w:val="20"/>
          <w:szCs w:val="20"/>
          <w:lang w:val="en-US"/>
        </w:rPr>
        <w:t xml:space="preserve"> theories on hooks and habit formation</w:t>
      </w:r>
      <w:r w:rsidRPr="00C467A9">
        <w:rPr>
          <w:rFonts w:ascii="Arial" w:hAnsi="Arial" w:cs="Arial"/>
          <w:sz w:val="20"/>
          <w:szCs w:val="20"/>
          <w:lang w:val="en-US"/>
        </w:rPr>
        <w:t xml:space="preserve"> through a “Trigger, Action, Rewar</w:t>
      </w:r>
      <w:r w:rsidR="005B7913">
        <w:rPr>
          <w:rFonts w:ascii="Arial" w:hAnsi="Arial" w:cs="Arial"/>
          <w:sz w:val="20"/>
          <w:szCs w:val="20"/>
          <w:lang w:val="en-US"/>
        </w:rPr>
        <w:t>d, Investment” (TARI) framework</w:t>
      </w:r>
      <w:r w:rsidRPr="00C467A9">
        <w:rPr>
          <w:rFonts w:ascii="Arial" w:hAnsi="Arial" w:cs="Arial"/>
          <w:sz w:val="20"/>
          <w:szCs w:val="20"/>
          <w:lang w:val="en-US"/>
        </w:rPr>
        <w:t xml:space="preserve"> </w:t>
      </w:r>
      <w:r w:rsidR="005B7913">
        <w:rPr>
          <w:rFonts w:ascii="Arial" w:hAnsi="Arial" w:cs="Arial"/>
          <w:sz w:val="20"/>
          <w:szCs w:val="20"/>
          <w:lang w:val="en-US"/>
        </w:rPr>
        <w:t>where</w:t>
      </w:r>
      <w:r w:rsidR="00B108F0">
        <w:rPr>
          <w:rFonts w:ascii="Arial" w:hAnsi="Arial" w:cs="Arial"/>
          <w:sz w:val="20"/>
          <w:szCs w:val="20"/>
          <w:lang w:val="en-US"/>
        </w:rPr>
        <w:t xml:space="preserve"> consumer motivation can be</w:t>
      </w:r>
      <w:r w:rsidRPr="00C467A9">
        <w:rPr>
          <w:rFonts w:ascii="Arial" w:hAnsi="Arial" w:cs="Arial"/>
          <w:sz w:val="20"/>
          <w:szCs w:val="20"/>
          <w:lang w:val="en-US"/>
        </w:rPr>
        <w:t xml:space="preserve"> manipulated into energy for action to drive </w:t>
      </w:r>
      <w:r w:rsidR="00B108F0">
        <w:rPr>
          <w:rFonts w:ascii="Arial" w:hAnsi="Arial" w:cs="Arial"/>
          <w:sz w:val="20"/>
          <w:szCs w:val="20"/>
          <w:lang w:val="en-US"/>
        </w:rPr>
        <w:t xml:space="preserve">offline </w:t>
      </w:r>
      <w:r w:rsidRPr="00C467A9">
        <w:rPr>
          <w:rFonts w:ascii="Arial" w:hAnsi="Arial" w:cs="Arial"/>
          <w:sz w:val="20"/>
          <w:szCs w:val="20"/>
          <w:lang w:val="en-US"/>
        </w:rPr>
        <w:t>gro</w:t>
      </w:r>
      <w:r w:rsidR="005B7913">
        <w:rPr>
          <w:rFonts w:ascii="Arial" w:hAnsi="Arial" w:cs="Arial"/>
          <w:sz w:val="20"/>
          <w:szCs w:val="20"/>
          <w:lang w:val="en-US"/>
        </w:rPr>
        <w:t>wth and customer lifetime value</w:t>
      </w:r>
      <w:r w:rsidRPr="00C467A9">
        <w:rPr>
          <w:rFonts w:ascii="Arial" w:hAnsi="Arial" w:cs="Arial"/>
          <w:sz w:val="20"/>
          <w:szCs w:val="20"/>
          <w:lang w:val="en-US"/>
        </w:rPr>
        <w:t xml:space="preserve">.  As we have learned from Amazon’s </w:t>
      </w:r>
      <w:r w:rsidR="004A7EE7">
        <w:rPr>
          <w:rFonts w:ascii="Arial" w:hAnsi="Arial" w:cs="Arial"/>
          <w:sz w:val="20"/>
          <w:szCs w:val="20"/>
          <w:lang w:val="en-US"/>
        </w:rPr>
        <w:t xml:space="preserve">competitive </w:t>
      </w:r>
      <w:r w:rsidRPr="00C467A9">
        <w:rPr>
          <w:rFonts w:ascii="Arial" w:hAnsi="Arial" w:cs="Arial"/>
          <w:sz w:val="20"/>
          <w:szCs w:val="20"/>
          <w:lang w:val="en-US"/>
        </w:rPr>
        <w:t>global Prime program with over 100m members (</w:t>
      </w:r>
      <w:proofErr w:type="spellStart"/>
      <w:r w:rsidRPr="00C467A9">
        <w:rPr>
          <w:rFonts w:ascii="Arial" w:hAnsi="Arial" w:cs="Arial"/>
          <w:sz w:val="20"/>
          <w:szCs w:val="20"/>
          <w:lang w:val="en-US"/>
        </w:rPr>
        <w:t>Liedke</w:t>
      </w:r>
      <w:proofErr w:type="spellEnd"/>
      <w:r w:rsidRPr="00C467A9">
        <w:rPr>
          <w:rFonts w:ascii="Arial" w:hAnsi="Arial" w:cs="Arial"/>
          <w:sz w:val="20"/>
          <w:szCs w:val="20"/>
          <w:lang w:val="en-US"/>
        </w:rPr>
        <w:t>, 2018), loyalty can also be attributed to a perception of exclusivity.  Maslow’s</w:t>
      </w:r>
      <w:r w:rsidR="005B7913">
        <w:rPr>
          <w:rFonts w:ascii="Arial" w:hAnsi="Arial" w:cs="Arial"/>
          <w:sz w:val="20"/>
          <w:szCs w:val="20"/>
          <w:lang w:val="en-US"/>
        </w:rPr>
        <w:t xml:space="preserve"> hierarchy of needs explai</w:t>
      </w:r>
      <w:r w:rsidRPr="00C467A9">
        <w:rPr>
          <w:rFonts w:ascii="Arial" w:hAnsi="Arial" w:cs="Arial"/>
          <w:sz w:val="20"/>
          <w:szCs w:val="20"/>
          <w:lang w:val="en-US"/>
        </w:rPr>
        <w:t>n</w:t>
      </w:r>
      <w:r w:rsidR="005B7913">
        <w:rPr>
          <w:rFonts w:ascii="Arial" w:hAnsi="Arial" w:cs="Arial"/>
          <w:sz w:val="20"/>
          <w:szCs w:val="20"/>
          <w:lang w:val="en-US"/>
        </w:rPr>
        <w:t>s</w:t>
      </w:r>
      <w:r w:rsidRPr="00C467A9">
        <w:rPr>
          <w:rFonts w:ascii="Arial" w:hAnsi="Arial" w:cs="Arial"/>
          <w:sz w:val="20"/>
          <w:szCs w:val="20"/>
          <w:lang w:val="en-US"/>
        </w:rPr>
        <w:t xml:space="preserve"> the needs</w:t>
      </w:r>
      <w:r w:rsidR="00F94DF7">
        <w:rPr>
          <w:rFonts w:ascii="Arial" w:hAnsi="Arial" w:cs="Arial"/>
          <w:sz w:val="20"/>
          <w:szCs w:val="20"/>
          <w:lang w:val="en-US"/>
        </w:rPr>
        <w:t>,</w:t>
      </w:r>
      <w:r w:rsidRPr="00C467A9">
        <w:rPr>
          <w:rFonts w:ascii="Arial" w:hAnsi="Arial" w:cs="Arial"/>
          <w:sz w:val="20"/>
          <w:szCs w:val="20"/>
          <w:lang w:val="en-US"/>
        </w:rPr>
        <w:t xml:space="preserve"> drives and motives of hum</w:t>
      </w:r>
      <w:r w:rsidR="005B7913">
        <w:rPr>
          <w:rFonts w:ascii="Arial" w:hAnsi="Arial" w:cs="Arial"/>
          <w:sz w:val="20"/>
          <w:szCs w:val="20"/>
          <w:lang w:val="en-US"/>
        </w:rPr>
        <w:t>ans (Research History, 2012).  Community m</w:t>
      </w:r>
      <w:r w:rsidRPr="00C467A9">
        <w:rPr>
          <w:rFonts w:ascii="Arial" w:hAnsi="Arial" w:cs="Arial"/>
          <w:sz w:val="20"/>
          <w:szCs w:val="20"/>
          <w:lang w:val="en-US"/>
        </w:rPr>
        <w:t xml:space="preserve">embership builds </w:t>
      </w:r>
      <w:r w:rsidR="005B7913">
        <w:rPr>
          <w:rFonts w:ascii="Arial" w:hAnsi="Arial" w:cs="Arial"/>
          <w:sz w:val="20"/>
          <w:szCs w:val="20"/>
          <w:lang w:val="en-US"/>
        </w:rPr>
        <w:t xml:space="preserve">esteem and </w:t>
      </w:r>
      <w:r w:rsidRPr="00C467A9">
        <w:rPr>
          <w:rFonts w:ascii="Arial" w:hAnsi="Arial" w:cs="Arial"/>
          <w:sz w:val="20"/>
          <w:szCs w:val="20"/>
          <w:lang w:val="en-US"/>
        </w:rPr>
        <w:t>belonging, potent when combined with factors that satisfy human desires</w:t>
      </w:r>
      <w:r w:rsidR="00B108F0">
        <w:rPr>
          <w:rFonts w:ascii="Arial" w:hAnsi="Arial" w:cs="Arial"/>
          <w:sz w:val="20"/>
          <w:szCs w:val="20"/>
          <w:lang w:val="en-US"/>
        </w:rPr>
        <w:t xml:space="preserve"> and increasing levels of indulgence</w:t>
      </w:r>
      <w:r w:rsidRPr="00C467A9">
        <w:rPr>
          <w:rFonts w:ascii="Arial" w:hAnsi="Arial" w:cs="Arial"/>
          <w:sz w:val="20"/>
          <w:szCs w:val="20"/>
          <w:lang w:val="en-US"/>
        </w:rPr>
        <w:t xml:space="preserve">. </w:t>
      </w:r>
      <w:r w:rsidR="00B108F0">
        <w:rPr>
          <w:rFonts w:ascii="Arial" w:hAnsi="Arial" w:cs="Arial"/>
          <w:sz w:val="20"/>
          <w:szCs w:val="20"/>
          <w:lang w:val="en-US"/>
        </w:rPr>
        <w:t xml:space="preserve"> </w:t>
      </w:r>
      <w:r w:rsidRPr="00C467A9">
        <w:rPr>
          <w:rFonts w:ascii="Arial" w:hAnsi="Arial" w:cs="Arial"/>
          <w:sz w:val="20"/>
          <w:szCs w:val="20"/>
          <w:lang w:val="en-US"/>
        </w:rPr>
        <w:t xml:space="preserve">I believe Primark could </w:t>
      </w:r>
      <w:r w:rsidR="00B108F0">
        <w:rPr>
          <w:rFonts w:ascii="Arial" w:hAnsi="Arial" w:cs="Arial"/>
          <w:sz w:val="20"/>
          <w:szCs w:val="20"/>
          <w:lang w:val="en-US"/>
        </w:rPr>
        <w:t xml:space="preserve">better </w:t>
      </w:r>
      <w:r w:rsidR="004A7EE7">
        <w:rPr>
          <w:rFonts w:ascii="Arial" w:hAnsi="Arial" w:cs="Arial"/>
          <w:sz w:val="20"/>
          <w:szCs w:val="20"/>
          <w:lang w:val="en-US"/>
        </w:rPr>
        <w:t xml:space="preserve">socialize and </w:t>
      </w:r>
      <w:r w:rsidRPr="00C467A9">
        <w:rPr>
          <w:rFonts w:ascii="Arial" w:hAnsi="Arial" w:cs="Arial"/>
          <w:sz w:val="20"/>
          <w:szCs w:val="20"/>
          <w:lang w:val="en-US"/>
        </w:rPr>
        <w:t xml:space="preserve">commercialize the membership program to both draw and reward </w:t>
      </w:r>
      <w:proofErr w:type="spellStart"/>
      <w:r w:rsidRPr="00C467A9">
        <w:rPr>
          <w:rFonts w:ascii="Arial" w:hAnsi="Arial" w:cs="Arial"/>
          <w:sz w:val="20"/>
          <w:szCs w:val="20"/>
          <w:lang w:val="en-US"/>
        </w:rPr>
        <w:t>instore</w:t>
      </w:r>
      <w:proofErr w:type="spellEnd"/>
      <w:r w:rsidRPr="00C467A9">
        <w:rPr>
          <w:rFonts w:ascii="Arial" w:hAnsi="Arial" w:cs="Arial"/>
          <w:sz w:val="20"/>
          <w:szCs w:val="20"/>
          <w:lang w:val="en-US"/>
        </w:rPr>
        <w:t xml:space="preserve"> and online customers</w:t>
      </w:r>
      <w:r w:rsidR="004A7EE7">
        <w:rPr>
          <w:rFonts w:ascii="Arial" w:hAnsi="Arial" w:cs="Arial"/>
          <w:sz w:val="20"/>
          <w:szCs w:val="20"/>
          <w:lang w:val="en-US"/>
        </w:rPr>
        <w:t xml:space="preserve"> as cultural changes take effect</w:t>
      </w:r>
      <w:r w:rsidRPr="00C467A9">
        <w:rPr>
          <w:rFonts w:ascii="Arial" w:hAnsi="Arial" w:cs="Arial"/>
          <w:sz w:val="20"/>
          <w:szCs w:val="20"/>
          <w:lang w:val="en-US"/>
        </w:rPr>
        <w:t>.</w:t>
      </w:r>
    </w:p>
    <w:p w14:paraId="5F068DAC" w14:textId="77777777" w:rsidR="009E06CF" w:rsidRDefault="009E06CF" w:rsidP="009638E3">
      <w:pPr>
        <w:spacing w:line="312" w:lineRule="auto"/>
        <w:rPr>
          <w:rFonts w:ascii="Arial" w:hAnsi="Arial" w:cs="Arial"/>
          <w:color w:val="000000"/>
          <w:sz w:val="20"/>
          <w:szCs w:val="20"/>
        </w:rPr>
      </w:pPr>
    </w:p>
    <w:p w14:paraId="668254EE" w14:textId="29340FD1" w:rsidR="00D3420F" w:rsidRPr="0036448A" w:rsidRDefault="00A27265" w:rsidP="009638E3">
      <w:pPr>
        <w:spacing w:line="312" w:lineRule="auto"/>
        <w:rPr>
          <w:rFonts w:ascii="Arial" w:hAnsi="Arial" w:cs="Arial"/>
          <w:sz w:val="20"/>
          <w:szCs w:val="20"/>
          <w:lang w:val="en-US"/>
        </w:rPr>
      </w:pPr>
      <w:r w:rsidRPr="00BE3DF6">
        <w:rPr>
          <w:rFonts w:ascii="Arial" w:hAnsi="Arial" w:cs="Arial"/>
          <w:sz w:val="20"/>
          <w:szCs w:val="20"/>
          <w:lang w:val="en-US"/>
        </w:rPr>
        <w:t>Despite</w:t>
      </w:r>
      <w:r>
        <w:rPr>
          <w:rFonts w:ascii="Arial" w:hAnsi="Arial" w:cs="Arial"/>
          <w:sz w:val="20"/>
          <w:szCs w:val="20"/>
          <w:lang w:val="en-US"/>
        </w:rPr>
        <w:t xml:space="preserve"> Primark’s goals to minimize marketing spend and rely on </w:t>
      </w:r>
      <w:r w:rsidR="00B108F0">
        <w:rPr>
          <w:rFonts w:ascii="Arial" w:hAnsi="Arial" w:cs="Arial"/>
          <w:sz w:val="20"/>
          <w:szCs w:val="20"/>
          <w:lang w:val="en-US"/>
        </w:rPr>
        <w:t xml:space="preserve">word of mouth advertising, PR and </w:t>
      </w:r>
      <w:r>
        <w:rPr>
          <w:rFonts w:ascii="Arial" w:hAnsi="Arial" w:cs="Arial"/>
          <w:sz w:val="20"/>
          <w:szCs w:val="20"/>
          <w:lang w:val="en-US"/>
        </w:rPr>
        <w:t xml:space="preserve">interest from </w:t>
      </w:r>
      <w:proofErr w:type="spellStart"/>
      <w:r w:rsidR="00A11BAE">
        <w:rPr>
          <w:rFonts w:ascii="Arial" w:hAnsi="Arial" w:cs="Arial"/>
          <w:sz w:val="20"/>
          <w:szCs w:val="20"/>
          <w:lang w:val="en-US"/>
        </w:rPr>
        <w:t>Youtube</w:t>
      </w:r>
      <w:proofErr w:type="spellEnd"/>
      <w:r w:rsidR="00A11BAE">
        <w:rPr>
          <w:rFonts w:ascii="Arial" w:hAnsi="Arial" w:cs="Arial"/>
          <w:sz w:val="20"/>
          <w:szCs w:val="20"/>
          <w:lang w:val="en-US"/>
        </w:rPr>
        <w:t xml:space="preserve"> campaigns (</w:t>
      </w:r>
      <w:proofErr w:type="spellStart"/>
      <w:r w:rsidR="00A11BAE">
        <w:rPr>
          <w:rFonts w:ascii="Arial" w:hAnsi="Arial" w:cs="Arial"/>
          <w:sz w:val="20"/>
          <w:szCs w:val="20"/>
          <w:lang w:val="en-US"/>
        </w:rPr>
        <w:t>PenneysIreland</w:t>
      </w:r>
      <w:proofErr w:type="spellEnd"/>
      <w:r w:rsidR="00A11BAE">
        <w:rPr>
          <w:rFonts w:ascii="Arial" w:hAnsi="Arial" w:cs="Arial"/>
          <w:sz w:val="20"/>
          <w:szCs w:val="20"/>
          <w:lang w:val="en-US"/>
        </w:rPr>
        <w:t xml:space="preserve">, 2018), </w:t>
      </w:r>
      <w:r>
        <w:rPr>
          <w:rFonts w:ascii="Arial" w:hAnsi="Arial" w:cs="Arial"/>
          <w:sz w:val="20"/>
          <w:szCs w:val="20"/>
          <w:lang w:val="en-US"/>
        </w:rPr>
        <w:t xml:space="preserve">in a new market they may need to initially invest </w:t>
      </w:r>
      <w:r w:rsidR="0036448A">
        <w:rPr>
          <w:rFonts w:ascii="Arial" w:hAnsi="Arial" w:cs="Arial"/>
          <w:sz w:val="20"/>
          <w:szCs w:val="20"/>
          <w:lang w:val="en-US"/>
        </w:rPr>
        <w:t xml:space="preserve">time and money </w:t>
      </w:r>
      <w:r>
        <w:rPr>
          <w:rFonts w:ascii="Arial" w:hAnsi="Arial" w:cs="Arial"/>
          <w:sz w:val="20"/>
          <w:szCs w:val="20"/>
          <w:lang w:val="en-US"/>
        </w:rPr>
        <w:t xml:space="preserve">into </w:t>
      </w:r>
      <w:r w:rsidR="00A11BAE">
        <w:rPr>
          <w:rFonts w:ascii="Arial" w:hAnsi="Arial" w:cs="Arial"/>
          <w:sz w:val="20"/>
          <w:szCs w:val="20"/>
          <w:lang w:val="en-US"/>
        </w:rPr>
        <w:t xml:space="preserve">broader </w:t>
      </w:r>
      <w:r>
        <w:rPr>
          <w:rFonts w:ascii="Arial" w:hAnsi="Arial" w:cs="Arial"/>
          <w:sz w:val="20"/>
          <w:szCs w:val="20"/>
          <w:lang w:val="en-US"/>
        </w:rPr>
        <w:t xml:space="preserve">mass advertising </w:t>
      </w:r>
      <w:r w:rsidR="006E15B9">
        <w:rPr>
          <w:rFonts w:ascii="Arial" w:hAnsi="Arial" w:cs="Arial"/>
          <w:sz w:val="20"/>
          <w:szCs w:val="20"/>
          <w:lang w:val="en-US"/>
        </w:rPr>
        <w:t>through kn</w:t>
      </w:r>
      <w:r w:rsidR="001215FB">
        <w:rPr>
          <w:rFonts w:ascii="Arial" w:hAnsi="Arial" w:cs="Arial"/>
          <w:sz w:val="20"/>
          <w:szCs w:val="20"/>
          <w:lang w:val="en-US"/>
        </w:rPr>
        <w:t>owledgeable agency partnerships</w:t>
      </w:r>
      <w:r w:rsidR="006E15B9">
        <w:rPr>
          <w:rFonts w:ascii="Arial" w:hAnsi="Arial" w:cs="Arial"/>
          <w:sz w:val="20"/>
          <w:szCs w:val="20"/>
          <w:lang w:val="en-US"/>
        </w:rPr>
        <w:t xml:space="preserve"> </w:t>
      </w:r>
      <w:r>
        <w:rPr>
          <w:rFonts w:ascii="Arial" w:hAnsi="Arial" w:cs="Arial"/>
          <w:sz w:val="20"/>
          <w:szCs w:val="20"/>
          <w:lang w:val="en-US"/>
        </w:rPr>
        <w:t>to build brand reputation.</w:t>
      </w:r>
      <w:r w:rsidR="00327378">
        <w:rPr>
          <w:rFonts w:ascii="Arial" w:hAnsi="Arial" w:cs="Arial"/>
          <w:color w:val="000000"/>
          <w:sz w:val="20"/>
          <w:szCs w:val="20"/>
        </w:rPr>
        <w:t xml:space="preserve">  </w:t>
      </w:r>
      <w:r w:rsidR="000C0665" w:rsidRPr="009638E3">
        <w:rPr>
          <w:rFonts w:ascii="Arial" w:hAnsi="Arial" w:cs="Arial"/>
          <w:sz w:val="20"/>
          <w:szCs w:val="20"/>
          <w:lang w:val="en-US"/>
        </w:rPr>
        <w:t xml:space="preserve">KPMG (2016) </w:t>
      </w:r>
      <w:proofErr w:type="spellStart"/>
      <w:r w:rsidR="009638E3">
        <w:rPr>
          <w:rFonts w:ascii="Arial" w:hAnsi="Arial" w:cs="Arial"/>
          <w:sz w:val="20"/>
          <w:szCs w:val="20"/>
          <w:lang w:val="en-US"/>
        </w:rPr>
        <w:t>summarise</w:t>
      </w:r>
      <w:proofErr w:type="spellEnd"/>
      <w:r w:rsidR="000C0665" w:rsidRPr="009638E3">
        <w:rPr>
          <w:rFonts w:ascii="Arial" w:hAnsi="Arial" w:cs="Arial"/>
          <w:sz w:val="20"/>
          <w:szCs w:val="20"/>
          <w:lang w:val="en-US"/>
        </w:rPr>
        <w:t xml:space="preserve"> that successful companies in emerging economies are not necessarily those that have incredible products, but those who pay attention to changing consumer aspirations, maximize potential of partnerships and run by people who can execute very well.</w:t>
      </w:r>
    </w:p>
    <w:p w14:paraId="45901F67" w14:textId="77777777" w:rsidR="002D5D14" w:rsidRDefault="002D5D14" w:rsidP="004847D5">
      <w:pPr>
        <w:rPr>
          <w:rFonts w:asciiTheme="majorHAnsi" w:hAnsiTheme="majorHAnsi" w:cs="Arial"/>
          <w:sz w:val="20"/>
          <w:szCs w:val="20"/>
          <w:lang w:val="en-US"/>
        </w:rPr>
      </w:pPr>
    </w:p>
    <w:p w14:paraId="5648D047" w14:textId="35ADC076" w:rsidR="006B0548" w:rsidRDefault="00F67D6C" w:rsidP="00F67D6C">
      <w:pPr>
        <w:spacing w:line="312" w:lineRule="auto"/>
        <w:rPr>
          <w:rFonts w:ascii="Arial" w:hAnsi="Arial" w:cs="Arial"/>
          <w:sz w:val="20"/>
          <w:szCs w:val="20"/>
          <w:lang w:val="en-US"/>
        </w:rPr>
      </w:pPr>
      <w:r w:rsidRPr="00A67A7D">
        <w:rPr>
          <w:rFonts w:ascii="Arial" w:hAnsi="Arial" w:cs="Arial"/>
          <w:sz w:val="20"/>
          <w:szCs w:val="20"/>
          <w:lang w:val="en-US"/>
        </w:rPr>
        <w:t>Snowden (2015) suggests Primark generally adopt a 4P marketing mix:  Pr</w:t>
      </w:r>
      <w:r w:rsidR="00B108F0">
        <w:rPr>
          <w:rFonts w:ascii="Arial" w:hAnsi="Arial" w:cs="Arial"/>
          <w:sz w:val="20"/>
          <w:szCs w:val="20"/>
          <w:lang w:val="en-US"/>
        </w:rPr>
        <w:t xml:space="preserve">ice, Product, </w:t>
      </w:r>
      <w:proofErr w:type="gramStart"/>
      <w:r w:rsidR="00B108F0">
        <w:rPr>
          <w:rFonts w:ascii="Arial" w:hAnsi="Arial" w:cs="Arial"/>
          <w:sz w:val="20"/>
          <w:szCs w:val="20"/>
          <w:lang w:val="en-US"/>
        </w:rPr>
        <w:t>Place</w:t>
      </w:r>
      <w:proofErr w:type="gramEnd"/>
      <w:r w:rsidR="00B108F0">
        <w:rPr>
          <w:rFonts w:ascii="Arial" w:hAnsi="Arial" w:cs="Arial"/>
          <w:sz w:val="20"/>
          <w:szCs w:val="20"/>
          <w:lang w:val="en-US"/>
        </w:rPr>
        <w:t xml:space="preserve"> &amp; Promotion.  H</w:t>
      </w:r>
      <w:r w:rsidRPr="00A67A7D">
        <w:rPr>
          <w:rFonts w:ascii="Arial" w:hAnsi="Arial" w:cs="Arial"/>
          <w:sz w:val="20"/>
          <w:szCs w:val="20"/>
          <w:lang w:val="en-US"/>
        </w:rPr>
        <w:t xml:space="preserve">owever, in my opinion, the complexity of a new and unfamiliar market requires a more sophisticated set of </w:t>
      </w:r>
      <w:r>
        <w:rPr>
          <w:rFonts w:ascii="Arial" w:hAnsi="Arial" w:cs="Arial"/>
          <w:sz w:val="20"/>
          <w:szCs w:val="20"/>
          <w:lang w:val="en-US"/>
        </w:rPr>
        <w:t xml:space="preserve">holistic </w:t>
      </w:r>
      <w:r w:rsidRPr="00A67A7D">
        <w:rPr>
          <w:rFonts w:ascii="Arial" w:hAnsi="Arial" w:cs="Arial"/>
          <w:sz w:val="20"/>
          <w:szCs w:val="20"/>
          <w:lang w:val="en-US"/>
        </w:rPr>
        <w:t>considerations</w:t>
      </w:r>
      <w:r>
        <w:rPr>
          <w:rFonts w:ascii="Arial" w:hAnsi="Arial" w:cs="Arial"/>
          <w:sz w:val="20"/>
          <w:szCs w:val="20"/>
          <w:lang w:val="en-US"/>
        </w:rPr>
        <w:t xml:space="preserve">, especially </w:t>
      </w:r>
      <w:r w:rsidR="00B108F0">
        <w:rPr>
          <w:rFonts w:ascii="Arial" w:hAnsi="Arial" w:cs="Arial"/>
          <w:sz w:val="20"/>
          <w:szCs w:val="20"/>
          <w:lang w:val="en-US"/>
        </w:rPr>
        <w:t>as</w:t>
      </w:r>
      <w:r>
        <w:rPr>
          <w:rFonts w:ascii="Arial" w:hAnsi="Arial" w:cs="Arial"/>
          <w:sz w:val="20"/>
          <w:szCs w:val="20"/>
          <w:lang w:val="en-US"/>
        </w:rPr>
        <w:t xml:space="preserve"> one </w:t>
      </w:r>
      <w:r w:rsidR="00B108F0">
        <w:rPr>
          <w:rFonts w:ascii="Arial" w:hAnsi="Arial" w:cs="Arial"/>
          <w:sz w:val="20"/>
          <w:szCs w:val="20"/>
          <w:lang w:val="en-US"/>
        </w:rPr>
        <w:t>deliberates</w:t>
      </w:r>
      <w:r>
        <w:rPr>
          <w:rFonts w:ascii="Arial" w:hAnsi="Arial" w:cs="Arial"/>
          <w:sz w:val="20"/>
          <w:szCs w:val="20"/>
          <w:lang w:val="en-US"/>
        </w:rPr>
        <w:t xml:space="preserve"> cultural diversity, GDPR, politics &amp; regulation, profitability for sustainable operations and the necessity of overseas partnerships.  I believe it’s in</w:t>
      </w:r>
      <w:r w:rsidRPr="00A67A7D">
        <w:rPr>
          <w:rFonts w:ascii="Arial" w:hAnsi="Arial" w:cs="Arial"/>
          <w:sz w:val="20"/>
          <w:szCs w:val="20"/>
          <w:lang w:val="en-US"/>
        </w:rPr>
        <w:t xml:space="preserve"> Primark’s best interest to follow a 9P marketing mix approach for entry to India</w:t>
      </w:r>
      <w:r w:rsidR="00B108F0">
        <w:rPr>
          <w:rFonts w:ascii="Arial" w:hAnsi="Arial" w:cs="Arial"/>
          <w:sz w:val="20"/>
          <w:szCs w:val="20"/>
          <w:lang w:val="en-US"/>
        </w:rPr>
        <w:t xml:space="preserve"> (Figure 3)</w:t>
      </w:r>
      <w:r w:rsidRPr="00A67A7D">
        <w:rPr>
          <w:rFonts w:ascii="Arial" w:hAnsi="Arial" w:cs="Arial"/>
          <w:sz w:val="20"/>
          <w:szCs w:val="20"/>
          <w:lang w:val="en-US"/>
        </w:rPr>
        <w:t>.</w:t>
      </w:r>
    </w:p>
    <w:p w14:paraId="1AE2C878" w14:textId="77777777" w:rsidR="009D73C2" w:rsidRDefault="009D73C2" w:rsidP="00F67D6C">
      <w:pPr>
        <w:spacing w:line="312" w:lineRule="auto"/>
        <w:rPr>
          <w:rFonts w:ascii="Arial" w:hAnsi="Arial" w:cs="Arial"/>
          <w:sz w:val="20"/>
          <w:szCs w:val="20"/>
          <w:lang w:val="en-US"/>
        </w:rPr>
      </w:pPr>
    </w:p>
    <w:p w14:paraId="613AA5CB" w14:textId="77777777" w:rsidR="00F67D6C" w:rsidRDefault="00F67D6C" w:rsidP="00F67D6C">
      <w:pPr>
        <w:spacing w:line="312" w:lineRule="auto"/>
        <w:rPr>
          <w:rFonts w:ascii="Arial" w:hAnsi="Arial" w:cs="Arial"/>
          <w:sz w:val="20"/>
          <w:szCs w:val="20"/>
          <w:lang w:val="en-US"/>
        </w:rPr>
      </w:pPr>
      <w:r>
        <w:rPr>
          <w:rFonts w:ascii="Arial" w:hAnsi="Arial" w:cs="Arial"/>
          <w:sz w:val="20"/>
          <w:szCs w:val="20"/>
          <w:lang w:val="en-US"/>
        </w:rPr>
        <w:t>Figure 3:  Primark’s proposed 9P marketing mix</w:t>
      </w:r>
    </w:p>
    <w:p w14:paraId="47E87B0B" w14:textId="77777777" w:rsidR="00DE79F3" w:rsidRPr="00A67A7D" w:rsidRDefault="00DE79F3" w:rsidP="00F67D6C">
      <w:pPr>
        <w:spacing w:line="312" w:lineRule="auto"/>
        <w:rPr>
          <w:rFonts w:ascii="Arial" w:hAnsi="Arial" w:cs="Arial"/>
          <w:sz w:val="20"/>
          <w:szCs w:val="20"/>
          <w:lang w:val="en-US"/>
        </w:rPr>
      </w:pPr>
    </w:p>
    <w:p w14:paraId="21F74413" w14:textId="77777777" w:rsidR="00F67D6C" w:rsidRPr="00A67A7D" w:rsidRDefault="00F67D6C" w:rsidP="00F67D6C">
      <w:pPr>
        <w:spacing w:line="312" w:lineRule="auto"/>
        <w:jc w:val="center"/>
        <w:rPr>
          <w:rFonts w:ascii="Arial" w:hAnsi="Arial" w:cs="Arial"/>
          <w:sz w:val="20"/>
          <w:szCs w:val="20"/>
          <w:lang w:val="en-US"/>
        </w:rPr>
      </w:pPr>
      <w:r w:rsidRPr="00A67A7D">
        <w:rPr>
          <w:rFonts w:ascii="Arial" w:hAnsi="Arial" w:cs="Arial"/>
          <w:noProof/>
          <w:sz w:val="20"/>
          <w:szCs w:val="20"/>
          <w:lang w:val="en-US"/>
        </w:rPr>
        <w:drawing>
          <wp:inline distT="0" distB="0" distL="0" distR="0" wp14:anchorId="79F0E106" wp14:editId="28F5A794">
            <wp:extent cx="3746500" cy="3632968"/>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46885" cy="3633342"/>
                    </a:xfrm>
                    <a:prstGeom prst="rect">
                      <a:avLst/>
                    </a:prstGeom>
                    <a:noFill/>
                    <a:ln>
                      <a:noFill/>
                    </a:ln>
                  </pic:spPr>
                </pic:pic>
              </a:graphicData>
            </a:graphic>
          </wp:inline>
        </w:drawing>
      </w:r>
    </w:p>
    <w:p w14:paraId="25FB52E3" w14:textId="77777777" w:rsidR="00F67D6C" w:rsidRPr="00A67A7D" w:rsidRDefault="00F67D6C" w:rsidP="00F67D6C">
      <w:pPr>
        <w:spacing w:line="312" w:lineRule="auto"/>
        <w:rPr>
          <w:rFonts w:ascii="Arial" w:hAnsi="Arial" w:cs="Arial"/>
          <w:sz w:val="20"/>
          <w:szCs w:val="20"/>
          <w:lang w:val="en-US"/>
        </w:rPr>
      </w:pPr>
    </w:p>
    <w:p w14:paraId="35A79AF8" w14:textId="77777777" w:rsidR="00F67D6C" w:rsidRPr="00A67A7D" w:rsidRDefault="00F67D6C" w:rsidP="00F67D6C">
      <w:pPr>
        <w:spacing w:line="312" w:lineRule="auto"/>
        <w:jc w:val="center"/>
        <w:rPr>
          <w:rFonts w:ascii="Arial" w:hAnsi="Arial" w:cs="Arial"/>
          <w:sz w:val="20"/>
          <w:szCs w:val="20"/>
          <w:lang w:val="en-US"/>
        </w:rPr>
      </w:pPr>
      <w:r w:rsidRPr="00A67A7D">
        <w:rPr>
          <w:rFonts w:ascii="Arial" w:hAnsi="Arial" w:cs="Arial"/>
          <w:sz w:val="20"/>
          <w:szCs w:val="20"/>
          <w:lang w:val="en-US"/>
        </w:rPr>
        <w:t>Adapted from Martin (2014)</w:t>
      </w:r>
    </w:p>
    <w:p w14:paraId="37CBD2B0" w14:textId="77777777" w:rsidR="00F67D6C" w:rsidRDefault="00F67D6C" w:rsidP="004847D5">
      <w:pPr>
        <w:rPr>
          <w:rFonts w:asciiTheme="majorHAnsi" w:hAnsiTheme="majorHAnsi" w:cs="Arial"/>
          <w:sz w:val="20"/>
          <w:szCs w:val="20"/>
          <w:lang w:val="en-US"/>
        </w:rPr>
      </w:pPr>
    </w:p>
    <w:p w14:paraId="0F004629" w14:textId="77777777" w:rsidR="008601F0" w:rsidRDefault="008601F0" w:rsidP="004847D5"/>
    <w:p w14:paraId="3552CADB" w14:textId="2D0D24BE" w:rsidR="005941A2" w:rsidRPr="00654002" w:rsidRDefault="0024575A" w:rsidP="003E1272">
      <w:pPr>
        <w:spacing w:line="312" w:lineRule="auto"/>
        <w:rPr>
          <w:rFonts w:ascii="Arial" w:hAnsi="Arial" w:cs="Arial"/>
          <w:b/>
          <w:sz w:val="28"/>
          <w:szCs w:val="28"/>
        </w:rPr>
      </w:pPr>
      <w:r>
        <w:rPr>
          <w:rFonts w:ascii="Arial" w:hAnsi="Arial" w:cs="Arial"/>
          <w:b/>
          <w:sz w:val="28"/>
          <w:szCs w:val="28"/>
        </w:rPr>
        <w:t>4</w:t>
      </w:r>
      <w:r w:rsidRPr="004F3481">
        <w:rPr>
          <w:rFonts w:ascii="Arial" w:hAnsi="Arial" w:cs="Arial"/>
          <w:b/>
          <w:sz w:val="28"/>
          <w:szCs w:val="28"/>
        </w:rPr>
        <w:t xml:space="preserve">.  </w:t>
      </w:r>
      <w:r>
        <w:rPr>
          <w:rFonts w:ascii="Arial" w:hAnsi="Arial" w:cs="Arial"/>
          <w:b/>
          <w:sz w:val="28"/>
          <w:szCs w:val="28"/>
        </w:rPr>
        <w:t>Conclusion</w:t>
      </w:r>
    </w:p>
    <w:p w14:paraId="7EA882A3" w14:textId="75C25365" w:rsidR="0024575A" w:rsidRDefault="00884E56" w:rsidP="0024575A">
      <w:pPr>
        <w:spacing w:line="312" w:lineRule="auto"/>
        <w:rPr>
          <w:rFonts w:ascii="Arial" w:hAnsi="Arial" w:cs="Arial"/>
          <w:sz w:val="20"/>
          <w:szCs w:val="20"/>
        </w:rPr>
      </w:pPr>
      <w:r w:rsidRPr="00884E56">
        <w:rPr>
          <w:rFonts w:ascii="Arial" w:hAnsi="Arial" w:cs="Arial"/>
          <w:sz w:val="20"/>
          <w:szCs w:val="20"/>
        </w:rPr>
        <w:t xml:space="preserve">External factors </w:t>
      </w:r>
      <w:r w:rsidR="00811620">
        <w:rPr>
          <w:rFonts w:ascii="Arial" w:hAnsi="Arial" w:cs="Arial"/>
          <w:sz w:val="20"/>
          <w:szCs w:val="20"/>
        </w:rPr>
        <w:t>create</w:t>
      </w:r>
      <w:r>
        <w:rPr>
          <w:rFonts w:ascii="Arial" w:hAnsi="Arial" w:cs="Arial"/>
          <w:sz w:val="20"/>
          <w:szCs w:val="20"/>
        </w:rPr>
        <w:t xml:space="preserve"> a variety of </w:t>
      </w:r>
      <w:r w:rsidR="00811620">
        <w:rPr>
          <w:rFonts w:ascii="Arial" w:hAnsi="Arial" w:cs="Arial"/>
          <w:sz w:val="20"/>
          <w:szCs w:val="20"/>
        </w:rPr>
        <w:t xml:space="preserve">business </w:t>
      </w:r>
      <w:r>
        <w:rPr>
          <w:rFonts w:ascii="Arial" w:hAnsi="Arial" w:cs="Arial"/>
          <w:sz w:val="20"/>
          <w:szCs w:val="20"/>
        </w:rPr>
        <w:t xml:space="preserve">challenges but expansions can be lucrative with the right political relationships, cultural understanding, management practices, strategies, </w:t>
      </w:r>
      <w:proofErr w:type="gramStart"/>
      <w:r>
        <w:rPr>
          <w:rFonts w:ascii="Arial" w:hAnsi="Arial" w:cs="Arial"/>
          <w:sz w:val="20"/>
          <w:szCs w:val="20"/>
        </w:rPr>
        <w:t>flexibility</w:t>
      </w:r>
      <w:proofErr w:type="gramEnd"/>
      <w:r>
        <w:rPr>
          <w:rFonts w:ascii="Arial" w:hAnsi="Arial" w:cs="Arial"/>
          <w:sz w:val="20"/>
          <w:szCs w:val="20"/>
        </w:rPr>
        <w:t xml:space="preserve"> and cooperation levels in place.  People, knowledge, skills and competencies are the lifeblood of any sustainable business wishing to drive positive, long-term outcomes.  </w:t>
      </w:r>
      <w:r w:rsidR="00811620">
        <w:rPr>
          <w:rFonts w:ascii="Arial" w:hAnsi="Arial" w:cs="Arial"/>
          <w:sz w:val="20"/>
          <w:szCs w:val="20"/>
        </w:rPr>
        <w:t>For</w:t>
      </w:r>
      <w:r>
        <w:rPr>
          <w:rFonts w:ascii="Arial" w:hAnsi="Arial" w:cs="Arial"/>
          <w:sz w:val="20"/>
          <w:szCs w:val="20"/>
        </w:rPr>
        <w:t xml:space="preserve"> Primark </w:t>
      </w:r>
      <w:r w:rsidR="00811620">
        <w:rPr>
          <w:rFonts w:ascii="Arial" w:hAnsi="Arial" w:cs="Arial"/>
          <w:sz w:val="20"/>
          <w:szCs w:val="20"/>
        </w:rPr>
        <w:t>to deliver</w:t>
      </w:r>
      <w:r>
        <w:rPr>
          <w:rFonts w:ascii="Arial" w:hAnsi="Arial" w:cs="Arial"/>
          <w:sz w:val="20"/>
          <w:szCs w:val="20"/>
        </w:rPr>
        <w:t xml:space="preserve"> on its mission in India, partnerships and co-ordinated integration will be critical for success, but this will take time to achieve.  Primark will need to monitor the people pulse in different regions to cater to the demands </w:t>
      </w:r>
      <w:r w:rsidR="00811620">
        <w:rPr>
          <w:rFonts w:ascii="Arial" w:hAnsi="Arial" w:cs="Arial"/>
          <w:sz w:val="20"/>
          <w:szCs w:val="20"/>
        </w:rPr>
        <w:t xml:space="preserve">and preferences </w:t>
      </w:r>
      <w:r w:rsidR="00071B9A">
        <w:rPr>
          <w:rFonts w:ascii="Arial" w:hAnsi="Arial" w:cs="Arial"/>
          <w:sz w:val="20"/>
          <w:szCs w:val="20"/>
        </w:rPr>
        <w:t>of its partners and customers.</w:t>
      </w:r>
      <w:r>
        <w:rPr>
          <w:rFonts w:ascii="Arial" w:hAnsi="Arial" w:cs="Arial"/>
          <w:sz w:val="20"/>
          <w:szCs w:val="20"/>
        </w:rPr>
        <w:t xml:space="preserve"> </w:t>
      </w:r>
      <w:r w:rsidR="00071B9A">
        <w:rPr>
          <w:rFonts w:ascii="Arial" w:hAnsi="Arial" w:cs="Arial"/>
          <w:sz w:val="20"/>
          <w:szCs w:val="20"/>
        </w:rPr>
        <w:t xml:space="preserve"> </w:t>
      </w:r>
      <w:r w:rsidR="00597E05">
        <w:rPr>
          <w:rFonts w:ascii="Arial" w:hAnsi="Arial" w:cs="Arial"/>
          <w:sz w:val="20"/>
          <w:szCs w:val="20"/>
        </w:rPr>
        <w:t>Flexibility, agility and cost reductions are likely to be enhanced through organisational re-design, moving away from a hierarchical structure to a centralised/decentralised model with elastic capabilities for some internal business functions.  Evidence suggests Primark must expand into both online and offline channels in order to maximise penetration and yield the best returns</w:t>
      </w:r>
      <w:r w:rsidR="007E4EF3">
        <w:rPr>
          <w:rFonts w:ascii="Arial" w:hAnsi="Arial" w:cs="Arial"/>
          <w:sz w:val="20"/>
          <w:szCs w:val="20"/>
        </w:rPr>
        <w:t>, protecting itself from FOREX volatility in the process</w:t>
      </w:r>
      <w:r w:rsidR="00597E05">
        <w:rPr>
          <w:rFonts w:ascii="Arial" w:hAnsi="Arial" w:cs="Arial"/>
          <w:sz w:val="20"/>
          <w:szCs w:val="20"/>
        </w:rPr>
        <w:t xml:space="preserve">.  </w:t>
      </w:r>
      <w:r w:rsidR="00085DA7">
        <w:rPr>
          <w:rFonts w:ascii="Arial" w:hAnsi="Arial" w:cs="Arial"/>
          <w:sz w:val="20"/>
          <w:szCs w:val="20"/>
        </w:rPr>
        <w:t>Tier I city expansion offers the biggest rewards and real estate challenges, but the emergence of Tier II/III cities offers the greatest untapped potential to acquire new</w:t>
      </w:r>
      <w:r w:rsidR="00071B9A">
        <w:rPr>
          <w:rFonts w:ascii="Arial" w:hAnsi="Arial" w:cs="Arial"/>
          <w:sz w:val="20"/>
          <w:szCs w:val="20"/>
        </w:rPr>
        <w:t>, affluent</w:t>
      </w:r>
      <w:r w:rsidR="00085DA7">
        <w:rPr>
          <w:rFonts w:ascii="Arial" w:hAnsi="Arial" w:cs="Arial"/>
          <w:sz w:val="20"/>
          <w:szCs w:val="20"/>
        </w:rPr>
        <w:t xml:space="preserve"> customers </w:t>
      </w:r>
      <w:r w:rsidR="00BB6E51">
        <w:rPr>
          <w:rFonts w:ascii="Arial" w:hAnsi="Arial" w:cs="Arial"/>
          <w:sz w:val="20"/>
          <w:szCs w:val="20"/>
        </w:rPr>
        <w:t xml:space="preserve">over the next 10 years.  </w:t>
      </w:r>
      <w:r w:rsidR="00597E05">
        <w:rPr>
          <w:rFonts w:ascii="Arial" w:hAnsi="Arial" w:cs="Arial"/>
          <w:sz w:val="20"/>
          <w:szCs w:val="20"/>
        </w:rPr>
        <w:t>Four market entry strategies have been successful with competi</w:t>
      </w:r>
      <w:r w:rsidR="00071B9A">
        <w:rPr>
          <w:rFonts w:ascii="Arial" w:hAnsi="Arial" w:cs="Arial"/>
          <w:sz w:val="20"/>
          <w:szCs w:val="20"/>
        </w:rPr>
        <w:t xml:space="preserve">tors, all with different merits, </w:t>
      </w:r>
      <w:r w:rsidR="00597E05">
        <w:rPr>
          <w:rFonts w:ascii="Arial" w:hAnsi="Arial" w:cs="Arial"/>
          <w:sz w:val="20"/>
          <w:szCs w:val="20"/>
        </w:rPr>
        <w:t xml:space="preserve">requiring further scrutiny as a primary next step.  </w:t>
      </w:r>
      <w:proofErr w:type="spellStart"/>
      <w:proofErr w:type="gramStart"/>
      <w:r w:rsidR="00BB6E51">
        <w:rPr>
          <w:rFonts w:ascii="Arial" w:hAnsi="Arial" w:cs="Arial"/>
          <w:sz w:val="20"/>
          <w:szCs w:val="20"/>
        </w:rPr>
        <w:t>eBusiness</w:t>
      </w:r>
      <w:proofErr w:type="spellEnd"/>
      <w:proofErr w:type="gramEnd"/>
      <w:r w:rsidR="00BB6E51">
        <w:rPr>
          <w:rFonts w:ascii="Arial" w:hAnsi="Arial" w:cs="Arial"/>
          <w:sz w:val="20"/>
          <w:szCs w:val="20"/>
        </w:rPr>
        <w:t xml:space="preserve">, licensing, joint ventures and wholly owned subsidiary </w:t>
      </w:r>
      <w:r w:rsidR="00071B9A">
        <w:rPr>
          <w:rFonts w:ascii="Arial" w:hAnsi="Arial" w:cs="Arial"/>
          <w:sz w:val="20"/>
          <w:szCs w:val="20"/>
        </w:rPr>
        <w:t>strategies</w:t>
      </w:r>
      <w:r w:rsidR="00BB6E51">
        <w:rPr>
          <w:rFonts w:ascii="Arial" w:hAnsi="Arial" w:cs="Arial"/>
          <w:sz w:val="20"/>
          <w:szCs w:val="20"/>
        </w:rPr>
        <w:t xml:space="preserve"> should all be discussed in consideration of Primark’s capabilities, budgets, shareholder objectives and financial appraisal outcomes.  </w:t>
      </w:r>
      <w:r w:rsidR="00597E05">
        <w:rPr>
          <w:rFonts w:ascii="Arial" w:hAnsi="Arial" w:cs="Arial"/>
          <w:sz w:val="20"/>
          <w:szCs w:val="20"/>
        </w:rPr>
        <w:t xml:space="preserve">If </w:t>
      </w:r>
      <w:r w:rsidR="00BB6E51">
        <w:rPr>
          <w:rFonts w:ascii="Arial" w:hAnsi="Arial" w:cs="Arial"/>
          <w:sz w:val="20"/>
          <w:szCs w:val="20"/>
        </w:rPr>
        <w:t>discussions</w:t>
      </w:r>
      <w:r w:rsidR="00597E05">
        <w:rPr>
          <w:rFonts w:ascii="Arial" w:hAnsi="Arial" w:cs="Arial"/>
          <w:sz w:val="20"/>
          <w:szCs w:val="20"/>
        </w:rPr>
        <w:t xml:space="preserve"> confirm Indian expansion is a top priority, I’d suggest a slow and steady approach to learn from market dynamics and to safeguard business interests.  Capital structures, finance sources and </w:t>
      </w:r>
      <w:r w:rsidR="00071B9A">
        <w:rPr>
          <w:rFonts w:ascii="Arial" w:hAnsi="Arial" w:cs="Arial"/>
          <w:sz w:val="20"/>
          <w:szCs w:val="20"/>
        </w:rPr>
        <w:t xml:space="preserve">management </w:t>
      </w:r>
      <w:r w:rsidR="00597E05">
        <w:rPr>
          <w:rFonts w:ascii="Arial" w:hAnsi="Arial" w:cs="Arial"/>
          <w:sz w:val="20"/>
          <w:szCs w:val="20"/>
        </w:rPr>
        <w:t xml:space="preserve">strategies will need further refinement as a secondary port of call.  </w:t>
      </w:r>
      <w:r w:rsidR="00F27D96">
        <w:rPr>
          <w:rFonts w:ascii="Arial" w:hAnsi="Arial" w:cs="Arial"/>
          <w:sz w:val="20"/>
          <w:szCs w:val="20"/>
        </w:rPr>
        <w:t>Given P</w:t>
      </w:r>
      <w:r w:rsidR="009B3C79">
        <w:rPr>
          <w:rFonts w:ascii="Arial" w:hAnsi="Arial" w:cs="Arial"/>
          <w:sz w:val="20"/>
          <w:szCs w:val="20"/>
        </w:rPr>
        <w:t xml:space="preserve">rimark’s global marketing directive, regional best-fit strategies will be required with a strong dependency on digital campaigns.  However, for an unknown brand in a new market with limited to no customer loyalty, funds should probably be </w:t>
      </w:r>
      <w:proofErr w:type="spellStart"/>
      <w:r w:rsidR="009B3C79">
        <w:rPr>
          <w:rFonts w:ascii="Arial" w:hAnsi="Arial" w:cs="Arial"/>
          <w:sz w:val="20"/>
          <w:szCs w:val="20"/>
        </w:rPr>
        <w:t>sidelined</w:t>
      </w:r>
      <w:proofErr w:type="spellEnd"/>
      <w:r w:rsidR="009B3C79">
        <w:rPr>
          <w:rFonts w:ascii="Arial" w:hAnsi="Arial" w:cs="Arial"/>
          <w:sz w:val="20"/>
          <w:szCs w:val="20"/>
        </w:rPr>
        <w:t xml:space="preserve"> to support mass advertising in the early stages of development.  Primark could also build up their online &amp; offline community membership program </w:t>
      </w:r>
      <w:proofErr w:type="gramStart"/>
      <w:r w:rsidR="009B3C79">
        <w:rPr>
          <w:rFonts w:ascii="Arial" w:hAnsi="Arial" w:cs="Arial"/>
          <w:sz w:val="20"/>
          <w:szCs w:val="20"/>
        </w:rPr>
        <w:t>to both</w:t>
      </w:r>
      <w:proofErr w:type="gramEnd"/>
      <w:r w:rsidR="009B3C79">
        <w:rPr>
          <w:rFonts w:ascii="Arial" w:hAnsi="Arial" w:cs="Arial"/>
          <w:sz w:val="20"/>
          <w:szCs w:val="20"/>
        </w:rPr>
        <w:t xml:space="preserve"> draw and reward customers, using segmentation to understand the differe</w:t>
      </w:r>
      <w:r w:rsidR="00F27D96">
        <w:rPr>
          <w:rFonts w:ascii="Arial" w:hAnsi="Arial" w:cs="Arial"/>
          <w:sz w:val="20"/>
          <w:szCs w:val="20"/>
        </w:rPr>
        <w:t>nces between consumer interest</w:t>
      </w:r>
      <w:r w:rsidR="009B3C79">
        <w:rPr>
          <w:rFonts w:ascii="Arial" w:hAnsi="Arial" w:cs="Arial"/>
          <w:sz w:val="20"/>
          <w:szCs w:val="20"/>
        </w:rPr>
        <w:t>s, needs and behaviours in the east and west.</w:t>
      </w:r>
      <w:r w:rsidR="00071B9A">
        <w:rPr>
          <w:rFonts w:ascii="Arial" w:hAnsi="Arial" w:cs="Arial"/>
          <w:sz w:val="20"/>
          <w:szCs w:val="20"/>
        </w:rPr>
        <w:t xml:space="preserve">  </w:t>
      </w:r>
      <w:r w:rsidR="009B3C79">
        <w:rPr>
          <w:rFonts w:ascii="Arial" w:hAnsi="Arial" w:cs="Arial"/>
          <w:sz w:val="20"/>
          <w:szCs w:val="20"/>
        </w:rPr>
        <w:t xml:space="preserve">Primark’s internationalisation objectives and processes should be tackled through an adapted 9P marketing </w:t>
      </w:r>
      <w:proofErr w:type="gramStart"/>
      <w:r w:rsidR="009B3C79">
        <w:rPr>
          <w:rFonts w:ascii="Arial" w:hAnsi="Arial" w:cs="Arial"/>
          <w:sz w:val="20"/>
          <w:szCs w:val="20"/>
        </w:rPr>
        <w:t>mix which</w:t>
      </w:r>
      <w:proofErr w:type="gramEnd"/>
      <w:r w:rsidR="009B3C79">
        <w:rPr>
          <w:rFonts w:ascii="Arial" w:hAnsi="Arial" w:cs="Arial"/>
          <w:sz w:val="20"/>
          <w:szCs w:val="20"/>
        </w:rPr>
        <w:t xml:space="preserve"> better accommodates market complexity (Wade, 2016).</w:t>
      </w:r>
    </w:p>
    <w:p w14:paraId="433F4F4D" w14:textId="77777777" w:rsidR="009B3C79" w:rsidRPr="00884E56" w:rsidRDefault="009B3C79" w:rsidP="0024575A">
      <w:pPr>
        <w:spacing w:line="312" w:lineRule="auto"/>
        <w:rPr>
          <w:rFonts w:ascii="Arial" w:hAnsi="Arial" w:cs="Arial"/>
          <w:sz w:val="20"/>
          <w:szCs w:val="20"/>
        </w:rPr>
      </w:pPr>
    </w:p>
    <w:p w14:paraId="09026760" w14:textId="77777777" w:rsidR="00220C2E" w:rsidRDefault="00220C2E" w:rsidP="0024575A">
      <w:pPr>
        <w:spacing w:line="312" w:lineRule="auto"/>
        <w:rPr>
          <w:rFonts w:ascii="Arial" w:hAnsi="Arial" w:cs="Arial"/>
          <w:b/>
          <w:sz w:val="28"/>
          <w:szCs w:val="28"/>
        </w:rPr>
      </w:pPr>
    </w:p>
    <w:p w14:paraId="30091AF0" w14:textId="47852ED2" w:rsidR="00500147" w:rsidRPr="00500147" w:rsidRDefault="0024575A" w:rsidP="00500147">
      <w:pPr>
        <w:spacing w:line="312" w:lineRule="auto"/>
        <w:rPr>
          <w:rFonts w:ascii="Arial" w:hAnsi="Arial" w:cs="Arial"/>
          <w:b/>
          <w:sz w:val="28"/>
          <w:szCs w:val="28"/>
        </w:rPr>
      </w:pPr>
      <w:r>
        <w:rPr>
          <w:rFonts w:ascii="Arial" w:hAnsi="Arial" w:cs="Arial"/>
          <w:b/>
          <w:sz w:val="28"/>
          <w:szCs w:val="28"/>
        </w:rPr>
        <w:t>5</w:t>
      </w:r>
      <w:r w:rsidRPr="004F3481">
        <w:rPr>
          <w:rFonts w:ascii="Arial" w:hAnsi="Arial" w:cs="Arial"/>
          <w:b/>
          <w:sz w:val="28"/>
          <w:szCs w:val="28"/>
        </w:rPr>
        <w:t xml:space="preserve">.  </w:t>
      </w:r>
      <w:r>
        <w:rPr>
          <w:rFonts w:ascii="Arial" w:hAnsi="Arial" w:cs="Arial"/>
          <w:b/>
          <w:sz w:val="28"/>
          <w:szCs w:val="28"/>
        </w:rPr>
        <w:t>Recommendations</w:t>
      </w:r>
    </w:p>
    <w:p w14:paraId="10FF9AA8" w14:textId="5BC3A437" w:rsidR="004460F6" w:rsidRDefault="004460F6" w:rsidP="00267175">
      <w:pPr>
        <w:pStyle w:val="ListParagraph"/>
        <w:numPr>
          <w:ilvl w:val="0"/>
          <w:numId w:val="2"/>
        </w:numPr>
        <w:spacing w:line="312" w:lineRule="auto"/>
        <w:ind w:left="714" w:hanging="357"/>
        <w:rPr>
          <w:rFonts w:ascii="Arial" w:hAnsi="Arial" w:cs="Arial"/>
          <w:sz w:val="20"/>
          <w:szCs w:val="20"/>
        </w:rPr>
      </w:pPr>
      <w:r>
        <w:rPr>
          <w:rFonts w:ascii="Arial" w:hAnsi="Arial" w:cs="Arial"/>
          <w:sz w:val="20"/>
          <w:szCs w:val="20"/>
        </w:rPr>
        <w:t>Form allegiances with national and regional governments</w:t>
      </w:r>
    </w:p>
    <w:p w14:paraId="49F30A27" w14:textId="2E6F8042" w:rsidR="00903461" w:rsidRDefault="00903461" w:rsidP="00267175">
      <w:pPr>
        <w:pStyle w:val="ListParagraph"/>
        <w:numPr>
          <w:ilvl w:val="0"/>
          <w:numId w:val="2"/>
        </w:numPr>
        <w:spacing w:line="312" w:lineRule="auto"/>
        <w:ind w:left="714" w:hanging="357"/>
        <w:rPr>
          <w:rFonts w:ascii="Arial" w:hAnsi="Arial" w:cs="Arial"/>
          <w:sz w:val="20"/>
          <w:szCs w:val="20"/>
        </w:rPr>
      </w:pPr>
      <w:r>
        <w:rPr>
          <w:rFonts w:ascii="Arial" w:hAnsi="Arial" w:cs="Arial"/>
          <w:sz w:val="20"/>
          <w:szCs w:val="20"/>
        </w:rPr>
        <w:t>Prioritise Tier II/III city expansion ramp up with selective offline presence in key Tier I locations</w:t>
      </w:r>
    </w:p>
    <w:p w14:paraId="1205B717" w14:textId="0EB8AD15" w:rsidR="00843A50" w:rsidRPr="007454F9" w:rsidRDefault="00843A50" w:rsidP="00267175">
      <w:pPr>
        <w:pStyle w:val="ListParagraph"/>
        <w:numPr>
          <w:ilvl w:val="0"/>
          <w:numId w:val="2"/>
        </w:numPr>
        <w:spacing w:line="312" w:lineRule="auto"/>
        <w:ind w:left="714" w:hanging="357"/>
        <w:rPr>
          <w:rFonts w:ascii="Arial" w:hAnsi="Arial" w:cs="Arial"/>
          <w:b/>
          <w:sz w:val="20"/>
          <w:szCs w:val="20"/>
        </w:rPr>
      </w:pPr>
      <w:r>
        <w:rPr>
          <w:rFonts w:ascii="Arial" w:hAnsi="Arial" w:cs="Arial"/>
          <w:sz w:val="20"/>
          <w:szCs w:val="20"/>
          <w:lang w:val="en-US"/>
        </w:rPr>
        <w:t xml:space="preserve">Partner with </w:t>
      </w:r>
      <w:r w:rsidR="00071B9A">
        <w:rPr>
          <w:rFonts w:ascii="Arial" w:hAnsi="Arial" w:cs="Arial"/>
          <w:sz w:val="20"/>
          <w:szCs w:val="20"/>
          <w:lang w:val="en-US"/>
        </w:rPr>
        <w:t>Indian</w:t>
      </w:r>
      <w:r>
        <w:rPr>
          <w:rFonts w:ascii="Arial" w:hAnsi="Arial" w:cs="Arial"/>
          <w:sz w:val="20"/>
          <w:szCs w:val="20"/>
          <w:lang w:val="en-US"/>
        </w:rPr>
        <w:t xml:space="preserve"> experts who offer support with real-estate, international </w:t>
      </w:r>
      <w:r w:rsidR="007454F9">
        <w:rPr>
          <w:rFonts w:ascii="Arial" w:hAnsi="Arial" w:cs="Arial"/>
          <w:sz w:val="20"/>
          <w:szCs w:val="20"/>
          <w:lang w:val="en-US"/>
        </w:rPr>
        <w:t>recruitment/</w:t>
      </w:r>
      <w:r>
        <w:rPr>
          <w:rFonts w:ascii="Arial" w:hAnsi="Arial" w:cs="Arial"/>
          <w:sz w:val="20"/>
          <w:szCs w:val="20"/>
          <w:lang w:val="en-US"/>
        </w:rPr>
        <w:t xml:space="preserve">HRM and marketing </w:t>
      </w:r>
    </w:p>
    <w:p w14:paraId="0051DF2F" w14:textId="1EDB0346" w:rsidR="007454F9" w:rsidRPr="00843A50" w:rsidRDefault="00903461" w:rsidP="00267175">
      <w:pPr>
        <w:pStyle w:val="ListParagraph"/>
        <w:numPr>
          <w:ilvl w:val="0"/>
          <w:numId w:val="2"/>
        </w:numPr>
        <w:spacing w:line="312" w:lineRule="auto"/>
        <w:ind w:left="714" w:hanging="357"/>
        <w:rPr>
          <w:rFonts w:ascii="Arial" w:hAnsi="Arial" w:cs="Arial"/>
          <w:b/>
          <w:sz w:val="20"/>
          <w:szCs w:val="20"/>
        </w:rPr>
      </w:pPr>
      <w:r>
        <w:rPr>
          <w:rFonts w:ascii="Arial" w:hAnsi="Arial" w:cs="Arial"/>
          <w:sz w:val="20"/>
          <w:szCs w:val="20"/>
        </w:rPr>
        <w:t>Use segmentation to better understand the India consumer’s DNA.</w:t>
      </w:r>
      <w:r>
        <w:rPr>
          <w:rFonts w:ascii="Arial" w:hAnsi="Arial" w:cs="Arial"/>
          <w:sz w:val="20"/>
          <w:szCs w:val="20"/>
          <w:lang w:val="en-US"/>
        </w:rPr>
        <w:t xml:space="preserve">  </w:t>
      </w:r>
      <w:r w:rsidR="007454F9">
        <w:rPr>
          <w:rFonts w:ascii="Arial" w:hAnsi="Arial" w:cs="Arial"/>
          <w:sz w:val="20"/>
          <w:szCs w:val="20"/>
          <w:lang w:val="en-US"/>
        </w:rPr>
        <w:t>Invest into R&amp;D.  Adapt Primark’s product portfolio to the tastes of the Indian consumer</w:t>
      </w:r>
    </w:p>
    <w:p w14:paraId="38DCD02F" w14:textId="5298E434" w:rsidR="004460F6" w:rsidRPr="00843A50" w:rsidRDefault="004460F6" w:rsidP="00267175">
      <w:pPr>
        <w:pStyle w:val="ListParagraph"/>
        <w:numPr>
          <w:ilvl w:val="0"/>
          <w:numId w:val="2"/>
        </w:numPr>
        <w:spacing w:line="312" w:lineRule="auto"/>
        <w:ind w:left="714" w:hanging="357"/>
        <w:rPr>
          <w:rFonts w:ascii="Arial" w:hAnsi="Arial" w:cs="Arial"/>
          <w:b/>
          <w:sz w:val="20"/>
          <w:szCs w:val="20"/>
        </w:rPr>
      </w:pPr>
      <w:r>
        <w:rPr>
          <w:rFonts w:ascii="Arial" w:hAnsi="Arial" w:cs="Arial"/>
          <w:sz w:val="20"/>
          <w:szCs w:val="20"/>
          <w:lang w:val="en-US"/>
        </w:rPr>
        <w:t xml:space="preserve">Partner with </w:t>
      </w:r>
      <w:r w:rsidR="00F94DF7">
        <w:rPr>
          <w:rFonts w:ascii="Arial" w:hAnsi="Arial" w:cs="Arial"/>
          <w:sz w:val="20"/>
          <w:szCs w:val="20"/>
          <w:lang w:val="en-US"/>
        </w:rPr>
        <w:t xml:space="preserve">legal </w:t>
      </w:r>
      <w:r>
        <w:rPr>
          <w:rFonts w:ascii="Arial" w:hAnsi="Arial" w:cs="Arial"/>
          <w:sz w:val="20"/>
          <w:szCs w:val="20"/>
          <w:lang w:val="en-US"/>
        </w:rPr>
        <w:t>experts who u</w:t>
      </w:r>
      <w:r w:rsidRPr="005B295B">
        <w:rPr>
          <w:rFonts w:ascii="Arial" w:hAnsi="Arial" w:cs="Arial"/>
          <w:sz w:val="20"/>
          <w:szCs w:val="20"/>
          <w:lang w:val="en-US"/>
        </w:rPr>
        <w:t>nderstand</w:t>
      </w:r>
      <w:r>
        <w:rPr>
          <w:rFonts w:ascii="Arial" w:hAnsi="Arial" w:cs="Arial"/>
          <w:sz w:val="20"/>
          <w:szCs w:val="20"/>
          <w:lang w:val="en-US"/>
        </w:rPr>
        <w:t xml:space="preserve"> risks relating to tax, health &amp; safety</w:t>
      </w:r>
      <w:r w:rsidRPr="005B295B">
        <w:rPr>
          <w:rFonts w:ascii="Arial" w:hAnsi="Arial" w:cs="Arial"/>
          <w:sz w:val="20"/>
          <w:szCs w:val="20"/>
          <w:lang w:val="en-US"/>
        </w:rPr>
        <w:t xml:space="preserve">, employment law, </w:t>
      </w:r>
      <w:r>
        <w:rPr>
          <w:rFonts w:ascii="Arial" w:hAnsi="Arial" w:cs="Arial"/>
          <w:sz w:val="20"/>
          <w:szCs w:val="20"/>
          <w:lang w:val="en-US"/>
        </w:rPr>
        <w:t xml:space="preserve">consumer law, </w:t>
      </w:r>
      <w:r w:rsidRPr="005B295B">
        <w:rPr>
          <w:rFonts w:ascii="Arial" w:hAnsi="Arial" w:cs="Arial"/>
          <w:sz w:val="20"/>
          <w:szCs w:val="20"/>
          <w:lang w:val="en-US"/>
        </w:rPr>
        <w:t>copyright law and fraud</w:t>
      </w:r>
    </w:p>
    <w:p w14:paraId="770542FF" w14:textId="3D2493D7" w:rsidR="006C2368" w:rsidRDefault="00500147" w:rsidP="00267175">
      <w:pPr>
        <w:pStyle w:val="ListParagraph"/>
        <w:numPr>
          <w:ilvl w:val="0"/>
          <w:numId w:val="2"/>
        </w:numPr>
        <w:spacing w:line="312" w:lineRule="auto"/>
        <w:ind w:left="714" w:hanging="357"/>
        <w:rPr>
          <w:rFonts w:ascii="Arial" w:hAnsi="Arial" w:cs="Arial"/>
          <w:sz w:val="20"/>
          <w:szCs w:val="20"/>
        </w:rPr>
      </w:pPr>
      <w:proofErr w:type="spellStart"/>
      <w:proofErr w:type="gramStart"/>
      <w:r>
        <w:rPr>
          <w:rFonts w:ascii="Arial" w:hAnsi="Arial" w:cs="Arial"/>
          <w:sz w:val="20"/>
          <w:szCs w:val="20"/>
        </w:rPr>
        <w:t>eBusiness</w:t>
      </w:r>
      <w:proofErr w:type="spellEnd"/>
      <w:proofErr w:type="gramEnd"/>
      <w:r>
        <w:rPr>
          <w:rFonts w:ascii="Arial" w:hAnsi="Arial" w:cs="Arial"/>
          <w:sz w:val="20"/>
          <w:szCs w:val="20"/>
        </w:rPr>
        <w:t xml:space="preserve"> should </w:t>
      </w:r>
      <w:r w:rsidR="00071B9A">
        <w:rPr>
          <w:rFonts w:ascii="Arial" w:hAnsi="Arial" w:cs="Arial"/>
          <w:sz w:val="20"/>
          <w:szCs w:val="20"/>
        </w:rPr>
        <w:t>be tested</w:t>
      </w:r>
      <w:r>
        <w:rPr>
          <w:rFonts w:ascii="Arial" w:hAnsi="Arial" w:cs="Arial"/>
          <w:sz w:val="20"/>
          <w:szCs w:val="20"/>
        </w:rPr>
        <w:t xml:space="preserve"> through </w:t>
      </w:r>
      <w:r w:rsidR="00071B9A">
        <w:rPr>
          <w:rFonts w:ascii="Arial" w:hAnsi="Arial" w:cs="Arial"/>
          <w:sz w:val="20"/>
          <w:szCs w:val="20"/>
        </w:rPr>
        <w:t>support</w:t>
      </w:r>
      <w:r>
        <w:rPr>
          <w:rFonts w:ascii="Arial" w:hAnsi="Arial" w:cs="Arial"/>
          <w:sz w:val="20"/>
          <w:szCs w:val="20"/>
        </w:rPr>
        <w:t xml:space="preserve"> platforms who offer a large customer base and economies of scale.  </w:t>
      </w:r>
      <w:r w:rsidR="00C201DA">
        <w:rPr>
          <w:rFonts w:ascii="Arial" w:hAnsi="Arial" w:cs="Arial"/>
          <w:sz w:val="20"/>
          <w:szCs w:val="20"/>
        </w:rPr>
        <w:t xml:space="preserve">Conduct deeper financial appraisals of </w:t>
      </w:r>
      <w:r>
        <w:rPr>
          <w:rFonts w:ascii="Arial" w:hAnsi="Arial" w:cs="Arial"/>
          <w:sz w:val="20"/>
          <w:szCs w:val="20"/>
        </w:rPr>
        <w:t>the three other</w:t>
      </w:r>
      <w:r w:rsidR="00350FEF">
        <w:rPr>
          <w:rFonts w:ascii="Arial" w:hAnsi="Arial" w:cs="Arial"/>
          <w:sz w:val="20"/>
          <w:szCs w:val="20"/>
        </w:rPr>
        <w:t xml:space="preserve"> </w:t>
      </w:r>
      <w:r w:rsidR="00C201DA">
        <w:rPr>
          <w:rFonts w:ascii="Arial" w:hAnsi="Arial" w:cs="Arial"/>
          <w:sz w:val="20"/>
          <w:szCs w:val="20"/>
        </w:rPr>
        <w:t>shortlisted entry strategies</w:t>
      </w:r>
      <w:r>
        <w:rPr>
          <w:rFonts w:ascii="Arial" w:hAnsi="Arial" w:cs="Arial"/>
          <w:sz w:val="20"/>
          <w:szCs w:val="20"/>
        </w:rPr>
        <w:t xml:space="preserve"> for offline expansion</w:t>
      </w:r>
      <w:r w:rsidR="00C201DA">
        <w:rPr>
          <w:rFonts w:ascii="Arial" w:hAnsi="Arial" w:cs="Arial"/>
          <w:sz w:val="20"/>
          <w:szCs w:val="20"/>
        </w:rPr>
        <w:t>, un</w:t>
      </w:r>
      <w:r w:rsidR="00F94DF7">
        <w:rPr>
          <w:rFonts w:ascii="Arial" w:hAnsi="Arial" w:cs="Arial"/>
          <w:sz w:val="20"/>
          <w:szCs w:val="20"/>
        </w:rPr>
        <w:t xml:space="preserve">derstand shareholder priorities, </w:t>
      </w:r>
      <w:r w:rsidR="00C201DA">
        <w:rPr>
          <w:rFonts w:ascii="Arial" w:hAnsi="Arial" w:cs="Arial"/>
          <w:sz w:val="20"/>
          <w:szCs w:val="20"/>
        </w:rPr>
        <w:t>required rates of return</w:t>
      </w:r>
      <w:r w:rsidR="00F94DF7">
        <w:rPr>
          <w:rFonts w:ascii="Arial" w:hAnsi="Arial" w:cs="Arial"/>
          <w:sz w:val="20"/>
          <w:szCs w:val="20"/>
        </w:rPr>
        <w:t>, opportunity costs of different capital structures</w:t>
      </w:r>
      <w:r w:rsidR="00C201DA">
        <w:rPr>
          <w:rFonts w:ascii="Arial" w:hAnsi="Arial" w:cs="Arial"/>
          <w:sz w:val="20"/>
          <w:szCs w:val="20"/>
        </w:rPr>
        <w:t xml:space="preserve"> and monitor</w:t>
      </w:r>
      <w:r w:rsidR="006C2368" w:rsidRPr="005B295B">
        <w:rPr>
          <w:rFonts w:ascii="Arial" w:hAnsi="Arial" w:cs="Arial"/>
          <w:sz w:val="20"/>
          <w:szCs w:val="20"/>
        </w:rPr>
        <w:t xml:space="preserve"> wider performance of the ABF Group to ensure </w:t>
      </w:r>
      <w:r w:rsidR="00A154AA">
        <w:rPr>
          <w:rFonts w:ascii="Arial" w:hAnsi="Arial" w:cs="Arial"/>
          <w:sz w:val="20"/>
          <w:szCs w:val="20"/>
        </w:rPr>
        <w:t xml:space="preserve">a </w:t>
      </w:r>
      <w:r w:rsidR="006C2368" w:rsidRPr="005B295B">
        <w:rPr>
          <w:rFonts w:ascii="Arial" w:hAnsi="Arial" w:cs="Arial"/>
          <w:sz w:val="20"/>
          <w:szCs w:val="20"/>
        </w:rPr>
        <w:t>long term investment in India is sustainable.  Declining business in other divisions ma</w:t>
      </w:r>
      <w:r w:rsidR="00C201DA">
        <w:rPr>
          <w:rFonts w:ascii="Arial" w:hAnsi="Arial" w:cs="Arial"/>
          <w:sz w:val="20"/>
          <w:szCs w:val="20"/>
        </w:rPr>
        <w:t xml:space="preserve">y require </w:t>
      </w:r>
      <w:r w:rsidR="00350FEF">
        <w:rPr>
          <w:rFonts w:ascii="Arial" w:hAnsi="Arial" w:cs="Arial"/>
          <w:sz w:val="20"/>
          <w:szCs w:val="20"/>
        </w:rPr>
        <w:t xml:space="preserve">ABF’s </w:t>
      </w:r>
      <w:r w:rsidR="00C201DA">
        <w:rPr>
          <w:rFonts w:ascii="Arial" w:hAnsi="Arial" w:cs="Arial"/>
          <w:sz w:val="20"/>
          <w:szCs w:val="20"/>
        </w:rPr>
        <w:t>group plans to change.</w:t>
      </w:r>
      <w:r>
        <w:rPr>
          <w:rFonts w:ascii="Arial" w:hAnsi="Arial" w:cs="Arial"/>
          <w:sz w:val="20"/>
          <w:szCs w:val="20"/>
        </w:rPr>
        <w:t xml:space="preserve">  </w:t>
      </w:r>
    </w:p>
    <w:p w14:paraId="76D66057" w14:textId="7D4FE9C6" w:rsidR="00C201DA" w:rsidRPr="00350FEF" w:rsidRDefault="00500147" w:rsidP="00267175">
      <w:pPr>
        <w:pStyle w:val="ListParagraph"/>
        <w:numPr>
          <w:ilvl w:val="0"/>
          <w:numId w:val="2"/>
        </w:numPr>
        <w:spacing w:line="312" w:lineRule="auto"/>
        <w:ind w:left="714" w:hanging="357"/>
        <w:rPr>
          <w:rFonts w:ascii="Arial" w:hAnsi="Arial" w:cs="Arial"/>
          <w:b/>
          <w:sz w:val="20"/>
          <w:szCs w:val="20"/>
        </w:rPr>
      </w:pPr>
      <w:r>
        <w:rPr>
          <w:rFonts w:ascii="Arial" w:hAnsi="Arial" w:cs="Arial"/>
          <w:color w:val="000000" w:themeColor="text1"/>
          <w:sz w:val="20"/>
          <w:szCs w:val="20"/>
          <w:lang w:val="en-US"/>
        </w:rPr>
        <w:t>Upon finalizing an offline entry strategy, d</w:t>
      </w:r>
      <w:r w:rsidR="00E644AC" w:rsidRPr="005B295B">
        <w:rPr>
          <w:rFonts w:ascii="Arial" w:hAnsi="Arial" w:cs="Arial"/>
          <w:color w:val="000000" w:themeColor="text1"/>
          <w:sz w:val="20"/>
          <w:szCs w:val="20"/>
          <w:lang w:val="en-US"/>
        </w:rPr>
        <w:t xml:space="preserve">evelop a detailed </w:t>
      </w:r>
      <w:r w:rsidR="00A11BAE" w:rsidRPr="005B295B">
        <w:rPr>
          <w:rFonts w:ascii="Arial" w:hAnsi="Arial" w:cs="Arial"/>
          <w:color w:val="000000" w:themeColor="text1"/>
          <w:sz w:val="20"/>
          <w:szCs w:val="20"/>
          <w:lang w:val="en-US"/>
        </w:rPr>
        <w:t>but flexible, long term commercial strategy for India</w:t>
      </w:r>
      <w:r w:rsidR="00071B9A">
        <w:rPr>
          <w:rFonts w:ascii="Arial" w:hAnsi="Arial" w:cs="Arial"/>
          <w:color w:val="000000" w:themeColor="text1"/>
          <w:sz w:val="20"/>
          <w:szCs w:val="20"/>
          <w:lang w:val="en-US"/>
        </w:rPr>
        <w:t xml:space="preserve"> based on an adapted 9P marketing mix</w:t>
      </w:r>
      <w:r w:rsidR="00A11BAE" w:rsidRPr="005B295B">
        <w:rPr>
          <w:rFonts w:ascii="Arial" w:hAnsi="Arial" w:cs="Arial"/>
          <w:color w:val="000000" w:themeColor="text1"/>
          <w:sz w:val="20"/>
          <w:szCs w:val="20"/>
          <w:lang w:val="en-US"/>
        </w:rPr>
        <w:t xml:space="preserve">, useful to Primark </w:t>
      </w:r>
      <w:r w:rsidR="00E644AC" w:rsidRPr="005B295B">
        <w:rPr>
          <w:rFonts w:ascii="Arial" w:hAnsi="Arial" w:cs="Arial"/>
          <w:color w:val="000000" w:themeColor="text1"/>
          <w:sz w:val="20"/>
          <w:szCs w:val="20"/>
          <w:lang w:val="en-US"/>
        </w:rPr>
        <w:t>in a constantly reforming</w:t>
      </w:r>
      <w:r w:rsidR="00A11BAE" w:rsidRPr="005B295B">
        <w:rPr>
          <w:rFonts w:ascii="Arial" w:hAnsi="Arial" w:cs="Arial"/>
          <w:color w:val="000000" w:themeColor="text1"/>
          <w:sz w:val="20"/>
          <w:szCs w:val="20"/>
          <w:lang w:val="en-US"/>
        </w:rPr>
        <w:t xml:space="preserve"> </w:t>
      </w:r>
      <w:r w:rsidR="00E644AC" w:rsidRPr="005B295B">
        <w:rPr>
          <w:rFonts w:ascii="Arial" w:hAnsi="Arial" w:cs="Arial"/>
          <w:color w:val="000000" w:themeColor="text1"/>
          <w:sz w:val="20"/>
          <w:szCs w:val="20"/>
          <w:lang w:val="en-US"/>
        </w:rPr>
        <w:t>landscape</w:t>
      </w:r>
      <w:r w:rsidR="00A11BAE" w:rsidRPr="005B295B">
        <w:rPr>
          <w:rFonts w:ascii="Arial" w:hAnsi="Arial" w:cs="Arial"/>
          <w:color w:val="000000" w:themeColor="text1"/>
          <w:sz w:val="20"/>
          <w:szCs w:val="20"/>
          <w:lang w:val="en-US"/>
        </w:rPr>
        <w:t>.</w:t>
      </w:r>
      <w:r>
        <w:rPr>
          <w:rFonts w:ascii="Arial" w:hAnsi="Arial" w:cs="Arial"/>
          <w:color w:val="000000" w:themeColor="text1"/>
          <w:sz w:val="20"/>
          <w:szCs w:val="20"/>
          <w:lang w:val="en-US"/>
        </w:rPr>
        <w:t xml:space="preserve"> </w:t>
      </w:r>
    </w:p>
    <w:p w14:paraId="0E0E6B3D" w14:textId="294CBF41" w:rsidR="00350FEF" w:rsidRDefault="00350FEF" w:rsidP="00267175">
      <w:pPr>
        <w:pStyle w:val="ListParagraph"/>
        <w:numPr>
          <w:ilvl w:val="0"/>
          <w:numId w:val="2"/>
        </w:numPr>
        <w:spacing w:line="312" w:lineRule="auto"/>
        <w:ind w:left="714" w:hanging="357"/>
        <w:rPr>
          <w:rFonts w:ascii="Arial" w:hAnsi="Arial" w:cs="Arial"/>
          <w:sz w:val="20"/>
          <w:szCs w:val="20"/>
        </w:rPr>
      </w:pPr>
      <w:r w:rsidRPr="005B295B">
        <w:rPr>
          <w:rFonts w:ascii="Arial" w:hAnsi="Arial" w:cs="Arial"/>
          <w:sz w:val="20"/>
          <w:szCs w:val="20"/>
          <w:lang w:val="en-US"/>
        </w:rPr>
        <w:t xml:space="preserve">Decide on </w:t>
      </w:r>
      <w:r w:rsidR="00071B9A">
        <w:rPr>
          <w:rFonts w:ascii="Arial" w:hAnsi="Arial" w:cs="Arial"/>
          <w:sz w:val="20"/>
          <w:szCs w:val="20"/>
          <w:lang w:val="en-US"/>
        </w:rPr>
        <w:t>core KPI’s</w:t>
      </w:r>
      <w:r w:rsidRPr="005B295B">
        <w:rPr>
          <w:rFonts w:ascii="Arial" w:hAnsi="Arial" w:cs="Arial"/>
          <w:sz w:val="20"/>
          <w:szCs w:val="20"/>
          <w:lang w:val="en-US"/>
        </w:rPr>
        <w:t xml:space="preserve"> and </w:t>
      </w:r>
      <w:r w:rsidRPr="005B295B">
        <w:rPr>
          <w:rFonts w:ascii="Arial" w:hAnsi="Arial" w:cs="Arial"/>
          <w:sz w:val="20"/>
          <w:szCs w:val="20"/>
        </w:rPr>
        <w:t xml:space="preserve">develop a measurable brand awareness, display advertising, email, social </w:t>
      </w:r>
      <w:r w:rsidR="00071B9A">
        <w:rPr>
          <w:rFonts w:ascii="Arial" w:hAnsi="Arial" w:cs="Arial"/>
          <w:sz w:val="20"/>
          <w:szCs w:val="20"/>
        </w:rPr>
        <w:t>media and SEO/conte</w:t>
      </w:r>
      <w:r w:rsidR="007454F9">
        <w:rPr>
          <w:rFonts w:ascii="Arial" w:hAnsi="Arial" w:cs="Arial"/>
          <w:sz w:val="20"/>
          <w:szCs w:val="20"/>
        </w:rPr>
        <w:t>nt strategy</w:t>
      </w:r>
    </w:p>
    <w:p w14:paraId="7583C3DD" w14:textId="1A748117" w:rsidR="00843A50" w:rsidRPr="00843A50" w:rsidRDefault="00CB6B37" w:rsidP="00267175">
      <w:pPr>
        <w:pStyle w:val="ListParagraph"/>
        <w:numPr>
          <w:ilvl w:val="0"/>
          <w:numId w:val="2"/>
        </w:numPr>
        <w:spacing w:line="312" w:lineRule="auto"/>
        <w:ind w:left="714" w:hanging="357"/>
        <w:rPr>
          <w:rFonts w:ascii="Arial" w:hAnsi="Arial" w:cs="Arial"/>
          <w:sz w:val="20"/>
          <w:szCs w:val="20"/>
        </w:rPr>
      </w:pPr>
      <w:r>
        <w:rPr>
          <w:rFonts w:ascii="Arial" w:hAnsi="Arial" w:cs="Arial"/>
          <w:sz w:val="20"/>
          <w:szCs w:val="20"/>
        </w:rPr>
        <w:t>Develop</w:t>
      </w:r>
      <w:r w:rsidR="00F14024">
        <w:rPr>
          <w:rFonts w:ascii="Arial" w:hAnsi="Arial" w:cs="Arial"/>
          <w:sz w:val="20"/>
          <w:szCs w:val="20"/>
        </w:rPr>
        <w:t>,</w:t>
      </w:r>
      <w:r>
        <w:rPr>
          <w:rFonts w:ascii="Arial" w:hAnsi="Arial" w:cs="Arial"/>
          <w:sz w:val="20"/>
          <w:szCs w:val="20"/>
        </w:rPr>
        <w:t xml:space="preserve"> monetize</w:t>
      </w:r>
      <w:r w:rsidR="00F14024">
        <w:rPr>
          <w:rFonts w:ascii="Arial" w:hAnsi="Arial" w:cs="Arial"/>
          <w:sz w:val="20"/>
          <w:szCs w:val="20"/>
        </w:rPr>
        <w:t xml:space="preserve"> and socialise </w:t>
      </w:r>
      <w:r>
        <w:rPr>
          <w:rFonts w:ascii="Arial" w:hAnsi="Arial" w:cs="Arial"/>
          <w:sz w:val="20"/>
          <w:szCs w:val="20"/>
        </w:rPr>
        <w:t>community membership programs to attract and reward customers</w:t>
      </w:r>
      <w:r w:rsidR="00BA22EC">
        <w:rPr>
          <w:rFonts w:ascii="Arial" w:hAnsi="Arial" w:cs="Arial"/>
          <w:sz w:val="20"/>
          <w:szCs w:val="20"/>
        </w:rPr>
        <w:t xml:space="preserve"> for loyalty</w:t>
      </w:r>
    </w:p>
    <w:p w14:paraId="63B0870A" w14:textId="4A929C52" w:rsidR="00E644AC" w:rsidRPr="005B295B" w:rsidRDefault="00843A50" w:rsidP="00267175">
      <w:pPr>
        <w:pStyle w:val="ListParagraph"/>
        <w:widowControl w:val="0"/>
        <w:numPr>
          <w:ilvl w:val="0"/>
          <w:numId w:val="2"/>
        </w:numPr>
        <w:autoSpaceDE w:val="0"/>
        <w:autoSpaceDN w:val="0"/>
        <w:adjustRightInd w:val="0"/>
        <w:spacing w:line="312" w:lineRule="auto"/>
        <w:ind w:left="714" w:hanging="357"/>
        <w:rPr>
          <w:rFonts w:ascii="Arial" w:hAnsi="Arial" w:cs="Arial"/>
          <w:sz w:val="20"/>
          <w:szCs w:val="20"/>
          <w:lang w:val="en-US"/>
        </w:rPr>
      </w:pPr>
      <w:r>
        <w:rPr>
          <w:rFonts w:ascii="Arial" w:hAnsi="Arial" w:cs="Arial"/>
          <w:sz w:val="20"/>
          <w:szCs w:val="20"/>
          <w:lang w:val="en-US"/>
        </w:rPr>
        <w:t>Move towards</w:t>
      </w:r>
      <w:r w:rsidR="00E644AC" w:rsidRPr="005B295B">
        <w:rPr>
          <w:rFonts w:ascii="Arial" w:hAnsi="Arial" w:cs="Arial"/>
          <w:sz w:val="20"/>
          <w:szCs w:val="20"/>
          <w:lang w:val="en-US"/>
        </w:rPr>
        <w:t xml:space="preserve"> a new </w:t>
      </w:r>
      <w:r>
        <w:rPr>
          <w:rFonts w:ascii="Arial" w:hAnsi="Arial" w:cs="Arial"/>
          <w:sz w:val="20"/>
          <w:szCs w:val="20"/>
          <w:lang w:val="en-US"/>
        </w:rPr>
        <w:t xml:space="preserve">centralized/decentralized </w:t>
      </w:r>
      <w:r w:rsidR="00E644AC" w:rsidRPr="005B295B">
        <w:rPr>
          <w:rFonts w:ascii="Arial" w:hAnsi="Arial" w:cs="Arial"/>
          <w:sz w:val="20"/>
          <w:szCs w:val="20"/>
          <w:lang w:val="en-US"/>
        </w:rPr>
        <w:t xml:space="preserve">org design, with </w:t>
      </w:r>
      <w:r>
        <w:rPr>
          <w:rFonts w:ascii="Arial" w:hAnsi="Arial" w:cs="Arial"/>
          <w:sz w:val="20"/>
          <w:szCs w:val="20"/>
          <w:lang w:val="en-US"/>
        </w:rPr>
        <w:t xml:space="preserve">elastic features that encourage </w:t>
      </w:r>
      <w:r w:rsidR="00E644AC" w:rsidRPr="005B295B">
        <w:rPr>
          <w:rFonts w:ascii="Arial" w:hAnsi="Arial" w:cs="Arial"/>
          <w:sz w:val="20"/>
          <w:szCs w:val="20"/>
          <w:lang w:val="en-US"/>
        </w:rPr>
        <w:t>new talent attraction and management strategies</w:t>
      </w:r>
    </w:p>
    <w:p w14:paraId="4EC60ADA" w14:textId="77EB80AD" w:rsidR="00A11BAE" w:rsidRDefault="00A11BAE" w:rsidP="00267175">
      <w:pPr>
        <w:pStyle w:val="ListParagraph"/>
        <w:widowControl w:val="0"/>
        <w:numPr>
          <w:ilvl w:val="0"/>
          <w:numId w:val="2"/>
        </w:numPr>
        <w:autoSpaceDE w:val="0"/>
        <w:autoSpaceDN w:val="0"/>
        <w:adjustRightInd w:val="0"/>
        <w:spacing w:line="312" w:lineRule="auto"/>
        <w:ind w:left="714" w:hanging="357"/>
        <w:rPr>
          <w:rFonts w:ascii="Arial" w:hAnsi="Arial" w:cs="Arial"/>
          <w:sz w:val="20"/>
          <w:szCs w:val="20"/>
          <w:lang w:val="en-US"/>
        </w:rPr>
      </w:pPr>
      <w:r w:rsidRPr="005B295B">
        <w:rPr>
          <w:rFonts w:ascii="Arial" w:hAnsi="Arial" w:cs="Arial"/>
          <w:sz w:val="20"/>
          <w:szCs w:val="20"/>
          <w:lang w:val="en-US"/>
        </w:rPr>
        <w:t xml:space="preserve">Consider how Primark will </w:t>
      </w:r>
      <w:r w:rsidR="00DC3806">
        <w:rPr>
          <w:rFonts w:ascii="Arial" w:hAnsi="Arial" w:cs="Arial"/>
          <w:sz w:val="20"/>
          <w:szCs w:val="20"/>
          <w:lang w:val="en-US"/>
        </w:rPr>
        <w:t>implement</w:t>
      </w:r>
      <w:r w:rsidRPr="005B295B">
        <w:rPr>
          <w:rFonts w:ascii="Arial" w:hAnsi="Arial" w:cs="Arial"/>
          <w:sz w:val="20"/>
          <w:szCs w:val="20"/>
          <w:lang w:val="en-US"/>
        </w:rPr>
        <w:t xml:space="preserve"> cross border customer service and CSR programs</w:t>
      </w:r>
    </w:p>
    <w:p w14:paraId="3B064001" w14:textId="45B3A459" w:rsidR="007E4EF3" w:rsidRDefault="007E4EF3" w:rsidP="00267175">
      <w:pPr>
        <w:pStyle w:val="ListParagraph"/>
        <w:widowControl w:val="0"/>
        <w:numPr>
          <w:ilvl w:val="0"/>
          <w:numId w:val="2"/>
        </w:numPr>
        <w:autoSpaceDE w:val="0"/>
        <w:autoSpaceDN w:val="0"/>
        <w:adjustRightInd w:val="0"/>
        <w:spacing w:line="312" w:lineRule="auto"/>
        <w:ind w:left="714" w:hanging="357"/>
        <w:rPr>
          <w:rFonts w:ascii="Arial" w:hAnsi="Arial" w:cs="Arial"/>
          <w:sz w:val="20"/>
          <w:szCs w:val="20"/>
          <w:lang w:val="en-US"/>
        </w:rPr>
      </w:pPr>
      <w:r>
        <w:rPr>
          <w:rFonts w:ascii="Arial" w:hAnsi="Arial" w:cs="Arial"/>
          <w:sz w:val="20"/>
          <w:szCs w:val="20"/>
          <w:lang w:val="en-US"/>
        </w:rPr>
        <w:t>Adopt the risk mitigation practices outlined in section 3.7 to protect the business from FOREX volatility exposure</w:t>
      </w:r>
    </w:p>
    <w:p w14:paraId="0B5E672A" w14:textId="01433F22" w:rsidR="00903461" w:rsidRPr="005B295B" w:rsidRDefault="00903461" w:rsidP="00267175">
      <w:pPr>
        <w:pStyle w:val="ListParagraph"/>
        <w:widowControl w:val="0"/>
        <w:numPr>
          <w:ilvl w:val="0"/>
          <w:numId w:val="2"/>
        </w:numPr>
        <w:autoSpaceDE w:val="0"/>
        <w:autoSpaceDN w:val="0"/>
        <w:adjustRightInd w:val="0"/>
        <w:spacing w:line="312" w:lineRule="auto"/>
        <w:ind w:left="714" w:hanging="357"/>
        <w:rPr>
          <w:rFonts w:ascii="Arial" w:hAnsi="Arial" w:cs="Arial"/>
          <w:sz w:val="20"/>
          <w:szCs w:val="20"/>
          <w:lang w:val="en-US"/>
        </w:rPr>
      </w:pPr>
      <w:r>
        <w:rPr>
          <w:rFonts w:ascii="Arial" w:hAnsi="Arial" w:cs="Arial"/>
          <w:sz w:val="20"/>
          <w:szCs w:val="20"/>
          <w:lang w:val="en-US"/>
        </w:rPr>
        <w:t>Develop training programs to refine/</w:t>
      </w:r>
      <w:proofErr w:type="spellStart"/>
      <w:r>
        <w:rPr>
          <w:rFonts w:ascii="Arial" w:hAnsi="Arial" w:cs="Arial"/>
          <w:sz w:val="20"/>
          <w:szCs w:val="20"/>
          <w:lang w:val="en-US"/>
        </w:rPr>
        <w:t>customise</w:t>
      </w:r>
      <w:proofErr w:type="spellEnd"/>
      <w:r>
        <w:rPr>
          <w:rFonts w:ascii="Arial" w:hAnsi="Arial" w:cs="Arial"/>
          <w:sz w:val="20"/>
          <w:szCs w:val="20"/>
          <w:lang w:val="en-US"/>
        </w:rPr>
        <w:t xml:space="preserve"> leadership styles for India’s market</w:t>
      </w:r>
    </w:p>
    <w:p w14:paraId="7637F57B" w14:textId="77777777" w:rsidR="001962A7" w:rsidRDefault="001962A7" w:rsidP="00195C28">
      <w:pPr>
        <w:spacing w:line="312" w:lineRule="auto"/>
        <w:rPr>
          <w:rFonts w:ascii="Arial" w:hAnsi="Arial" w:cs="Arial"/>
          <w:b/>
          <w:sz w:val="28"/>
          <w:szCs w:val="28"/>
        </w:rPr>
      </w:pPr>
    </w:p>
    <w:p w14:paraId="5BD17342" w14:textId="77777777" w:rsidR="001962A7" w:rsidRDefault="001962A7" w:rsidP="00195C28">
      <w:pPr>
        <w:spacing w:line="312" w:lineRule="auto"/>
        <w:rPr>
          <w:rFonts w:ascii="Arial" w:hAnsi="Arial" w:cs="Arial"/>
          <w:b/>
          <w:sz w:val="28"/>
          <w:szCs w:val="28"/>
        </w:rPr>
      </w:pPr>
    </w:p>
    <w:p w14:paraId="6DE938AB" w14:textId="77777777" w:rsidR="00407D67" w:rsidRDefault="00407D67" w:rsidP="00195C28">
      <w:pPr>
        <w:spacing w:line="312" w:lineRule="auto"/>
        <w:rPr>
          <w:rFonts w:ascii="Arial" w:hAnsi="Arial" w:cs="Arial"/>
          <w:b/>
          <w:sz w:val="28"/>
          <w:szCs w:val="28"/>
        </w:rPr>
      </w:pPr>
    </w:p>
    <w:p w14:paraId="272FE811" w14:textId="77777777" w:rsidR="00407D67" w:rsidRDefault="00407D67" w:rsidP="00195C28">
      <w:pPr>
        <w:spacing w:line="312" w:lineRule="auto"/>
        <w:rPr>
          <w:rFonts w:ascii="Arial" w:hAnsi="Arial" w:cs="Arial"/>
          <w:b/>
          <w:sz w:val="28"/>
          <w:szCs w:val="28"/>
        </w:rPr>
      </w:pPr>
    </w:p>
    <w:p w14:paraId="73E69609" w14:textId="77777777" w:rsidR="00407D67" w:rsidRDefault="00407D67" w:rsidP="00195C28">
      <w:pPr>
        <w:spacing w:line="312" w:lineRule="auto"/>
        <w:rPr>
          <w:rFonts w:ascii="Arial" w:hAnsi="Arial" w:cs="Arial"/>
          <w:b/>
          <w:sz w:val="28"/>
          <w:szCs w:val="28"/>
        </w:rPr>
      </w:pPr>
    </w:p>
    <w:p w14:paraId="4F8F409C" w14:textId="77777777" w:rsidR="00407D67" w:rsidRDefault="00407D67" w:rsidP="00195C28">
      <w:pPr>
        <w:spacing w:line="312" w:lineRule="auto"/>
        <w:rPr>
          <w:rFonts w:ascii="Arial" w:hAnsi="Arial" w:cs="Arial"/>
          <w:b/>
          <w:sz w:val="28"/>
          <w:szCs w:val="28"/>
        </w:rPr>
      </w:pPr>
    </w:p>
    <w:p w14:paraId="696A17A3" w14:textId="33DE3657" w:rsidR="008221A4" w:rsidRPr="00195C28" w:rsidRDefault="0024575A" w:rsidP="00195C28">
      <w:pPr>
        <w:spacing w:line="312" w:lineRule="auto"/>
        <w:rPr>
          <w:rFonts w:ascii="Arial" w:hAnsi="Arial" w:cs="Arial"/>
          <w:b/>
          <w:sz w:val="28"/>
          <w:szCs w:val="28"/>
        </w:rPr>
      </w:pPr>
      <w:r>
        <w:rPr>
          <w:rFonts w:ascii="Arial" w:hAnsi="Arial" w:cs="Arial"/>
          <w:b/>
          <w:sz w:val="28"/>
          <w:szCs w:val="28"/>
        </w:rPr>
        <w:t>6</w:t>
      </w:r>
      <w:r w:rsidRPr="004F3481">
        <w:rPr>
          <w:rFonts w:ascii="Arial" w:hAnsi="Arial" w:cs="Arial"/>
          <w:b/>
          <w:sz w:val="28"/>
          <w:szCs w:val="28"/>
        </w:rPr>
        <w:t xml:space="preserve">.  </w:t>
      </w:r>
      <w:r>
        <w:rPr>
          <w:rFonts w:ascii="Arial" w:hAnsi="Arial" w:cs="Arial"/>
          <w:b/>
          <w:sz w:val="28"/>
          <w:szCs w:val="28"/>
        </w:rPr>
        <w:t>References</w:t>
      </w:r>
    </w:p>
    <w:p w14:paraId="4E6E1AC3" w14:textId="19A2EBB1" w:rsidR="00195C28" w:rsidRPr="00CB77AB" w:rsidRDefault="00536CEF"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ABF (2017</w:t>
      </w:r>
      <w:r w:rsidR="004078E8" w:rsidRPr="00CB77AB">
        <w:rPr>
          <w:rFonts w:ascii="Arial" w:hAnsi="Arial" w:cs="Arial"/>
          <w:sz w:val="20"/>
          <w:szCs w:val="20"/>
        </w:rPr>
        <w:t>a</w:t>
      </w:r>
      <w:r w:rsidRPr="00CB77AB">
        <w:rPr>
          <w:rFonts w:ascii="Arial" w:hAnsi="Arial" w:cs="Arial"/>
          <w:sz w:val="20"/>
          <w:szCs w:val="20"/>
        </w:rPr>
        <w:t xml:space="preserve">).  “Associated British Food </w:t>
      </w:r>
      <w:proofErr w:type="spellStart"/>
      <w:r w:rsidRPr="00CB77AB">
        <w:rPr>
          <w:rFonts w:ascii="Arial" w:hAnsi="Arial" w:cs="Arial"/>
          <w:sz w:val="20"/>
          <w:szCs w:val="20"/>
        </w:rPr>
        <w:t>plc</w:t>
      </w:r>
      <w:proofErr w:type="spellEnd"/>
      <w:r w:rsidRPr="00CB77AB">
        <w:rPr>
          <w:rFonts w:ascii="Arial" w:hAnsi="Arial" w:cs="Arial"/>
          <w:sz w:val="20"/>
          <w:szCs w:val="20"/>
        </w:rPr>
        <w:t xml:space="preserve">: Annual Results Announcement – 2017” [online].  Available at </w:t>
      </w:r>
      <w:hyperlink r:id="rId14" w:history="1">
        <w:r w:rsidRPr="00CB77AB">
          <w:rPr>
            <w:rStyle w:val="Hyperlink"/>
            <w:rFonts w:ascii="Arial" w:hAnsi="Arial" w:cs="Arial"/>
            <w:sz w:val="20"/>
            <w:szCs w:val="20"/>
          </w:rPr>
          <w:t>https://www.abf.co.uk/documents/pdfs/arcr-2017/annual_results_announcement_2017.</w:t>
        </w:r>
      </w:hyperlink>
      <w:hyperlink r:id="rId15" w:history="1">
        <w:proofErr w:type="gramStart"/>
        <w:r w:rsidRPr="00CB77AB">
          <w:rPr>
            <w:rStyle w:val="Hyperlink"/>
            <w:rFonts w:ascii="Arial" w:hAnsi="Arial" w:cs="Arial"/>
            <w:sz w:val="20"/>
            <w:szCs w:val="20"/>
          </w:rPr>
          <w:t>pdf</w:t>
        </w:r>
        <w:proofErr w:type="gramEnd"/>
      </w:hyperlink>
      <w:r w:rsidRPr="00CB77AB">
        <w:rPr>
          <w:rFonts w:ascii="Arial" w:hAnsi="Arial" w:cs="Arial"/>
          <w:sz w:val="20"/>
          <w:szCs w:val="20"/>
        </w:rPr>
        <w:t xml:space="preserve"> (Accessed 02/04/2018)</w:t>
      </w:r>
    </w:p>
    <w:p w14:paraId="652F7317" w14:textId="5DE370F0" w:rsidR="004078E8" w:rsidRPr="00CB77AB" w:rsidRDefault="004078E8"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ABF (2017b).  “Associated British Food </w:t>
      </w:r>
      <w:proofErr w:type="spellStart"/>
      <w:r w:rsidRPr="00CB77AB">
        <w:rPr>
          <w:rFonts w:ascii="Arial" w:hAnsi="Arial" w:cs="Arial"/>
          <w:sz w:val="20"/>
          <w:szCs w:val="20"/>
        </w:rPr>
        <w:t>plc</w:t>
      </w:r>
      <w:proofErr w:type="spellEnd"/>
      <w:r w:rsidRPr="00CB77AB">
        <w:rPr>
          <w:rFonts w:ascii="Arial" w:hAnsi="Arial" w:cs="Arial"/>
          <w:sz w:val="20"/>
          <w:szCs w:val="20"/>
        </w:rPr>
        <w:t xml:space="preserve">: Annual Report 2017” [online].  Available at </w:t>
      </w:r>
      <w:hyperlink r:id="rId16" w:history="1">
        <w:r w:rsidRPr="00CB77AB">
          <w:rPr>
            <w:rStyle w:val="Hyperlink"/>
            <w:rFonts w:ascii="Arial" w:hAnsi="Arial" w:cs="Arial"/>
            <w:sz w:val="20"/>
            <w:szCs w:val="20"/>
          </w:rPr>
          <w:t>https://www.abf.co.uk/investorrelations/annual_report_2017</w:t>
        </w:r>
      </w:hyperlink>
      <w:r w:rsidRPr="00CB77AB">
        <w:rPr>
          <w:rFonts w:ascii="Arial" w:hAnsi="Arial" w:cs="Arial"/>
          <w:sz w:val="20"/>
          <w:szCs w:val="20"/>
        </w:rPr>
        <w:t xml:space="preserve">  (Accessed 14/04/2018)</w:t>
      </w:r>
    </w:p>
    <w:p w14:paraId="08CE1605" w14:textId="327797D7" w:rsidR="004078E8" w:rsidRDefault="004078E8"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ABF (2017c).  “Associated British Food </w:t>
      </w:r>
      <w:proofErr w:type="spellStart"/>
      <w:r w:rsidRPr="00CB77AB">
        <w:rPr>
          <w:rFonts w:ascii="Arial" w:hAnsi="Arial" w:cs="Arial"/>
          <w:sz w:val="20"/>
          <w:szCs w:val="20"/>
        </w:rPr>
        <w:t>plc</w:t>
      </w:r>
      <w:proofErr w:type="spellEnd"/>
      <w:r w:rsidRPr="00CB77AB">
        <w:rPr>
          <w:rFonts w:ascii="Arial" w:hAnsi="Arial" w:cs="Arial"/>
          <w:sz w:val="20"/>
          <w:szCs w:val="20"/>
        </w:rPr>
        <w:t xml:space="preserve"> 2017 Corporate Responsibility Report” [online].  Available at </w:t>
      </w:r>
      <w:hyperlink r:id="rId17" w:history="1">
        <w:r w:rsidRPr="00CB77AB">
          <w:rPr>
            <w:rStyle w:val="Hyperlink"/>
            <w:rFonts w:ascii="Arial" w:hAnsi="Arial" w:cs="Arial"/>
            <w:sz w:val="20"/>
            <w:szCs w:val="20"/>
          </w:rPr>
          <w:t>https://www.abf.co.uk/cr2017/dist/documents/ABF_CR17_2017.pdf</w:t>
        </w:r>
      </w:hyperlink>
      <w:r w:rsidRPr="00CB77AB">
        <w:rPr>
          <w:rFonts w:ascii="Arial" w:hAnsi="Arial" w:cs="Arial"/>
          <w:sz w:val="20"/>
          <w:szCs w:val="20"/>
        </w:rPr>
        <w:t xml:space="preserve"> (Accessed 14/04/2018)</w:t>
      </w:r>
    </w:p>
    <w:p w14:paraId="4E5B0960" w14:textId="77777777" w:rsidR="006B0548" w:rsidRPr="006B0548" w:rsidRDefault="00811F1B" w:rsidP="006B0548">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Allocca</w:t>
      </w:r>
      <w:proofErr w:type="spellEnd"/>
      <w:r w:rsidRPr="00CB77AB">
        <w:rPr>
          <w:rFonts w:ascii="Arial" w:hAnsi="Arial" w:cs="Arial"/>
          <w:sz w:val="20"/>
          <w:szCs w:val="20"/>
          <w:lang w:val="en-US"/>
        </w:rPr>
        <w:t xml:space="preserve">, S. (2017).  “Top 10 CFO risks for 2017” [online].  Available at </w:t>
      </w:r>
      <w:hyperlink r:id="rId18" w:history="1">
        <w:r w:rsidRPr="00CB77AB">
          <w:rPr>
            <w:rStyle w:val="Hyperlink"/>
            <w:rFonts w:ascii="Arial" w:hAnsi="Arial" w:cs="Arial"/>
            <w:sz w:val="20"/>
            <w:szCs w:val="20"/>
            <w:lang w:val="en-US"/>
          </w:rPr>
          <w:t>http://ww2.cfo.com/risk-management/2016/12/top-10-cfo-risks-2017</w:t>
        </w:r>
      </w:hyperlink>
      <w:r w:rsidR="00A0107F" w:rsidRPr="00CB77AB">
        <w:rPr>
          <w:rFonts w:ascii="Arial" w:hAnsi="Arial" w:cs="Arial"/>
          <w:sz w:val="20"/>
          <w:szCs w:val="20"/>
          <w:lang w:val="en-US"/>
        </w:rPr>
        <w:t xml:space="preserve"> (Accessed 10/04/</w:t>
      </w:r>
      <w:r w:rsidRPr="00CB77AB">
        <w:rPr>
          <w:rFonts w:ascii="Arial" w:hAnsi="Arial" w:cs="Arial"/>
          <w:sz w:val="20"/>
          <w:szCs w:val="20"/>
          <w:lang w:val="en-US"/>
        </w:rPr>
        <w:t>2018)</w:t>
      </w:r>
    </w:p>
    <w:p w14:paraId="3087412F" w14:textId="73CE56F7" w:rsidR="006B0548" w:rsidRPr="006B0548" w:rsidRDefault="006B0548" w:rsidP="006B0548">
      <w:pPr>
        <w:pStyle w:val="ListParagraph"/>
        <w:widowControl w:val="0"/>
        <w:numPr>
          <w:ilvl w:val="0"/>
          <w:numId w:val="1"/>
        </w:numPr>
        <w:autoSpaceDE w:val="0"/>
        <w:autoSpaceDN w:val="0"/>
        <w:adjustRightInd w:val="0"/>
        <w:spacing w:line="312" w:lineRule="auto"/>
        <w:rPr>
          <w:rFonts w:ascii="Arial" w:hAnsi="Arial" w:cs="Arial"/>
          <w:sz w:val="20"/>
          <w:szCs w:val="20"/>
        </w:rPr>
      </w:pPr>
      <w:r w:rsidRPr="006B0548">
        <w:rPr>
          <w:rFonts w:ascii="Arial" w:hAnsi="Arial" w:cs="Arial"/>
          <w:sz w:val="20"/>
          <w:szCs w:val="20"/>
          <w:lang w:val="en-US"/>
        </w:rPr>
        <w:t xml:space="preserve">Andrew, S.A. &amp; </w:t>
      </w:r>
      <w:proofErr w:type="spellStart"/>
      <w:r w:rsidRPr="006B0548">
        <w:rPr>
          <w:rFonts w:ascii="Arial" w:hAnsi="Arial" w:cs="Arial"/>
          <w:sz w:val="20"/>
          <w:szCs w:val="20"/>
          <w:lang w:val="en-US"/>
        </w:rPr>
        <w:t>Feiock</w:t>
      </w:r>
      <w:proofErr w:type="spellEnd"/>
      <w:r w:rsidRPr="006B0548">
        <w:rPr>
          <w:rFonts w:ascii="Arial" w:hAnsi="Arial" w:cs="Arial"/>
          <w:sz w:val="20"/>
          <w:szCs w:val="20"/>
          <w:lang w:val="en-US"/>
        </w:rPr>
        <w:t xml:space="preserve">, R.C. (2010).  “Core-Peripheral Structure and Regional Governance:  Implications of Paul </w:t>
      </w:r>
      <w:proofErr w:type="spellStart"/>
      <w:r w:rsidRPr="006B0548">
        <w:rPr>
          <w:rFonts w:ascii="Arial" w:hAnsi="Arial" w:cs="Arial"/>
          <w:sz w:val="20"/>
          <w:szCs w:val="20"/>
          <w:lang w:val="en-US"/>
        </w:rPr>
        <w:t>Krugman’s</w:t>
      </w:r>
      <w:proofErr w:type="spellEnd"/>
      <w:r w:rsidRPr="006B0548">
        <w:rPr>
          <w:rFonts w:ascii="Arial" w:hAnsi="Arial" w:cs="Arial"/>
          <w:sz w:val="20"/>
          <w:szCs w:val="20"/>
          <w:lang w:val="en-US"/>
        </w:rPr>
        <w:t xml:space="preserve"> New Economic Geography for Public Administration”, Public Administration Review, </w:t>
      </w:r>
      <w:proofErr w:type="spellStart"/>
      <w:r w:rsidRPr="006B0548">
        <w:rPr>
          <w:rFonts w:ascii="Arial" w:hAnsi="Arial" w:cs="Arial"/>
          <w:sz w:val="20"/>
          <w:szCs w:val="20"/>
          <w:lang w:val="en-US"/>
        </w:rPr>
        <w:t>Vol</w:t>
      </w:r>
      <w:proofErr w:type="spellEnd"/>
      <w:r w:rsidRPr="006B0548">
        <w:rPr>
          <w:rFonts w:ascii="Arial" w:hAnsi="Arial" w:cs="Arial"/>
          <w:sz w:val="20"/>
          <w:szCs w:val="20"/>
          <w:lang w:val="en-US"/>
        </w:rPr>
        <w:t xml:space="preserve"> 70, No 3, p</w:t>
      </w:r>
      <w:r w:rsidR="00F80DCC">
        <w:rPr>
          <w:rFonts w:ascii="Arial" w:hAnsi="Arial" w:cs="Arial"/>
          <w:sz w:val="20"/>
          <w:szCs w:val="20"/>
          <w:lang w:val="en-US"/>
        </w:rPr>
        <w:t>496</w:t>
      </w:r>
    </w:p>
    <w:p w14:paraId="4BC1C36B" w14:textId="77777777" w:rsidR="00195C28" w:rsidRDefault="008C2D6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AT Kearney (2017).  “The 2017 Global Retail Development Index” [online].  Available at </w:t>
      </w:r>
      <w:hyperlink r:id="rId19" w:history="1">
        <w:r w:rsidRPr="00CB77AB">
          <w:rPr>
            <w:rStyle w:val="Hyperlink"/>
            <w:rFonts w:ascii="Arial" w:hAnsi="Arial" w:cs="Arial"/>
            <w:sz w:val="20"/>
            <w:szCs w:val="20"/>
          </w:rPr>
          <w:t>https://www.atkearney.com/documents/10192/12766530/The+Age+of+Focus–The+2017+Global+Retail+Development+Index.pdf/770c5a53-d656-4b14-bc6c-</w:t>
        </w:r>
      </w:hyperlink>
      <w:hyperlink r:id="rId20" w:history="1">
        <w:r w:rsidRPr="00CB77AB">
          <w:rPr>
            <w:rStyle w:val="Hyperlink"/>
            <w:rFonts w:ascii="Arial" w:hAnsi="Arial" w:cs="Arial"/>
            <w:sz w:val="20"/>
            <w:szCs w:val="20"/>
          </w:rPr>
          <w:t>b0db5e48fdc1</w:t>
        </w:r>
      </w:hyperlink>
      <w:r w:rsidRPr="00CB77AB">
        <w:rPr>
          <w:rFonts w:ascii="Arial" w:hAnsi="Arial" w:cs="Arial"/>
          <w:sz w:val="20"/>
          <w:szCs w:val="20"/>
        </w:rPr>
        <w:t xml:space="preserve"> (Accessed </w:t>
      </w:r>
      <w:r w:rsidR="004C011B" w:rsidRPr="00CB77AB">
        <w:rPr>
          <w:rFonts w:ascii="Arial" w:hAnsi="Arial" w:cs="Arial"/>
          <w:sz w:val="20"/>
          <w:szCs w:val="20"/>
        </w:rPr>
        <w:t>02/04</w:t>
      </w:r>
      <w:r w:rsidRPr="00CB77AB">
        <w:rPr>
          <w:rFonts w:ascii="Arial" w:hAnsi="Arial" w:cs="Arial"/>
          <w:sz w:val="20"/>
          <w:szCs w:val="20"/>
        </w:rPr>
        <w:t>/2017)</w:t>
      </w:r>
    </w:p>
    <w:p w14:paraId="210E3EDC" w14:textId="77777777" w:rsidR="00EB241E" w:rsidRDefault="00FE1643" w:rsidP="00EB241E">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Pr>
          <w:rFonts w:ascii="Arial" w:hAnsi="Arial" w:cs="Arial"/>
          <w:sz w:val="20"/>
          <w:szCs w:val="20"/>
        </w:rPr>
        <w:t>Atrill</w:t>
      </w:r>
      <w:proofErr w:type="spellEnd"/>
      <w:r>
        <w:rPr>
          <w:rFonts w:ascii="Arial" w:hAnsi="Arial" w:cs="Arial"/>
          <w:sz w:val="20"/>
          <w:szCs w:val="20"/>
        </w:rPr>
        <w:t xml:space="preserve">, P. (2017).  “Financial Management For Decision Makers”, </w:t>
      </w:r>
      <w:r w:rsidR="005F24EC">
        <w:rPr>
          <w:rFonts w:ascii="Arial" w:hAnsi="Arial" w:cs="Arial"/>
          <w:sz w:val="20"/>
          <w:szCs w:val="20"/>
        </w:rPr>
        <w:t>Eighth</w:t>
      </w:r>
      <w:r>
        <w:rPr>
          <w:rFonts w:ascii="Arial" w:hAnsi="Arial" w:cs="Arial"/>
          <w:sz w:val="20"/>
          <w:szCs w:val="20"/>
        </w:rPr>
        <w:t xml:space="preserve"> Edition, Pearson, </w:t>
      </w:r>
      <w:proofErr w:type="spellStart"/>
      <w:r>
        <w:rPr>
          <w:rFonts w:ascii="Arial" w:hAnsi="Arial" w:cs="Arial"/>
          <w:sz w:val="20"/>
          <w:szCs w:val="20"/>
        </w:rPr>
        <w:t>pp</w:t>
      </w:r>
      <w:proofErr w:type="spellEnd"/>
      <w:r>
        <w:rPr>
          <w:rFonts w:ascii="Arial" w:hAnsi="Arial" w:cs="Arial"/>
          <w:sz w:val="20"/>
          <w:szCs w:val="20"/>
        </w:rPr>
        <w:t xml:space="preserve"> 152,167,175-179</w:t>
      </w:r>
    </w:p>
    <w:p w14:paraId="4AA72811" w14:textId="033DC225" w:rsidR="00EB241E" w:rsidRPr="00EB241E" w:rsidRDefault="00EB241E" w:rsidP="00EB241E">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EB241E">
        <w:rPr>
          <w:rFonts w:ascii="Arial" w:hAnsi="Arial" w:cs="Arial"/>
          <w:sz w:val="20"/>
          <w:szCs w:val="20"/>
        </w:rPr>
        <w:t>Bewick</w:t>
      </w:r>
      <w:proofErr w:type="spellEnd"/>
      <w:r w:rsidRPr="00EB241E">
        <w:rPr>
          <w:rFonts w:ascii="Arial" w:hAnsi="Arial" w:cs="Arial"/>
          <w:sz w:val="20"/>
          <w:szCs w:val="20"/>
        </w:rPr>
        <w:t xml:space="preserve">, M. (2017).  </w:t>
      </w:r>
      <w:proofErr w:type="gramStart"/>
      <w:r w:rsidRPr="00EB241E">
        <w:rPr>
          <w:rFonts w:ascii="Arial" w:hAnsi="Arial" w:cs="Arial"/>
          <w:sz w:val="20"/>
          <w:szCs w:val="20"/>
        </w:rPr>
        <w:t>“Customer Experience Counts”, The Chartered Institute of Marketing [online].</w:t>
      </w:r>
      <w:proofErr w:type="gramEnd"/>
      <w:r w:rsidRPr="00EB241E">
        <w:rPr>
          <w:rFonts w:ascii="Arial" w:hAnsi="Arial" w:cs="Arial"/>
          <w:sz w:val="20"/>
          <w:szCs w:val="20"/>
        </w:rPr>
        <w:t xml:space="preserve">  Available at </w:t>
      </w:r>
      <w:hyperlink r:id="rId21" w:history="1">
        <w:r w:rsidRPr="00EB241E">
          <w:rPr>
            <w:rStyle w:val="Hyperlink"/>
            <w:rFonts w:ascii="Arial" w:hAnsi="Arial" w:cs="Arial"/>
            <w:sz w:val="20"/>
            <w:szCs w:val="20"/>
          </w:rPr>
          <w:t>https://exchange.cim.co.uk/editorial/customer-experience-counts</w:t>
        </w:r>
      </w:hyperlink>
      <w:r w:rsidRPr="00EB241E">
        <w:rPr>
          <w:rFonts w:ascii="Arial" w:hAnsi="Arial" w:cs="Arial"/>
          <w:sz w:val="20"/>
          <w:szCs w:val="20"/>
        </w:rPr>
        <w:t xml:space="preserve"> (</w:t>
      </w:r>
      <w:r>
        <w:rPr>
          <w:rFonts w:ascii="Arial" w:hAnsi="Arial" w:cs="Arial"/>
          <w:sz w:val="20"/>
          <w:szCs w:val="20"/>
        </w:rPr>
        <w:t>Accessed 24/04/2018</w:t>
      </w:r>
      <w:r w:rsidRPr="00EB241E">
        <w:rPr>
          <w:rFonts w:ascii="Arial" w:hAnsi="Arial" w:cs="Arial"/>
          <w:sz w:val="20"/>
          <w:szCs w:val="20"/>
        </w:rPr>
        <w:t>)</w:t>
      </w:r>
    </w:p>
    <w:p w14:paraId="4198A962" w14:textId="77777777" w:rsidR="00725CA2" w:rsidRDefault="008C2D6E" w:rsidP="00725CA2">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rPr>
        <w:t>Bharuchal</w:t>
      </w:r>
      <w:proofErr w:type="spellEnd"/>
      <w:r w:rsidRPr="00CB77AB">
        <w:rPr>
          <w:rFonts w:ascii="Arial" w:hAnsi="Arial" w:cs="Arial"/>
          <w:sz w:val="20"/>
          <w:szCs w:val="20"/>
        </w:rPr>
        <w:t xml:space="preserve">, N. (2014).  “Top 7 metros account for over 70% of India’s total retail stock” [online].  Available at </w:t>
      </w:r>
      <w:hyperlink r:id="rId22" w:history="1">
        <w:r w:rsidRPr="00CB77AB">
          <w:rPr>
            <w:rStyle w:val="Hyperlink"/>
            <w:rFonts w:ascii="Arial" w:hAnsi="Arial" w:cs="Arial"/>
            <w:sz w:val="20"/>
            <w:szCs w:val="20"/>
          </w:rPr>
          <w:t>https://timesofindia.indiatimes.com/business/india-business/retail-stock-Indian-real-estate/articleshow/30109053.</w:t>
        </w:r>
      </w:hyperlink>
      <w:hyperlink r:id="rId23" w:history="1">
        <w:proofErr w:type="gramStart"/>
        <w:r w:rsidRPr="00CB77AB">
          <w:rPr>
            <w:rStyle w:val="Hyperlink"/>
            <w:rFonts w:ascii="Arial" w:hAnsi="Arial" w:cs="Arial"/>
            <w:sz w:val="20"/>
            <w:szCs w:val="20"/>
          </w:rPr>
          <w:t>cms</w:t>
        </w:r>
        <w:proofErr w:type="gramEnd"/>
      </w:hyperlink>
      <w:r w:rsidR="0013484D" w:rsidRPr="00CB77AB">
        <w:rPr>
          <w:rFonts w:ascii="Arial" w:hAnsi="Arial" w:cs="Arial"/>
          <w:sz w:val="20"/>
          <w:szCs w:val="20"/>
        </w:rPr>
        <w:t xml:space="preserve"> (Accessed 02/04</w:t>
      </w:r>
      <w:r w:rsidRPr="00CB77AB">
        <w:rPr>
          <w:rFonts w:ascii="Arial" w:hAnsi="Arial" w:cs="Arial"/>
          <w:sz w:val="20"/>
          <w:szCs w:val="20"/>
        </w:rPr>
        <w:t>/2018)</w:t>
      </w:r>
    </w:p>
    <w:p w14:paraId="6234468A" w14:textId="76078BA0" w:rsidR="00725CA2" w:rsidRPr="00725CA2" w:rsidRDefault="00725CA2" w:rsidP="00725CA2">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725CA2">
        <w:rPr>
          <w:rFonts w:ascii="Arial" w:hAnsi="Arial" w:cs="Arial"/>
          <w:sz w:val="20"/>
          <w:szCs w:val="20"/>
        </w:rPr>
        <w:t>Bhattacharjee</w:t>
      </w:r>
      <w:proofErr w:type="spellEnd"/>
      <w:r w:rsidRPr="00725CA2">
        <w:rPr>
          <w:rFonts w:ascii="Arial" w:hAnsi="Arial" w:cs="Arial"/>
          <w:sz w:val="20"/>
          <w:szCs w:val="20"/>
        </w:rPr>
        <w:t xml:space="preserve">, D., Moreno, J. &amp; Ortega, F. (2016).  “The secret to delighting customers:  Putting employees first” [online].  Available at </w:t>
      </w:r>
      <w:hyperlink r:id="rId24" w:history="1">
        <w:r w:rsidRPr="00725CA2">
          <w:rPr>
            <w:rStyle w:val="Hyperlink"/>
            <w:rFonts w:ascii="Arial" w:hAnsi="Arial" w:cs="Arial"/>
            <w:sz w:val="20"/>
            <w:szCs w:val="20"/>
          </w:rPr>
          <w:t>http://www.mckinsey.com/business-functions/operations/our-insights/the-secret-to-delighting-customers-putting-employees-first</w:t>
        </w:r>
      </w:hyperlink>
      <w:r>
        <w:rPr>
          <w:rFonts w:ascii="Arial" w:hAnsi="Arial" w:cs="Arial"/>
          <w:sz w:val="20"/>
          <w:szCs w:val="20"/>
        </w:rPr>
        <w:t xml:space="preserve"> (Accessed 24/04/2018</w:t>
      </w:r>
      <w:r w:rsidRPr="00725CA2">
        <w:rPr>
          <w:rFonts w:ascii="Arial" w:hAnsi="Arial" w:cs="Arial"/>
          <w:sz w:val="20"/>
          <w:szCs w:val="20"/>
        </w:rPr>
        <w:t>)</w:t>
      </w:r>
    </w:p>
    <w:p w14:paraId="3DAA7431" w14:textId="3432D703" w:rsidR="00FE1643" w:rsidRPr="00FE1643" w:rsidRDefault="00FE1643" w:rsidP="00FE1643">
      <w:pPr>
        <w:pStyle w:val="ListParagraph"/>
        <w:numPr>
          <w:ilvl w:val="0"/>
          <w:numId w:val="1"/>
        </w:numPr>
        <w:spacing w:line="312" w:lineRule="auto"/>
        <w:rPr>
          <w:rFonts w:ascii="Arial" w:hAnsi="Arial" w:cs="Arial"/>
          <w:sz w:val="20"/>
          <w:szCs w:val="20"/>
        </w:rPr>
      </w:pPr>
      <w:proofErr w:type="spellStart"/>
      <w:r w:rsidRPr="00FE1643">
        <w:rPr>
          <w:rFonts w:ascii="Arial" w:hAnsi="Arial" w:cs="Arial"/>
          <w:color w:val="000000" w:themeColor="text1"/>
          <w:sz w:val="20"/>
          <w:szCs w:val="20"/>
          <w:lang w:val="en-US"/>
        </w:rPr>
        <w:t>Brounen</w:t>
      </w:r>
      <w:proofErr w:type="spellEnd"/>
      <w:r w:rsidRPr="00FE1643">
        <w:rPr>
          <w:rFonts w:ascii="Arial" w:hAnsi="Arial" w:cs="Arial"/>
          <w:color w:val="000000" w:themeColor="text1"/>
          <w:sz w:val="20"/>
          <w:szCs w:val="20"/>
          <w:lang w:val="en-US"/>
        </w:rPr>
        <w:t xml:space="preserve">, D., De Jong, A. &amp; </w:t>
      </w:r>
      <w:proofErr w:type="spellStart"/>
      <w:r w:rsidRPr="00FE1643">
        <w:rPr>
          <w:rFonts w:ascii="Arial" w:hAnsi="Arial" w:cs="Arial"/>
          <w:color w:val="000000" w:themeColor="text1"/>
          <w:sz w:val="20"/>
          <w:szCs w:val="20"/>
          <w:lang w:val="en-US"/>
        </w:rPr>
        <w:t>Koedijk</w:t>
      </w:r>
      <w:proofErr w:type="spellEnd"/>
      <w:r w:rsidRPr="00FE1643">
        <w:rPr>
          <w:rFonts w:ascii="Arial" w:hAnsi="Arial" w:cs="Arial"/>
          <w:color w:val="000000" w:themeColor="text1"/>
          <w:sz w:val="20"/>
          <w:szCs w:val="20"/>
          <w:lang w:val="en-US"/>
        </w:rPr>
        <w:t xml:space="preserve">, K. (2004).  “Corporate Finance in Europe: Confronting Theory with Practice” [online], Working Paper, </w:t>
      </w:r>
      <w:r w:rsidRPr="00FE1643">
        <w:rPr>
          <w:rFonts w:ascii="Arial" w:hAnsi="Arial" w:cs="Arial"/>
          <w:i/>
          <w:color w:val="000000" w:themeColor="text1"/>
          <w:sz w:val="20"/>
          <w:szCs w:val="20"/>
          <w:lang w:val="en-US"/>
        </w:rPr>
        <w:t>ERIM Report Series; Research in Management</w:t>
      </w:r>
      <w:r w:rsidR="005E5D62">
        <w:rPr>
          <w:rFonts w:ascii="Arial" w:hAnsi="Arial" w:cs="Arial"/>
          <w:color w:val="000000" w:themeColor="text1"/>
          <w:sz w:val="20"/>
          <w:szCs w:val="20"/>
          <w:lang w:val="en-US"/>
        </w:rPr>
        <w:t xml:space="preserve">, </w:t>
      </w:r>
      <w:proofErr w:type="spellStart"/>
      <w:r w:rsidR="005E5D62">
        <w:rPr>
          <w:rFonts w:ascii="Arial" w:hAnsi="Arial" w:cs="Arial"/>
          <w:color w:val="000000" w:themeColor="text1"/>
          <w:sz w:val="20"/>
          <w:szCs w:val="20"/>
          <w:lang w:val="en-US"/>
        </w:rPr>
        <w:t>pp</w:t>
      </w:r>
      <w:proofErr w:type="spellEnd"/>
      <w:r w:rsidR="005E5D62">
        <w:rPr>
          <w:rFonts w:ascii="Arial" w:hAnsi="Arial" w:cs="Arial"/>
          <w:color w:val="000000" w:themeColor="text1"/>
          <w:sz w:val="20"/>
          <w:szCs w:val="20"/>
          <w:lang w:val="en-US"/>
        </w:rPr>
        <w:t xml:space="preserve"> 5-15</w:t>
      </w:r>
      <w:r w:rsidRPr="00FE1643">
        <w:rPr>
          <w:rFonts w:ascii="Arial" w:hAnsi="Arial" w:cs="Arial"/>
          <w:color w:val="000000" w:themeColor="text1"/>
          <w:sz w:val="20"/>
          <w:szCs w:val="20"/>
          <w:lang w:val="en-US"/>
        </w:rPr>
        <w:t xml:space="preserve">.  Available at </w:t>
      </w:r>
      <w:hyperlink r:id="rId25" w:history="1">
        <w:r w:rsidRPr="00FE1643">
          <w:rPr>
            <w:rStyle w:val="Hyperlink"/>
            <w:rFonts w:ascii="Arial" w:hAnsi="Arial" w:cs="Arial"/>
            <w:sz w:val="20"/>
            <w:szCs w:val="20"/>
            <w:lang w:val="en-US"/>
          </w:rPr>
          <w:t>https://ideas.repec.org/p/ems/eureri/1111.html</w:t>
        </w:r>
      </w:hyperlink>
      <w:r>
        <w:rPr>
          <w:rFonts w:ascii="Arial" w:hAnsi="Arial" w:cs="Arial"/>
          <w:color w:val="000000" w:themeColor="text1"/>
          <w:sz w:val="20"/>
          <w:szCs w:val="20"/>
          <w:lang w:val="en-US"/>
        </w:rPr>
        <w:t xml:space="preserve"> (Accessed 24/04/</w:t>
      </w:r>
      <w:r w:rsidRPr="00FE1643">
        <w:rPr>
          <w:rFonts w:ascii="Arial" w:hAnsi="Arial" w:cs="Arial"/>
          <w:color w:val="000000" w:themeColor="text1"/>
          <w:sz w:val="20"/>
          <w:szCs w:val="20"/>
          <w:lang w:val="en-US"/>
        </w:rPr>
        <w:t>2018)</w:t>
      </w:r>
    </w:p>
    <w:p w14:paraId="1D49C52E" w14:textId="77777777" w:rsidR="00CD4D75" w:rsidRPr="00CB77AB" w:rsidRDefault="00525846" w:rsidP="00CB77AB">
      <w:pPr>
        <w:pStyle w:val="ListParagraph"/>
        <w:widowControl w:val="0"/>
        <w:numPr>
          <w:ilvl w:val="0"/>
          <w:numId w:val="1"/>
        </w:numPr>
        <w:autoSpaceDE w:val="0"/>
        <w:autoSpaceDN w:val="0"/>
        <w:adjustRightInd w:val="0"/>
        <w:spacing w:line="312" w:lineRule="auto"/>
        <w:ind w:left="357" w:hanging="357"/>
        <w:rPr>
          <w:rFonts w:ascii="Arial" w:hAnsi="Arial" w:cs="Arial"/>
          <w:sz w:val="20"/>
          <w:szCs w:val="20"/>
          <w:lang w:val="en-US"/>
        </w:rPr>
      </w:pPr>
      <w:proofErr w:type="spellStart"/>
      <w:r w:rsidRPr="00CB77AB">
        <w:rPr>
          <w:rFonts w:ascii="Arial" w:hAnsi="Arial" w:cs="Arial"/>
          <w:sz w:val="20"/>
          <w:szCs w:val="20"/>
          <w:lang w:val="en-US"/>
        </w:rPr>
        <w:t>Bulman</w:t>
      </w:r>
      <w:proofErr w:type="spellEnd"/>
      <w:r w:rsidRPr="00CB77AB">
        <w:rPr>
          <w:rFonts w:ascii="Arial" w:hAnsi="Arial" w:cs="Arial"/>
          <w:sz w:val="20"/>
          <w:szCs w:val="20"/>
          <w:lang w:val="en-US"/>
        </w:rPr>
        <w:t>, P. (2015).  “How can firms reduce the effects of currency fluctuations?” [</w:t>
      </w:r>
      <w:proofErr w:type="gramStart"/>
      <w:r w:rsidRPr="00CB77AB">
        <w:rPr>
          <w:rFonts w:ascii="Arial" w:hAnsi="Arial" w:cs="Arial"/>
          <w:sz w:val="20"/>
          <w:szCs w:val="20"/>
          <w:lang w:val="en-US"/>
        </w:rPr>
        <w:t>online</w:t>
      </w:r>
      <w:proofErr w:type="gramEnd"/>
      <w:r w:rsidRPr="00CB77AB">
        <w:rPr>
          <w:rFonts w:ascii="Arial" w:hAnsi="Arial" w:cs="Arial"/>
          <w:sz w:val="20"/>
          <w:szCs w:val="20"/>
          <w:lang w:val="en-US"/>
        </w:rPr>
        <w:t xml:space="preserve">].  Available at </w:t>
      </w:r>
      <w:hyperlink r:id="rId26" w:history="1">
        <w:r w:rsidRPr="00CB77AB">
          <w:rPr>
            <w:rStyle w:val="Hyperlink"/>
            <w:rFonts w:ascii="Arial" w:hAnsi="Arial" w:cs="Arial"/>
            <w:sz w:val="20"/>
            <w:szCs w:val="20"/>
            <w:lang w:val="en-US"/>
          </w:rPr>
          <w:t>https://www.strategic-risk-europe.com/how-can-firms-reduce-the-effects-of-currency-fluctuations/1411969.article</w:t>
        </w:r>
      </w:hyperlink>
      <w:r w:rsidRPr="00CB77AB">
        <w:rPr>
          <w:rFonts w:ascii="Arial" w:hAnsi="Arial" w:cs="Arial"/>
          <w:sz w:val="20"/>
          <w:szCs w:val="20"/>
          <w:lang w:val="en-US"/>
        </w:rPr>
        <w:t xml:space="preserve"> (Accessed 15/04/2018)</w:t>
      </w:r>
    </w:p>
    <w:p w14:paraId="10845ABB" w14:textId="212E9C80" w:rsidR="00961F0B" w:rsidRPr="00CB77AB" w:rsidRDefault="0092412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Butler, S. (2010).  “Primark “ramps up” ethical efforts after expose on working practices” [online].  Available at </w:t>
      </w:r>
      <w:hyperlink r:id="rId27" w:history="1">
        <w:r w:rsidRPr="00CB77AB">
          <w:rPr>
            <w:rStyle w:val="Hyperlink"/>
            <w:rFonts w:ascii="Arial" w:hAnsi="Arial" w:cs="Arial"/>
            <w:sz w:val="20"/>
            <w:szCs w:val="20"/>
          </w:rPr>
          <w:t>http://www.telegraph.co.uk/finance/newsbysector/retailandconsumer/7037887/Primark-ramps-up-ethical-efforts-after-expose-on-working-</w:t>
        </w:r>
      </w:hyperlink>
      <w:hyperlink r:id="rId28" w:history="1">
        <w:r w:rsidRPr="00CB77AB">
          <w:rPr>
            <w:rStyle w:val="Hyperlink"/>
            <w:rFonts w:ascii="Arial" w:hAnsi="Arial" w:cs="Arial"/>
            <w:sz w:val="20"/>
            <w:szCs w:val="20"/>
          </w:rPr>
          <w:t>practices.html</w:t>
        </w:r>
      </w:hyperlink>
      <w:r w:rsidRPr="00CB77AB">
        <w:rPr>
          <w:rFonts w:ascii="Arial" w:hAnsi="Arial" w:cs="Arial"/>
          <w:sz w:val="20"/>
          <w:szCs w:val="20"/>
        </w:rPr>
        <w:t xml:space="preserve"> (Accessed 24/02/2018)</w:t>
      </w:r>
    </w:p>
    <w:p w14:paraId="27C64C63" w14:textId="41D523B4" w:rsidR="00CD4D75" w:rsidRPr="00CB77AB" w:rsidRDefault="00CD4D75" w:rsidP="00CB77AB">
      <w:pPr>
        <w:pStyle w:val="ListParagraph"/>
        <w:widowControl w:val="0"/>
        <w:numPr>
          <w:ilvl w:val="0"/>
          <w:numId w:val="1"/>
        </w:numPr>
        <w:autoSpaceDE w:val="0"/>
        <w:autoSpaceDN w:val="0"/>
        <w:adjustRightInd w:val="0"/>
        <w:spacing w:line="312" w:lineRule="auto"/>
        <w:ind w:left="357" w:hanging="357"/>
        <w:rPr>
          <w:rFonts w:ascii="Arial" w:hAnsi="Arial" w:cs="Arial"/>
          <w:sz w:val="20"/>
          <w:szCs w:val="20"/>
          <w:lang w:val="en-US"/>
        </w:rPr>
      </w:pPr>
      <w:r w:rsidRPr="00CB77AB">
        <w:rPr>
          <w:rFonts w:ascii="Arial" w:hAnsi="Arial" w:cs="Arial"/>
          <w:color w:val="000000" w:themeColor="text1"/>
          <w:sz w:val="20"/>
          <w:szCs w:val="20"/>
          <w:lang w:val="en-US"/>
        </w:rPr>
        <w:t xml:space="preserve">Campbell, G. (2012).  “Why state capitalism is beating the free market” [online].  Available at </w:t>
      </w:r>
      <w:hyperlink r:id="rId29" w:history="1">
        <w:r w:rsidRPr="00CB77AB">
          <w:rPr>
            <w:rStyle w:val="Hyperlink"/>
            <w:rFonts w:ascii="Arial" w:hAnsi="Arial" w:cs="Arial"/>
            <w:sz w:val="20"/>
            <w:szCs w:val="20"/>
            <w:lang w:val="en-US"/>
          </w:rPr>
          <w:t>http://werewolf.co.nz/2012/02/why-state-capitalism-is-beating-the-free-market/</w:t>
        </w:r>
      </w:hyperlink>
      <w:r w:rsidRPr="00CB77AB">
        <w:rPr>
          <w:rFonts w:ascii="Arial" w:hAnsi="Arial" w:cs="Arial"/>
          <w:color w:val="1F497D" w:themeColor="text2"/>
          <w:sz w:val="20"/>
          <w:szCs w:val="20"/>
          <w:lang w:val="en-US"/>
        </w:rPr>
        <w:t xml:space="preserve"> </w:t>
      </w:r>
      <w:r w:rsidRPr="00CB77AB">
        <w:rPr>
          <w:rFonts w:ascii="Arial" w:hAnsi="Arial" w:cs="Arial"/>
          <w:color w:val="000000" w:themeColor="text1"/>
          <w:sz w:val="20"/>
          <w:szCs w:val="20"/>
          <w:lang w:val="en-US"/>
        </w:rPr>
        <w:t>(Accessed 20/04/2018)</w:t>
      </w:r>
    </w:p>
    <w:p w14:paraId="632B95B5" w14:textId="77777777" w:rsidR="00195C28" w:rsidRPr="00CB77AB" w:rsidRDefault="008221A4"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Cantwell, J. &amp; </w:t>
      </w:r>
      <w:proofErr w:type="spellStart"/>
      <w:r w:rsidRPr="00CB77AB">
        <w:rPr>
          <w:rFonts w:ascii="Arial" w:hAnsi="Arial" w:cs="Arial"/>
          <w:sz w:val="20"/>
          <w:szCs w:val="20"/>
          <w:lang w:val="en-US"/>
        </w:rPr>
        <w:t>Brannen</w:t>
      </w:r>
      <w:proofErr w:type="spellEnd"/>
      <w:r w:rsidRPr="00CB77AB">
        <w:rPr>
          <w:rFonts w:ascii="Arial" w:hAnsi="Arial" w:cs="Arial"/>
          <w:sz w:val="20"/>
          <w:szCs w:val="20"/>
          <w:lang w:val="en-US"/>
        </w:rPr>
        <w:t xml:space="preserve">, M.Y. (2016).  “The changing nature of the international business field, and the progress of JIBS”, Journal of International Business Studies, </w:t>
      </w:r>
      <w:proofErr w:type="spellStart"/>
      <w:r w:rsidRPr="00CB77AB">
        <w:rPr>
          <w:rFonts w:ascii="Arial" w:hAnsi="Arial" w:cs="Arial"/>
          <w:sz w:val="20"/>
          <w:szCs w:val="20"/>
          <w:lang w:val="en-US"/>
        </w:rPr>
        <w:t>Vol</w:t>
      </w:r>
      <w:proofErr w:type="spellEnd"/>
      <w:r w:rsidRPr="00CB77AB">
        <w:rPr>
          <w:rFonts w:ascii="Arial" w:hAnsi="Arial" w:cs="Arial"/>
          <w:sz w:val="20"/>
          <w:szCs w:val="20"/>
          <w:lang w:val="en-US"/>
        </w:rPr>
        <w:t xml:space="preserve"> 47, p 1025</w:t>
      </w:r>
    </w:p>
    <w:p w14:paraId="26F4C27A" w14:textId="3722EA41" w:rsidR="00071DF3" w:rsidRPr="00CB77AB" w:rsidRDefault="00071DF3"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Carroll, A.B. (1991).  “The Pyramid of Corporate Social Responsibility:  Towards the Moral management of </w:t>
      </w:r>
      <w:proofErr w:type="spellStart"/>
      <w:r w:rsidRPr="00CB77AB">
        <w:rPr>
          <w:rFonts w:ascii="Arial" w:hAnsi="Arial" w:cs="Arial"/>
          <w:sz w:val="20"/>
          <w:szCs w:val="20"/>
          <w:lang w:val="en-US"/>
        </w:rPr>
        <w:t>Organisational</w:t>
      </w:r>
      <w:proofErr w:type="spellEnd"/>
      <w:r w:rsidRPr="00CB77AB">
        <w:rPr>
          <w:rFonts w:ascii="Arial" w:hAnsi="Arial" w:cs="Arial"/>
          <w:sz w:val="20"/>
          <w:szCs w:val="20"/>
          <w:lang w:val="en-US"/>
        </w:rPr>
        <w:t xml:space="preserve"> Stakeholders”, Business Horizons, </w:t>
      </w:r>
      <w:proofErr w:type="spellStart"/>
      <w:r w:rsidRPr="00CB77AB">
        <w:rPr>
          <w:rFonts w:ascii="Arial" w:hAnsi="Arial" w:cs="Arial"/>
          <w:sz w:val="20"/>
          <w:szCs w:val="20"/>
          <w:lang w:val="en-US"/>
        </w:rPr>
        <w:t>Vol</w:t>
      </w:r>
      <w:proofErr w:type="spellEnd"/>
      <w:r w:rsidRPr="00CB77AB">
        <w:rPr>
          <w:rFonts w:ascii="Arial" w:hAnsi="Arial" w:cs="Arial"/>
          <w:sz w:val="20"/>
          <w:szCs w:val="20"/>
          <w:lang w:val="en-US"/>
        </w:rPr>
        <w:t xml:space="preserve"> 34, Issue 4, </w:t>
      </w:r>
      <w:proofErr w:type="spellStart"/>
      <w:r w:rsidRPr="00CB77AB">
        <w:rPr>
          <w:rFonts w:ascii="Arial" w:hAnsi="Arial" w:cs="Arial"/>
          <w:sz w:val="20"/>
          <w:szCs w:val="20"/>
          <w:lang w:val="en-US"/>
        </w:rPr>
        <w:t>pp</w:t>
      </w:r>
      <w:proofErr w:type="spellEnd"/>
      <w:r w:rsidRPr="00CB77AB">
        <w:rPr>
          <w:rFonts w:ascii="Arial" w:hAnsi="Arial" w:cs="Arial"/>
          <w:sz w:val="20"/>
          <w:szCs w:val="20"/>
          <w:lang w:val="en-US"/>
        </w:rPr>
        <w:t xml:space="preserve"> 39-42</w:t>
      </w:r>
    </w:p>
    <w:p w14:paraId="5390EFAB" w14:textId="517DCF95" w:rsidR="00EF0F57" w:rsidRPr="00CB77AB" w:rsidRDefault="00EF0F57"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Clark, L. (2014).  “International Analysis:  How Primark could build an American empire”, Retail Week [online].  Available at </w:t>
      </w:r>
      <w:hyperlink r:id="rId30" w:history="1">
        <w:r w:rsidRPr="00CB77AB">
          <w:rPr>
            <w:rStyle w:val="Hyperlink"/>
            <w:rFonts w:ascii="Arial" w:hAnsi="Arial" w:cs="Arial"/>
            <w:sz w:val="20"/>
            <w:szCs w:val="20"/>
            <w:lang w:val="en-US"/>
          </w:rPr>
          <w:t>https://search-proquest-com.ezproxy.uwtsd.ac.uk/docview/1564780894/5DC12284C3724FA7PQ/1?accountid=130472</w:t>
        </w:r>
      </w:hyperlink>
      <w:r w:rsidRPr="00CB77AB">
        <w:rPr>
          <w:rFonts w:ascii="Arial" w:hAnsi="Arial" w:cs="Arial"/>
          <w:sz w:val="20"/>
          <w:szCs w:val="20"/>
          <w:lang w:val="en-US"/>
        </w:rPr>
        <w:t xml:space="preserve"> (Accessed 13/04/2018)</w:t>
      </w:r>
    </w:p>
    <w:p w14:paraId="2A99AA3C" w14:textId="6BF9D310" w:rsidR="000C4161" w:rsidRPr="00CB77AB" w:rsidRDefault="004B22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Coffey, H. (2017). “New Delhi Bans Lorries After Air Pollution Triggers Public Health Emergency” [online]. Available at </w:t>
      </w:r>
      <w:hyperlink r:id="rId31" w:history="1">
        <w:r w:rsidRPr="00CB77AB">
          <w:rPr>
            <w:rStyle w:val="Hyperlink"/>
            <w:rFonts w:ascii="Arial" w:hAnsi="Arial" w:cs="Arial"/>
            <w:sz w:val="20"/>
            <w:szCs w:val="20"/>
          </w:rPr>
          <w:t>http://www.independent.co.uk/travel/news-and-advice/new-delhi-bans-lorries-air-pollution-car</w:t>
        </w:r>
      </w:hyperlink>
      <w:hyperlink r:id="rId32" w:history="1">
        <w:r w:rsidRPr="00CB77AB">
          <w:rPr>
            <w:rStyle w:val="Hyperlink"/>
            <w:rFonts w:ascii="Arial" w:hAnsi="Arial" w:cs="Arial"/>
            <w:sz w:val="20"/>
            <w:szCs w:val="20"/>
          </w:rPr>
          <w:t>-restrictions-smog</w:t>
        </w:r>
      </w:hyperlink>
      <w:hyperlink r:id="rId33" w:history="1">
        <w:r w:rsidRPr="00CB77AB">
          <w:rPr>
            <w:rStyle w:val="Hyperlink"/>
            <w:rFonts w:ascii="Arial" w:hAnsi="Arial" w:cs="Arial"/>
            <w:sz w:val="20"/>
            <w:szCs w:val="20"/>
          </w:rPr>
          <w:t>-public-health-emergency-a8047921.</w:t>
        </w:r>
      </w:hyperlink>
      <w:hyperlink r:id="rId34" w:history="1">
        <w:proofErr w:type="gramStart"/>
        <w:r w:rsidRPr="00CB77AB">
          <w:rPr>
            <w:rStyle w:val="Hyperlink"/>
            <w:rFonts w:ascii="Arial" w:hAnsi="Arial" w:cs="Arial"/>
            <w:sz w:val="20"/>
            <w:szCs w:val="20"/>
          </w:rPr>
          <w:t>html</w:t>
        </w:r>
        <w:proofErr w:type="gramEnd"/>
      </w:hyperlink>
      <w:r w:rsidRPr="00CB77AB">
        <w:rPr>
          <w:rFonts w:ascii="Arial" w:hAnsi="Arial" w:cs="Arial"/>
          <w:sz w:val="20"/>
          <w:szCs w:val="20"/>
        </w:rPr>
        <w:t xml:space="preserve"> (Accessed 24/02/2018)</w:t>
      </w:r>
    </w:p>
    <w:p w14:paraId="4870D776" w14:textId="77777777" w:rsidR="00CD4D75" w:rsidRPr="005F24EC" w:rsidRDefault="00811F1B"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Consilia</w:t>
      </w:r>
      <w:proofErr w:type="spellEnd"/>
      <w:r w:rsidRPr="00CB77AB">
        <w:rPr>
          <w:rFonts w:ascii="Arial" w:hAnsi="Arial" w:cs="Arial"/>
          <w:sz w:val="20"/>
          <w:szCs w:val="20"/>
          <w:lang w:val="en-US"/>
        </w:rPr>
        <w:t xml:space="preserve"> (2017).  “Top 5 CFO concerns in 2017” [online].  Available at </w:t>
      </w:r>
      <w:hyperlink r:id="rId35" w:history="1">
        <w:r w:rsidRPr="00CB77AB">
          <w:rPr>
            <w:rStyle w:val="Hyperlink"/>
            <w:rFonts w:ascii="Arial" w:hAnsi="Arial" w:cs="Arial"/>
            <w:sz w:val="20"/>
            <w:szCs w:val="20"/>
            <w:lang w:val="en-US"/>
          </w:rPr>
          <w:t>http://www.consiliatechnology.com/top-cfo-concerns-2017</w:t>
        </w:r>
      </w:hyperlink>
      <w:r w:rsidR="00A0107F" w:rsidRPr="00CB77AB">
        <w:rPr>
          <w:rFonts w:ascii="Arial" w:hAnsi="Arial" w:cs="Arial"/>
          <w:sz w:val="20"/>
          <w:szCs w:val="20"/>
          <w:lang w:val="en-US"/>
        </w:rPr>
        <w:t xml:space="preserve"> (Accessed 10/04/</w:t>
      </w:r>
      <w:r w:rsidRPr="00CB77AB">
        <w:rPr>
          <w:rFonts w:ascii="Arial" w:hAnsi="Arial" w:cs="Arial"/>
          <w:sz w:val="20"/>
          <w:szCs w:val="20"/>
          <w:lang w:val="en-US"/>
        </w:rPr>
        <w:t>2018)</w:t>
      </w:r>
    </w:p>
    <w:p w14:paraId="3B5BCF18" w14:textId="17E5BC2E" w:rsidR="005F24EC" w:rsidRPr="005F24EC" w:rsidRDefault="005F24EC"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5F24EC">
        <w:rPr>
          <w:rFonts w:ascii="Arial" w:hAnsi="Arial" w:cs="Arial"/>
          <w:sz w:val="20"/>
          <w:szCs w:val="20"/>
        </w:rPr>
        <w:t xml:space="preserve">Collier, P.M. (2015).  </w:t>
      </w:r>
      <w:r w:rsidRPr="005F24EC">
        <w:rPr>
          <w:rFonts w:ascii="Arial" w:hAnsi="Arial" w:cs="Arial"/>
          <w:sz w:val="20"/>
          <w:szCs w:val="20"/>
          <w:lang w:val="en-US"/>
        </w:rPr>
        <w:t>“Accounting For Man</w:t>
      </w:r>
      <w:r w:rsidR="005E5D62">
        <w:rPr>
          <w:rFonts w:ascii="Arial" w:hAnsi="Arial" w:cs="Arial"/>
          <w:sz w:val="20"/>
          <w:szCs w:val="20"/>
          <w:lang w:val="en-US"/>
        </w:rPr>
        <w:t>agers”, Fifth Edition, Wiley, p</w:t>
      </w:r>
      <w:r w:rsidRPr="005F24EC">
        <w:rPr>
          <w:rFonts w:ascii="Arial" w:hAnsi="Arial" w:cs="Arial"/>
          <w:sz w:val="20"/>
          <w:szCs w:val="20"/>
          <w:lang w:val="en-US"/>
        </w:rPr>
        <w:t>299</w:t>
      </w:r>
    </w:p>
    <w:p w14:paraId="76E1FD63" w14:textId="738E721C" w:rsidR="00E8347B" w:rsidRPr="00CB77AB" w:rsidRDefault="00E8347B"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Creately</w:t>
      </w:r>
      <w:proofErr w:type="spellEnd"/>
      <w:r w:rsidRPr="00CB77AB">
        <w:rPr>
          <w:rFonts w:ascii="Arial" w:hAnsi="Arial" w:cs="Arial"/>
          <w:sz w:val="20"/>
          <w:szCs w:val="20"/>
          <w:lang w:val="en-US"/>
        </w:rPr>
        <w:t xml:space="preserve"> (2014).  “Primark </w:t>
      </w:r>
      <w:proofErr w:type="spellStart"/>
      <w:r w:rsidRPr="00CB77AB">
        <w:rPr>
          <w:rFonts w:ascii="Arial" w:hAnsi="Arial" w:cs="Arial"/>
          <w:sz w:val="20"/>
          <w:szCs w:val="20"/>
          <w:lang w:val="en-US"/>
        </w:rPr>
        <w:t>Organisational</w:t>
      </w:r>
      <w:proofErr w:type="spellEnd"/>
      <w:r w:rsidRPr="00CB77AB">
        <w:rPr>
          <w:rFonts w:ascii="Arial" w:hAnsi="Arial" w:cs="Arial"/>
          <w:sz w:val="20"/>
          <w:szCs w:val="20"/>
          <w:lang w:val="en-US"/>
        </w:rPr>
        <w:t xml:space="preserve"> Chart” [online].  Available at </w:t>
      </w:r>
      <w:hyperlink r:id="rId36" w:history="1">
        <w:r w:rsidRPr="00CB77AB">
          <w:rPr>
            <w:rStyle w:val="Hyperlink"/>
            <w:rFonts w:ascii="Arial" w:hAnsi="Arial" w:cs="Arial"/>
            <w:sz w:val="20"/>
            <w:szCs w:val="20"/>
            <w:lang w:val="en-US"/>
          </w:rPr>
          <w:t>https://creately.com/diagram/hue6x0st1/Primark%20Organisational%20Chart</w:t>
        </w:r>
      </w:hyperlink>
      <w:r w:rsidRPr="00CB77AB">
        <w:rPr>
          <w:rFonts w:ascii="Arial" w:hAnsi="Arial" w:cs="Arial"/>
          <w:sz w:val="20"/>
          <w:szCs w:val="20"/>
          <w:lang w:val="en-US"/>
        </w:rPr>
        <w:t xml:space="preserve"> (Accessed 13/04/2018)</w:t>
      </w:r>
    </w:p>
    <w:p w14:paraId="18471A2D" w14:textId="77777777" w:rsidR="000D74DA" w:rsidRPr="00CB77AB" w:rsidRDefault="00CD4D7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Daniels, J.D., </w:t>
      </w:r>
      <w:proofErr w:type="spellStart"/>
      <w:r w:rsidRPr="00CB77AB">
        <w:rPr>
          <w:rFonts w:ascii="Arial" w:hAnsi="Arial" w:cs="Arial"/>
          <w:sz w:val="20"/>
          <w:szCs w:val="20"/>
        </w:rPr>
        <w:t>Radebaugh</w:t>
      </w:r>
      <w:proofErr w:type="spellEnd"/>
      <w:r w:rsidRPr="00CB77AB">
        <w:rPr>
          <w:rFonts w:ascii="Arial" w:hAnsi="Arial" w:cs="Arial"/>
          <w:sz w:val="20"/>
          <w:szCs w:val="20"/>
        </w:rPr>
        <w:t>, L.H. &amp; Sullivan, D.P. (2013).  “International Business – Environments and Operations”, 13</w:t>
      </w:r>
      <w:r w:rsidRPr="00CB77AB">
        <w:rPr>
          <w:rFonts w:ascii="Arial" w:hAnsi="Arial" w:cs="Arial"/>
          <w:sz w:val="20"/>
          <w:szCs w:val="20"/>
          <w:vertAlign w:val="superscript"/>
        </w:rPr>
        <w:t>th</w:t>
      </w:r>
      <w:r w:rsidRPr="00CB77AB">
        <w:rPr>
          <w:rFonts w:ascii="Arial" w:hAnsi="Arial" w:cs="Arial"/>
          <w:sz w:val="20"/>
          <w:szCs w:val="20"/>
        </w:rPr>
        <w:t xml:space="preserve"> edition, Pearson, p229</w:t>
      </w:r>
    </w:p>
    <w:p w14:paraId="23AE2DEB" w14:textId="7AC3E71E" w:rsidR="000D74DA" w:rsidRPr="00CB77AB" w:rsidRDefault="000D74DA"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color w:val="000000" w:themeColor="text1"/>
          <w:sz w:val="20"/>
          <w:szCs w:val="20"/>
        </w:rPr>
        <w:t xml:space="preserve">Deloitte (2016).  “Deloitte 2016 Human Capital Report” [online].  Available at </w:t>
      </w:r>
      <w:hyperlink r:id="rId37" w:history="1">
        <w:r w:rsidRPr="00CB77AB">
          <w:rPr>
            <w:rStyle w:val="Hyperlink"/>
            <w:rFonts w:ascii="Arial" w:hAnsi="Arial" w:cs="Arial"/>
            <w:sz w:val="20"/>
            <w:szCs w:val="20"/>
          </w:rPr>
          <w:t>https://www2.deloitte.com/content/dam/Deloitte/global/Documents/HumanCapital/gx-dup-global-human-capital-trends-2016.pdf</w:t>
        </w:r>
      </w:hyperlink>
      <w:r w:rsidRPr="00CB77AB">
        <w:rPr>
          <w:rFonts w:ascii="Arial" w:hAnsi="Arial" w:cs="Arial"/>
          <w:color w:val="000000" w:themeColor="text1"/>
          <w:sz w:val="20"/>
          <w:szCs w:val="20"/>
        </w:rPr>
        <w:t xml:space="preserve"> (Accessed 13/04/2018)</w:t>
      </w:r>
    </w:p>
    <w:p w14:paraId="275A5351" w14:textId="6B54107D" w:rsidR="00C3468E" w:rsidRPr="00CB77AB" w:rsidRDefault="007D179B"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Deloitte (2017).  “Future of </w:t>
      </w:r>
      <w:proofErr w:type="spellStart"/>
      <w:r w:rsidRPr="00CB77AB">
        <w:rPr>
          <w:rFonts w:ascii="Arial" w:hAnsi="Arial" w:cs="Arial"/>
          <w:sz w:val="20"/>
          <w:szCs w:val="20"/>
        </w:rPr>
        <w:t>eCommerce</w:t>
      </w:r>
      <w:proofErr w:type="spellEnd"/>
      <w:r w:rsidRPr="00CB77AB">
        <w:rPr>
          <w:rFonts w:ascii="Arial" w:hAnsi="Arial" w:cs="Arial"/>
          <w:sz w:val="20"/>
          <w:szCs w:val="20"/>
        </w:rPr>
        <w:t xml:space="preserve">:  Uncovering Innovation”, </w:t>
      </w:r>
      <w:proofErr w:type="spellStart"/>
      <w:r w:rsidRPr="00CB77AB">
        <w:rPr>
          <w:rFonts w:ascii="Arial" w:hAnsi="Arial" w:cs="Arial"/>
          <w:sz w:val="20"/>
          <w:szCs w:val="20"/>
        </w:rPr>
        <w:t>pp</w:t>
      </w:r>
      <w:proofErr w:type="spellEnd"/>
      <w:r w:rsidRPr="00CB77AB">
        <w:rPr>
          <w:rFonts w:ascii="Arial" w:hAnsi="Arial" w:cs="Arial"/>
          <w:sz w:val="20"/>
          <w:szCs w:val="20"/>
        </w:rPr>
        <w:t xml:space="preserve"> 7,</w:t>
      </w:r>
      <w:r w:rsidR="00832F84">
        <w:rPr>
          <w:rFonts w:ascii="Arial" w:hAnsi="Arial" w:cs="Arial"/>
          <w:sz w:val="20"/>
          <w:szCs w:val="20"/>
        </w:rPr>
        <w:t>25,</w:t>
      </w:r>
      <w:r w:rsidRPr="00CB77AB">
        <w:rPr>
          <w:rFonts w:ascii="Arial" w:hAnsi="Arial" w:cs="Arial"/>
          <w:sz w:val="20"/>
          <w:szCs w:val="20"/>
        </w:rPr>
        <w:t xml:space="preserve">33 [online].  Available at </w:t>
      </w:r>
      <w:hyperlink r:id="rId38" w:history="1">
        <w:r w:rsidRPr="00CB77AB">
          <w:rPr>
            <w:rStyle w:val="Hyperlink"/>
            <w:rFonts w:ascii="Arial" w:hAnsi="Arial" w:cs="Arial"/>
            <w:sz w:val="20"/>
            <w:szCs w:val="20"/>
          </w:rPr>
          <w:t>https://www2.deloitte.com/content/dam/Deloitte/in/Documents/technology-media-telecommunications/in-tmt-future-of-e-commerce-noexp.pdf</w:t>
        </w:r>
      </w:hyperlink>
      <w:r w:rsidR="00BD49C3" w:rsidRPr="00CB77AB">
        <w:rPr>
          <w:rFonts w:ascii="Arial" w:hAnsi="Arial" w:cs="Arial"/>
          <w:sz w:val="20"/>
          <w:szCs w:val="20"/>
        </w:rPr>
        <w:t xml:space="preserve"> (Accessed 02/04</w:t>
      </w:r>
      <w:r w:rsidRPr="00CB77AB">
        <w:rPr>
          <w:rFonts w:ascii="Arial" w:hAnsi="Arial" w:cs="Arial"/>
          <w:sz w:val="20"/>
          <w:szCs w:val="20"/>
        </w:rPr>
        <w:t>/2018)</w:t>
      </w:r>
    </w:p>
    <w:p w14:paraId="3334FC70" w14:textId="18BC81C5" w:rsidR="006E7610" w:rsidRPr="00CB77AB" w:rsidRDefault="006E761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color w:val="000000" w:themeColor="text1"/>
          <w:sz w:val="20"/>
          <w:szCs w:val="20"/>
        </w:rPr>
        <w:t xml:space="preserve">Deloitte (2018).  “Deloitte 2018 Human Capital Report” [online].  Available at </w:t>
      </w:r>
      <w:hyperlink r:id="rId39" w:history="1">
        <w:r w:rsidRPr="00CB77AB">
          <w:rPr>
            <w:rStyle w:val="Hyperlink"/>
            <w:rFonts w:ascii="Arial" w:hAnsi="Arial" w:cs="Arial"/>
            <w:sz w:val="20"/>
            <w:szCs w:val="20"/>
          </w:rPr>
          <w:t>https://www2.deloitte.com/content/dam/insights/us/articles/HCTrends2018/2018-HCtrends_Rise-of-the-social-enterprise.pdf</w:t>
        </w:r>
      </w:hyperlink>
      <w:r w:rsidRPr="00CB77AB">
        <w:rPr>
          <w:rFonts w:ascii="Arial" w:hAnsi="Arial" w:cs="Arial"/>
          <w:color w:val="000000" w:themeColor="text1"/>
          <w:sz w:val="20"/>
          <w:szCs w:val="20"/>
        </w:rPr>
        <w:t xml:space="preserve"> (Accessed 13/04/2018)</w:t>
      </w:r>
    </w:p>
    <w:p w14:paraId="66079F8F" w14:textId="5ED0255C" w:rsidR="00C3468E" w:rsidRPr="00CB77AB" w:rsidRDefault="00C3468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Deresky</w:t>
      </w:r>
      <w:proofErr w:type="spellEnd"/>
      <w:r w:rsidRPr="00CB77AB">
        <w:rPr>
          <w:rFonts w:ascii="Arial" w:hAnsi="Arial" w:cs="Arial"/>
          <w:sz w:val="20"/>
          <w:szCs w:val="20"/>
          <w:lang w:val="en-US"/>
        </w:rPr>
        <w:t>, H. (2017).  “International Management:  Managing Across Borders and Cultures”, 9</w:t>
      </w:r>
      <w:r w:rsidRPr="00CB77AB">
        <w:rPr>
          <w:rFonts w:ascii="Arial" w:hAnsi="Arial" w:cs="Arial"/>
          <w:sz w:val="20"/>
          <w:szCs w:val="20"/>
          <w:vertAlign w:val="superscript"/>
          <w:lang w:val="en-US"/>
        </w:rPr>
        <w:t>th</w:t>
      </w:r>
      <w:r w:rsidRPr="00CB77AB">
        <w:rPr>
          <w:rFonts w:ascii="Arial" w:hAnsi="Arial" w:cs="Arial"/>
          <w:sz w:val="20"/>
          <w:szCs w:val="20"/>
          <w:lang w:val="en-US"/>
        </w:rPr>
        <w:t xml:space="preserve"> Edition, Pearson, </w:t>
      </w:r>
      <w:proofErr w:type="spellStart"/>
      <w:r w:rsidRPr="00CB77AB">
        <w:rPr>
          <w:rFonts w:ascii="Arial" w:hAnsi="Arial" w:cs="Arial"/>
          <w:sz w:val="20"/>
          <w:szCs w:val="20"/>
          <w:lang w:val="en-US"/>
        </w:rPr>
        <w:t>p</w:t>
      </w:r>
      <w:r w:rsidR="00267175" w:rsidRPr="00CB77AB">
        <w:rPr>
          <w:rFonts w:ascii="Arial" w:hAnsi="Arial" w:cs="Arial"/>
          <w:sz w:val="20"/>
          <w:szCs w:val="20"/>
          <w:lang w:val="en-US"/>
        </w:rPr>
        <w:t>p</w:t>
      </w:r>
      <w:proofErr w:type="spellEnd"/>
      <w:r w:rsidR="00267175" w:rsidRPr="00CB77AB">
        <w:rPr>
          <w:rFonts w:ascii="Arial" w:hAnsi="Arial" w:cs="Arial"/>
          <w:sz w:val="20"/>
          <w:szCs w:val="20"/>
          <w:lang w:val="en-US"/>
        </w:rPr>
        <w:t xml:space="preserve"> </w:t>
      </w:r>
      <w:r w:rsidR="00B4378C">
        <w:rPr>
          <w:rFonts w:ascii="Arial" w:hAnsi="Arial" w:cs="Arial"/>
          <w:sz w:val="20"/>
          <w:szCs w:val="20"/>
          <w:lang w:val="en-US"/>
        </w:rPr>
        <w:t>31,</w:t>
      </w:r>
      <w:r w:rsidR="00215BF0" w:rsidRPr="00CB77AB">
        <w:rPr>
          <w:rFonts w:ascii="Arial" w:hAnsi="Arial" w:cs="Arial"/>
          <w:sz w:val="20"/>
          <w:szCs w:val="20"/>
          <w:lang w:val="en-US"/>
        </w:rPr>
        <w:t>36,39,</w:t>
      </w:r>
      <w:r w:rsidRPr="00CB77AB">
        <w:rPr>
          <w:rFonts w:ascii="Arial" w:hAnsi="Arial" w:cs="Arial"/>
          <w:sz w:val="20"/>
          <w:szCs w:val="20"/>
          <w:lang w:val="en-US"/>
        </w:rPr>
        <w:t>193</w:t>
      </w:r>
      <w:r w:rsidR="00267175" w:rsidRPr="00CB77AB">
        <w:rPr>
          <w:rFonts w:ascii="Arial" w:hAnsi="Arial" w:cs="Arial"/>
          <w:sz w:val="20"/>
          <w:szCs w:val="20"/>
          <w:lang w:val="en-US"/>
        </w:rPr>
        <w:t>,251</w:t>
      </w:r>
      <w:r w:rsidR="004D0B91">
        <w:rPr>
          <w:rFonts w:ascii="Arial" w:hAnsi="Arial" w:cs="Arial"/>
          <w:sz w:val="20"/>
          <w:szCs w:val="20"/>
          <w:lang w:val="en-US"/>
        </w:rPr>
        <w:t>,264-265</w:t>
      </w:r>
    </w:p>
    <w:p w14:paraId="4AAB6FD5" w14:textId="77777777" w:rsidR="00F14849" w:rsidRPr="00CB77AB" w:rsidRDefault="0050075C"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Dishman</w:t>
      </w:r>
      <w:proofErr w:type="spellEnd"/>
      <w:r w:rsidRPr="00CB77AB">
        <w:rPr>
          <w:rFonts w:ascii="Arial" w:hAnsi="Arial" w:cs="Arial"/>
          <w:sz w:val="20"/>
          <w:szCs w:val="20"/>
          <w:lang w:val="en-US"/>
        </w:rPr>
        <w:t xml:space="preserve">, L. (2013).  “H&amp;M’s competitive advantage:  Expansion in India” [online].  Available at </w:t>
      </w:r>
      <w:hyperlink r:id="rId40" w:anchor="61ba18863d59" w:history="1">
        <w:r w:rsidRPr="00CB77AB">
          <w:rPr>
            <w:rStyle w:val="Hyperlink"/>
            <w:rFonts w:ascii="Arial" w:hAnsi="Arial" w:cs="Arial"/>
            <w:sz w:val="20"/>
            <w:szCs w:val="20"/>
            <w:lang w:val="en-US"/>
          </w:rPr>
          <w:t>https://www.forbes.com/sites/lydiadishman/2013/04/29/hms-competitive-advantage-expansion-in-india/#61ba18863d59</w:t>
        </w:r>
      </w:hyperlink>
      <w:r w:rsidRPr="00CB77AB">
        <w:rPr>
          <w:rFonts w:ascii="Arial" w:hAnsi="Arial" w:cs="Arial"/>
          <w:sz w:val="20"/>
          <w:szCs w:val="20"/>
          <w:lang w:val="en-US"/>
        </w:rPr>
        <w:t xml:space="preserve"> (Accessed 18/04/2018)</w:t>
      </w:r>
    </w:p>
    <w:p w14:paraId="3823F148" w14:textId="77777777" w:rsidR="00CB77AB" w:rsidRPr="008F52BA" w:rsidRDefault="00F14849"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Dobbs, R., </w:t>
      </w:r>
      <w:proofErr w:type="spellStart"/>
      <w:r w:rsidRPr="00CB77AB">
        <w:rPr>
          <w:rFonts w:ascii="Arial" w:hAnsi="Arial" w:cs="Arial"/>
          <w:sz w:val="20"/>
          <w:szCs w:val="20"/>
          <w:lang w:val="en-US"/>
        </w:rPr>
        <w:t>Manyika</w:t>
      </w:r>
      <w:proofErr w:type="spellEnd"/>
      <w:r w:rsidRPr="00CB77AB">
        <w:rPr>
          <w:rFonts w:ascii="Arial" w:hAnsi="Arial" w:cs="Arial"/>
          <w:sz w:val="20"/>
          <w:szCs w:val="20"/>
          <w:lang w:val="en-US"/>
        </w:rPr>
        <w:t xml:space="preserve">, J. &amp; </w:t>
      </w:r>
      <w:proofErr w:type="spellStart"/>
      <w:r w:rsidRPr="00CB77AB">
        <w:rPr>
          <w:rFonts w:ascii="Arial" w:hAnsi="Arial" w:cs="Arial"/>
          <w:sz w:val="20"/>
          <w:szCs w:val="20"/>
          <w:lang w:val="en-US"/>
        </w:rPr>
        <w:t>Woetzel</w:t>
      </w:r>
      <w:proofErr w:type="spellEnd"/>
      <w:r w:rsidRPr="00CB77AB">
        <w:rPr>
          <w:rFonts w:ascii="Arial" w:hAnsi="Arial" w:cs="Arial"/>
          <w:sz w:val="20"/>
          <w:szCs w:val="20"/>
          <w:lang w:val="en-US"/>
        </w:rPr>
        <w:t xml:space="preserve">, J. (2015).  “The four global forces breaking all the trends” [online].  Available at </w:t>
      </w:r>
      <w:hyperlink r:id="rId41" w:history="1">
        <w:r w:rsidRPr="00CB77AB">
          <w:rPr>
            <w:rStyle w:val="Hyperlink"/>
            <w:rFonts w:ascii="Arial" w:hAnsi="Arial" w:cs="Arial"/>
            <w:sz w:val="20"/>
            <w:szCs w:val="20"/>
            <w:lang w:val="en-US"/>
          </w:rPr>
          <w:t>https://www.mckinsey.com/business-functions/strategy-and-corporate-finance/our-insights/the-four-global-forces-breaking-all-the-trends</w:t>
        </w:r>
      </w:hyperlink>
      <w:r w:rsidRPr="00CB77AB">
        <w:rPr>
          <w:rFonts w:ascii="Arial" w:hAnsi="Arial" w:cs="Arial"/>
          <w:sz w:val="20"/>
          <w:szCs w:val="20"/>
          <w:lang w:val="en-US"/>
        </w:rPr>
        <w:t xml:space="preserve"> (Accessed 24/04/2018)</w:t>
      </w:r>
    </w:p>
    <w:p w14:paraId="3E516815" w14:textId="3DC4FFA5" w:rsidR="008F52BA" w:rsidRPr="008F52BA" w:rsidRDefault="008F52BA" w:rsidP="008F52BA">
      <w:pPr>
        <w:pStyle w:val="ListParagraph"/>
        <w:widowControl w:val="0"/>
        <w:numPr>
          <w:ilvl w:val="0"/>
          <w:numId w:val="1"/>
        </w:numPr>
        <w:autoSpaceDE w:val="0"/>
        <w:autoSpaceDN w:val="0"/>
        <w:adjustRightInd w:val="0"/>
        <w:spacing w:line="312" w:lineRule="auto"/>
        <w:rPr>
          <w:rFonts w:asciiTheme="majorHAnsi" w:hAnsiTheme="majorHAnsi" w:cs="Verdana"/>
          <w:sz w:val="20"/>
          <w:szCs w:val="20"/>
          <w:lang w:val="en-US"/>
        </w:rPr>
      </w:pPr>
      <w:proofErr w:type="spellStart"/>
      <w:r w:rsidRPr="008F52BA">
        <w:rPr>
          <w:rFonts w:ascii="Arial" w:hAnsi="Arial" w:cs="Arial"/>
          <w:sz w:val="20"/>
          <w:szCs w:val="20"/>
          <w:lang w:val="en-US"/>
        </w:rPr>
        <w:t>Elmassri</w:t>
      </w:r>
      <w:proofErr w:type="spellEnd"/>
      <w:r w:rsidRPr="008F52BA">
        <w:rPr>
          <w:rFonts w:ascii="Arial" w:hAnsi="Arial" w:cs="Arial"/>
          <w:sz w:val="20"/>
          <w:szCs w:val="20"/>
          <w:lang w:val="en-US"/>
        </w:rPr>
        <w:t xml:space="preserve">, M.M., Harris, E.P. &amp; Carter, D.B. (2016).  “Accounting for strategic investment decision-making under extreme uncertainty”, </w:t>
      </w:r>
      <w:r w:rsidRPr="008F52BA">
        <w:rPr>
          <w:rFonts w:ascii="Arial" w:hAnsi="Arial" w:cs="Arial"/>
          <w:i/>
          <w:sz w:val="20"/>
          <w:szCs w:val="20"/>
          <w:lang w:val="en-US"/>
        </w:rPr>
        <w:t>The British Accounting Review</w:t>
      </w:r>
      <w:r w:rsidRPr="008F52BA">
        <w:rPr>
          <w:rFonts w:ascii="Arial" w:hAnsi="Arial" w:cs="Arial"/>
          <w:sz w:val="20"/>
          <w:szCs w:val="20"/>
          <w:lang w:val="en-US"/>
        </w:rPr>
        <w:t xml:space="preserve">, </w:t>
      </w:r>
      <w:proofErr w:type="spellStart"/>
      <w:r w:rsidRPr="008F52BA">
        <w:rPr>
          <w:rFonts w:ascii="Arial" w:hAnsi="Arial" w:cs="Arial"/>
          <w:sz w:val="20"/>
          <w:szCs w:val="20"/>
          <w:lang w:val="en-US"/>
        </w:rPr>
        <w:t>Vol</w:t>
      </w:r>
      <w:proofErr w:type="spellEnd"/>
      <w:r w:rsidRPr="008F52BA">
        <w:rPr>
          <w:rFonts w:ascii="Arial" w:hAnsi="Arial" w:cs="Arial"/>
          <w:sz w:val="20"/>
          <w:szCs w:val="20"/>
          <w:lang w:val="en-US"/>
        </w:rPr>
        <w:t xml:space="preserve"> 48 (2), </w:t>
      </w:r>
      <w:proofErr w:type="spellStart"/>
      <w:r w:rsidRPr="008F52BA">
        <w:rPr>
          <w:rFonts w:ascii="Arial" w:hAnsi="Arial" w:cs="Arial"/>
          <w:sz w:val="20"/>
          <w:szCs w:val="20"/>
          <w:lang w:val="en-US"/>
        </w:rPr>
        <w:t>pp</w:t>
      </w:r>
      <w:proofErr w:type="spellEnd"/>
      <w:r w:rsidRPr="008F52BA">
        <w:rPr>
          <w:rFonts w:ascii="Arial" w:hAnsi="Arial" w:cs="Arial"/>
          <w:sz w:val="20"/>
          <w:szCs w:val="20"/>
          <w:lang w:val="en-US"/>
        </w:rPr>
        <w:t xml:space="preserve"> 151-155</w:t>
      </w:r>
    </w:p>
    <w:p w14:paraId="51518B8A" w14:textId="77777777" w:rsidR="004A7EE7" w:rsidRPr="004A7EE7" w:rsidRDefault="00CB77AB" w:rsidP="004A7EE7">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Emons</w:t>
      </w:r>
      <w:proofErr w:type="spellEnd"/>
      <w:r w:rsidRPr="00CB77AB">
        <w:rPr>
          <w:rFonts w:ascii="Arial" w:hAnsi="Arial" w:cs="Arial"/>
          <w:sz w:val="20"/>
          <w:szCs w:val="20"/>
          <w:lang w:val="en-US"/>
        </w:rPr>
        <w:t xml:space="preserve">, B. (2017).  “How Trump’s Trade Agenda Will Affect the Dollar” [online].  Available at </w:t>
      </w:r>
      <w:hyperlink r:id="rId42" w:history="1">
        <w:r w:rsidRPr="00CB77AB">
          <w:rPr>
            <w:rStyle w:val="Hyperlink"/>
            <w:rFonts w:ascii="Arial" w:hAnsi="Arial" w:cs="Arial"/>
            <w:sz w:val="20"/>
            <w:szCs w:val="20"/>
            <w:lang w:val="en-US"/>
          </w:rPr>
          <w:t>https://www.bloomberg.com/view/articles/2017-01-31/how-trump-s-trade-agenda-will-affect-the-dollar</w:t>
        </w:r>
      </w:hyperlink>
      <w:r w:rsidRPr="00CB77AB">
        <w:rPr>
          <w:rFonts w:ascii="Arial" w:hAnsi="Arial" w:cs="Arial"/>
          <w:sz w:val="20"/>
          <w:szCs w:val="20"/>
          <w:lang w:val="en-US"/>
        </w:rPr>
        <w:t xml:space="preserve"> (Accessed 15/04/2018)</w:t>
      </w:r>
    </w:p>
    <w:p w14:paraId="5FB544E5" w14:textId="50A1AA1C" w:rsidR="004A7EE7" w:rsidRPr="004A7EE7" w:rsidRDefault="004A7EE7" w:rsidP="004A7EE7">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4A7EE7">
        <w:rPr>
          <w:rFonts w:ascii="Arial" w:hAnsi="Arial" w:cs="Arial"/>
          <w:sz w:val="20"/>
          <w:szCs w:val="20"/>
          <w:lang w:val="en-US"/>
        </w:rPr>
        <w:t>Eyal</w:t>
      </w:r>
      <w:proofErr w:type="spellEnd"/>
      <w:r w:rsidRPr="004A7EE7">
        <w:rPr>
          <w:rFonts w:ascii="Arial" w:hAnsi="Arial" w:cs="Arial"/>
          <w:sz w:val="20"/>
          <w:szCs w:val="20"/>
          <w:lang w:val="en-US"/>
        </w:rPr>
        <w:t xml:space="preserve">, N. (2013).  </w:t>
      </w:r>
      <w:proofErr w:type="gramStart"/>
      <w:r w:rsidRPr="004A7EE7">
        <w:rPr>
          <w:rFonts w:ascii="Arial" w:hAnsi="Arial" w:cs="Arial"/>
          <w:sz w:val="20"/>
          <w:szCs w:val="20"/>
          <w:lang w:val="en-US"/>
        </w:rPr>
        <w:t>“Hooked Workshop” [online].</w:t>
      </w:r>
      <w:proofErr w:type="gramEnd"/>
      <w:r w:rsidRPr="004A7EE7">
        <w:rPr>
          <w:rFonts w:ascii="Arial" w:hAnsi="Arial" w:cs="Arial"/>
          <w:sz w:val="20"/>
          <w:szCs w:val="20"/>
          <w:lang w:val="en-US"/>
        </w:rPr>
        <w:t xml:space="preserve">  Available at </w:t>
      </w:r>
      <w:hyperlink r:id="rId43" w:history="1">
        <w:r w:rsidRPr="004A7EE7">
          <w:rPr>
            <w:rStyle w:val="Hyperlink"/>
            <w:rFonts w:ascii="Arial" w:hAnsi="Arial" w:cs="Arial"/>
            <w:sz w:val="20"/>
            <w:szCs w:val="20"/>
            <w:lang w:val="en-US"/>
          </w:rPr>
          <w:t>https://www.slideshare.net/nireyal/hooked-workshop-17974533?next_slideshow=1</w:t>
        </w:r>
      </w:hyperlink>
      <w:r w:rsidRPr="004A7EE7">
        <w:rPr>
          <w:rFonts w:ascii="Arial" w:hAnsi="Arial" w:cs="Arial"/>
          <w:sz w:val="20"/>
          <w:szCs w:val="20"/>
          <w:lang w:val="en-US"/>
        </w:rPr>
        <w:t xml:space="preserve"> (</w:t>
      </w:r>
      <w:r>
        <w:rPr>
          <w:rFonts w:ascii="Arial" w:hAnsi="Arial" w:cs="Arial"/>
          <w:sz w:val="20"/>
          <w:szCs w:val="20"/>
          <w:lang w:val="en-US"/>
        </w:rPr>
        <w:t>Accessed 24/04/2018</w:t>
      </w:r>
      <w:r w:rsidRPr="004A7EE7">
        <w:rPr>
          <w:rFonts w:ascii="Arial" w:hAnsi="Arial" w:cs="Arial"/>
          <w:sz w:val="20"/>
          <w:szCs w:val="20"/>
          <w:lang w:val="en-US"/>
        </w:rPr>
        <w:t>)</w:t>
      </w:r>
    </w:p>
    <w:p w14:paraId="705B2B28" w14:textId="59BFF35C" w:rsidR="00212DB0" w:rsidRPr="00CB77AB" w:rsidRDefault="00212DB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eastAsia="Times New Roman" w:hAnsi="Arial" w:cs="Arial"/>
          <w:sz w:val="20"/>
          <w:szCs w:val="20"/>
        </w:rPr>
        <w:t>Fish, A.</w:t>
      </w:r>
      <w:r w:rsidRPr="00CB77AB">
        <w:rPr>
          <w:rFonts w:ascii="Arial" w:eastAsia="Times New Roman" w:hAnsi="Arial" w:cs="Arial"/>
          <w:spacing w:val="5"/>
          <w:sz w:val="20"/>
          <w:szCs w:val="20"/>
          <w:shd w:val="clear" w:color="auto" w:fill="FFFFFF"/>
        </w:rPr>
        <w:t xml:space="preserve"> (1999).  "Cultural diversity: challenges facing the management of cross</w:t>
      </w:r>
      <w:r w:rsidRPr="00CB77AB">
        <w:rPr>
          <w:rFonts w:ascii="American Typewriter" w:eastAsia="PMingLiU-ExtB" w:hAnsi="American Typewriter" w:cs="American Typewriter"/>
          <w:spacing w:val="5"/>
          <w:sz w:val="20"/>
          <w:szCs w:val="20"/>
          <w:shd w:val="clear" w:color="auto" w:fill="FFFFFF"/>
        </w:rPr>
        <w:t>‐</w:t>
      </w:r>
      <w:r w:rsidRPr="00CB77AB">
        <w:rPr>
          <w:rFonts w:ascii="Arial" w:eastAsia="Times New Roman" w:hAnsi="Arial" w:cs="Arial"/>
          <w:spacing w:val="5"/>
          <w:sz w:val="20"/>
          <w:szCs w:val="20"/>
          <w:shd w:val="clear" w:color="auto" w:fill="FFFFFF"/>
        </w:rPr>
        <w:t>border business careers",</w:t>
      </w:r>
      <w:r w:rsidRPr="00CB77AB">
        <w:rPr>
          <w:rStyle w:val="apple-converted-space"/>
          <w:rFonts w:ascii="Arial" w:eastAsia="Times New Roman" w:hAnsi="Arial" w:cs="Arial"/>
          <w:spacing w:val="5"/>
          <w:sz w:val="20"/>
          <w:szCs w:val="20"/>
          <w:shd w:val="clear" w:color="auto" w:fill="FFFFFF"/>
        </w:rPr>
        <w:t> </w:t>
      </w:r>
      <w:r w:rsidRPr="00CB77AB">
        <w:rPr>
          <w:rFonts w:ascii="Arial" w:eastAsia="Times New Roman" w:hAnsi="Arial" w:cs="Arial"/>
          <w:sz w:val="20"/>
          <w:szCs w:val="20"/>
        </w:rPr>
        <w:t>Career Development International</w:t>
      </w:r>
      <w:r w:rsidRPr="00CB77AB">
        <w:rPr>
          <w:rFonts w:ascii="Arial" w:eastAsia="Times New Roman" w:hAnsi="Arial" w:cs="Arial"/>
          <w:spacing w:val="5"/>
          <w:sz w:val="20"/>
          <w:szCs w:val="20"/>
          <w:shd w:val="clear" w:color="auto" w:fill="FFFFFF"/>
        </w:rPr>
        <w:t xml:space="preserve">, </w:t>
      </w:r>
      <w:proofErr w:type="spellStart"/>
      <w:r w:rsidRPr="00CB77AB">
        <w:rPr>
          <w:rFonts w:ascii="Arial" w:eastAsia="Times New Roman" w:hAnsi="Arial" w:cs="Arial"/>
          <w:spacing w:val="5"/>
          <w:sz w:val="20"/>
          <w:szCs w:val="20"/>
          <w:shd w:val="clear" w:color="auto" w:fill="FFFFFF"/>
        </w:rPr>
        <w:t>Vol</w:t>
      </w:r>
      <w:proofErr w:type="spellEnd"/>
      <w:r w:rsidRPr="00CB77AB">
        <w:rPr>
          <w:rFonts w:ascii="Arial" w:eastAsia="Times New Roman" w:hAnsi="Arial" w:cs="Arial"/>
          <w:spacing w:val="5"/>
          <w:sz w:val="20"/>
          <w:szCs w:val="20"/>
          <w:shd w:val="clear" w:color="auto" w:fill="FFFFFF"/>
        </w:rPr>
        <w:t xml:space="preserve"> 4, </w:t>
      </w:r>
      <w:proofErr w:type="spellStart"/>
      <w:r w:rsidRPr="00CB77AB">
        <w:rPr>
          <w:rFonts w:ascii="Arial" w:eastAsia="Times New Roman" w:hAnsi="Arial" w:cs="Arial"/>
          <w:spacing w:val="5"/>
          <w:sz w:val="20"/>
          <w:szCs w:val="20"/>
          <w:shd w:val="clear" w:color="auto" w:fill="FFFFFF"/>
        </w:rPr>
        <w:t>Iss</w:t>
      </w:r>
      <w:proofErr w:type="spellEnd"/>
      <w:r w:rsidRPr="00CB77AB">
        <w:rPr>
          <w:rFonts w:ascii="Arial" w:eastAsia="Times New Roman" w:hAnsi="Arial" w:cs="Arial"/>
          <w:spacing w:val="5"/>
          <w:sz w:val="20"/>
          <w:szCs w:val="20"/>
          <w:shd w:val="clear" w:color="auto" w:fill="FFFFFF"/>
        </w:rPr>
        <w:t xml:space="preserve"> 4, pp.196-198</w:t>
      </w:r>
    </w:p>
    <w:p w14:paraId="3AD8F8B7" w14:textId="77777777" w:rsidR="00CD4D75" w:rsidRPr="00CB77AB" w:rsidRDefault="00005C07"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eastAsia="Times New Roman" w:hAnsi="Arial" w:cs="Arial"/>
          <w:spacing w:val="5"/>
          <w:sz w:val="20"/>
          <w:szCs w:val="20"/>
          <w:shd w:val="clear" w:color="auto" w:fill="FFFFFF"/>
        </w:rPr>
        <w:t>Ganguly</w:t>
      </w:r>
      <w:proofErr w:type="spellEnd"/>
      <w:r w:rsidRPr="00CB77AB">
        <w:rPr>
          <w:rFonts w:ascii="Arial" w:eastAsia="Times New Roman" w:hAnsi="Arial" w:cs="Arial"/>
          <w:spacing w:val="5"/>
          <w:sz w:val="20"/>
          <w:szCs w:val="20"/>
          <w:shd w:val="clear" w:color="auto" w:fill="FFFFFF"/>
        </w:rPr>
        <w:t xml:space="preserve"> (2017).  “Amazon crosses $2bn mark in India investments” [online].  Available at </w:t>
      </w:r>
      <w:hyperlink r:id="rId44" w:history="1">
        <w:r w:rsidRPr="00CB77AB">
          <w:rPr>
            <w:rStyle w:val="Hyperlink"/>
            <w:rFonts w:ascii="Arial" w:eastAsia="Times New Roman" w:hAnsi="Arial" w:cs="Arial"/>
            <w:spacing w:val="5"/>
            <w:sz w:val="20"/>
            <w:szCs w:val="20"/>
            <w:shd w:val="clear" w:color="auto" w:fill="FFFFFF"/>
          </w:rPr>
          <w:t>https://economictimes.indiatimes.com/small-biz/startups/amazon-crosses-2-billion-mark-in-india-investments/articleshow/59463903.cms</w:t>
        </w:r>
      </w:hyperlink>
      <w:r w:rsidRPr="00CB77AB">
        <w:rPr>
          <w:rFonts w:ascii="Arial" w:eastAsia="Times New Roman" w:hAnsi="Arial" w:cs="Arial"/>
          <w:spacing w:val="5"/>
          <w:sz w:val="20"/>
          <w:szCs w:val="20"/>
          <w:shd w:val="clear" w:color="auto" w:fill="FFFFFF"/>
        </w:rPr>
        <w:t xml:space="preserve"> (Accessed 18/04/2018)</w:t>
      </w:r>
    </w:p>
    <w:p w14:paraId="2FF3E34E" w14:textId="77777777" w:rsidR="00267175" w:rsidRPr="00CB77AB" w:rsidRDefault="00CD4D7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Ghemawat</w:t>
      </w:r>
      <w:proofErr w:type="spellEnd"/>
      <w:r w:rsidRPr="00CB77AB">
        <w:rPr>
          <w:rFonts w:ascii="Arial" w:hAnsi="Arial" w:cs="Arial"/>
          <w:sz w:val="20"/>
          <w:szCs w:val="20"/>
          <w:lang w:val="en-US"/>
        </w:rPr>
        <w:t xml:space="preserve">, P. (2017).  “Globalization in the age of Trump” [online], Harvard Business Review.  Available at </w:t>
      </w:r>
      <w:hyperlink r:id="rId45" w:history="1">
        <w:r w:rsidRPr="00CB77AB">
          <w:rPr>
            <w:rStyle w:val="Hyperlink"/>
            <w:rFonts w:ascii="Arial" w:hAnsi="Arial" w:cs="Arial"/>
            <w:sz w:val="20"/>
            <w:szCs w:val="20"/>
            <w:lang w:val="en-US"/>
          </w:rPr>
          <w:t>https://hbr.org/2017/07/globalization-in-the-age-of-trump</w:t>
        </w:r>
      </w:hyperlink>
      <w:r w:rsidRPr="00CB77AB">
        <w:rPr>
          <w:rFonts w:ascii="Arial" w:hAnsi="Arial" w:cs="Arial"/>
          <w:sz w:val="20"/>
          <w:szCs w:val="20"/>
          <w:lang w:val="en-US"/>
        </w:rPr>
        <w:t xml:space="preserve"> (Accessed 20/04/2018)</w:t>
      </w:r>
    </w:p>
    <w:p w14:paraId="27F09616" w14:textId="18C65190" w:rsidR="000E7898" w:rsidRPr="00CB77AB" w:rsidRDefault="000E7898"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Goleman</w:t>
      </w:r>
      <w:proofErr w:type="spellEnd"/>
      <w:r w:rsidRPr="00CB77AB">
        <w:rPr>
          <w:rFonts w:ascii="Arial" w:hAnsi="Arial" w:cs="Arial"/>
          <w:sz w:val="20"/>
          <w:szCs w:val="20"/>
          <w:lang w:val="en-US"/>
        </w:rPr>
        <w:t xml:space="preserve">, D. (2000).  “Leadership that gets results”, Harvard Business Review, </w:t>
      </w:r>
      <w:proofErr w:type="spellStart"/>
      <w:r w:rsidRPr="00CB77AB">
        <w:rPr>
          <w:rFonts w:ascii="Arial" w:hAnsi="Arial" w:cs="Arial"/>
          <w:sz w:val="20"/>
          <w:szCs w:val="20"/>
          <w:lang w:val="en-US"/>
        </w:rPr>
        <w:t>Vol</w:t>
      </w:r>
      <w:proofErr w:type="spellEnd"/>
      <w:r w:rsidRPr="00CB77AB">
        <w:rPr>
          <w:rFonts w:ascii="Arial" w:hAnsi="Arial" w:cs="Arial"/>
          <w:sz w:val="20"/>
          <w:szCs w:val="20"/>
          <w:lang w:val="en-US"/>
        </w:rPr>
        <w:t xml:space="preserve"> 78, 2, </w:t>
      </w:r>
      <w:proofErr w:type="spellStart"/>
      <w:r w:rsidRPr="00CB77AB">
        <w:rPr>
          <w:rFonts w:ascii="Arial" w:hAnsi="Arial" w:cs="Arial"/>
          <w:sz w:val="20"/>
          <w:szCs w:val="20"/>
          <w:lang w:val="en-US"/>
        </w:rPr>
        <w:t>pp</w:t>
      </w:r>
      <w:proofErr w:type="spellEnd"/>
      <w:r w:rsidRPr="00CB77AB">
        <w:rPr>
          <w:rFonts w:ascii="Arial" w:hAnsi="Arial" w:cs="Arial"/>
          <w:sz w:val="20"/>
          <w:szCs w:val="20"/>
          <w:lang w:val="en-US"/>
        </w:rPr>
        <w:t xml:space="preserve"> 78-82</w:t>
      </w:r>
    </w:p>
    <w:p w14:paraId="339F0806" w14:textId="1D1F12FF" w:rsidR="00961F0B" w:rsidRPr="00CB77AB" w:rsidRDefault="0092412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Gonzalez-Rodriguez, A. (2017).  “Primark notes profits jump thanks to an “excellent” summer in the UK and international expansion” [online].  Available at </w:t>
      </w:r>
      <w:hyperlink r:id="rId46" w:history="1">
        <w:r w:rsidRPr="00CB77AB">
          <w:rPr>
            <w:rStyle w:val="Hyperlink"/>
            <w:rFonts w:ascii="Arial" w:hAnsi="Arial" w:cs="Arial"/>
            <w:sz w:val="20"/>
            <w:szCs w:val="20"/>
          </w:rPr>
          <w:t>https://fashionunited.uk/news/business/primark-notes-profits-jump-thanks-to-an-excellent-summer-in-the-uk-and-international-expansion/2017110826645</w:t>
        </w:r>
      </w:hyperlink>
      <w:r w:rsidRPr="00CB77AB">
        <w:rPr>
          <w:rFonts w:ascii="Arial" w:hAnsi="Arial" w:cs="Arial"/>
          <w:sz w:val="20"/>
          <w:szCs w:val="20"/>
        </w:rPr>
        <w:t xml:space="preserve"> (Accessed 16/02/2018)</w:t>
      </w:r>
    </w:p>
    <w:p w14:paraId="7244B48D" w14:textId="73E18413" w:rsidR="00267175" w:rsidRPr="00CB77AB" w:rsidRDefault="00151661"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Griffiths, D. (2017).  “Resilience and Knowledge Management and Project Management Design” [online].  Available at </w:t>
      </w:r>
      <w:hyperlink r:id="rId47" w:history="1">
        <w:r w:rsidRPr="00CB77AB">
          <w:rPr>
            <w:rStyle w:val="Hyperlink"/>
            <w:rFonts w:ascii="Arial" w:hAnsi="Arial" w:cs="Arial"/>
            <w:sz w:val="20"/>
            <w:szCs w:val="20"/>
          </w:rPr>
          <w:t>https://k3cubed.com/2017/03/17/resilience-and-knowledge-management-and-project-management-design</w:t>
        </w:r>
      </w:hyperlink>
      <w:hyperlink r:id="rId48" w:history="1">
        <w:r w:rsidRPr="00CB77AB">
          <w:rPr>
            <w:rStyle w:val="Hyperlink"/>
            <w:rFonts w:ascii="Arial" w:hAnsi="Arial" w:cs="Arial"/>
            <w:sz w:val="20"/>
            <w:szCs w:val="20"/>
          </w:rPr>
          <w:t>/</w:t>
        </w:r>
      </w:hyperlink>
      <w:r w:rsidR="00267175" w:rsidRPr="00CB77AB">
        <w:rPr>
          <w:rFonts w:ascii="Arial" w:hAnsi="Arial" w:cs="Arial"/>
          <w:sz w:val="20"/>
          <w:szCs w:val="20"/>
        </w:rPr>
        <w:t xml:space="preserve"> (Accessed 18/04</w:t>
      </w:r>
      <w:r w:rsidRPr="00CB77AB">
        <w:rPr>
          <w:rFonts w:ascii="Arial" w:hAnsi="Arial" w:cs="Arial"/>
          <w:sz w:val="20"/>
          <w:szCs w:val="20"/>
        </w:rPr>
        <w:t>/2018)</w:t>
      </w:r>
    </w:p>
    <w:p w14:paraId="11054F6F" w14:textId="3EF509B2" w:rsidR="00B227F4" w:rsidRPr="00CB77AB" w:rsidRDefault="00B227F4"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Harbour, S. (no date).  “What are the benefits and detriments of SWOT analysis” [online]</w:t>
      </w:r>
      <w:proofErr w:type="gramStart"/>
      <w:r w:rsidRPr="00CB77AB">
        <w:rPr>
          <w:rFonts w:ascii="Arial" w:hAnsi="Arial" w:cs="Arial"/>
          <w:sz w:val="20"/>
          <w:szCs w:val="20"/>
        </w:rPr>
        <w:t>.</w:t>
      </w:r>
      <w:proofErr w:type="gramEnd"/>
      <w:r w:rsidRPr="00CB77AB">
        <w:rPr>
          <w:rFonts w:ascii="Arial" w:hAnsi="Arial" w:cs="Arial"/>
          <w:sz w:val="20"/>
          <w:szCs w:val="20"/>
        </w:rPr>
        <w:t xml:space="preserve">  Available at </w:t>
      </w:r>
      <w:hyperlink r:id="rId49" w:history="1">
        <w:r w:rsidRPr="00CB77AB">
          <w:rPr>
            <w:rStyle w:val="Hyperlink"/>
            <w:rFonts w:ascii="Arial" w:hAnsi="Arial" w:cs="Arial"/>
            <w:sz w:val="20"/>
            <w:szCs w:val="20"/>
          </w:rPr>
          <w:t>http://smallbusiness.chron.com/benefits-detriments-swot-analysis-18468.html</w:t>
        </w:r>
      </w:hyperlink>
      <w:r w:rsidRPr="00CB77AB">
        <w:rPr>
          <w:rFonts w:ascii="Arial" w:hAnsi="Arial" w:cs="Arial"/>
          <w:sz w:val="20"/>
          <w:szCs w:val="20"/>
        </w:rPr>
        <w:t xml:space="preserve"> (Accessed 24/02/2018)</w:t>
      </w:r>
    </w:p>
    <w:p w14:paraId="098698C3" w14:textId="77777777" w:rsidR="0072436A" w:rsidRDefault="00525846" w:rsidP="00CB77AB">
      <w:pPr>
        <w:pStyle w:val="ListParagraph"/>
        <w:widowControl w:val="0"/>
        <w:numPr>
          <w:ilvl w:val="0"/>
          <w:numId w:val="1"/>
        </w:numPr>
        <w:autoSpaceDE w:val="0"/>
        <w:autoSpaceDN w:val="0"/>
        <w:adjustRightInd w:val="0"/>
        <w:spacing w:line="312" w:lineRule="auto"/>
        <w:ind w:left="357" w:hanging="357"/>
        <w:rPr>
          <w:rFonts w:ascii="Arial" w:hAnsi="Arial" w:cs="Arial"/>
          <w:sz w:val="20"/>
          <w:szCs w:val="20"/>
          <w:lang w:val="en-US"/>
        </w:rPr>
      </w:pPr>
      <w:r w:rsidRPr="00CB77AB">
        <w:rPr>
          <w:rFonts w:ascii="Arial" w:hAnsi="Arial" w:cs="Arial"/>
          <w:sz w:val="20"/>
          <w:szCs w:val="20"/>
          <w:lang w:val="en-US"/>
        </w:rPr>
        <w:t xml:space="preserve">Hardy, E. (2017).  “How foreign exchange markets can impact business”, </w:t>
      </w:r>
      <w:proofErr w:type="spellStart"/>
      <w:r w:rsidRPr="00CB77AB">
        <w:rPr>
          <w:rFonts w:ascii="Arial" w:hAnsi="Arial" w:cs="Arial"/>
          <w:sz w:val="20"/>
          <w:szCs w:val="20"/>
          <w:lang w:val="en-US"/>
        </w:rPr>
        <w:t>WorldFirst</w:t>
      </w:r>
      <w:proofErr w:type="spellEnd"/>
      <w:r w:rsidRPr="00CB77AB">
        <w:rPr>
          <w:rFonts w:ascii="Arial" w:hAnsi="Arial" w:cs="Arial"/>
          <w:sz w:val="20"/>
          <w:szCs w:val="20"/>
          <w:lang w:val="en-US"/>
        </w:rPr>
        <w:t xml:space="preserve">, August 18th.  Available at </w:t>
      </w:r>
      <w:hyperlink r:id="rId50" w:history="1">
        <w:r w:rsidRPr="00CB77AB">
          <w:rPr>
            <w:rStyle w:val="Hyperlink"/>
            <w:rFonts w:ascii="Arial" w:hAnsi="Arial" w:cs="Arial"/>
            <w:sz w:val="20"/>
            <w:szCs w:val="20"/>
            <w:lang w:val="en-US"/>
          </w:rPr>
          <w:t>https://www.worldfirst.com/uk/blog/international-business/foreign-exchange-markets-can-impact-business</w:t>
        </w:r>
      </w:hyperlink>
      <w:r w:rsidRPr="00CB77AB">
        <w:rPr>
          <w:rFonts w:ascii="Arial" w:hAnsi="Arial" w:cs="Arial"/>
          <w:sz w:val="20"/>
          <w:szCs w:val="20"/>
          <w:lang w:val="en-US"/>
        </w:rPr>
        <w:t xml:space="preserve"> (Accessed 15/04/2018)</w:t>
      </w:r>
    </w:p>
    <w:p w14:paraId="3C30ACBA" w14:textId="616FA6B1" w:rsidR="008F52BA" w:rsidRPr="008F52BA" w:rsidRDefault="008F52BA" w:rsidP="008F52BA">
      <w:pPr>
        <w:pStyle w:val="ListParagraph"/>
        <w:widowControl w:val="0"/>
        <w:numPr>
          <w:ilvl w:val="0"/>
          <w:numId w:val="1"/>
        </w:numPr>
        <w:autoSpaceDE w:val="0"/>
        <w:autoSpaceDN w:val="0"/>
        <w:adjustRightInd w:val="0"/>
        <w:spacing w:line="312" w:lineRule="auto"/>
        <w:rPr>
          <w:rFonts w:ascii="Arial" w:hAnsi="Arial" w:cs="Arial"/>
          <w:sz w:val="20"/>
          <w:szCs w:val="20"/>
          <w:lang w:val="en-US"/>
        </w:rPr>
      </w:pPr>
      <w:r w:rsidRPr="008F52BA">
        <w:rPr>
          <w:rFonts w:ascii="Arial" w:hAnsi="Arial" w:cs="Arial"/>
          <w:sz w:val="20"/>
          <w:szCs w:val="20"/>
          <w:lang w:val="en-US"/>
        </w:rPr>
        <w:t xml:space="preserve">Hayes, R.H. &amp; Abernathy, W.J. (2007).  “Managing Our Way To Economic Decline”, </w:t>
      </w:r>
      <w:r w:rsidRPr="008F52BA">
        <w:rPr>
          <w:rFonts w:ascii="Arial" w:hAnsi="Arial" w:cs="Arial"/>
          <w:i/>
          <w:sz w:val="20"/>
          <w:szCs w:val="20"/>
          <w:lang w:val="en-US"/>
        </w:rPr>
        <w:t>Harvard Business Review</w:t>
      </w:r>
      <w:r w:rsidRPr="008F52BA">
        <w:rPr>
          <w:rFonts w:ascii="Arial" w:hAnsi="Arial" w:cs="Arial"/>
          <w:sz w:val="20"/>
          <w:szCs w:val="20"/>
          <w:lang w:val="en-US"/>
        </w:rPr>
        <w:t xml:space="preserve"> [online].  Available at </w:t>
      </w:r>
      <w:hyperlink r:id="rId51" w:history="1">
        <w:r w:rsidRPr="008F52BA">
          <w:rPr>
            <w:rStyle w:val="Hyperlink"/>
            <w:rFonts w:ascii="Arial" w:hAnsi="Arial" w:cs="Arial"/>
            <w:sz w:val="20"/>
            <w:szCs w:val="20"/>
            <w:lang w:val="en-US"/>
          </w:rPr>
          <w:t>https://hbr.org/2007/07/managing-our-way-to-economic-decline</w:t>
        </w:r>
      </w:hyperlink>
      <w:r>
        <w:rPr>
          <w:rFonts w:ascii="Arial" w:hAnsi="Arial" w:cs="Arial"/>
          <w:sz w:val="20"/>
          <w:szCs w:val="20"/>
          <w:lang w:val="en-US"/>
        </w:rPr>
        <w:t xml:space="preserve"> (Accessed 24/04/2018</w:t>
      </w:r>
      <w:r w:rsidRPr="008F52BA">
        <w:rPr>
          <w:rFonts w:ascii="Arial" w:hAnsi="Arial" w:cs="Arial"/>
          <w:sz w:val="20"/>
          <w:szCs w:val="20"/>
          <w:lang w:val="en-US"/>
        </w:rPr>
        <w:t>)</w:t>
      </w:r>
    </w:p>
    <w:p w14:paraId="30B3D1B6" w14:textId="0F0A5F0F" w:rsidR="00215BF0" w:rsidRPr="00CB77AB" w:rsidRDefault="00215BF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HCI (2017).  “Brief on India-UK Bilateral Economic Relations’ [online].  Available at </w:t>
      </w:r>
      <w:hyperlink r:id="rId52" w:history="1">
        <w:r w:rsidRPr="00CB77AB">
          <w:rPr>
            <w:rStyle w:val="Hyperlink"/>
            <w:rFonts w:ascii="Arial" w:hAnsi="Arial" w:cs="Arial"/>
            <w:sz w:val="20"/>
            <w:szCs w:val="20"/>
          </w:rPr>
          <w:t>https://hcilondon.in/pdf/India-UK%20Bilateral%20Economic%20Brief%20as%20on%20April%2011_%202017.pdf</w:t>
        </w:r>
      </w:hyperlink>
      <w:r w:rsidRPr="00CB77AB">
        <w:rPr>
          <w:rFonts w:ascii="Arial" w:hAnsi="Arial" w:cs="Arial"/>
          <w:sz w:val="20"/>
          <w:szCs w:val="20"/>
        </w:rPr>
        <w:t xml:space="preserve"> (Accessed 17/02/2018)</w:t>
      </w:r>
    </w:p>
    <w:p w14:paraId="2C440720" w14:textId="77777777" w:rsidR="00AF77D8" w:rsidRPr="00CB77AB" w:rsidRDefault="0072436A" w:rsidP="00CB77AB">
      <w:pPr>
        <w:pStyle w:val="ListParagraph"/>
        <w:widowControl w:val="0"/>
        <w:numPr>
          <w:ilvl w:val="0"/>
          <w:numId w:val="1"/>
        </w:numPr>
        <w:autoSpaceDE w:val="0"/>
        <w:autoSpaceDN w:val="0"/>
        <w:adjustRightInd w:val="0"/>
        <w:spacing w:line="312" w:lineRule="auto"/>
        <w:ind w:left="357" w:hanging="357"/>
        <w:rPr>
          <w:rFonts w:ascii="Arial" w:hAnsi="Arial" w:cs="Arial"/>
          <w:sz w:val="20"/>
          <w:szCs w:val="20"/>
          <w:lang w:val="en-US"/>
        </w:rPr>
      </w:pPr>
      <w:proofErr w:type="spellStart"/>
      <w:r w:rsidRPr="00CB77AB">
        <w:rPr>
          <w:rFonts w:ascii="Arial" w:hAnsi="Arial" w:cs="Arial"/>
          <w:sz w:val="20"/>
          <w:szCs w:val="20"/>
          <w:lang w:val="en-US"/>
        </w:rPr>
        <w:t>Heidrick</w:t>
      </w:r>
      <w:proofErr w:type="spellEnd"/>
      <w:r w:rsidRPr="00CB77AB">
        <w:rPr>
          <w:rFonts w:ascii="Arial" w:hAnsi="Arial" w:cs="Arial"/>
          <w:sz w:val="20"/>
          <w:szCs w:val="20"/>
          <w:lang w:val="en-US"/>
        </w:rPr>
        <w:t xml:space="preserve">, R. (2011).  “Finding a common language in intercultural negotiation” [online].  Available at </w:t>
      </w:r>
      <w:hyperlink r:id="rId53" w:history="1">
        <w:r w:rsidRPr="00CB77AB">
          <w:rPr>
            <w:rStyle w:val="Hyperlink"/>
            <w:rFonts w:ascii="Arial" w:hAnsi="Arial" w:cs="Arial"/>
            <w:sz w:val="20"/>
            <w:szCs w:val="20"/>
            <w:lang w:val="en-US"/>
          </w:rPr>
          <w:t>http://www.texasenterprise.utexas.edu/2011/06/03/workplace/finding-common-language-intercultural-negotiation</w:t>
        </w:r>
      </w:hyperlink>
      <w:r w:rsidRPr="00CB77AB">
        <w:rPr>
          <w:rFonts w:ascii="Arial" w:hAnsi="Arial" w:cs="Arial"/>
          <w:sz w:val="20"/>
          <w:szCs w:val="20"/>
          <w:lang w:val="en-US"/>
        </w:rPr>
        <w:t xml:space="preserve"> (Accessed 16/04/2018)</w:t>
      </w:r>
    </w:p>
    <w:p w14:paraId="67C5B8C8" w14:textId="2F3EEE51" w:rsidR="00AF77D8" w:rsidRPr="00CB77AB" w:rsidRDefault="00AF77D8" w:rsidP="00CB77AB">
      <w:pPr>
        <w:pStyle w:val="ListParagraph"/>
        <w:widowControl w:val="0"/>
        <w:numPr>
          <w:ilvl w:val="0"/>
          <w:numId w:val="1"/>
        </w:numPr>
        <w:autoSpaceDE w:val="0"/>
        <w:autoSpaceDN w:val="0"/>
        <w:adjustRightInd w:val="0"/>
        <w:spacing w:line="312" w:lineRule="auto"/>
        <w:ind w:left="357" w:hanging="357"/>
        <w:rPr>
          <w:rFonts w:ascii="Arial" w:hAnsi="Arial" w:cs="Arial"/>
          <w:sz w:val="20"/>
          <w:szCs w:val="20"/>
          <w:lang w:val="en-US"/>
        </w:rPr>
      </w:pPr>
      <w:r w:rsidRPr="00CB77AB">
        <w:rPr>
          <w:rFonts w:ascii="Arial" w:hAnsi="Arial" w:cs="Arial"/>
          <w:sz w:val="20"/>
          <w:szCs w:val="20"/>
        </w:rPr>
        <w:t>Henderson, I. (2011).  “Human Resource Management for MBA students”, 2</w:t>
      </w:r>
      <w:r w:rsidRPr="00CB77AB">
        <w:rPr>
          <w:rFonts w:ascii="Arial" w:hAnsi="Arial" w:cs="Arial"/>
          <w:sz w:val="20"/>
          <w:szCs w:val="20"/>
          <w:vertAlign w:val="superscript"/>
        </w:rPr>
        <w:t>nd</w:t>
      </w:r>
      <w:r w:rsidRPr="00CB77AB">
        <w:rPr>
          <w:rFonts w:ascii="Arial" w:hAnsi="Arial" w:cs="Arial"/>
          <w:sz w:val="20"/>
          <w:szCs w:val="20"/>
        </w:rPr>
        <w:t xml:space="preserve"> edition, CIPD, p213</w:t>
      </w:r>
    </w:p>
    <w:p w14:paraId="4C288EA3" w14:textId="51C7365C" w:rsidR="00961F0B" w:rsidRPr="00CB77AB" w:rsidRDefault="0092412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rPr>
        <w:t>Hendriksz</w:t>
      </w:r>
      <w:proofErr w:type="spellEnd"/>
      <w:r w:rsidRPr="00CB77AB">
        <w:rPr>
          <w:rFonts w:ascii="Arial" w:hAnsi="Arial" w:cs="Arial"/>
          <w:sz w:val="20"/>
          <w:szCs w:val="20"/>
        </w:rPr>
        <w:t xml:space="preserve"> (2013).  “Primark’s continuous expansion” [online].  Available at </w:t>
      </w:r>
      <w:hyperlink r:id="rId54" w:history="1">
        <w:r w:rsidRPr="00CB77AB">
          <w:rPr>
            <w:rStyle w:val="Hyperlink"/>
            <w:rFonts w:ascii="Arial" w:hAnsi="Arial" w:cs="Arial"/>
            <w:sz w:val="20"/>
            <w:szCs w:val="20"/>
          </w:rPr>
          <w:t>https://fashionunited.uk/v1/fashion/primarks-continuos-expansion/2013102312797</w:t>
        </w:r>
      </w:hyperlink>
      <w:r w:rsidRPr="00CB77AB">
        <w:rPr>
          <w:rFonts w:ascii="Arial" w:hAnsi="Arial" w:cs="Arial"/>
          <w:sz w:val="20"/>
          <w:szCs w:val="20"/>
        </w:rPr>
        <w:t xml:space="preserve"> (Accessed 16/02/2018)</w:t>
      </w:r>
    </w:p>
    <w:p w14:paraId="627D57BD" w14:textId="015AB953" w:rsidR="00961F0B" w:rsidRPr="00CB77AB" w:rsidRDefault="0092412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Hickman, M. (2009).  “Primark faces new claims that is uses sweatshop labour” [online].  Available at </w:t>
      </w:r>
      <w:hyperlink r:id="rId55" w:history="1">
        <w:r w:rsidRPr="00CB77AB">
          <w:rPr>
            <w:rStyle w:val="Hyperlink"/>
            <w:rFonts w:ascii="Arial" w:hAnsi="Arial" w:cs="Arial"/>
            <w:sz w:val="20"/>
            <w:szCs w:val="20"/>
          </w:rPr>
          <w:t>http://www.independent.co.uk/news/business/news/primark-faces-new-claims-that-it-uses-sweatshop-labour-1833843.html</w:t>
        </w:r>
      </w:hyperlink>
      <w:r w:rsidRPr="00CB77AB">
        <w:rPr>
          <w:rFonts w:ascii="Arial" w:hAnsi="Arial" w:cs="Arial"/>
          <w:sz w:val="20"/>
          <w:szCs w:val="20"/>
        </w:rPr>
        <w:t xml:space="preserve"> (Accessed 24/02/2018)</w:t>
      </w:r>
    </w:p>
    <w:p w14:paraId="6AAF0A93" w14:textId="1FA5A282" w:rsidR="008E5A15" w:rsidRPr="00CB77AB" w:rsidRDefault="008E5A1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rPr>
        <w:t>Hipwell</w:t>
      </w:r>
      <w:proofErr w:type="spellEnd"/>
      <w:r w:rsidRPr="00CB77AB">
        <w:rPr>
          <w:rFonts w:ascii="Arial" w:hAnsi="Arial" w:cs="Arial"/>
          <w:sz w:val="20"/>
          <w:szCs w:val="20"/>
        </w:rPr>
        <w:t>, D. (2017).  “Where will Primark splash out next?”, The Estates Gazette, Sutton, September 16</w:t>
      </w:r>
      <w:r w:rsidRPr="00CB77AB">
        <w:rPr>
          <w:rFonts w:ascii="Arial" w:hAnsi="Arial" w:cs="Arial"/>
          <w:sz w:val="20"/>
          <w:szCs w:val="20"/>
          <w:vertAlign w:val="superscript"/>
        </w:rPr>
        <w:t>th</w:t>
      </w:r>
      <w:r w:rsidRPr="00CB77AB">
        <w:rPr>
          <w:rFonts w:ascii="Arial" w:hAnsi="Arial" w:cs="Arial"/>
          <w:sz w:val="20"/>
          <w:szCs w:val="20"/>
        </w:rPr>
        <w:t xml:space="preserve"> 2017.  Available online at </w:t>
      </w:r>
      <w:hyperlink r:id="rId56" w:history="1">
        <w:r w:rsidR="00953DA6" w:rsidRPr="00CB77AB">
          <w:rPr>
            <w:rStyle w:val="Hyperlink"/>
            <w:rFonts w:ascii="Arial" w:hAnsi="Arial" w:cs="Arial"/>
            <w:sz w:val="20"/>
            <w:szCs w:val="20"/>
          </w:rPr>
          <w:t>https://search-proquest-com.ezproxy.uwtsd.ac.uk/docview/1942722129?accountid=130472</w:t>
        </w:r>
      </w:hyperlink>
      <w:r w:rsidR="00953DA6" w:rsidRPr="00CB77AB">
        <w:rPr>
          <w:rFonts w:ascii="Arial" w:hAnsi="Arial" w:cs="Arial"/>
          <w:sz w:val="20"/>
          <w:szCs w:val="20"/>
        </w:rPr>
        <w:t xml:space="preserve"> (Accessed 13/04/2018)</w:t>
      </w:r>
    </w:p>
    <w:p w14:paraId="689AFCEF" w14:textId="77777777" w:rsidR="00195C28" w:rsidRPr="00CB77AB" w:rsidRDefault="0043758B"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Hofstede</w:t>
      </w:r>
      <w:proofErr w:type="spellEnd"/>
      <w:r w:rsidRPr="00CB77AB">
        <w:rPr>
          <w:rFonts w:ascii="Arial" w:hAnsi="Arial" w:cs="Arial"/>
          <w:sz w:val="20"/>
          <w:szCs w:val="20"/>
          <w:lang w:val="en-US"/>
        </w:rPr>
        <w:t xml:space="preserve">, G. (2018), “Country Comparison – UK </w:t>
      </w:r>
      <w:proofErr w:type="spellStart"/>
      <w:r w:rsidRPr="00CB77AB">
        <w:rPr>
          <w:rFonts w:ascii="Arial" w:hAnsi="Arial" w:cs="Arial"/>
          <w:sz w:val="20"/>
          <w:szCs w:val="20"/>
          <w:lang w:val="en-US"/>
        </w:rPr>
        <w:t>vs</w:t>
      </w:r>
      <w:proofErr w:type="spellEnd"/>
      <w:r w:rsidRPr="00CB77AB">
        <w:rPr>
          <w:rFonts w:ascii="Arial" w:hAnsi="Arial" w:cs="Arial"/>
          <w:sz w:val="20"/>
          <w:szCs w:val="20"/>
          <w:lang w:val="en-US"/>
        </w:rPr>
        <w:t xml:space="preserve"> India” [online], Available at </w:t>
      </w:r>
      <w:hyperlink r:id="rId57" w:history="1">
        <w:r w:rsidRPr="00CB77AB">
          <w:rPr>
            <w:rStyle w:val="Hyperlink"/>
            <w:rFonts w:ascii="Arial" w:hAnsi="Arial" w:cs="Arial"/>
            <w:sz w:val="20"/>
            <w:szCs w:val="20"/>
            <w:lang w:val="en-US"/>
          </w:rPr>
          <w:t>https://www.hofstede-insights.com/country-comparison/india,the-uk/</w:t>
        </w:r>
      </w:hyperlink>
      <w:r w:rsidRPr="00CB77AB">
        <w:rPr>
          <w:rFonts w:ascii="Arial" w:hAnsi="Arial" w:cs="Arial"/>
          <w:sz w:val="20"/>
          <w:szCs w:val="20"/>
          <w:lang w:val="en-US"/>
        </w:rPr>
        <w:t xml:space="preserve"> (Accessed 02/04/2018)</w:t>
      </w:r>
    </w:p>
    <w:p w14:paraId="5961720F" w14:textId="77777777" w:rsidR="00312F32" w:rsidRPr="00312F32" w:rsidRDefault="00071DF3" w:rsidP="00312F32">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Hooley et al (2017). “Marketing Strategy &amp; Competitive Positioning”</w:t>
      </w:r>
      <w:r w:rsidR="003974D7">
        <w:rPr>
          <w:rFonts w:ascii="Arial" w:hAnsi="Arial" w:cs="Arial"/>
          <w:sz w:val="20"/>
          <w:szCs w:val="20"/>
          <w:lang w:val="en-US"/>
        </w:rPr>
        <w:t>,</w:t>
      </w:r>
      <w:r w:rsidR="00725CA2">
        <w:rPr>
          <w:rFonts w:ascii="Arial" w:hAnsi="Arial" w:cs="Arial"/>
          <w:sz w:val="20"/>
          <w:szCs w:val="20"/>
          <w:lang w:val="en-US"/>
        </w:rPr>
        <w:t xml:space="preserve"> Sixth Edition, Pearson, </w:t>
      </w:r>
      <w:proofErr w:type="spellStart"/>
      <w:r w:rsidR="00725CA2">
        <w:rPr>
          <w:rFonts w:ascii="Arial" w:hAnsi="Arial" w:cs="Arial"/>
          <w:sz w:val="20"/>
          <w:szCs w:val="20"/>
          <w:lang w:val="en-US"/>
        </w:rPr>
        <w:t>pp</w:t>
      </w:r>
      <w:proofErr w:type="spellEnd"/>
      <w:r w:rsidR="00725CA2">
        <w:rPr>
          <w:rFonts w:ascii="Arial" w:hAnsi="Arial" w:cs="Arial"/>
          <w:sz w:val="20"/>
          <w:szCs w:val="20"/>
          <w:lang w:val="en-US"/>
        </w:rPr>
        <w:t xml:space="preserve"> 65,</w:t>
      </w:r>
      <w:r w:rsidR="003974D7">
        <w:rPr>
          <w:rFonts w:ascii="Arial" w:hAnsi="Arial" w:cs="Arial"/>
          <w:sz w:val="20"/>
          <w:szCs w:val="20"/>
          <w:lang w:val="en-US"/>
        </w:rPr>
        <w:t>165</w:t>
      </w:r>
      <w:r w:rsidR="00725CA2">
        <w:rPr>
          <w:rFonts w:ascii="Arial" w:hAnsi="Arial" w:cs="Arial"/>
          <w:sz w:val="20"/>
          <w:szCs w:val="20"/>
          <w:lang w:val="en-US"/>
        </w:rPr>
        <w:t>-175</w:t>
      </w:r>
      <w:r w:rsidR="003974D7">
        <w:rPr>
          <w:rFonts w:ascii="Arial" w:hAnsi="Arial" w:cs="Arial"/>
          <w:sz w:val="20"/>
          <w:szCs w:val="20"/>
          <w:lang w:val="en-US"/>
        </w:rPr>
        <w:t>,</w:t>
      </w:r>
      <w:r w:rsidR="00725CA2">
        <w:rPr>
          <w:rFonts w:ascii="Arial" w:hAnsi="Arial" w:cs="Arial"/>
          <w:sz w:val="20"/>
          <w:szCs w:val="20"/>
          <w:lang w:val="en-US"/>
        </w:rPr>
        <w:t>343,</w:t>
      </w:r>
      <w:r w:rsidR="003974D7">
        <w:rPr>
          <w:rFonts w:ascii="Arial" w:hAnsi="Arial" w:cs="Arial"/>
          <w:sz w:val="20"/>
          <w:szCs w:val="20"/>
          <w:lang w:val="en-US"/>
        </w:rPr>
        <w:t>460</w:t>
      </w:r>
      <w:r w:rsidRPr="00CB77AB">
        <w:rPr>
          <w:rFonts w:ascii="Arial" w:hAnsi="Arial" w:cs="Arial"/>
          <w:sz w:val="20"/>
          <w:szCs w:val="20"/>
          <w:lang w:val="en-US"/>
        </w:rPr>
        <w:t>-464</w:t>
      </w:r>
    </w:p>
    <w:p w14:paraId="37E302DB" w14:textId="355FDEA9" w:rsidR="00312F32" w:rsidRPr="00312F32" w:rsidRDefault="00312F32" w:rsidP="00312F32">
      <w:pPr>
        <w:pStyle w:val="ListParagraph"/>
        <w:widowControl w:val="0"/>
        <w:numPr>
          <w:ilvl w:val="0"/>
          <w:numId w:val="1"/>
        </w:numPr>
        <w:autoSpaceDE w:val="0"/>
        <w:autoSpaceDN w:val="0"/>
        <w:adjustRightInd w:val="0"/>
        <w:spacing w:line="312" w:lineRule="auto"/>
        <w:rPr>
          <w:rFonts w:ascii="Arial" w:hAnsi="Arial" w:cs="Arial"/>
          <w:sz w:val="20"/>
          <w:szCs w:val="20"/>
        </w:rPr>
      </w:pPr>
      <w:r w:rsidRPr="00312F32">
        <w:rPr>
          <w:rFonts w:ascii="Arial" w:hAnsi="Arial" w:cs="Arial"/>
          <w:sz w:val="20"/>
          <w:szCs w:val="20"/>
          <w:lang w:val="en-US"/>
        </w:rPr>
        <w:t xml:space="preserve">Horner, R. &amp; </w:t>
      </w:r>
      <w:proofErr w:type="spellStart"/>
      <w:r w:rsidRPr="00312F32">
        <w:rPr>
          <w:rFonts w:ascii="Arial" w:hAnsi="Arial" w:cs="Arial"/>
          <w:sz w:val="20"/>
          <w:szCs w:val="20"/>
          <w:lang w:val="en-US"/>
        </w:rPr>
        <w:t>Nadvi</w:t>
      </w:r>
      <w:proofErr w:type="spellEnd"/>
      <w:r w:rsidRPr="00312F32">
        <w:rPr>
          <w:rFonts w:ascii="Arial" w:hAnsi="Arial" w:cs="Arial"/>
          <w:sz w:val="20"/>
          <w:szCs w:val="20"/>
          <w:lang w:val="en-US"/>
        </w:rPr>
        <w:t xml:space="preserve">, K. (2017).  “The Rise of South-South Trade:  Polycentric Patterns” [online].  Available at </w:t>
      </w:r>
      <w:hyperlink r:id="rId58" w:history="1">
        <w:r w:rsidRPr="00312F32">
          <w:rPr>
            <w:rStyle w:val="Hyperlink"/>
            <w:rFonts w:ascii="Arial" w:hAnsi="Arial" w:cs="Arial"/>
            <w:sz w:val="20"/>
            <w:szCs w:val="20"/>
            <w:lang w:val="en-US"/>
          </w:rPr>
          <w:t>http://blog.gdi.manchester.ac.uk/polycentric-trade/</w:t>
        </w:r>
      </w:hyperlink>
      <w:r>
        <w:rPr>
          <w:rFonts w:ascii="Arial" w:hAnsi="Arial" w:cs="Arial"/>
          <w:sz w:val="20"/>
          <w:szCs w:val="20"/>
          <w:lang w:val="en-US"/>
        </w:rPr>
        <w:t xml:space="preserve"> (Accessed 17/04</w:t>
      </w:r>
      <w:r w:rsidRPr="00312F32">
        <w:rPr>
          <w:rFonts w:ascii="Arial" w:hAnsi="Arial" w:cs="Arial"/>
          <w:sz w:val="20"/>
          <w:szCs w:val="20"/>
          <w:lang w:val="en-US"/>
        </w:rPr>
        <w:t>/2018)</w:t>
      </w:r>
    </w:p>
    <w:p w14:paraId="386169B3" w14:textId="77777777" w:rsidR="00195C28" w:rsidRPr="00CB77AB" w:rsidRDefault="008C2D6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IBEF (2017).  “Ecommerce-July 2017 Report” [online].  Available at </w:t>
      </w:r>
      <w:hyperlink r:id="rId59" w:history="1">
        <w:r w:rsidRPr="00CB77AB">
          <w:rPr>
            <w:rStyle w:val="Hyperlink"/>
            <w:rFonts w:ascii="Arial" w:hAnsi="Arial" w:cs="Arial"/>
            <w:sz w:val="20"/>
            <w:szCs w:val="20"/>
            <w:lang w:val="en-US"/>
          </w:rPr>
          <w:t>https://www.ibef.org/download/Ecommerce-July-2017.pdf</w:t>
        </w:r>
      </w:hyperlink>
      <w:r w:rsidR="00932A72" w:rsidRPr="00CB77AB">
        <w:rPr>
          <w:rFonts w:ascii="Arial" w:hAnsi="Arial" w:cs="Arial"/>
          <w:sz w:val="20"/>
          <w:szCs w:val="20"/>
          <w:lang w:val="en-US"/>
        </w:rPr>
        <w:t xml:space="preserve"> (Accessed 02/04</w:t>
      </w:r>
      <w:r w:rsidRPr="00CB77AB">
        <w:rPr>
          <w:rFonts w:ascii="Arial" w:hAnsi="Arial" w:cs="Arial"/>
          <w:sz w:val="20"/>
          <w:szCs w:val="20"/>
          <w:lang w:val="en-US"/>
        </w:rPr>
        <w:t>/2018)</w:t>
      </w:r>
    </w:p>
    <w:p w14:paraId="09CDCFA2" w14:textId="77777777" w:rsidR="00195C28" w:rsidRPr="00CB77AB" w:rsidRDefault="008C2D6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IBEF (2018).  “Indian Ecommerce Industry Analysis” [online].  Available at </w:t>
      </w:r>
      <w:hyperlink r:id="rId60" w:history="1">
        <w:r w:rsidRPr="00CB77AB">
          <w:rPr>
            <w:rStyle w:val="Hyperlink"/>
            <w:rFonts w:ascii="Arial" w:hAnsi="Arial" w:cs="Arial"/>
            <w:sz w:val="20"/>
            <w:szCs w:val="20"/>
            <w:lang w:val="en-US"/>
          </w:rPr>
          <w:t>https://www.ibef.org/industry/ecommerce-presentation</w:t>
        </w:r>
      </w:hyperlink>
      <w:r w:rsidR="00932A72" w:rsidRPr="00CB77AB">
        <w:rPr>
          <w:rFonts w:ascii="Arial" w:hAnsi="Arial" w:cs="Arial"/>
          <w:sz w:val="20"/>
          <w:szCs w:val="20"/>
          <w:lang w:val="en-US"/>
        </w:rPr>
        <w:t xml:space="preserve"> (Accessed 02/04</w:t>
      </w:r>
      <w:r w:rsidRPr="00CB77AB">
        <w:rPr>
          <w:rFonts w:ascii="Arial" w:hAnsi="Arial" w:cs="Arial"/>
          <w:sz w:val="20"/>
          <w:szCs w:val="20"/>
          <w:lang w:val="en-US"/>
        </w:rPr>
        <w:t>/2018)</w:t>
      </w:r>
    </w:p>
    <w:p w14:paraId="5E0E33B0" w14:textId="77777777" w:rsidR="000C0665" w:rsidRPr="0027101D" w:rsidRDefault="008C2D6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IBOF (2017).  “The Indian fashion apparel market – 2017 and beyond” [online].  Available at </w:t>
      </w:r>
      <w:hyperlink r:id="rId61" w:history="1">
        <w:r w:rsidRPr="00CB77AB">
          <w:rPr>
            <w:rStyle w:val="Hyperlink"/>
            <w:rFonts w:ascii="Arial" w:hAnsi="Arial" w:cs="Arial"/>
            <w:sz w:val="20"/>
            <w:szCs w:val="20"/>
            <w:lang w:val="en-US"/>
          </w:rPr>
          <w:t>http://www.indiaretailing.com/2017/10/15/fashion/indian-fashion-apparel-market-2016-beyond/</w:t>
        </w:r>
      </w:hyperlink>
      <w:r w:rsidRPr="00CB77AB">
        <w:rPr>
          <w:rFonts w:ascii="Arial" w:hAnsi="Arial" w:cs="Arial"/>
          <w:sz w:val="20"/>
          <w:szCs w:val="20"/>
          <w:lang w:val="en-US"/>
        </w:rPr>
        <w:t xml:space="preserve"> </w:t>
      </w:r>
      <w:r w:rsidR="0013484D" w:rsidRPr="00CB77AB">
        <w:rPr>
          <w:rFonts w:ascii="Arial" w:hAnsi="Arial" w:cs="Arial"/>
          <w:sz w:val="20"/>
          <w:szCs w:val="20"/>
          <w:lang w:val="en-US"/>
        </w:rPr>
        <w:t>(Accessed 02/04</w:t>
      </w:r>
      <w:r w:rsidRPr="00CB77AB">
        <w:rPr>
          <w:rFonts w:ascii="Arial" w:hAnsi="Arial" w:cs="Arial"/>
          <w:sz w:val="20"/>
          <w:szCs w:val="20"/>
          <w:lang w:val="en-US"/>
        </w:rPr>
        <w:t>/2018)</w:t>
      </w:r>
    </w:p>
    <w:p w14:paraId="599C3277" w14:textId="350071BC" w:rsidR="0027101D" w:rsidRPr="0027101D" w:rsidRDefault="0027101D" w:rsidP="0027101D">
      <w:pPr>
        <w:pStyle w:val="ListParagraph"/>
        <w:widowControl w:val="0"/>
        <w:numPr>
          <w:ilvl w:val="0"/>
          <w:numId w:val="1"/>
        </w:numPr>
        <w:autoSpaceDE w:val="0"/>
        <w:autoSpaceDN w:val="0"/>
        <w:adjustRightInd w:val="0"/>
        <w:spacing w:line="312" w:lineRule="auto"/>
        <w:rPr>
          <w:rFonts w:ascii="Arial" w:hAnsi="Arial" w:cs="Arial"/>
          <w:sz w:val="20"/>
          <w:szCs w:val="20"/>
          <w:lang w:val="en-US"/>
        </w:rPr>
      </w:pPr>
      <w:r w:rsidRPr="0027101D">
        <w:rPr>
          <w:rFonts w:ascii="Arial" w:hAnsi="Arial" w:cs="Arial"/>
          <w:sz w:val="20"/>
          <w:szCs w:val="20"/>
          <w:lang w:val="en-US"/>
        </w:rPr>
        <w:t xml:space="preserve">ICAEW (2009).  “Investment Appraisal Special Report” [online].  Available at </w:t>
      </w:r>
      <w:hyperlink r:id="rId62" w:history="1">
        <w:r w:rsidRPr="0027101D">
          <w:rPr>
            <w:rStyle w:val="Hyperlink"/>
            <w:rFonts w:ascii="Arial" w:hAnsi="Arial" w:cs="Arial"/>
            <w:sz w:val="20"/>
            <w:szCs w:val="20"/>
            <w:lang w:val="en-US"/>
          </w:rPr>
          <w:t>https://www.icaew.com/-/media/corporate/files/technical/business-and-financial-management/special-reports-archive/sr27-investment-appraisal.ashx</w:t>
        </w:r>
      </w:hyperlink>
      <w:r>
        <w:rPr>
          <w:rFonts w:ascii="Arial" w:hAnsi="Arial" w:cs="Arial"/>
          <w:sz w:val="20"/>
          <w:szCs w:val="20"/>
          <w:lang w:val="en-US"/>
        </w:rPr>
        <w:t xml:space="preserve"> (Accessed 24/04/2018</w:t>
      </w:r>
      <w:r w:rsidRPr="0027101D">
        <w:rPr>
          <w:rFonts w:ascii="Arial" w:hAnsi="Arial" w:cs="Arial"/>
          <w:sz w:val="20"/>
          <w:szCs w:val="20"/>
          <w:lang w:val="en-US"/>
        </w:rPr>
        <w:t>)</w:t>
      </w:r>
    </w:p>
    <w:p w14:paraId="1D10AFAA" w14:textId="2B204B66" w:rsidR="000C4161" w:rsidRPr="00725CA2" w:rsidRDefault="004B22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IMF (2017).  “India IMF Country Report, No 17/54” [online].  Available at </w:t>
      </w:r>
      <w:hyperlink r:id="rId63" w:history="1">
        <w:r w:rsidRPr="00CB77AB">
          <w:rPr>
            <w:rStyle w:val="Hyperlink"/>
            <w:rFonts w:ascii="Arial" w:hAnsi="Arial" w:cs="Arial"/>
            <w:sz w:val="20"/>
            <w:szCs w:val="20"/>
            <w:lang w:val="en-US"/>
          </w:rPr>
          <w:t>http://www.imf.org/~/media/Files/Publications/CR/2017/cr1754.ashx</w:t>
        </w:r>
      </w:hyperlink>
      <w:r w:rsidRPr="00CB77AB">
        <w:rPr>
          <w:rFonts w:ascii="Arial" w:hAnsi="Arial" w:cs="Arial"/>
          <w:sz w:val="20"/>
          <w:szCs w:val="20"/>
          <w:lang w:val="en-US"/>
        </w:rPr>
        <w:t xml:space="preserve"> (Accessed 17/02/2018)</w:t>
      </w:r>
    </w:p>
    <w:p w14:paraId="6A08EEF4" w14:textId="14C4A025" w:rsidR="00725CA2" w:rsidRPr="00B97253" w:rsidRDefault="00725CA2" w:rsidP="00725CA2">
      <w:pPr>
        <w:pStyle w:val="ListParagraph"/>
        <w:numPr>
          <w:ilvl w:val="0"/>
          <w:numId w:val="1"/>
        </w:numPr>
        <w:spacing w:line="312" w:lineRule="auto"/>
        <w:rPr>
          <w:rFonts w:ascii="Arial" w:hAnsi="Arial" w:cs="Arial"/>
          <w:sz w:val="20"/>
          <w:szCs w:val="20"/>
        </w:rPr>
      </w:pPr>
      <w:r w:rsidRPr="00725CA2">
        <w:rPr>
          <w:rFonts w:ascii="Arial" w:hAnsi="Arial" w:cs="Arial"/>
          <w:sz w:val="20"/>
          <w:szCs w:val="20"/>
          <w:lang w:val="en-US"/>
        </w:rPr>
        <w:t xml:space="preserve">IPSOS (2011).  “A Guide to getting the best out of your segmentation analyses” [online].  Available at </w:t>
      </w:r>
      <w:hyperlink r:id="rId64" w:history="1">
        <w:r w:rsidRPr="00725CA2">
          <w:rPr>
            <w:rStyle w:val="Hyperlink"/>
            <w:rFonts w:ascii="Arial" w:hAnsi="Arial" w:cs="Arial"/>
            <w:sz w:val="20"/>
            <w:szCs w:val="20"/>
            <w:lang w:val="en-US"/>
          </w:rPr>
          <w:t>https://www.ipsos.com/sites/default/files/publication/1970-01/MediaCT_BiteSizedWhitePaper_Segmentation_Web.pdf</w:t>
        </w:r>
      </w:hyperlink>
      <w:r w:rsidRPr="00725CA2">
        <w:rPr>
          <w:rFonts w:ascii="Arial" w:hAnsi="Arial" w:cs="Arial"/>
          <w:color w:val="1F497D" w:themeColor="text2"/>
          <w:sz w:val="20"/>
          <w:szCs w:val="20"/>
          <w:lang w:val="en-US"/>
        </w:rPr>
        <w:t xml:space="preserve"> (</w:t>
      </w:r>
      <w:r w:rsidRPr="00725CA2">
        <w:rPr>
          <w:rFonts w:ascii="Arial" w:hAnsi="Arial" w:cs="Arial"/>
          <w:sz w:val="20"/>
          <w:szCs w:val="20"/>
          <w:lang w:val="en-US"/>
        </w:rPr>
        <w:t>Accessed 24/04/2018)</w:t>
      </w:r>
    </w:p>
    <w:p w14:paraId="1E259346" w14:textId="40358D8C" w:rsidR="00B97253" w:rsidRPr="00725CA2" w:rsidRDefault="00B97253" w:rsidP="00725CA2">
      <w:pPr>
        <w:pStyle w:val="ListParagraph"/>
        <w:numPr>
          <w:ilvl w:val="0"/>
          <w:numId w:val="1"/>
        </w:numPr>
        <w:spacing w:line="312" w:lineRule="auto"/>
        <w:rPr>
          <w:rFonts w:ascii="Arial" w:hAnsi="Arial" w:cs="Arial"/>
          <w:sz w:val="20"/>
          <w:szCs w:val="20"/>
        </w:rPr>
      </w:pPr>
      <w:proofErr w:type="spellStart"/>
      <w:r>
        <w:rPr>
          <w:rFonts w:ascii="Arial" w:hAnsi="Arial" w:cs="Arial"/>
          <w:sz w:val="20"/>
          <w:szCs w:val="20"/>
          <w:lang w:val="en-US"/>
        </w:rPr>
        <w:t>JockeyIndia</w:t>
      </w:r>
      <w:proofErr w:type="spellEnd"/>
      <w:r>
        <w:rPr>
          <w:rFonts w:ascii="Arial" w:hAnsi="Arial" w:cs="Arial"/>
          <w:sz w:val="20"/>
          <w:szCs w:val="20"/>
          <w:lang w:val="en-US"/>
        </w:rPr>
        <w:t xml:space="preserve"> (2018).  “Page Industries Ltd” [online].  Available at </w:t>
      </w:r>
      <w:hyperlink r:id="rId65" w:history="1">
        <w:r w:rsidRPr="00E86D2F">
          <w:rPr>
            <w:rStyle w:val="Hyperlink"/>
            <w:rFonts w:ascii="Arial" w:hAnsi="Arial" w:cs="Arial"/>
            <w:sz w:val="20"/>
            <w:szCs w:val="20"/>
            <w:lang w:val="en-US"/>
          </w:rPr>
          <w:t>https://www.jockeyindia.com/page/page-industries-ltd</w:t>
        </w:r>
      </w:hyperlink>
      <w:r>
        <w:rPr>
          <w:rFonts w:ascii="Arial" w:hAnsi="Arial" w:cs="Arial"/>
          <w:sz w:val="20"/>
          <w:szCs w:val="20"/>
          <w:lang w:val="en-US"/>
        </w:rPr>
        <w:t xml:space="preserve"> (Accessed 18/04/2018)</w:t>
      </w:r>
    </w:p>
    <w:p w14:paraId="740B154A" w14:textId="77777777" w:rsidR="00B227F4" w:rsidRPr="00CB77AB" w:rsidRDefault="00B227F4"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Kaplan (2018a).  “</w:t>
      </w:r>
      <w:proofErr w:type="gramStart"/>
      <w:r w:rsidRPr="00CB77AB">
        <w:rPr>
          <w:rFonts w:ascii="Arial" w:hAnsi="Arial" w:cs="Arial"/>
          <w:sz w:val="20"/>
          <w:szCs w:val="20"/>
          <w:lang w:val="en-US"/>
        </w:rPr>
        <w:t>PEST(</w:t>
      </w:r>
      <w:proofErr w:type="gramEnd"/>
      <w:r w:rsidRPr="00CB77AB">
        <w:rPr>
          <w:rFonts w:ascii="Arial" w:hAnsi="Arial" w:cs="Arial"/>
          <w:sz w:val="20"/>
          <w:szCs w:val="20"/>
          <w:lang w:val="en-US"/>
        </w:rPr>
        <w:t xml:space="preserve">EL) Analysis” [online].  Available at </w:t>
      </w:r>
      <w:hyperlink r:id="rId66" w:history="1">
        <w:r w:rsidRPr="00CB77AB">
          <w:rPr>
            <w:rStyle w:val="Hyperlink"/>
            <w:rFonts w:ascii="Arial" w:hAnsi="Arial" w:cs="Arial"/>
            <w:sz w:val="20"/>
            <w:szCs w:val="20"/>
            <w:lang w:val="en-US"/>
          </w:rPr>
          <w:t>http://kfknowledgebank.kaplan.co.uk/KFKB/Wiki%20Pages/PEST(EL)%20analysis.aspx</w:t>
        </w:r>
      </w:hyperlink>
      <w:r w:rsidRPr="00CB77AB">
        <w:rPr>
          <w:rFonts w:ascii="Arial" w:hAnsi="Arial" w:cs="Arial"/>
          <w:sz w:val="20"/>
          <w:szCs w:val="20"/>
          <w:lang w:val="en-US"/>
        </w:rPr>
        <w:t xml:space="preserve"> (Accessed 24/02/2018)</w:t>
      </w:r>
    </w:p>
    <w:p w14:paraId="683CB11D" w14:textId="77777777" w:rsidR="00B227F4" w:rsidRPr="00CB77AB" w:rsidRDefault="00B227F4"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Kaplan (2018b).  “Porter’s 5 Forces model” [online].  Available at </w:t>
      </w:r>
      <w:hyperlink r:id="rId67" w:history="1">
        <w:r w:rsidRPr="00CB77AB">
          <w:rPr>
            <w:rStyle w:val="Hyperlink"/>
            <w:rFonts w:ascii="Arial" w:hAnsi="Arial" w:cs="Arial"/>
            <w:sz w:val="20"/>
            <w:szCs w:val="20"/>
            <w:lang w:val="en-US"/>
          </w:rPr>
          <w:t>http://kfknowledgebank.kaplan.co.uk/KFKB/Wiki%20Pages/Porter%27s%20five%20forces%20model.aspx</w:t>
        </w:r>
      </w:hyperlink>
      <w:r w:rsidRPr="00CB77AB">
        <w:rPr>
          <w:rFonts w:ascii="Arial" w:hAnsi="Arial" w:cs="Arial"/>
          <w:sz w:val="20"/>
          <w:szCs w:val="20"/>
          <w:lang w:val="en-US"/>
        </w:rPr>
        <w:t xml:space="preserve"> (Accessed 24/02/2018)</w:t>
      </w:r>
    </w:p>
    <w:p w14:paraId="1F97DDF9" w14:textId="0E4F3DDF" w:rsidR="00B227F4" w:rsidRPr="00CB77AB" w:rsidRDefault="00B227F4"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Kaplan (2018c).  “Porter’s Diamond Model” [online].  Available at </w:t>
      </w:r>
      <w:hyperlink r:id="rId68" w:history="1">
        <w:r w:rsidRPr="00CB77AB">
          <w:rPr>
            <w:rStyle w:val="Hyperlink"/>
            <w:rFonts w:ascii="Arial" w:hAnsi="Arial" w:cs="Arial"/>
            <w:sz w:val="20"/>
            <w:szCs w:val="20"/>
            <w:lang w:val="en-US"/>
          </w:rPr>
          <w:t>http://kfknowledgebank.kaplan.co.uk/KFKB/Wiki%20Pages/Porter%27s%20diamond%20model.aspx</w:t>
        </w:r>
      </w:hyperlink>
      <w:r w:rsidRPr="00CB77AB">
        <w:rPr>
          <w:rFonts w:ascii="Arial" w:hAnsi="Arial" w:cs="Arial"/>
          <w:sz w:val="20"/>
          <w:szCs w:val="20"/>
          <w:lang w:val="en-US"/>
        </w:rPr>
        <w:t xml:space="preserve"> (Accessed 24/02/2018)</w:t>
      </w:r>
    </w:p>
    <w:p w14:paraId="211B71CA" w14:textId="75133555" w:rsidR="00234BE4" w:rsidRPr="00CB77AB" w:rsidRDefault="00234BE4"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Karve</w:t>
      </w:r>
      <w:proofErr w:type="spellEnd"/>
      <w:r w:rsidRPr="00CB77AB">
        <w:rPr>
          <w:rFonts w:ascii="Arial" w:hAnsi="Arial" w:cs="Arial"/>
          <w:sz w:val="20"/>
          <w:szCs w:val="20"/>
          <w:lang w:val="en-US"/>
        </w:rPr>
        <w:t xml:space="preserve">, A. &amp; Antony, A. (2017).  “Amazon </w:t>
      </w:r>
      <w:proofErr w:type="gramStart"/>
      <w:r w:rsidRPr="00CB77AB">
        <w:rPr>
          <w:rFonts w:ascii="Arial" w:hAnsi="Arial" w:cs="Arial"/>
          <w:sz w:val="20"/>
          <w:szCs w:val="20"/>
          <w:lang w:val="en-US"/>
        </w:rPr>
        <w:t>invest</w:t>
      </w:r>
      <w:proofErr w:type="gramEnd"/>
      <w:r w:rsidRPr="00CB77AB">
        <w:rPr>
          <w:rFonts w:ascii="Arial" w:hAnsi="Arial" w:cs="Arial"/>
          <w:sz w:val="20"/>
          <w:szCs w:val="20"/>
          <w:lang w:val="en-US"/>
        </w:rPr>
        <w:t xml:space="preserve"> to help India retailer add 25% more stores” [online].  Available at </w:t>
      </w:r>
      <w:hyperlink r:id="rId69" w:history="1">
        <w:r w:rsidRPr="00CB77AB">
          <w:rPr>
            <w:rStyle w:val="Hyperlink"/>
            <w:rFonts w:ascii="Arial" w:hAnsi="Arial" w:cs="Arial"/>
            <w:sz w:val="20"/>
            <w:szCs w:val="20"/>
            <w:lang w:val="en-US"/>
          </w:rPr>
          <w:t>https://www.bloomberg.com/news/articles/2017-09-24/amazon-deepens-its-push-into-india-with-stake-in-local-retailer</w:t>
        </w:r>
      </w:hyperlink>
      <w:r w:rsidRPr="00CB77AB">
        <w:rPr>
          <w:rFonts w:ascii="Arial" w:hAnsi="Arial" w:cs="Arial"/>
          <w:sz w:val="20"/>
          <w:szCs w:val="20"/>
          <w:lang w:val="en-US"/>
        </w:rPr>
        <w:t xml:space="preserve"> (Accessed 18/04/2018)</w:t>
      </w:r>
    </w:p>
    <w:p w14:paraId="16E69B2E" w14:textId="7F30BF83" w:rsidR="00071DF3" w:rsidRPr="00CB77AB" w:rsidRDefault="00071DF3"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Kotler</w:t>
      </w:r>
      <w:proofErr w:type="spellEnd"/>
      <w:r w:rsidRPr="00CB77AB">
        <w:rPr>
          <w:rFonts w:ascii="Arial" w:hAnsi="Arial" w:cs="Arial"/>
          <w:sz w:val="20"/>
          <w:szCs w:val="20"/>
          <w:lang w:val="en-US"/>
        </w:rPr>
        <w:t>, P., Armstrong, G., Harris, L.C. &amp; Piercy, N. (2017).  “Principles of Marketing”, 7</w:t>
      </w:r>
      <w:r w:rsidRPr="00CB77AB">
        <w:rPr>
          <w:rFonts w:ascii="Arial" w:hAnsi="Arial" w:cs="Arial"/>
          <w:sz w:val="20"/>
          <w:szCs w:val="20"/>
          <w:vertAlign w:val="superscript"/>
          <w:lang w:val="en-US"/>
        </w:rPr>
        <w:t>th</w:t>
      </w:r>
      <w:r w:rsidRPr="00CB77AB">
        <w:rPr>
          <w:rFonts w:ascii="Arial" w:hAnsi="Arial" w:cs="Arial"/>
          <w:sz w:val="20"/>
          <w:szCs w:val="20"/>
          <w:lang w:val="en-US"/>
        </w:rPr>
        <w:t xml:space="preserve"> European Edition</w:t>
      </w:r>
      <w:r w:rsidR="00917818" w:rsidRPr="00CB77AB">
        <w:rPr>
          <w:rFonts w:ascii="Arial" w:hAnsi="Arial" w:cs="Arial"/>
          <w:sz w:val="20"/>
          <w:szCs w:val="20"/>
          <w:lang w:val="en-US"/>
        </w:rPr>
        <w:t xml:space="preserve">, Pearson, </w:t>
      </w:r>
      <w:proofErr w:type="spellStart"/>
      <w:r w:rsidR="00917818" w:rsidRPr="00CB77AB">
        <w:rPr>
          <w:rFonts w:ascii="Arial" w:hAnsi="Arial" w:cs="Arial"/>
          <w:sz w:val="20"/>
          <w:szCs w:val="20"/>
          <w:lang w:val="en-US"/>
        </w:rPr>
        <w:t>pp</w:t>
      </w:r>
      <w:proofErr w:type="spellEnd"/>
      <w:r w:rsidR="00917818" w:rsidRPr="00CB77AB">
        <w:rPr>
          <w:rFonts w:ascii="Arial" w:hAnsi="Arial" w:cs="Arial"/>
          <w:sz w:val="20"/>
          <w:szCs w:val="20"/>
          <w:lang w:val="en-US"/>
        </w:rPr>
        <w:t xml:space="preserve"> </w:t>
      </w:r>
      <w:r w:rsidR="003974D7">
        <w:rPr>
          <w:rFonts w:ascii="Arial" w:hAnsi="Arial" w:cs="Arial"/>
          <w:sz w:val="20"/>
          <w:szCs w:val="20"/>
          <w:lang w:val="en-US"/>
        </w:rPr>
        <w:t>6-8,</w:t>
      </w:r>
      <w:r w:rsidR="00917818" w:rsidRPr="00CB77AB">
        <w:rPr>
          <w:rFonts w:ascii="Arial" w:hAnsi="Arial" w:cs="Arial"/>
          <w:sz w:val="20"/>
          <w:szCs w:val="20"/>
          <w:lang w:val="en-US"/>
        </w:rPr>
        <w:t>99-100</w:t>
      </w:r>
      <w:r w:rsidR="003974D7">
        <w:rPr>
          <w:rFonts w:ascii="Arial" w:hAnsi="Arial" w:cs="Arial"/>
          <w:sz w:val="20"/>
          <w:szCs w:val="20"/>
          <w:lang w:val="en-US"/>
        </w:rPr>
        <w:t>,195-201</w:t>
      </w:r>
    </w:p>
    <w:p w14:paraId="4C0DE737" w14:textId="7E96AF33" w:rsidR="000C0665" w:rsidRPr="00CB77AB" w:rsidRDefault="000C066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KPMG (2016).  “Africa Ascending” [online].  Available at </w:t>
      </w:r>
      <w:hyperlink r:id="rId70" w:anchor="4" w:history="1">
        <w:r w:rsidRPr="00CB77AB">
          <w:rPr>
            <w:rStyle w:val="Hyperlink"/>
            <w:rFonts w:ascii="Arial" w:hAnsi="Arial" w:cs="Arial"/>
            <w:sz w:val="20"/>
            <w:szCs w:val="20"/>
            <w:lang w:val="en-US"/>
          </w:rPr>
          <w:t>https://home.kpmg.com/uk/en/home/insights/2016/06/africa-ascending.html#4</w:t>
        </w:r>
      </w:hyperlink>
      <w:r w:rsidRPr="00CB77AB">
        <w:rPr>
          <w:rFonts w:ascii="Arial" w:hAnsi="Arial" w:cs="Arial"/>
          <w:sz w:val="20"/>
          <w:szCs w:val="20"/>
          <w:lang w:val="en-US"/>
        </w:rPr>
        <w:t xml:space="preserve"> (Accessed 16/04/2018)</w:t>
      </w:r>
    </w:p>
    <w:p w14:paraId="6690B5BD" w14:textId="77777777" w:rsidR="006B0548" w:rsidRPr="006B0548" w:rsidRDefault="00A0107F" w:rsidP="006B0548">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KPMG (2017).  “Five main challenges faced by CFO’s” [online].  Available at </w:t>
      </w:r>
      <w:hyperlink r:id="rId71" w:history="1">
        <w:r w:rsidRPr="00CB77AB">
          <w:rPr>
            <w:rStyle w:val="Hyperlink"/>
            <w:rFonts w:ascii="Arial" w:hAnsi="Arial" w:cs="Arial"/>
            <w:sz w:val="20"/>
            <w:szCs w:val="20"/>
            <w:lang w:val="en-US"/>
          </w:rPr>
          <w:t>https://home.kpmg.com/ke/en/home/media/press-releases/2017/01/five-mail-challenges-faced-by-cfo.html</w:t>
        </w:r>
      </w:hyperlink>
      <w:r w:rsidRPr="00CB77AB">
        <w:rPr>
          <w:rFonts w:ascii="Arial" w:hAnsi="Arial" w:cs="Arial"/>
          <w:sz w:val="20"/>
          <w:szCs w:val="20"/>
          <w:lang w:val="en-US"/>
        </w:rPr>
        <w:t xml:space="preserve"> (Accessed 10/04/2018)</w:t>
      </w:r>
    </w:p>
    <w:p w14:paraId="2B244658" w14:textId="5898F1EB" w:rsidR="006B0548" w:rsidRPr="006B0548" w:rsidRDefault="006B0548" w:rsidP="006B0548">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6B0548">
        <w:rPr>
          <w:rFonts w:ascii="Arial" w:hAnsi="Arial" w:cs="Arial"/>
          <w:sz w:val="20"/>
          <w:szCs w:val="20"/>
          <w:lang w:val="en-US"/>
        </w:rPr>
        <w:t>Krugman</w:t>
      </w:r>
      <w:proofErr w:type="spellEnd"/>
      <w:r w:rsidRPr="006B0548">
        <w:rPr>
          <w:rFonts w:ascii="Arial" w:hAnsi="Arial" w:cs="Arial"/>
          <w:sz w:val="20"/>
          <w:szCs w:val="20"/>
          <w:lang w:val="en-US"/>
        </w:rPr>
        <w:t xml:space="preserve">, P.R. (1991).  “Increasing Returns and Economic Geography”, The Journal of Political Economy, </w:t>
      </w:r>
      <w:proofErr w:type="spellStart"/>
      <w:r w:rsidRPr="006B0548">
        <w:rPr>
          <w:rFonts w:ascii="Arial" w:hAnsi="Arial" w:cs="Arial"/>
          <w:sz w:val="20"/>
          <w:szCs w:val="20"/>
          <w:lang w:val="en-US"/>
        </w:rPr>
        <w:t>Vol</w:t>
      </w:r>
      <w:proofErr w:type="spellEnd"/>
      <w:r w:rsidRPr="006B0548">
        <w:rPr>
          <w:rFonts w:ascii="Arial" w:hAnsi="Arial" w:cs="Arial"/>
          <w:sz w:val="20"/>
          <w:szCs w:val="20"/>
          <w:lang w:val="en-US"/>
        </w:rPr>
        <w:t xml:space="preserve"> 99, </w:t>
      </w:r>
      <w:proofErr w:type="spellStart"/>
      <w:r w:rsidRPr="006B0548">
        <w:rPr>
          <w:rFonts w:ascii="Arial" w:hAnsi="Arial" w:cs="Arial"/>
          <w:sz w:val="20"/>
          <w:szCs w:val="20"/>
          <w:lang w:val="en-US"/>
        </w:rPr>
        <w:t>Iss</w:t>
      </w:r>
      <w:proofErr w:type="spellEnd"/>
      <w:r w:rsidRPr="006B0548">
        <w:rPr>
          <w:rFonts w:ascii="Arial" w:hAnsi="Arial" w:cs="Arial"/>
          <w:sz w:val="20"/>
          <w:szCs w:val="20"/>
          <w:lang w:val="en-US"/>
        </w:rPr>
        <w:t xml:space="preserve"> 3, </w:t>
      </w:r>
      <w:proofErr w:type="spellStart"/>
      <w:r w:rsidRPr="006B0548">
        <w:rPr>
          <w:rFonts w:ascii="Arial" w:hAnsi="Arial" w:cs="Arial"/>
          <w:sz w:val="20"/>
          <w:szCs w:val="20"/>
          <w:lang w:val="en-US"/>
        </w:rPr>
        <w:t>pp</w:t>
      </w:r>
      <w:proofErr w:type="spellEnd"/>
      <w:r w:rsidRPr="006B0548">
        <w:rPr>
          <w:rFonts w:ascii="Arial" w:hAnsi="Arial" w:cs="Arial"/>
          <w:sz w:val="20"/>
          <w:szCs w:val="20"/>
          <w:lang w:val="en-US"/>
        </w:rPr>
        <w:t xml:space="preserve"> 483-485</w:t>
      </w:r>
    </w:p>
    <w:p w14:paraId="6AE32DF4" w14:textId="1F487A63" w:rsidR="00996A15" w:rsidRPr="00CB77AB" w:rsidRDefault="00996A1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Pr>
          <w:rFonts w:ascii="Arial" w:hAnsi="Arial" w:cs="Arial"/>
          <w:sz w:val="20"/>
          <w:szCs w:val="20"/>
          <w:lang w:val="en-US"/>
        </w:rPr>
        <w:t>Lawrie</w:t>
      </w:r>
      <w:proofErr w:type="spellEnd"/>
      <w:r>
        <w:rPr>
          <w:rFonts w:ascii="Arial" w:hAnsi="Arial" w:cs="Arial"/>
          <w:sz w:val="20"/>
          <w:szCs w:val="20"/>
          <w:lang w:val="en-US"/>
        </w:rPr>
        <w:t xml:space="preserve">, C. (2018).  “Task 3.5:  International Trading Simulator (FOREX)”, </w:t>
      </w:r>
      <w:proofErr w:type="spellStart"/>
      <w:r>
        <w:rPr>
          <w:rFonts w:ascii="Arial" w:hAnsi="Arial" w:cs="Arial"/>
          <w:sz w:val="20"/>
          <w:szCs w:val="20"/>
          <w:lang w:val="en-US"/>
        </w:rPr>
        <w:t>Curatr</w:t>
      </w:r>
      <w:proofErr w:type="spellEnd"/>
      <w:r>
        <w:rPr>
          <w:rFonts w:ascii="Arial" w:hAnsi="Arial" w:cs="Arial"/>
          <w:sz w:val="20"/>
          <w:szCs w:val="20"/>
          <w:lang w:val="en-US"/>
        </w:rPr>
        <w:t xml:space="preserve"> forum entry, </w:t>
      </w:r>
      <w:hyperlink r:id="rId72" w:anchor="object/221682/comment/1092883" w:history="1">
        <w:r w:rsidRPr="00E86D2F">
          <w:rPr>
            <w:rStyle w:val="Hyperlink"/>
            <w:rFonts w:ascii="Arial" w:hAnsi="Arial" w:cs="Arial"/>
            <w:sz w:val="20"/>
            <w:szCs w:val="20"/>
            <w:lang w:val="en-US"/>
          </w:rPr>
          <w:t>https://uniwales.curatr3.com/courses/emba-international-business-copy-6338/home#object/221682/comment/1092883</w:t>
        </w:r>
      </w:hyperlink>
      <w:r>
        <w:rPr>
          <w:rFonts w:ascii="Arial" w:hAnsi="Arial" w:cs="Arial"/>
          <w:sz w:val="20"/>
          <w:szCs w:val="20"/>
          <w:lang w:val="en-US"/>
        </w:rPr>
        <w:t xml:space="preserve"> (Accessed 23/04/2018)</w:t>
      </w:r>
    </w:p>
    <w:p w14:paraId="00F47062" w14:textId="08E959D2" w:rsidR="00E8347B" w:rsidRPr="00CB77AB" w:rsidRDefault="00E8347B"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LearnManagement2 (2018).  “Introduction to </w:t>
      </w:r>
      <w:proofErr w:type="spellStart"/>
      <w:r w:rsidRPr="00CB77AB">
        <w:rPr>
          <w:rFonts w:ascii="Arial" w:hAnsi="Arial" w:cs="Arial"/>
          <w:sz w:val="20"/>
          <w:szCs w:val="20"/>
          <w:lang w:val="en-US"/>
        </w:rPr>
        <w:t>Organisational</w:t>
      </w:r>
      <w:proofErr w:type="spellEnd"/>
      <w:r w:rsidRPr="00CB77AB">
        <w:rPr>
          <w:rFonts w:ascii="Arial" w:hAnsi="Arial" w:cs="Arial"/>
          <w:sz w:val="20"/>
          <w:szCs w:val="20"/>
          <w:lang w:val="en-US"/>
        </w:rPr>
        <w:t xml:space="preserve"> Structures” [online].  Available at </w:t>
      </w:r>
      <w:hyperlink r:id="rId73" w:history="1">
        <w:r w:rsidRPr="00CB77AB">
          <w:rPr>
            <w:rStyle w:val="Hyperlink"/>
            <w:rFonts w:ascii="Arial" w:hAnsi="Arial" w:cs="Arial"/>
            <w:sz w:val="20"/>
            <w:szCs w:val="20"/>
            <w:lang w:val="en-US"/>
          </w:rPr>
          <w:t>http://www.learnmanagement2.com/organisational%20structures.htm</w:t>
        </w:r>
      </w:hyperlink>
      <w:r w:rsidRPr="00CB77AB">
        <w:rPr>
          <w:rFonts w:ascii="Arial" w:hAnsi="Arial" w:cs="Arial"/>
          <w:sz w:val="20"/>
          <w:szCs w:val="20"/>
          <w:lang w:val="en-US"/>
        </w:rPr>
        <w:t xml:space="preserve"> (Accessed 13/04/2018)</w:t>
      </w:r>
    </w:p>
    <w:p w14:paraId="54E52AE0" w14:textId="23F41112" w:rsidR="00B8101A" w:rsidRPr="00CB77AB" w:rsidRDefault="00B8101A"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Liedtke</w:t>
      </w:r>
      <w:proofErr w:type="spellEnd"/>
      <w:r w:rsidRPr="00CB77AB">
        <w:rPr>
          <w:rFonts w:ascii="Arial" w:hAnsi="Arial" w:cs="Arial"/>
          <w:sz w:val="20"/>
          <w:szCs w:val="20"/>
          <w:lang w:val="en-US"/>
        </w:rPr>
        <w:t xml:space="preserve">, M. (2018).  “Amazon reveals it’s Prime service has 100m members” [online].  Available at </w:t>
      </w:r>
      <w:hyperlink r:id="rId74" w:history="1">
        <w:r w:rsidRPr="00CB77AB">
          <w:rPr>
            <w:rStyle w:val="Hyperlink"/>
            <w:rFonts w:ascii="Arial" w:hAnsi="Arial" w:cs="Arial"/>
            <w:sz w:val="20"/>
            <w:szCs w:val="20"/>
            <w:lang w:val="en-US"/>
          </w:rPr>
          <w:t>http://uk.businessinsider.com/ap-amazons-reveals-its-prime-service-has-100-million-members-2018-4</w:t>
        </w:r>
      </w:hyperlink>
      <w:r w:rsidRPr="00CB77AB">
        <w:rPr>
          <w:rFonts w:ascii="Arial" w:hAnsi="Arial" w:cs="Arial"/>
          <w:sz w:val="20"/>
          <w:szCs w:val="20"/>
          <w:lang w:val="en-US"/>
        </w:rPr>
        <w:t xml:space="preserve"> (Accessed 19/04/2018)</w:t>
      </w:r>
    </w:p>
    <w:p w14:paraId="1B1696D8" w14:textId="410B8A5C" w:rsidR="0056450F" w:rsidRPr="00CB77AB" w:rsidRDefault="0056450F"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bCs/>
          <w:color w:val="1A1A1A"/>
          <w:sz w:val="20"/>
          <w:szCs w:val="20"/>
          <w:lang w:val="en-US"/>
        </w:rPr>
        <w:t xml:space="preserve">Maguire, T. (2015), “Three simple words can make all the difference”.  Canadian HR Reporter, 28,17; </w:t>
      </w:r>
      <w:proofErr w:type="spellStart"/>
      <w:r w:rsidRPr="00CB77AB">
        <w:rPr>
          <w:rFonts w:ascii="Arial" w:hAnsi="Arial" w:cs="Arial"/>
          <w:bCs/>
          <w:color w:val="1A1A1A"/>
          <w:sz w:val="20"/>
          <w:szCs w:val="20"/>
          <w:lang w:val="en-US"/>
        </w:rPr>
        <w:t>ProQuest</w:t>
      </w:r>
      <w:proofErr w:type="spellEnd"/>
      <w:r w:rsidRPr="00CB77AB">
        <w:rPr>
          <w:rFonts w:ascii="Arial" w:hAnsi="Arial" w:cs="Arial"/>
          <w:bCs/>
          <w:color w:val="1A1A1A"/>
          <w:sz w:val="20"/>
          <w:szCs w:val="20"/>
          <w:lang w:val="en-US"/>
        </w:rPr>
        <w:t xml:space="preserve"> Central, p11</w:t>
      </w:r>
    </w:p>
    <w:p w14:paraId="331D04EF" w14:textId="77777777" w:rsidR="0015235E" w:rsidRPr="0015235E" w:rsidRDefault="008C2D6E" w:rsidP="0015235E">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Malviya</w:t>
      </w:r>
      <w:proofErr w:type="spellEnd"/>
      <w:r w:rsidRPr="00CB77AB">
        <w:rPr>
          <w:rFonts w:ascii="Arial" w:hAnsi="Arial" w:cs="Arial"/>
          <w:sz w:val="20"/>
          <w:szCs w:val="20"/>
          <w:lang w:val="en-US"/>
        </w:rPr>
        <w:t xml:space="preserve">, S. (2016).  “Zara posts slowest growth in India:  Stiff competition from global rivals like H&amp;M and GAP” [online].  Available at </w:t>
      </w:r>
      <w:hyperlink r:id="rId75" w:history="1">
        <w:r w:rsidRPr="00CB77AB">
          <w:rPr>
            <w:rStyle w:val="Hyperlink"/>
            <w:rFonts w:ascii="Arial" w:hAnsi="Arial" w:cs="Arial"/>
            <w:sz w:val="20"/>
            <w:szCs w:val="20"/>
            <w:lang w:val="en-US"/>
          </w:rPr>
          <w:t>https://economictimes.indiatimes.com/industry/cons-products/fashion-/-cosmetics</w:t>
        </w:r>
      </w:hyperlink>
      <w:hyperlink r:id="rId76" w:history="1">
        <w:r w:rsidRPr="00CB77AB">
          <w:rPr>
            <w:rStyle w:val="Hyperlink"/>
            <w:rFonts w:ascii="Arial" w:hAnsi="Arial" w:cs="Arial"/>
            <w:sz w:val="20"/>
            <w:szCs w:val="20"/>
            <w:lang w:val="en-US"/>
          </w:rPr>
          <w:t>-/</w:t>
        </w:r>
      </w:hyperlink>
      <w:hyperlink r:id="rId77" w:history="1">
        <w:r w:rsidRPr="00CB77AB">
          <w:rPr>
            <w:rStyle w:val="Hyperlink"/>
            <w:rFonts w:ascii="Arial" w:hAnsi="Arial" w:cs="Arial"/>
            <w:sz w:val="20"/>
            <w:szCs w:val="20"/>
            <w:lang w:val="en-US"/>
          </w:rPr>
          <w:t>-jewellery/zara-posts-slowest-sales-growth-in-india-stiff-competition-from-global-rivals-like-hm-and-gap/articleshow/53183154.cms</w:t>
        </w:r>
      </w:hyperlink>
      <w:r w:rsidRPr="00CB77AB">
        <w:rPr>
          <w:rFonts w:ascii="Arial" w:hAnsi="Arial" w:cs="Arial"/>
          <w:sz w:val="20"/>
          <w:szCs w:val="20"/>
          <w:lang w:val="en-US"/>
        </w:rPr>
        <w:t xml:space="preserve"> (Accessed 02/04/2018)</w:t>
      </w:r>
    </w:p>
    <w:p w14:paraId="14B29130" w14:textId="1B0D0630" w:rsidR="0015235E" w:rsidRPr="0015235E" w:rsidRDefault="0015235E" w:rsidP="0015235E">
      <w:pPr>
        <w:pStyle w:val="ListParagraph"/>
        <w:widowControl w:val="0"/>
        <w:numPr>
          <w:ilvl w:val="0"/>
          <w:numId w:val="1"/>
        </w:numPr>
        <w:autoSpaceDE w:val="0"/>
        <w:autoSpaceDN w:val="0"/>
        <w:adjustRightInd w:val="0"/>
        <w:spacing w:line="312" w:lineRule="auto"/>
        <w:rPr>
          <w:rFonts w:ascii="Arial" w:hAnsi="Arial" w:cs="Arial"/>
          <w:sz w:val="20"/>
          <w:szCs w:val="20"/>
        </w:rPr>
      </w:pPr>
      <w:r w:rsidRPr="0015235E">
        <w:rPr>
          <w:rFonts w:ascii="Arial" w:hAnsi="Arial" w:cs="Arial"/>
          <w:color w:val="000000" w:themeColor="text1"/>
          <w:sz w:val="20"/>
          <w:szCs w:val="20"/>
          <w:lang w:val="en-US"/>
        </w:rPr>
        <w:t xml:space="preserve">Martin (2014).  “7P’s of </w:t>
      </w:r>
      <w:proofErr w:type="gramStart"/>
      <w:r w:rsidRPr="0015235E">
        <w:rPr>
          <w:rFonts w:ascii="Arial" w:hAnsi="Arial" w:cs="Arial"/>
          <w:color w:val="000000" w:themeColor="text1"/>
          <w:sz w:val="20"/>
          <w:szCs w:val="20"/>
          <w:lang w:val="en-US"/>
        </w:rPr>
        <w:t>Marketing</w:t>
      </w:r>
      <w:proofErr w:type="gramEnd"/>
      <w:r w:rsidRPr="0015235E">
        <w:rPr>
          <w:rFonts w:ascii="Arial" w:hAnsi="Arial" w:cs="Arial"/>
          <w:color w:val="000000" w:themeColor="text1"/>
          <w:sz w:val="20"/>
          <w:szCs w:val="20"/>
          <w:lang w:val="en-US"/>
        </w:rPr>
        <w:t xml:space="preserve"> – Additional Elements of the Marketing Mix” [online].  Available at </w:t>
      </w:r>
      <w:hyperlink r:id="rId78" w:history="1">
        <w:r w:rsidRPr="0015235E">
          <w:rPr>
            <w:rStyle w:val="Hyperlink"/>
            <w:rFonts w:ascii="Arial" w:hAnsi="Arial" w:cs="Arial"/>
            <w:sz w:val="20"/>
            <w:szCs w:val="20"/>
            <w:lang w:val="en-US"/>
          </w:rPr>
          <w:t>https://www.cleverism.com/7ps-additional-aspects-marketing-mix</w:t>
        </w:r>
      </w:hyperlink>
      <w:r w:rsidRPr="0015235E">
        <w:rPr>
          <w:rFonts w:ascii="Arial" w:hAnsi="Arial" w:cs="Arial"/>
          <w:color w:val="000000" w:themeColor="text1"/>
          <w:sz w:val="20"/>
          <w:szCs w:val="20"/>
          <w:lang w:val="en-US"/>
        </w:rPr>
        <w:t xml:space="preserve"> (Accessed 24/04/2018)</w:t>
      </w:r>
    </w:p>
    <w:p w14:paraId="619818BB" w14:textId="44BD8600" w:rsidR="00725CA2" w:rsidRPr="00725CA2" w:rsidRDefault="00725CA2" w:rsidP="00725CA2">
      <w:pPr>
        <w:pStyle w:val="NormalWeb"/>
        <w:numPr>
          <w:ilvl w:val="0"/>
          <w:numId w:val="1"/>
        </w:numPr>
        <w:spacing w:before="0" w:beforeAutospacing="0" w:after="0" w:afterAutospacing="0" w:line="312" w:lineRule="auto"/>
        <w:rPr>
          <w:rFonts w:ascii="Arial" w:hAnsi="Arial" w:cs="Arial"/>
        </w:rPr>
      </w:pPr>
      <w:proofErr w:type="spellStart"/>
      <w:r w:rsidRPr="00725CA2">
        <w:rPr>
          <w:rFonts w:ascii="Arial" w:hAnsi="Arial" w:cs="Arial"/>
          <w:color w:val="262626"/>
          <w:lang w:val="en-US"/>
        </w:rPr>
        <w:t>Mawhood</w:t>
      </w:r>
      <w:proofErr w:type="spellEnd"/>
      <w:r w:rsidRPr="00725CA2">
        <w:rPr>
          <w:rFonts w:ascii="Arial" w:hAnsi="Arial" w:cs="Arial"/>
          <w:color w:val="262626"/>
          <w:lang w:val="en-US"/>
        </w:rPr>
        <w:t xml:space="preserve">, P. (2011).  “Building a Business: Marketing and Product Development”, University of Oxford [online].  Available at </w:t>
      </w:r>
      <w:hyperlink r:id="rId79" w:history="1">
        <w:r w:rsidRPr="00725CA2">
          <w:rPr>
            <w:rFonts w:ascii="Arial" w:hAnsi="Arial" w:cs="Arial"/>
            <w:color w:val="0000FF"/>
            <w:u w:val="single"/>
            <w:lang w:val="en-US"/>
          </w:rPr>
          <w:t>https://podcasts.ox.ac.uk/building-business-marketing-and-product-development</w:t>
        </w:r>
      </w:hyperlink>
      <w:r w:rsidRPr="00725CA2">
        <w:rPr>
          <w:rFonts w:ascii="Arial" w:hAnsi="Arial" w:cs="Arial"/>
          <w:color w:val="262626"/>
          <w:lang w:val="en-US"/>
        </w:rPr>
        <w:t xml:space="preserve"> </w:t>
      </w:r>
      <w:r>
        <w:rPr>
          <w:rFonts w:ascii="Arial" w:hAnsi="Arial" w:cs="Arial"/>
          <w:color w:val="262626"/>
          <w:lang w:val="en-US"/>
        </w:rPr>
        <w:t>(Accessed 24/04/2018</w:t>
      </w:r>
      <w:r w:rsidRPr="00725CA2">
        <w:rPr>
          <w:rFonts w:ascii="Arial" w:hAnsi="Arial" w:cs="Arial"/>
          <w:color w:val="262626"/>
          <w:lang w:val="en-US"/>
        </w:rPr>
        <w:t>)</w:t>
      </w:r>
    </w:p>
    <w:p w14:paraId="6D033898" w14:textId="7EF69E7D" w:rsidR="00312C69" w:rsidRPr="00CB77AB" w:rsidRDefault="00312C69"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McKee, A. (2016).  “If you can’t </w:t>
      </w:r>
      <w:proofErr w:type="spellStart"/>
      <w:r w:rsidRPr="00CB77AB">
        <w:rPr>
          <w:rFonts w:ascii="Arial" w:hAnsi="Arial" w:cs="Arial"/>
          <w:sz w:val="20"/>
          <w:szCs w:val="20"/>
          <w:lang w:val="en-US"/>
        </w:rPr>
        <w:t>empathise</w:t>
      </w:r>
      <w:proofErr w:type="spellEnd"/>
      <w:r w:rsidRPr="00CB77AB">
        <w:rPr>
          <w:rFonts w:ascii="Arial" w:hAnsi="Arial" w:cs="Arial"/>
          <w:sz w:val="20"/>
          <w:szCs w:val="20"/>
          <w:lang w:val="en-US"/>
        </w:rPr>
        <w:t xml:space="preserve"> with your employees, you better learn to”, Harvard Business Review [online].  Available at </w:t>
      </w:r>
      <w:hyperlink r:id="rId80" w:history="1">
        <w:r w:rsidR="00B72219" w:rsidRPr="00CB77AB">
          <w:rPr>
            <w:rStyle w:val="Hyperlink"/>
            <w:rFonts w:ascii="Arial" w:hAnsi="Arial" w:cs="Arial"/>
            <w:sz w:val="20"/>
            <w:szCs w:val="20"/>
            <w:lang w:val="en-US"/>
          </w:rPr>
          <w:t>https://hbr.org/2016/11/if-you-cant-empathize-with-your-employees-youd-better-learn-to</w:t>
        </w:r>
      </w:hyperlink>
      <w:r w:rsidR="00B72219" w:rsidRPr="00CB77AB">
        <w:rPr>
          <w:rFonts w:ascii="Arial" w:hAnsi="Arial" w:cs="Arial"/>
          <w:sz w:val="20"/>
          <w:szCs w:val="20"/>
          <w:lang w:val="en-US"/>
        </w:rPr>
        <w:t xml:space="preserve"> (</w:t>
      </w:r>
      <w:r w:rsidRPr="00CB77AB">
        <w:rPr>
          <w:rFonts w:ascii="Arial" w:hAnsi="Arial" w:cs="Arial"/>
          <w:sz w:val="20"/>
          <w:szCs w:val="20"/>
          <w:lang w:val="en-US"/>
        </w:rPr>
        <w:t>Accessed 23/04/2018</w:t>
      </w:r>
      <w:r w:rsidR="00B72219" w:rsidRPr="00CB77AB">
        <w:rPr>
          <w:rFonts w:ascii="Arial" w:hAnsi="Arial" w:cs="Arial"/>
          <w:sz w:val="20"/>
          <w:szCs w:val="20"/>
          <w:lang w:val="en-US"/>
        </w:rPr>
        <w:t>)</w:t>
      </w:r>
    </w:p>
    <w:p w14:paraId="03BF7F16" w14:textId="73A339C1" w:rsidR="000626D2" w:rsidRPr="00CB77AB" w:rsidRDefault="000626D2"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bCs/>
          <w:sz w:val="20"/>
          <w:szCs w:val="20"/>
          <w:lang w:val="en-US"/>
        </w:rPr>
        <w:t>McKinsey (2016), “</w:t>
      </w:r>
      <w:r w:rsidRPr="00CB77AB">
        <w:rPr>
          <w:rFonts w:ascii="Arial" w:hAnsi="Arial" w:cs="Arial"/>
          <w:sz w:val="20"/>
          <w:szCs w:val="20"/>
          <w:lang w:val="en-US"/>
        </w:rPr>
        <w:t xml:space="preserve">Digital globalization: The new era of global flows” [online].  Available at </w:t>
      </w:r>
      <w:hyperlink r:id="rId81" w:history="1">
        <w:r w:rsidRPr="00CB77AB">
          <w:rPr>
            <w:rStyle w:val="Hyperlink"/>
            <w:rFonts w:ascii="Arial" w:hAnsi="Arial" w:cs="Arial"/>
            <w:sz w:val="20"/>
            <w:szCs w:val="20"/>
            <w:lang w:val="en-US"/>
          </w:rPr>
          <w:t>http://www.mckinsey.com/business-functions/digital-mckinsey/our-insights/digital-globalization-the-new-era-of-global-flows</w:t>
        </w:r>
      </w:hyperlink>
      <w:r w:rsidRPr="00CB77AB">
        <w:rPr>
          <w:rFonts w:ascii="Arial" w:hAnsi="Arial" w:cs="Arial"/>
          <w:sz w:val="20"/>
          <w:szCs w:val="20"/>
          <w:lang w:val="en-US"/>
        </w:rPr>
        <w:t xml:space="preserve"> (Accessed 13/04/2018)</w:t>
      </w:r>
    </w:p>
    <w:p w14:paraId="10E6AA92" w14:textId="7ED61B4B" w:rsidR="00E8347B" w:rsidRPr="00CB77AB" w:rsidRDefault="00E8347B"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MindTools</w:t>
      </w:r>
      <w:proofErr w:type="spellEnd"/>
      <w:r w:rsidRPr="00CB77AB">
        <w:rPr>
          <w:rFonts w:ascii="Arial" w:hAnsi="Arial" w:cs="Arial"/>
          <w:sz w:val="20"/>
          <w:szCs w:val="20"/>
          <w:lang w:val="en-US"/>
        </w:rPr>
        <w:t xml:space="preserve"> (2018).  “</w:t>
      </w:r>
      <w:proofErr w:type="spellStart"/>
      <w:r w:rsidRPr="00CB77AB">
        <w:rPr>
          <w:rFonts w:ascii="Arial" w:hAnsi="Arial" w:cs="Arial"/>
          <w:sz w:val="20"/>
          <w:szCs w:val="20"/>
          <w:lang w:val="en-US"/>
        </w:rPr>
        <w:t>Mintzberg’s</w:t>
      </w:r>
      <w:proofErr w:type="spellEnd"/>
      <w:r w:rsidRPr="00CB77AB">
        <w:rPr>
          <w:rFonts w:ascii="Arial" w:hAnsi="Arial" w:cs="Arial"/>
          <w:sz w:val="20"/>
          <w:szCs w:val="20"/>
          <w:lang w:val="en-US"/>
        </w:rPr>
        <w:t xml:space="preserve"> </w:t>
      </w:r>
      <w:proofErr w:type="spellStart"/>
      <w:r w:rsidRPr="00CB77AB">
        <w:rPr>
          <w:rFonts w:ascii="Arial" w:hAnsi="Arial" w:cs="Arial"/>
          <w:sz w:val="20"/>
          <w:szCs w:val="20"/>
          <w:lang w:val="en-US"/>
        </w:rPr>
        <w:t>Organisational</w:t>
      </w:r>
      <w:proofErr w:type="spellEnd"/>
      <w:r w:rsidRPr="00CB77AB">
        <w:rPr>
          <w:rFonts w:ascii="Arial" w:hAnsi="Arial" w:cs="Arial"/>
          <w:sz w:val="20"/>
          <w:szCs w:val="20"/>
          <w:lang w:val="en-US"/>
        </w:rPr>
        <w:t xml:space="preserve"> Configurations” [online].  Available at </w:t>
      </w:r>
      <w:hyperlink r:id="rId82" w:history="1">
        <w:r w:rsidRPr="00CB77AB">
          <w:rPr>
            <w:rStyle w:val="Hyperlink"/>
            <w:rFonts w:ascii="Arial" w:hAnsi="Arial" w:cs="Arial"/>
            <w:sz w:val="20"/>
            <w:szCs w:val="20"/>
            <w:lang w:val="en-US"/>
          </w:rPr>
          <w:t>https://www.mindtools.com/pages/article/newSTR_54.htm</w:t>
        </w:r>
      </w:hyperlink>
      <w:r w:rsidRPr="00CB77AB">
        <w:rPr>
          <w:rFonts w:ascii="Arial" w:hAnsi="Arial" w:cs="Arial"/>
          <w:sz w:val="20"/>
          <w:szCs w:val="20"/>
          <w:lang w:val="en-US"/>
        </w:rPr>
        <w:t xml:space="preserve"> (Accessed 13/04/2018)</w:t>
      </w:r>
    </w:p>
    <w:p w14:paraId="6BAEF65D" w14:textId="77777777" w:rsidR="00CD4D75" w:rsidRPr="00CB77AB" w:rsidRDefault="00C621F6" w:rsidP="00CB77AB">
      <w:pPr>
        <w:pStyle w:val="NormalWeb"/>
        <w:numPr>
          <w:ilvl w:val="0"/>
          <w:numId w:val="1"/>
        </w:numPr>
        <w:spacing w:before="0" w:beforeAutospacing="0" w:after="0" w:afterAutospacing="0" w:line="312" w:lineRule="auto"/>
        <w:rPr>
          <w:rFonts w:ascii="Arial" w:hAnsi="Arial" w:cs="Arial"/>
        </w:rPr>
      </w:pPr>
      <w:proofErr w:type="spellStart"/>
      <w:r w:rsidRPr="00CB77AB">
        <w:rPr>
          <w:rFonts w:ascii="Arial" w:hAnsi="Arial" w:cs="Arial"/>
          <w:lang w:val="en-US"/>
        </w:rPr>
        <w:t>ModernMarketingPartners</w:t>
      </w:r>
      <w:proofErr w:type="spellEnd"/>
      <w:r w:rsidRPr="00CB77AB">
        <w:rPr>
          <w:rFonts w:ascii="Arial" w:hAnsi="Arial" w:cs="Arial"/>
          <w:lang w:val="en-US"/>
        </w:rPr>
        <w:t xml:space="preserve"> (2014).  “7 types of marketing organization structures” [online].  Available at </w:t>
      </w:r>
      <w:hyperlink r:id="rId83" w:history="1">
        <w:r w:rsidRPr="00CB77AB">
          <w:rPr>
            <w:rStyle w:val="Hyperlink"/>
            <w:rFonts w:ascii="Arial" w:hAnsi="Arial" w:cs="Arial"/>
            <w:lang w:val="en-US"/>
          </w:rPr>
          <w:t>http://www.modernmarketingpartners.com/7-types-of-marketing-organization-structures</w:t>
        </w:r>
      </w:hyperlink>
      <w:r w:rsidRPr="00CB77AB">
        <w:rPr>
          <w:rFonts w:ascii="Arial" w:hAnsi="Arial" w:cs="Arial"/>
          <w:lang w:val="en-US"/>
        </w:rPr>
        <w:t xml:space="preserve"> (Accessed 14/04/2018)</w:t>
      </w:r>
    </w:p>
    <w:p w14:paraId="3BF11315" w14:textId="116533F1" w:rsidR="00CD4D75" w:rsidRPr="00CB77AB" w:rsidRDefault="00CD4D75" w:rsidP="00CB77AB">
      <w:pPr>
        <w:pStyle w:val="NormalWeb"/>
        <w:numPr>
          <w:ilvl w:val="0"/>
          <w:numId w:val="1"/>
        </w:numPr>
        <w:spacing w:before="0" w:beforeAutospacing="0" w:after="0" w:afterAutospacing="0" w:line="312" w:lineRule="auto"/>
        <w:rPr>
          <w:rFonts w:ascii="Arial" w:hAnsi="Arial" w:cs="Arial"/>
        </w:rPr>
      </w:pPr>
      <w:proofErr w:type="spellStart"/>
      <w:r w:rsidRPr="00CB77AB">
        <w:rPr>
          <w:rFonts w:ascii="Arial" w:hAnsi="Arial" w:cs="Arial"/>
          <w:color w:val="000000" w:themeColor="text1"/>
          <w:lang w:val="en-US"/>
        </w:rPr>
        <w:t>Moyo</w:t>
      </w:r>
      <w:proofErr w:type="spellEnd"/>
      <w:r w:rsidRPr="00CB77AB">
        <w:rPr>
          <w:rFonts w:ascii="Arial" w:hAnsi="Arial" w:cs="Arial"/>
          <w:color w:val="000000" w:themeColor="text1"/>
          <w:lang w:val="en-US"/>
        </w:rPr>
        <w:t>, D. (2013).  “Is China the new idol for emerging economies?” [</w:t>
      </w:r>
      <w:proofErr w:type="gramStart"/>
      <w:r w:rsidRPr="00CB77AB">
        <w:rPr>
          <w:rFonts w:ascii="Arial" w:hAnsi="Arial" w:cs="Arial"/>
          <w:color w:val="000000" w:themeColor="text1"/>
          <w:lang w:val="en-US"/>
        </w:rPr>
        <w:t>online</w:t>
      </w:r>
      <w:proofErr w:type="gramEnd"/>
      <w:r w:rsidRPr="00CB77AB">
        <w:rPr>
          <w:rFonts w:ascii="Arial" w:hAnsi="Arial" w:cs="Arial"/>
          <w:color w:val="000000" w:themeColor="text1"/>
          <w:lang w:val="en-US"/>
        </w:rPr>
        <w:t xml:space="preserve">].  Available at </w:t>
      </w:r>
      <w:hyperlink r:id="rId84" w:history="1">
        <w:r w:rsidRPr="00CB77AB">
          <w:rPr>
            <w:rStyle w:val="Hyperlink"/>
            <w:rFonts w:ascii="Arial" w:hAnsi="Arial" w:cs="Arial"/>
            <w:lang w:val="en-US"/>
          </w:rPr>
          <w:t>https://www.ted.com/talks/dambisa_moyo_is_china_the_new_idol_for_emerging_economies</w:t>
        </w:r>
      </w:hyperlink>
      <w:r w:rsidRPr="00CB77AB">
        <w:rPr>
          <w:rFonts w:ascii="Arial" w:hAnsi="Arial" w:cs="Arial"/>
          <w:color w:val="1F497D" w:themeColor="text2"/>
          <w:lang w:val="en-US"/>
        </w:rPr>
        <w:t xml:space="preserve"> </w:t>
      </w:r>
      <w:r w:rsidRPr="00CB77AB">
        <w:rPr>
          <w:rFonts w:ascii="Arial" w:hAnsi="Arial" w:cs="Arial"/>
          <w:color w:val="000000" w:themeColor="text1"/>
          <w:lang w:val="en-US"/>
        </w:rPr>
        <w:t>(Available at 20/04/2018)</w:t>
      </w:r>
    </w:p>
    <w:p w14:paraId="1333496A" w14:textId="77777777" w:rsidR="00195C28" w:rsidRPr="00CB77AB" w:rsidRDefault="002B721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Mullins, L. (2018a).  “Step 2.1:  </w:t>
      </w:r>
      <w:r w:rsidR="000342C1" w:rsidRPr="00CB77AB">
        <w:rPr>
          <w:rFonts w:ascii="Arial" w:hAnsi="Arial" w:cs="Arial"/>
          <w:sz w:val="20"/>
          <w:szCs w:val="20"/>
          <w:lang w:val="en-US"/>
        </w:rPr>
        <w:t>What does International Business mean to you?</w:t>
      </w:r>
      <w:r w:rsidRPr="00CB77AB">
        <w:rPr>
          <w:rFonts w:ascii="Arial" w:hAnsi="Arial" w:cs="Arial"/>
          <w:sz w:val="20"/>
          <w:szCs w:val="20"/>
          <w:lang w:val="en-US"/>
        </w:rPr>
        <w:t xml:space="preserve">”, </w:t>
      </w:r>
      <w:proofErr w:type="spellStart"/>
      <w:r w:rsidRPr="00CB77AB">
        <w:rPr>
          <w:rFonts w:ascii="Arial" w:hAnsi="Arial" w:cs="Arial"/>
          <w:sz w:val="20"/>
          <w:szCs w:val="20"/>
          <w:lang w:val="en-US"/>
        </w:rPr>
        <w:t>Cura</w:t>
      </w:r>
      <w:r w:rsidR="000342C1" w:rsidRPr="00CB77AB">
        <w:rPr>
          <w:rFonts w:ascii="Arial" w:hAnsi="Arial" w:cs="Arial"/>
          <w:sz w:val="20"/>
          <w:szCs w:val="20"/>
          <w:lang w:val="en-US"/>
        </w:rPr>
        <w:t>tr</w:t>
      </w:r>
      <w:proofErr w:type="spellEnd"/>
      <w:r w:rsidR="000342C1" w:rsidRPr="00CB77AB">
        <w:rPr>
          <w:rFonts w:ascii="Arial" w:hAnsi="Arial" w:cs="Arial"/>
          <w:sz w:val="20"/>
          <w:szCs w:val="20"/>
          <w:lang w:val="en-US"/>
        </w:rPr>
        <w:t xml:space="preserve"> forum entry</w:t>
      </w:r>
      <w:r w:rsidRPr="00CB77AB">
        <w:rPr>
          <w:rFonts w:ascii="Arial" w:hAnsi="Arial" w:cs="Arial"/>
          <w:sz w:val="20"/>
          <w:szCs w:val="20"/>
          <w:lang w:val="en-US"/>
        </w:rPr>
        <w:t xml:space="preserve">, </w:t>
      </w:r>
      <w:hyperlink r:id="rId85" w:anchor="object/221670/comment/1068654" w:history="1">
        <w:r w:rsidR="000342C1" w:rsidRPr="00CB77AB">
          <w:rPr>
            <w:rStyle w:val="Hyperlink"/>
            <w:rFonts w:ascii="Arial" w:hAnsi="Arial" w:cs="Arial"/>
            <w:sz w:val="20"/>
            <w:szCs w:val="20"/>
            <w:lang w:val="en-US"/>
          </w:rPr>
          <w:t>https://uniwales.curatr3.com/courses/emba-international-business-copy-6338/home#object/221670/comment/1068654</w:t>
        </w:r>
      </w:hyperlink>
      <w:r w:rsidR="000342C1" w:rsidRPr="00CB77AB">
        <w:rPr>
          <w:rFonts w:ascii="Arial" w:hAnsi="Arial" w:cs="Arial"/>
          <w:sz w:val="20"/>
          <w:szCs w:val="20"/>
          <w:lang w:val="en-US"/>
        </w:rPr>
        <w:t xml:space="preserve"> </w:t>
      </w:r>
      <w:r w:rsidRPr="00CB77AB">
        <w:rPr>
          <w:rFonts w:ascii="Arial" w:hAnsi="Arial" w:cs="Arial"/>
          <w:sz w:val="20"/>
          <w:szCs w:val="20"/>
          <w:lang w:val="en-US"/>
        </w:rPr>
        <w:t>(Accessed 10/04/2018)</w:t>
      </w:r>
    </w:p>
    <w:p w14:paraId="02E25E3C" w14:textId="77777777" w:rsidR="00195C28" w:rsidRPr="00CB77AB" w:rsidRDefault="002B721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Mullins</w:t>
      </w:r>
      <w:r w:rsidR="00D74582" w:rsidRPr="00CB77AB">
        <w:rPr>
          <w:rFonts w:ascii="Arial" w:hAnsi="Arial" w:cs="Arial"/>
          <w:sz w:val="20"/>
          <w:szCs w:val="20"/>
          <w:lang w:val="en-US"/>
        </w:rPr>
        <w:t>, L. (2018b</w:t>
      </w:r>
      <w:r w:rsidRPr="00CB77AB">
        <w:rPr>
          <w:rFonts w:ascii="Arial" w:hAnsi="Arial" w:cs="Arial"/>
          <w:sz w:val="20"/>
          <w:szCs w:val="20"/>
          <w:lang w:val="en-US"/>
        </w:rPr>
        <w:t xml:space="preserve">).  “Step 2.3:  PWC – The Complexity Mapping International Business”, </w:t>
      </w:r>
      <w:proofErr w:type="spellStart"/>
      <w:r w:rsidRPr="00CB77AB">
        <w:rPr>
          <w:rFonts w:ascii="Arial" w:hAnsi="Arial" w:cs="Arial"/>
          <w:sz w:val="20"/>
          <w:szCs w:val="20"/>
          <w:lang w:val="en-US"/>
        </w:rPr>
        <w:t>Cura</w:t>
      </w:r>
      <w:r w:rsidR="000342C1" w:rsidRPr="00CB77AB">
        <w:rPr>
          <w:rFonts w:ascii="Arial" w:hAnsi="Arial" w:cs="Arial"/>
          <w:sz w:val="20"/>
          <w:szCs w:val="20"/>
          <w:lang w:val="en-US"/>
        </w:rPr>
        <w:t>tr</w:t>
      </w:r>
      <w:proofErr w:type="spellEnd"/>
      <w:r w:rsidR="000342C1" w:rsidRPr="00CB77AB">
        <w:rPr>
          <w:rFonts w:ascii="Arial" w:hAnsi="Arial" w:cs="Arial"/>
          <w:sz w:val="20"/>
          <w:szCs w:val="20"/>
          <w:lang w:val="en-US"/>
        </w:rPr>
        <w:t xml:space="preserve"> forum entry</w:t>
      </w:r>
      <w:r w:rsidRPr="00CB77AB">
        <w:rPr>
          <w:rFonts w:ascii="Arial" w:hAnsi="Arial" w:cs="Arial"/>
          <w:sz w:val="20"/>
          <w:szCs w:val="20"/>
          <w:lang w:val="en-US"/>
        </w:rPr>
        <w:t xml:space="preserve">, </w:t>
      </w:r>
      <w:hyperlink r:id="rId86" w:anchor="object/221672/comment/1072448" w:history="1">
        <w:r w:rsidR="000342C1" w:rsidRPr="00CB77AB">
          <w:rPr>
            <w:rStyle w:val="Hyperlink"/>
            <w:rFonts w:ascii="Arial" w:hAnsi="Arial" w:cs="Arial"/>
            <w:sz w:val="20"/>
            <w:szCs w:val="20"/>
            <w:lang w:val="en-US"/>
          </w:rPr>
          <w:t>https://uniwales.curatr3.com/courses/emba-international-business-copy-6338/home#object/221672/comment/1072448</w:t>
        </w:r>
      </w:hyperlink>
      <w:r w:rsidR="000342C1" w:rsidRPr="00CB77AB">
        <w:rPr>
          <w:rFonts w:ascii="Arial" w:hAnsi="Arial" w:cs="Arial"/>
          <w:sz w:val="20"/>
          <w:szCs w:val="20"/>
          <w:lang w:val="en-US"/>
        </w:rPr>
        <w:t xml:space="preserve"> </w:t>
      </w:r>
      <w:r w:rsidR="00D74582" w:rsidRPr="00CB77AB">
        <w:rPr>
          <w:rFonts w:ascii="Arial" w:hAnsi="Arial" w:cs="Arial"/>
          <w:sz w:val="20"/>
          <w:szCs w:val="20"/>
          <w:lang w:val="en-US"/>
        </w:rPr>
        <w:t>(Accessed 10/04</w:t>
      </w:r>
      <w:r w:rsidRPr="00CB77AB">
        <w:rPr>
          <w:rFonts w:ascii="Arial" w:hAnsi="Arial" w:cs="Arial"/>
          <w:sz w:val="20"/>
          <w:szCs w:val="20"/>
          <w:lang w:val="en-US"/>
        </w:rPr>
        <w:t>/2018)</w:t>
      </w:r>
    </w:p>
    <w:p w14:paraId="78DC8792" w14:textId="17778518" w:rsidR="005F6DA7" w:rsidRPr="00CB77AB" w:rsidRDefault="005F6DA7"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Mullins, L. (2018c).  “International Business – SBMA7122D Assessment 1:  Feasibility Report:  Foreign Market Research &amp; Risk Assessment for Primark’s Proposed Expansion into India”, UWTSD Student Presentation (Accessed 23/04/2018)</w:t>
      </w:r>
    </w:p>
    <w:p w14:paraId="1B9FBF2E" w14:textId="27235CDA" w:rsidR="008B6005" w:rsidRPr="00CB77AB" w:rsidRDefault="008B600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Mullins, L. (2018d).  “Step 6.2:  Charles Robertson (TED Talk):  Africa’s next boom”, </w:t>
      </w:r>
      <w:proofErr w:type="spellStart"/>
      <w:r w:rsidRPr="00CB77AB">
        <w:rPr>
          <w:rFonts w:ascii="Arial" w:hAnsi="Arial" w:cs="Arial"/>
          <w:sz w:val="20"/>
          <w:szCs w:val="20"/>
          <w:lang w:val="en-US"/>
        </w:rPr>
        <w:t>Curatr</w:t>
      </w:r>
      <w:proofErr w:type="spellEnd"/>
      <w:r w:rsidRPr="00CB77AB">
        <w:rPr>
          <w:rFonts w:ascii="Arial" w:hAnsi="Arial" w:cs="Arial"/>
          <w:sz w:val="20"/>
          <w:szCs w:val="20"/>
          <w:lang w:val="en-US"/>
        </w:rPr>
        <w:t xml:space="preserve"> forum entry, </w:t>
      </w:r>
      <w:hyperlink r:id="rId87" w:anchor="object/221702/comment/1116343" w:history="1">
        <w:r w:rsidRPr="00CB77AB">
          <w:rPr>
            <w:rStyle w:val="Hyperlink"/>
            <w:rFonts w:ascii="Arial" w:hAnsi="Arial" w:cs="Arial"/>
            <w:sz w:val="20"/>
            <w:szCs w:val="20"/>
            <w:lang w:val="en-US"/>
          </w:rPr>
          <w:t>https://uniwales.curatr3.com/courses/emba-international-business-copy-6338/home#object/221702/comment/1116343</w:t>
        </w:r>
      </w:hyperlink>
      <w:r w:rsidRPr="00CB77AB">
        <w:rPr>
          <w:rFonts w:ascii="Arial" w:hAnsi="Arial" w:cs="Arial"/>
          <w:sz w:val="20"/>
          <w:szCs w:val="20"/>
          <w:lang w:val="en-US"/>
        </w:rPr>
        <w:t xml:space="preserve"> (Accessed 10/04/2018)</w:t>
      </w:r>
    </w:p>
    <w:p w14:paraId="0E7E1B10" w14:textId="49EB22B1" w:rsidR="00136678" w:rsidRPr="00C02BEC" w:rsidRDefault="00136678"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Mullins, L. (2018e).  “Step 2.8: To protect or not to protect local business, that is the question?”, </w:t>
      </w:r>
      <w:proofErr w:type="spellStart"/>
      <w:r w:rsidRPr="00CB77AB">
        <w:rPr>
          <w:rFonts w:ascii="Arial" w:hAnsi="Arial" w:cs="Arial"/>
          <w:sz w:val="20"/>
          <w:szCs w:val="20"/>
          <w:lang w:val="en-US"/>
        </w:rPr>
        <w:t>Curatr</w:t>
      </w:r>
      <w:proofErr w:type="spellEnd"/>
      <w:r w:rsidRPr="00CB77AB">
        <w:rPr>
          <w:rFonts w:ascii="Arial" w:hAnsi="Arial" w:cs="Arial"/>
          <w:sz w:val="20"/>
          <w:szCs w:val="20"/>
          <w:lang w:val="en-US"/>
        </w:rPr>
        <w:t xml:space="preserve"> forum entry, </w:t>
      </w:r>
      <w:hyperlink r:id="rId88" w:anchor="object/221677/comment/1078083" w:history="1">
        <w:r w:rsidRPr="00CB77AB">
          <w:rPr>
            <w:rStyle w:val="Hyperlink"/>
            <w:rFonts w:ascii="Arial" w:hAnsi="Arial" w:cs="Arial"/>
            <w:sz w:val="20"/>
            <w:szCs w:val="20"/>
            <w:lang w:val="en-US"/>
          </w:rPr>
          <w:t>https://uniwales.curatr3.com/courses/emba-international-business-copy-6338/home#object/221677/comment/1078083</w:t>
        </w:r>
      </w:hyperlink>
      <w:r w:rsidRPr="00CB77AB">
        <w:rPr>
          <w:rFonts w:ascii="Arial" w:hAnsi="Arial" w:cs="Arial"/>
          <w:sz w:val="20"/>
          <w:szCs w:val="20"/>
          <w:lang w:val="en-US"/>
        </w:rPr>
        <w:t xml:space="preserve"> (Accessed 23/04/2018)</w:t>
      </w:r>
    </w:p>
    <w:p w14:paraId="7F497B1C" w14:textId="77777777" w:rsidR="00B97253" w:rsidRPr="00B97253" w:rsidRDefault="00C02BEC" w:rsidP="00B97253">
      <w:pPr>
        <w:pStyle w:val="ListParagraph"/>
        <w:widowControl w:val="0"/>
        <w:numPr>
          <w:ilvl w:val="0"/>
          <w:numId w:val="1"/>
        </w:numPr>
        <w:autoSpaceDE w:val="0"/>
        <w:autoSpaceDN w:val="0"/>
        <w:adjustRightInd w:val="0"/>
        <w:spacing w:line="312" w:lineRule="auto"/>
        <w:rPr>
          <w:rFonts w:ascii="Arial" w:hAnsi="Arial" w:cs="Arial"/>
          <w:sz w:val="20"/>
          <w:szCs w:val="20"/>
        </w:rPr>
      </w:pPr>
      <w:r>
        <w:rPr>
          <w:rFonts w:ascii="Arial" w:hAnsi="Arial" w:cs="Arial"/>
          <w:sz w:val="20"/>
          <w:szCs w:val="20"/>
          <w:lang w:val="en-US"/>
        </w:rPr>
        <w:t xml:space="preserve">Mullins, L. (2018f).  “Task 3.5:  International Trading Simulator (FOREX)”, </w:t>
      </w:r>
      <w:proofErr w:type="spellStart"/>
      <w:r>
        <w:rPr>
          <w:rFonts w:ascii="Arial" w:hAnsi="Arial" w:cs="Arial"/>
          <w:sz w:val="20"/>
          <w:szCs w:val="20"/>
          <w:lang w:val="en-US"/>
        </w:rPr>
        <w:t>Curatr</w:t>
      </w:r>
      <w:proofErr w:type="spellEnd"/>
      <w:r>
        <w:rPr>
          <w:rFonts w:ascii="Arial" w:hAnsi="Arial" w:cs="Arial"/>
          <w:sz w:val="20"/>
          <w:szCs w:val="20"/>
          <w:lang w:val="en-US"/>
        </w:rPr>
        <w:t xml:space="preserve"> forum entry, </w:t>
      </w:r>
      <w:hyperlink r:id="rId89" w:anchor="object/221682/comment/1092350" w:history="1">
        <w:r w:rsidRPr="00E86D2F">
          <w:rPr>
            <w:rStyle w:val="Hyperlink"/>
            <w:rFonts w:ascii="Arial" w:hAnsi="Arial" w:cs="Arial"/>
            <w:sz w:val="20"/>
            <w:szCs w:val="20"/>
            <w:lang w:val="en-US"/>
          </w:rPr>
          <w:t>https://uniwales.curatr3.com/courses/emba-international-business-copy-6338/home#object/221682/comment/1092350</w:t>
        </w:r>
      </w:hyperlink>
      <w:r>
        <w:rPr>
          <w:rFonts w:ascii="Arial" w:hAnsi="Arial" w:cs="Arial"/>
          <w:sz w:val="20"/>
          <w:szCs w:val="20"/>
          <w:lang w:val="en-US"/>
        </w:rPr>
        <w:t xml:space="preserve"> (Accessed 23/04/2018)</w:t>
      </w:r>
    </w:p>
    <w:p w14:paraId="0F50808B" w14:textId="43454367" w:rsidR="00B97253" w:rsidRPr="00B97253" w:rsidRDefault="00B97253" w:rsidP="00B97253">
      <w:pPr>
        <w:pStyle w:val="ListParagraph"/>
        <w:widowControl w:val="0"/>
        <w:numPr>
          <w:ilvl w:val="0"/>
          <w:numId w:val="1"/>
        </w:numPr>
        <w:autoSpaceDE w:val="0"/>
        <w:autoSpaceDN w:val="0"/>
        <w:adjustRightInd w:val="0"/>
        <w:spacing w:line="312" w:lineRule="auto"/>
        <w:rPr>
          <w:rFonts w:ascii="Arial" w:hAnsi="Arial" w:cs="Arial"/>
          <w:sz w:val="20"/>
          <w:szCs w:val="20"/>
        </w:rPr>
      </w:pPr>
      <w:r w:rsidRPr="00B97253">
        <w:rPr>
          <w:rFonts w:ascii="Arial" w:hAnsi="Arial" w:cs="Arial"/>
          <w:sz w:val="20"/>
          <w:szCs w:val="20"/>
          <w:lang w:val="en-US"/>
        </w:rPr>
        <w:t xml:space="preserve">Myers, R. (2009).  “Selling Overseas” [online].  Available at </w:t>
      </w:r>
      <w:hyperlink r:id="rId90" w:history="1">
        <w:r w:rsidRPr="00B97253">
          <w:rPr>
            <w:rStyle w:val="Hyperlink"/>
            <w:rFonts w:ascii="Arial" w:hAnsi="Arial" w:cs="Arial"/>
            <w:sz w:val="20"/>
            <w:szCs w:val="20"/>
            <w:lang w:val="en-US"/>
          </w:rPr>
          <w:t>https://www.entrepreneur.com/article/204028</w:t>
        </w:r>
      </w:hyperlink>
      <w:r>
        <w:rPr>
          <w:rFonts w:ascii="Arial" w:hAnsi="Arial" w:cs="Arial"/>
          <w:sz w:val="20"/>
          <w:szCs w:val="20"/>
          <w:lang w:val="en-US"/>
        </w:rPr>
        <w:t xml:space="preserve"> (Accessed 16/04</w:t>
      </w:r>
      <w:r w:rsidRPr="00B97253">
        <w:rPr>
          <w:rFonts w:ascii="Arial" w:hAnsi="Arial" w:cs="Arial"/>
          <w:sz w:val="20"/>
          <w:szCs w:val="20"/>
          <w:lang w:val="en-US"/>
        </w:rPr>
        <w:t>/2018)</w:t>
      </w:r>
    </w:p>
    <w:p w14:paraId="1B7B9AAB" w14:textId="0562AB71" w:rsidR="009265EA" w:rsidRPr="00CB77AB" w:rsidRDefault="009265EA"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OECD (2012).  “Trade-related South-South co-operation: India” [online].  Available at </w:t>
      </w:r>
      <w:hyperlink r:id="rId91" w:history="1">
        <w:r w:rsidRPr="00CB77AB">
          <w:rPr>
            <w:rStyle w:val="Hyperlink"/>
            <w:rFonts w:ascii="Arial" w:hAnsi="Arial" w:cs="Arial"/>
            <w:sz w:val="20"/>
            <w:szCs w:val="20"/>
            <w:lang w:val="en-US"/>
          </w:rPr>
          <w:t>https://www.oecd.org/dac/aft/South-South_India.pdf</w:t>
        </w:r>
      </w:hyperlink>
      <w:r w:rsidRPr="00CB77AB">
        <w:rPr>
          <w:rFonts w:ascii="Arial" w:hAnsi="Arial" w:cs="Arial"/>
          <w:sz w:val="20"/>
          <w:szCs w:val="20"/>
          <w:lang w:val="en-US"/>
        </w:rPr>
        <w:t xml:space="preserve"> (Accessed 17/04/2018)</w:t>
      </w:r>
    </w:p>
    <w:p w14:paraId="1BED7720" w14:textId="18875D26" w:rsidR="00215BF0" w:rsidRPr="00CB77AB" w:rsidRDefault="00215BF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OECD (2017).  “Economic Survey of India – 2017” [online].  Available at </w:t>
      </w:r>
      <w:hyperlink r:id="rId92" w:history="1">
        <w:r w:rsidRPr="00CB77AB">
          <w:rPr>
            <w:rStyle w:val="Hyperlink"/>
            <w:rFonts w:ascii="Arial" w:hAnsi="Arial" w:cs="Arial"/>
            <w:sz w:val="20"/>
            <w:szCs w:val="20"/>
            <w:lang w:val="en-US"/>
          </w:rPr>
          <w:t>http://www.oecd.org/eco/surveys/economic-survey-india.htm</w:t>
        </w:r>
      </w:hyperlink>
      <w:r w:rsidRPr="00CB77AB">
        <w:rPr>
          <w:rFonts w:ascii="Arial" w:hAnsi="Arial" w:cs="Arial"/>
          <w:sz w:val="20"/>
          <w:szCs w:val="20"/>
          <w:lang w:val="en-US"/>
        </w:rPr>
        <w:t xml:space="preserve"> (Accessed 16/02/2018)</w:t>
      </w:r>
    </w:p>
    <w:p w14:paraId="036C8B31" w14:textId="49A78CA9" w:rsidR="00A11BAE" w:rsidRPr="00CB77AB" w:rsidRDefault="00A11BA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PenneysIreland</w:t>
      </w:r>
      <w:proofErr w:type="spellEnd"/>
      <w:r w:rsidRPr="00CB77AB">
        <w:rPr>
          <w:rFonts w:ascii="Arial" w:hAnsi="Arial" w:cs="Arial"/>
          <w:sz w:val="20"/>
          <w:szCs w:val="20"/>
          <w:lang w:val="en-US"/>
        </w:rPr>
        <w:t xml:space="preserve"> (2018).  “Primark”, </w:t>
      </w:r>
      <w:proofErr w:type="spellStart"/>
      <w:r w:rsidRPr="00CB77AB">
        <w:rPr>
          <w:rFonts w:ascii="Arial" w:hAnsi="Arial" w:cs="Arial"/>
          <w:sz w:val="20"/>
          <w:szCs w:val="20"/>
          <w:lang w:val="en-US"/>
        </w:rPr>
        <w:t>Youtube</w:t>
      </w:r>
      <w:proofErr w:type="spellEnd"/>
      <w:r w:rsidRPr="00CB77AB">
        <w:rPr>
          <w:rFonts w:ascii="Arial" w:hAnsi="Arial" w:cs="Arial"/>
          <w:sz w:val="20"/>
          <w:szCs w:val="20"/>
          <w:lang w:val="en-US"/>
        </w:rPr>
        <w:t xml:space="preserve"> Channel [online].  Available at </w:t>
      </w:r>
      <w:hyperlink r:id="rId93" w:history="1">
        <w:r w:rsidRPr="00CB77AB">
          <w:rPr>
            <w:rStyle w:val="Hyperlink"/>
            <w:rFonts w:ascii="Arial" w:hAnsi="Arial" w:cs="Arial"/>
            <w:sz w:val="20"/>
            <w:szCs w:val="20"/>
            <w:lang w:val="en-US"/>
          </w:rPr>
          <w:t>https://www.youtube.com/user/PenneysIreland</w:t>
        </w:r>
      </w:hyperlink>
      <w:r w:rsidRPr="00CB77AB">
        <w:rPr>
          <w:rFonts w:ascii="Arial" w:hAnsi="Arial" w:cs="Arial"/>
          <w:sz w:val="20"/>
          <w:szCs w:val="20"/>
          <w:lang w:val="en-US"/>
        </w:rPr>
        <w:t xml:space="preserve"> (Accessed 19/04/2018)</w:t>
      </w:r>
    </w:p>
    <w:p w14:paraId="4F80A16C" w14:textId="77777777" w:rsidR="00AF77D8" w:rsidRPr="00CB77AB" w:rsidRDefault="00525846" w:rsidP="00CB77AB">
      <w:pPr>
        <w:pStyle w:val="ListParagraph"/>
        <w:widowControl w:val="0"/>
        <w:numPr>
          <w:ilvl w:val="0"/>
          <w:numId w:val="1"/>
        </w:numPr>
        <w:autoSpaceDE w:val="0"/>
        <w:autoSpaceDN w:val="0"/>
        <w:adjustRightInd w:val="0"/>
        <w:spacing w:line="312" w:lineRule="auto"/>
        <w:ind w:left="357" w:hanging="357"/>
        <w:rPr>
          <w:rFonts w:ascii="Arial" w:hAnsi="Arial" w:cs="Arial"/>
          <w:sz w:val="20"/>
          <w:szCs w:val="20"/>
          <w:lang w:val="en-US"/>
        </w:rPr>
      </w:pPr>
      <w:proofErr w:type="spellStart"/>
      <w:r w:rsidRPr="00CB77AB">
        <w:rPr>
          <w:rFonts w:ascii="Arial" w:hAnsi="Arial" w:cs="Arial"/>
          <w:sz w:val="20"/>
          <w:szCs w:val="20"/>
          <w:lang w:val="en-US"/>
        </w:rPr>
        <w:t>Pettinger</w:t>
      </w:r>
      <w:proofErr w:type="spellEnd"/>
      <w:r w:rsidRPr="00CB77AB">
        <w:rPr>
          <w:rFonts w:ascii="Arial" w:hAnsi="Arial" w:cs="Arial"/>
          <w:sz w:val="20"/>
          <w:szCs w:val="20"/>
          <w:lang w:val="en-US"/>
        </w:rPr>
        <w:t xml:space="preserve">, T. (2017).  “Effect of the exchange rate on business”, Economics Help, July 4th.  Available at </w:t>
      </w:r>
      <w:hyperlink r:id="rId94" w:history="1">
        <w:r w:rsidRPr="00CB77AB">
          <w:rPr>
            <w:rStyle w:val="Hyperlink"/>
            <w:rFonts w:ascii="Arial" w:hAnsi="Arial" w:cs="Arial"/>
            <w:sz w:val="20"/>
            <w:szCs w:val="20"/>
            <w:lang w:val="en-US"/>
          </w:rPr>
          <w:t>https://www.economicshelp.org/blog/9328/business/effect-exchange-rate-business</w:t>
        </w:r>
      </w:hyperlink>
      <w:r w:rsidRPr="00CB77AB">
        <w:rPr>
          <w:rFonts w:ascii="Arial" w:hAnsi="Arial" w:cs="Arial"/>
          <w:sz w:val="20"/>
          <w:szCs w:val="20"/>
          <w:lang w:val="en-US"/>
        </w:rPr>
        <w:t xml:space="preserve"> (Accessed 15/04/2018)</w:t>
      </w:r>
    </w:p>
    <w:p w14:paraId="2BDBE56F" w14:textId="511EEDE7" w:rsidR="000C4161" w:rsidRPr="00CB77AB" w:rsidRDefault="004B22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Phadnis</w:t>
      </w:r>
      <w:proofErr w:type="spellEnd"/>
      <w:r w:rsidRPr="00CB77AB">
        <w:rPr>
          <w:rFonts w:ascii="Arial" w:hAnsi="Arial" w:cs="Arial"/>
          <w:sz w:val="20"/>
          <w:szCs w:val="20"/>
          <w:lang w:val="en-US"/>
        </w:rPr>
        <w:t xml:space="preserve">, I.G. (2015).  “Traffic police to seize and penalize lorries” [online].  Available at </w:t>
      </w:r>
      <w:hyperlink r:id="rId95" w:history="1">
        <w:r w:rsidRPr="00CB77AB">
          <w:rPr>
            <w:rStyle w:val="Hyperlink"/>
            <w:rFonts w:ascii="Arial" w:hAnsi="Arial" w:cs="Arial"/>
            <w:sz w:val="20"/>
            <w:szCs w:val="20"/>
            <w:lang w:val="en-US"/>
          </w:rPr>
          <w:t>http://www.thehindu.com/news/cities/bangalore/traffic-police-to-seize-and-penalise-lorries/article6761026.ece</w:t>
        </w:r>
      </w:hyperlink>
      <w:r w:rsidRPr="00CB77AB">
        <w:rPr>
          <w:rFonts w:ascii="Arial" w:hAnsi="Arial" w:cs="Arial"/>
          <w:sz w:val="20"/>
          <w:szCs w:val="20"/>
          <w:lang w:val="en-US"/>
        </w:rPr>
        <w:t xml:space="preserve"> (Accessed 24/02/2018)</w:t>
      </w:r>
    </w:p>
    <w:p w14:paraId="3E923BEE" w14:textId="3EA2A1D3" w:rsidR="00AF77D8" w:rsidRPr="00CB77AB" w:rsidRDefault="00AF77D8" w:rsidP="00CB77AB">
      <w:pPr>
        <w:pStyle w:val="ListParagraph"/>
        <w:widowControl w:val="0"/>
        <w:numPr>
          <w:ilvl w:val="0"/>
          <w:numId w:val="1"/>
        </w:numPr>
        <w:autoSpaceDE w:val="0"/>
        <w:autoSpaceDN w:val="0"/>
        <w:adjustRightInd w:val="0"/>
        <w:spacing w:line="312" w:lineRule="auto"/>
        <w:ind w:left="357" w:hanging="357"/>
        <w:rPr>
          <w:rFonts w:ascii="Arial" w:hAnsi="Arial" w:cs="Arial"/>
          <w:sz w:val="20"/>
          <w:szCs w:val="20"/>
          <w:lang w:val="en-US"/>
        </w:rPr>
      </w:pPr>
      <w:r w:rsidRPr="00CB77AB">
        <w:rPr>
          <w:rFonts w:ascii="Arial" w:hAnsi="Arial" w:cs="Arial"/>
          <w:sz w:val="20"/>
          <w:szCs w:val="20"/>
          <w:lang w:val="en-US"/>
        </w:rPr>
        <w:t xml:space="preserve">Phillips, J &amp; Phillips, P. (2016).  “How HR can have an impact in non-traditional areas”, Emerald Group Publishing, </w:t>
      </w:r>
      <w:proofErr w:type="spellStart"/>
      <w:r w:rsidRPr="00CB77AB">
        <w:rPr>
          <w:rFonts w:ascii="Arial" w:hAnsi="Arial" w:cs="Arial"/>
          <w:sz w:val="20"/>
          <w:szCs w:val="20"/>
          <w:lang w:val="en-US"/>
        </w:rPr>
        <w:t>Vol</w:t>
      </w:r>
      <w:proofErr w:type="spellEnd"/>
      <w:r w:rsidRPr="00CB77AB">
        <w:rPr>
          <w:rFonts w:ascii="Arial" w:hAnsi="Arial" w:cs="Arial"/>
          <w:sz w:val="20"/>
          <w:szCs w:val="20"/>
          <w:lang w:val="en-US"/>
        </w:rPr>
        <w:t xml:space="preserve"> 15, </w:t>
      </w:r>
      <w:proofErr w:type="spellStart"/>
      <w:r w:rsidRPr="00CB77AB">
        <w:rPr>
          <w:rFonts w:ascii="Arial" w:hAnsi="Arial" w:cs="Arial"/>
          <w:sz w:val="20"/>
          <w:szCs w:val="20"/>
          <w:lang w:val="en-US"/>
        </w:rPr>
        <w:t>pp</w:t>
      </w:r>
      <w:proofErr w:type="spellEnd"/>
      <w:r w:rsidRPr="00CB77AB">
        <w:rPr>
          <w:rFonts w:ascii="Arial" w:hAnsi="Arial" w:cs="Arial"/>
          <w:sz w:val="20"/>
          <w:szCs w:val="20"/>
          <w:lang w:val="en-US"/>
        </w:rPr>
        <w:t xml:space="preserve"> 5-13</w:t>
      </w:r>
    </w:p>
    <w:p w14:paraId="29EB180E" w14:textId="3F7AE544" w:rsidR="00E74073" w:rsidRPr="00832F84" w:rsidRDefault="00536CEF"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Primark (2018</w:t>
      </w:r>
      <w:r w:rsidR="00832F84">
        <w:rPr>
          <w:rFonts w:ascii="Arial" w:hAnsi="Arial" w:cs="Arial"/>
          <w:sz w:val="20"/>
          <w:szCs w:val="20"/>
          <w:lang w:val="en-US"/>
        </w:rPr>
        <w:t>a).  “Global Sourcing Map”</w:t>
      </w:r>
      <w:r w:rsidRPr="00CB77AB">
        <w:rPr>
          <w:rFonts w:ascii="Arial" w:hAnsi="Arial" w:cs="Arial"/>
          <w:sz w:val="20"/>
          <w:szCs w:val="20"/>
          <w:lang w:val="en-US"/>
        </w:rPr>
        <w:t xml:space="preserve"> [online].  Available at </w:t>
      </w:r>
      <w:hyperlink r:id="rId96" w:history="1">
        <w:r w:rsidRPr="00CB77AB">
          <w:rPr>
            <w:rStyle w:val="Hyperlink"/>
            <w:rFonts w:ascii="Arial" w:hAnsi="Arial" w:cs="Arial"/>
            <w:sz w:val="20"/>
            <w:szCs w:val="20"/>
            <w:lang w:val="en-US"/>
          </w:rPr>
          <w:t>https://www.primark.com/en/our-ethics/people-production/global-sourcing-map</w:t>
        </w:r>
      </w:hyperlink>
      <w:r w:rsidRPr="00CB77AB">
        <w:rPr>
          <w:rFonts w:ascii="Arial" w:hAnsi="Arial" w:cs="Arial"/>
          <w:sz w:val="20"/>
          <w:szCs w:val="20"/>
          <w:lang w:val="en-US"/>
        </w:rPr>
        <w:t xml:space="preserve"> (Accessed 02/04/2018)</w:t>
      </w:r>
    </w:p>
    <w:p w14:paraId="7614FCA9" w14:textId="6C970E22" w:rsidR="00832F84" w:rsidRPr="00832F84" w:rsidRDefault="00832F84" w:rsidP="00832F84">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Primark (2018</w:t>
      </w:r>
      <w:r>
        <w:rPr>
          <w:rFonts w:ascii="Arial" w:hAnsi="Arial" w:cs="Arial"/>
          <w:sz w:val="20"/>
          <w:szCs w:val="20"/>
          <w:lang w:val="en-US"/>
        </w:rPr>
        <w:t>b</w:t>
      </w:r>
      <w:r w:rsidRPr="00CB77AB">
        <w:rPr>
          <w:rFonts w:ascii="Arial" w:hAnsi="Arial" w:cs="Arial"/>
          <w:sz w:val="20"/>
          <w:szCs w:val="20"/>
          <w:lang w:val="en-US"/>
        </w:rPr>
        <w:t>).  “</w:t>
      </w:r>
      <w:proofErr w:type="spellStart"/>
      <w:r>
        <w:rPr>
          <w:rFonts w:ascii="Arial" w:hAnsi="Arial" w:cs="Arial"/>
          <w:sz w:val="20"/>
          <w:szCs w:val="20"/>
          <w:lang w:val="en-US"/>
        </w:rPr>
        <w:t>Primania</w:t>
      </w:r>
      <w:proofErr w:type="spellEnd"/>
      <w:r>
        <w:rPr>
          <w:rFonts w:ascii="Arial" w:hAnsi="Arial" w:cs="Arial"/>
          <w:sz w:val="20"/>
          <w:szCs w:val="20"/>
          <w:lang w:val="en-US"/>
        </w:rPr>
        <w:t>”</w:t>
      </w:r>
      <w:r w:rsidRPr="00CB77AB">
        <w:rPr>
          <w:rFonts w:ascii="Arial" w:hAnsi="Arial" w:cs="Arial"/>
          <w:sz w:val="20"/>
          <w:szCs w:val="20"/>
          <w:lang w:val="en-US"/>
        </w:rPr>
        <w:t xml:space="preserve"> [online].  Available at </w:t>
      </w:r>
      <w:hyperlink r:id="rId97" w:history="1">
        <w:r w:rsidRPr="00E86D2F">
          <w:rPr>
            <w:rStyle w:val="Hyperlink"/>
            <w:rFonts w:ascii="Arial" w:hAnsi="Arial" w:cs="Arial"/>
            <w:sz w:val="20"/>
            <w:szCs w:val="20"/>
            <w:lang w:val="en-US"/>
          </w:rPr>
          <w:t>https://www.primark.com/en/primania</w:t>
        </w:r>
      </w:hyperlink>
      <w:r>
        <w:rPr>
          <w:rFonts w:ascii="Arial" w:hAnsi="Arial" w:cs="Arial"/>
          <w:sz w:val="20"/>
          <w:szCs w:val="20"/>
          <w:lang w:val="en-US"/>
        </w:rPr>
        <w:t xml:space="preserve"> </w:t>
      </w:r>
      <w:r w:rsidR="004A7EE7">
        <w:rPr>
          <w:rFonts w:ascii="Arial" w:hAnsi="Arial" w:cs="Arial"/>
          <w:sz w:val="20"/>
          <w:szCs w:val="20"/>
          <w:lang w:val="en-US"/>
        </w:rPr>
        <w:t>(Accessed 24</w:t>
      </w:r>
      <w:r w:rsidRPr="00CB77AB">
        <w:rPr>
          <w:rFonts w:ascii="Arial" w:hAnsi="Arial" w:cs="Arial"/>
          <w:sz w:val="20"/>
          <w:szCs w:val="20"/>
          <w:lang w:val="en-US"/>
        </w:rPr>
        <w:t>/04/2018)</w:t>
      </w:r>
    </w:p>
    <w:p w14:paraId="6A22EC0B" w14:textId="7CD97FD5" w:rsidR="000C4161" w:rsidRPr="00CB77AB" w:rsidRDefault="004B22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PWC (2012).  “Why global businesses need global audit networks” [online].  Available at </w:t>
      </w:r>
      <w:hyperlink r:id="rId98" w:history="1">
        <w:r w:rsidRPr="00CB77AB">
          <w:rPr>
            <w:rStyle w:val="Hyperlink"/>
            <w:rFonts w:ascii="Arial" w:hAnsi="Arial" w:cs="Arial"/>
            <w:sz w:val="20"/>
            <w:szCs w:val="20"/>
            <w:lang w:val="en-US"/>
          </w:rPr>
          <w:t>https://www.pwc.com/gx/en/audit-services/publications/assets/pwc-mapping-complexity-case-study-october-2012-</w:t>
        </w:r>
      </w:hyperlink>
      <w:hyperlink r:id="rId99" w:history="1">
        <w:r w:rsidRPr="00CB77AB">
          <w:rPr>
            <w:rStyle w:val="Hyperlink"/>
            <w:rFonts w:ascii="Arial" w:hAnsi="Arial" w:cs="Arial"/>
            <w:sz w:val="20"/>
            <w:szCs w:val="20"/>
            <w:lang w:val="en-US"/>
          </w:rPr>
          <w:t>final.pdf</w:t>
        </w:r>
      </w:hyperlink>
      <w:r w:rsidRPr="00CB77AB">
        <w:rPr>
          <w:rFonts w:ascii="Arial" w:hAnsi="Arial" w:cs="Arial"/>
          <w:sz w:val="20"/>
          <w:szCs w:val="20"/>
          <w:lang w:val="en-US"/>
        </w:rPr>
        <w:t xml:space="preserve"> (Accessed 21/02/2018)</w:t>
      </w:r>
    </w:p>
    <w:p w14:paraId="3A7835BA" w14:textId="77777777" w:rsidR="004A7EE7" w:rsidRPr="004A7EE7" w:rsidRDefault="00E74073" w:rsidP="004A7EE7">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PWC (2015).  “The World in 2050 – Will the shift in global economic power continue?” [</w:t>
      </w:r>
      <w:proofErr w:type="gramStart"/>
      <w:r w:rsidRPr="00CB77AB">
        <w:rPr>
          <w:rFonts w:ascii="Arial" w:hAnsi="Arial" w:cs="Arial"/>
          <w:sz w:val="20"/>
          <w:szCs w:val="20"/>
          <w:lang w:val="en-US"/>
        </w:rPr>
        <w:t>online</w:t>
      </w:r>
      <w:proofErr w:type="gramEnd"/>
      <w:r w:rsidRPr="00CB77AB">
        <w:rPr>
          <w:rFonts w:ascii="Arial" w:hAnsi="Arial" w:cs="Arial"/>
          <w:sz w:val="20"/>
          <w:szCs w:val="20"/>
          <w:lang w:val="en-US"/>
        </w:rPr>
        <w:t xml:space="preserve">].  Available at </w:t>
      </w:r>
      <w:hyperlink r:id="rId100" w:history="1">
        <w:r w:rsidRPr="00CB77AB">
          <w:rPr>
            <w:rStyle w:val="Hyperlink"/>
            <w:rFonts w:ascii="Arial" w:hAnsi="Arial" w:cs="Arial"/>
            <w:sz w:val="20"/>
            <w:szCs w:val="20"/>
            <w:lang w:val="en-US"/>
          </w:rPr>
          <w:t>https://www.pwc.com/gx/en/issues/the-economy/assets/world-in-2050-february-2015.pdf</w:t>
        </w:r>
      </w:hyperlink>
      <w:r w:rsidRPr="00CB77AB">
        <w:rPr>
          <w:rFonts w:ascii="Arial" w:hAnsi="Arial" w:cs="Arial"/>
          <w:sz w:val="20"/>
          <w:szCs w:val="20"/>
          <w:lang w:val="en-US"/>
        </w:rPr>
        <w:t xml:space="preserve"> (Accessed 17/04/2018)</w:t>
      </w:r>
    </w:p>
    <w:p w14:paraId="3EFD4FF2" w14:textId="38CF635E" w:rsidR="004A7EE7" w:rsidRPr="004A7EE7" w:rsidRDefault="004A7EE7" w:rsidP="004A7EE7">
      <w:pPr>
        <w:pStyle w:val="ListParagraph"/>
        <w:widowControl w:val="0"/>
        <w:numPr>
          <w:ilvl w:val="0"/>
          <w:numId w:val="1"/>
        </w:numPr>
        <w:autoSpaceDE w:val="0"/>
        <w:autoSpaceDN w:val="0"/>
        <w:adjustRightInd w:val="0"/>
        <w:spacing w:line="312" w:lineRule="auto"/>
        <w:rPr>
          <w:rFonts w:ascii="Arial" w:hAnsi="Arial" w:cs="Arial"/>
          <w:sz w:val="20"/>
          <w:szCs w:val="20"/>
        </w:rPr>
      </w:pPr>
      <w:r w:rsidRPr="004A7EE7">
        <w:rPr>
          <w:rFonts w:ascii="Arial" w:hAnsi="Arial" w:cs="Arial"/>
          <w:sz w:val="20"/>
          <w:szCs w:val="20"/>
          <w:lang w:val="en-US"/>
        </w:rPr>
        <w:t xml:space="preserve">Research History (2012).  “Maslow’s Hierarchy of Needs” [online].  Available at </w:t>
      </w:r>
      <w:hyperlink r:id="rId101" w:history="1">
        <w:r w:rsidRPr="004A7EE7">
          <w:rPr>
            <w:rStyle w:val="Hyperlink"/>
            <w:rFonts w:ascii="Arial" w:hAnsi="Arial" w:cs="Arial"/>
            <w:sz w:val="20"/>
            <w:szCs w:val="20"/>
            <w:lang w:val="en-US"/>
          </w:rPr>
          <w:t>http://www.researchhistory.org/2012/06/16/maslows-hierarchy-of-needs/</w:t>
        </w:r>
      </w:hyperlink>
      <w:r w:rsidRPr="004A7EE7">
        <w:rPr>
          <w:rFonts w:ascii="Arial" w:hAnsi="Arial" w:cs="Arial"/>
          <w:sz w:val="20"/>
          <w:szCs w:val="20"/>
          <w:lang w:val="en-US"/>
        </w:rPr>
        <w:t xml:space="preserve"> (Accessed 24/04/2018)</w:t>
      </w:r>
    </w:p>
    <w:p w14:paraId="77B36273" w14:textId="77777777" w:rsidR="00195C28" w:rsidRPr="00CB77AB" w:rsidRDefault="008C2D6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Shushma</w:t>
      </w:r>
      <w:proofErr w:type="spellEnd"/>
      <w:r w:rsidRPr="00CB77AB">
        <w:rPr>
          <w:rFonts w:ascii="Arial" w:hAnsi="Arial" w:cs="Arial"/>
          <w:sz w:val="20"/>
          <w:szCs w:val="20"/>
          <w:lang w:val="en-US"/>
        </w:rPr>
        <w:t xml:space="preserve">, U.N. (2017).  “Morgan Stanley explains why India’s e-Commerce market is a hot investment opportunity” [online].  Available at </w:t>
      </w:r>
      <w:hyperlink r:id="rId102" w:history="1">
        <w:r w:rsidRPr="00CB77AB">
          <w:rPr>
            <w:rStyle w:val="Hyperlink"/>
            <w:rFonts w:ascii="Arial" w:hAnsi="Arial" w:cs="Arial"/>
            <w:sz w:val="20"/>
            <w:szCs w:val="20"/>
            <w:lang w:val="en-US"/>
          </w:rPr>
          <w:t>https://qz.com/1089559/morgan-stanley-explains-why-indias-e-commerce-market-is-a-hot-investment-opportunity</w:t>
        </w:r>
      </w:hyperlink>
      <w:r w:rsidRPr="00CB77AB">
        <w:rPr>
          <w:rFonts w:ascii="Arial" w:hAnsi="Arial" w:cs="Arial"/>
          <w:sz w:val="20"/>
          <w:szCs w:val="20"/>
          <w:lang w:val="en-US"/>
        </w:rPr>
        <w:t xml:space="preserve"> (Acces</w:t>
      </w:r>
      <w:r w:rsidR="000C0D04" w:rsidRPr="00CB77AB">
        <w:rPr>
          <w:rFonts w:ascii="Arial" w:hAnsi="Arial" w:cs="Arial"/>
          <w:sz w:val="20"/>
          <w:szCs w:val="20"/>
          <w:lang w:val="en-US"/>
        </w:rPr>
        <w:t>sed 02/04</w:t>
      </w:r>
      <w:r w:rsidRPr="00CB77AB">
        <w:rPr>
          <w:rFonts w:ascii="Arial" w:hAnsi="Arial" w:cs="Arial"/>
          <w:sz w:val="20"/>
          <w:szCs w:val="20"/>
          <w:lang w:val="en-US"/>
        </w:rPr>
        <w:t>/2018)</w:t>
      </w:r>
    </w:p>
    <w:p w14:paraId="60577590" w14:textId="3ABB3971" w:rsidR="00075CFF" w:rsidRPr="00CB77AB" w:rsidRDefault="00075CFF"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Singh, D. (2016).  “</w:t>
      </w:r>
      <w:r w:rsidRPr="00CB77AB">
        <w:rPr>
          <w:rFonts w:ascii="Arial" w:hAnsi="Arial" w:cs="Arial"/>
          <w:color w:val="000000" w:themeColor="text1"/>
          <w:sz w:val="20"/>
          <w:szCs w:val="20"/>
          <w:lang w:val="en-US"/>
        </w:rPr>
        <w:t xml:space="preserve">“Managing cross-cultural diversity:  Issues and challenges in global </w:t>
      </w:r>
      <w:proofErr w:type="spellStart"/>
      <w:r w:rsidRPr="00CB77AB">
        <w:rPr>
          <w:rFonts w:ascii="Arial" w:hAnsi="Arial" w:cs="Arial"/>
          <w:color w:val="000000" w:themeColor="text1"/>
          <w:sz w:val="20"/>
          <w:szCs w:val="20"/>
          <w:lang w:val="en-US"/>
        </w:rPr>
        <w:t>organisations</w:t>
      </w:r>
      <w:proofErr w:type="spellEnd"/>
      <w:r w:rsidRPr="00CB77AB">
        <w:rPr>
          <w:rFonts w:ascii="Arial" w:hAnsi="Arial" w:cs="Arial"/>
          <w:color w:val="000000" w:themeColor="text1"/>
          <w:sz w:val="20"/>
          <w:szCs w:val="20"/>
          <w:lang w:val="en-US"/>
        </w:rPr>
        <w:t xml:space="preserve">”, IOSR Journal of Mechanical and Civil Engineering, </w:t>
      </w:r>
      <w:proofErr w:type="spellStart"/>
      <w:r w:rsidRPr="00CB77AB">
        <w:rPr>
          <w:rFonts w:ascii="Arial" w:hAnsi="Arial" w:cs="Arial"/>
          <w:color w:val="000000" w:themeColor="text1"/>
          <w:sz w:val="20"/>
          <w:szCs w:val="20"/>
          <w:lang w:val="en-US"/>
        </w:rPr>
        <w:t>Vol</w:t>
      </w:r>
      <w:proofErr w:type="spellEnd"/>
      <w:r w:rsidRPr="00CB77AB">
        <w:rPr>
          <w:rFonts w:ascii="Arial" w:hAnsi="Arial" w:cs="Arial"/>
          <w:color w:val="000000" w:themeColor="text1"/>
          <w:sz w:val="20"/>
          <w:szCs w:val="20"/>
          <w:lang w:val="en-US"/>
        </w:rPr>
        <w:t xml:space="preserve"> 3, </w:t>
      </w:r>
      <w:proofErr w:type="spellStart"/>
      <w:r w:rsidRPr="00CB77AB">
        <w:rPr>
          <w:rFonts w:ascii="Arial" w:hAnsi="Arial" w:cs="Arial"/>
          <w:color w:val="000000" w:themeColor="text1"/>
          <w:sz w:val="20"/>
          <w:szCs w:val="20"/>
          <w:lang w:val="en-US"/>
        </w:rPr>
        <w:t>pp</w:t>
      </w:r>
      <w:proofErr w:type="spellEnd"/>
      <w:r w:rsidRPr="00CB77AB">
        <w:rPr>
          <w:rFonts w:ascii="Arial" w:hAnsi="Arial" w:cs="Arial"/>
          <w:color w:val="000000" w:themeColor="text1"/>
          <w:sz w:val="20"/>
          <w:szCs w:val="20"/>
          <w:lang w:val="en-US"/>
        </w:rPr>
        <w:t xml:space="preserve"> 43-50</w:t>
      </w:r>
    </w:p>
    <w:p w14:paraId="754E3071" w14:textId="77777777" w:rsidR="0056450F" w:rsidRPr="00CB77AB" w:rsidRDefault="008C2D6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Singh, S. (2016).  “70% of online fashion market in </w:t>
      </w:r>
      <w:proofErr w:type="spellStart"/>
      <w:r w:rsidRPr="00CB77AB">
        <w:rPr>
          <w:rFonts w:ascii="Arial" w:hAnsi="Arial" w:cs="Arial"/>
          <w:sz w:val="20"/>
          <w:szCs w:val="20"/>
          <w:lang w:val="en-US"/>
        </w:rPr>
        <w:t>Flipkart’s</w:t>
      </w:r>
      <w:proofErr w:type="spellEnd"/>
      <w:r w:rsidRPr="00CB77AB">
        <w:rPr>
          <w:rFonts w:ascii="Arial" w:hAnsi="Arial" w:cs="Arial"/>
          <w:sz w:val="20"/>
          <w:szCs w:val="20"/>
          <w:lang w:val="en-US"/>
        </w:rPr>
        <w:t xml:space="preserve"> hands; can small players survive?” [</w:t>
      </w:r>
      <w:proofErr w:type="gramStart"/>
      <w:r w:rsidRPr="00CB77AB">
        <w:rPr>
          <w:rFonts w:ascii="Arial" w:hAnsi="Arial" w:cs="Arial"/>
          <w:sz w:val="20"/>
          <w:szCs w:val="20"/>
          <w:lang w:val="en-US"/>
        </w:rPr>
        <w:t>online</w:t>
      </w:r>
      <w:proofErr w:type="gramEnd"/>
      <w:r w:rsidRPr="00CB77AB">
        <w:rPr>
          <w:rFonts w:ascii="Arial" w:hAnsi="Arial" w:cs="Arial"/>
          <w:sz w:val="20"/>
          <w:szCs w:val="20"/>
          <w:lang w:val="en-US"/>
        </w:rPr>
        <w:t xml:space="preserve">].  Available at </w:t>
      </w:r>
      <w:hyperlink r:id="rId103" w:history="1">
        <w:r w:rsidRPr="00CB77AB">
          <w:rPr>
            <w:rStyle w:val="Hyperlink"/>
            <w:rFonts w:ascii="Arial" w:hAnsi="Arial" w:cs="Arial"/>
            <w:sz w:val="20"/>
            <w:szCs w:val="20"/>
            <w:lang w:val="en-US"/>
          </w:rPr>
          <w:t>http://indianonlineseller.com/2016/07/70-of-online-fashion-market-in-flipkarts-hands-can-small-players-survive/</w:t>
        </w:r>
      </w:hyperlink>
      <w:r w:rsidRPr="00CB77AB">
        <w:rPr>
          <w:rFonts w:ascii="Arial" w:hAnsi="Arial" w:cs="Arial"/>
          <w:sz w:val="20"/>
          <w:szCs w:val="20"/>
          <w:lang w:val="en-US"/>
        </w:rPr>
        <w:t xml:space="preserve"> (Accessed 02/04/2018) </w:t>
      </w:r>
    </w:p>
    <w:p w14:paraId="4B9E0BEE" w14:textId="09EDE1C8" w:rsidR="0056450F" w:rsidRPr="00CB77AB" w:rsidRDefault="0056450F"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bCs/>
          <w:color w:val="1A1A1A"/>
          <w:sz w:val="20"/>
          <w:szCs w:val="20"/>
          <w:lang w:val="en-US"/>
        </w:rPr>
        <w:t xml:space="preserve">Smyth, M. (2015), “Embracing ‘high-context’, ‘low-context’ cultures”.  Canadian HR Reporter, 28,17; </w:t>
      </w:r>
      <w:proofErr w:type="spellStart"/>
      <w:r w:rsidRPr="00CB77AB">
        <w:rPr>
          <w:rFonts w:ascii="Arial" w:hAnsi="Arial" w:cs="Arial"/>
          <w:bCs/>
          <w:color w:val="1A1A1A"/>
          <w:sz w:val="20"/>
          <w:szCs w:val="20"/>
          <w:lang w:val="en-US"/>
        </w:rPr>
        <w:t>ProQuest</w:t>
      </w:r>
      <w:proofErr w:type="spellEnd"/>
      <w:r w:rsidRPr="00CB77AB">
        <w:rPr>
          <w:rFonts w:ascii="Arial" w:hAnsi="Arial" w:cs="Arial"/>
          <w:bCs/>
          <w:color w:val="1A1A1A"/>
          <w:sz w:val="20"/>
          <w:szCs w:val="20"/>
          <w:lang w:val="en-US"/>
        </w:rPr>
        <w:t xml:space="preserve"> Central, p11</w:t>
      </w:r>
    </w:p>
    <w:p w14:paraId="230E06CC" w14:textId="13142474" w:rsidR="00315306" w:rsidRPr="00CB77AB" w:rsidRDefault="0031530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bCs/>
          <w:color w:val="1A1A1A"/>
          <w:sz w:val="20"/>
          <w:szCs w:val="20"/>
          <w:lang w:val="en-US"/>
        </w:rPr>
        <w:t>Snowden, H. (2015).  “Primark Strategic</w:t>
      </w:r>
      <w:r w:rsidR="004C1E43" w:rsidRPr="00CB77AB">
        <w:rPr>
          <w:rFonts w:ascii="Arial" w:hAnsi="Arial" w:cs="Arial"/>
          <w:bCs/>
          <w:color w:val="1A1A1A"/>
          <w:sz w:val="20"/>
          <w:szCs w:val="20"/>
          <w:lang w:val="en-US"/>
        </w:rPr>
        <w:t xml:space="preserve"> Marketing Plan” [online], </w:t>
      </w:r>
      <w:proofErr w:type="spellStart"/>
      <w:r w:rsidR="004C1E43" w:rsidRPr="00CB77AB">
        <w:rPr>
          <w:rFonts w:ascii="Arial" w:hAnsi="Arial" w:cs="Arial"/>
          <w:bCs/>
          <w:color w:val="1A1A1A"/>
          <w:sz w:val="20"/>
          <w:szCs w:val="20"/>
          <w:lang w:val="en-US"/>
        </w:rPr>
        <w:t>pp</w:t>
      </w:r>
      <w:proofErr w:type="spellEnd"/>
      <w:r w:rsidR="004C1E43" w:rsidRPr="00CB77AB">
        <w:rPr>
          <w:rFonts w:ascii="Arial" w:hAnsi="Arial" w:cs="Arial"/>
          <w:bCs/>
          <w:color w:val="1A1A1A"/>
          <w:sz w:val="20"/>
          <w:szCs w:val="20"/>
          <w:lang w:val="en-US"/>
        </w:rPr>
        <w:t xml:space="preserve"> 13</w:t>
      </w:r>
      <w:r w:rsidRPr="00CB77AB">
        <w:rPr>
          <w:rFonts w:ascii="Arial" w:hAnsi="Arial" w:cs="Arial"/>
          <w:bCs/>
          <w:color w:val="1A1A1A"/>
          <w:sz w:val="20"/>
          <w:szCs w:val="20"/>
          <w:lang w:val="en-US"/>
        </w:rPr>
        <w:t xml:space="preserve">-29.  Available at </w:t>
      </w:r>
      <w:hyperlink r:id="rId104" w:history="1">
        <w:r w:rsidRPr="00CB77AB">
          <w:rPr>
            <w:rStyle w:val="Hyperlink"/>
            <w:rFonts w:ascii="Arial" w:hAnsi="Arial" w:cs="Arial"/>
            <w:bCs/>
            <w:sz w:val="20"/>
            <w:szCs w:val="20"/>
            <w:lang w:val="en-US"/>
          </w:rPr>
          <w:t>https://hollysnowdon.files.wordpress.com/2015/02/smp-final.pdf</w:t>
        </w:r>
      </w:hyperlink>
      <w:r w:rsidRPr="00CB77AB">
        <w:rPr>
          <w:rFonts w:ascii="Arial" w:hAnsi="Arial" w:cs="Arial"/>
          <w:bCs/>
          <w:color w:val="1A1A1A"/>
          <w:sz w:val="20"/>
          <w:szCs w:val="20"/>
          <w:lang w:val="en-US"/>
        </w:rPr>
        <w:t xml:space="preserve"> (Accessed 19/04/2018)</w:t>
      </w:r>
    </w:p>
    <w:p w14:paraId="4C3BE830" w14:textId="56017B7D" w:rsidR="00195C28" w:rsidRPr="00CB77AB" w:rsidRDefault="00C3367C"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Statista</w:t>
      </w:r>
      <w:proofErr w:type="spellEnd"/>
      <w:r w:rsidRPr="00CB77AB">
        <w:rPr>
          <w:rFonts w:ascii="Arial" w:hAnsi="Arial" w:cs="Arial"/>
          <w:sz w:val="20"/>
          <w:szCs w:val="20"/>
          <w:lang w:val="en-US"/>
        </w:rPr>
        <w:t xml:space="preserve"> (2018a</w:t>
      </w:r>
      <w:r w:rsidR="008C2D6E" w:rsidRPr="00CB77AB">
        <w:rPr>
          <w:rFonts w:ascii="Arial" w:hAnsi="Arial" w:cs="Arial"/>
          <w:sz w:val="20"/>
          <w:szCs w:val="20"/>
          <w:lang w:val="en-US"/>
        </w:rPr>
        <w:t xml:space="preserve">).  “Apparel-India” [online].  Available at </w:t>
      </w:r>
      <w:hyperlink r:id="rId105" w:history="1">
        <w:r w:rsidR="008C2D6E" w:rsidRPr="00CB77AB">
          <w:rPr>
            <w:rStyle w:val="Hyperlink"/>
            <w:rFonts w:ascii="Arial" w:hAnsi="Arial" w:cs="Arial"/>
            <w:sz w:val="20"/>
            <w:szCs w:val="20"/>
            <w:lang w:val="en-US"/>
          </w:rPr>
          <w:t>https://www.statista.com/outlook/90000000/119/apparel/india#</w:t>
        </w:r>
      </w:hyperlink>
      <w:r w:rsidR="0013484D" w:rsidRPr="00CB77AB">
        <w:rPr>
          <w:rFonts w:ascii="Arial" w:hAnsi="Arial" w:cs="Arial"/>
          <w:sz w:val="20"/>
          <w:szCs w:val="20"/>
          <w:lang w:val="en-US"/>
        </w:rPr>
        <w:t xml:space="preserve"> (Accessed 02/04</w:t>
      </w:r>
      <w:r w:rsidR="008C2D6E" w:rsidRPr="00CB77AB">
        <w:rPr>
          <w:rFonts w:ascii="Arial" w:hAnsi="Arial" w:cs="Arial"/>
          <w:sz w:val="20"/>
          <w:szCs w:val="20"/>
          <w:lang w:val="en-US"/>
        </w:rPr>
        <w:t>/2018)</w:t>
      </w:r>
    </w:p>
    <w:p w14:paraId="254B1962" w14:textId="08C8C6E2" w:rsidR="00195C28" w:rsidRPr="00CB77AB" w:rsidRDefault="008C2D6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Statista</w:t>
      </w:r>
      <w:proofErr w:type="spellEnd"/>
      <w:r w:rsidR="00C3367C" w:rsidRPr="00CB77AB">
        <w:rPr>
          <w:rFonts w:ascii="Arial" w:hAnsi="Arial" w:cs="Arial"/>
          <w:sz w:val="20"/>
          <w:szCs w:val="20"/>
          <w:lang w:val="en-US"/>
        </w:rPr>
        <w:t xml:space="preserve"> (2018b</w:t>
      </w:r>
      <w:r w:rsidRPr="00CB77AB">
        <w:rPr>
          <w:rFonts w:ascii="Arial" w:hAnsi="Arial" w:cs="Arial"/>
          <w:sz w:val="20"/>
          <w:szCs w:val="20"/>
          <w:lang w:val="en-US"/>
        </w:rPr>
        <w:t>).  “</w:t>
      </w:r>
      <w:proofErr w:type="spellStart"/>
      <w:proofErr w:type="gramStart"/>
      <w:r w:rsidRPr="00CB77AB">
        <w:rPr>
          <w:rFonts w:ascii="Arial" w:hAnsi="Arial" w:cs="Arial"/>
          <w:sz w:val="20"/>
          <w:szCs w:val="20"/>
          <w:lang w:val="en-US"/>
        </w:rPr>
        <w:t>eCommerce</w:t>
      </w:r>
      <w:proofErr w:type="spellEnd"/>
      <w:proofErr w:type="gramEnd"/>
      <w:r w:rsidRPr="00CB77AB">
        <w:rPr>
          <w:rFonts w:ascii="Arial" w:hAnsi="Arial" w:cs="Arial"/>
          <w:sz w:val="20"/>
          <w:szCs w:val="20"/>
          <w:lang w:val="en-US"/>
        </w:rPr>
        <w:t xml:space="preserve">” [online].  Available at </w:t>
      </w:r>
      <w:hyperlink r:id="rId106" w:history="1">
        <w:r w:rsidRPr="00CB77AB">
          <w:rPr>
            <w:rStyle w:val="Hyperlink"/>
            <w:rFonts w:ascii="Arial" w:hAnsi="Arial" w:cs="Arial"/>
            <w:sz w:val="20"/>
            <w:szCs w:val="20"/>
            <w:lang w:val="en-US"/>
          </w:rPr>
          <w:t>https://www.statista.com/outlook/243/119/ecommerce/india#marketStudy</w:t>
        </w:r>
      </w:hyperlink>
      <w:r w:rsidR="000C0D04" w:rsidRPr="00CB77AB">
        <w:rPr>
          <w:rFonts w:ascii="Arial" w:hAnsi="Arial" w:cs="Arial"/>
          <w:sz w:val="20"/>
          <w:szCs w:val="20"/>
          <w:lang w:val="en-US"/>
        </w:rPr>
        <w:t xml:space="preserve"> (Accessed 02/04</w:t>
      </w:r>
      <w:r w:rsidRPr="00CB77AB">
        <w:rPr>
          <w:rFonts w:ascii="Arial" w:hAnsi="Arial" w:cs="Arial"/>
          <w:sz w:val="20"/>
          <w:szCs w:val="20"/>
          <w:lang w:val="en-US"/>
        </w:rPr>
        <w:t>/2018)</w:t>
      </w:r>
    </w:p>
    <w:p w14:paraId="137BFF8A" w14:textId="0F158EA9" w:rsidR="00C3367C" w:rsidRPr="00CB77AB" w:rsidRDefault="00C3367C"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Statista</w:t>
      </w:r>
      <w:proofErr w:type="spellEnd"/>
      <w:r w:rsidRPr="00CB77AB">
        <w:rPr>
          <w:rFonts w:ascii="Arial" w:hAnsi="Arial" w:cs="Arial"/>
          <w:sz w:val="20"/>
          <w:szCs w:val="20"/>
          <w:lang w:val="en-US"/>
        </w:rPr>
        <w:t xml:space="preserve"> (2018c).  “Leading online stores in India in 2016, ranked by net </w:t>
      </w:r>
      <w:proofErr w:type="spellStart"/>
      <w:r w:rsidRPr="00CB77AB">
        <w:rPr>
          <w:rFonts w:ascii="Arial" w:hAnsi="Arial" w:cs="Arial"/>
          <w:sz w:val="20"/>
          <w:szCs w:val="20"/>
          <w:lang w:val="en-US"/>
        </w:rPr>
        <w:t>eCommerce</w:t>
      </w:r>
      <w:proofErr w:type="spellEnd"/>
      <w:r w:rsidRPr="00CB77AB">
        <w:rPr>
          <w:rFonts w:ascii="Arial" w:hAnsi="Arial" w:cs="Arial"/>
          <w:sz w:val="20"/>
          <w:szCs w:val="20"/>
          <w:lang w:val="en-US"/>
        </w:rPr>
        <w:t xml:space="preserve"> sales (in millions $)” [online].  Available at </w:t>
      </w:r>
      <w:hyperlink r:id="rId107" w:history="1">
        <w:r w:rsidRPr="00CB77AB">
          <w:rPr>
            <w:rStyle w:val="Hyperlink"/>
            <w:rFonts w:ascii="Arial" w:hAnsi="Arial" w:cs="Arial"/>
            <w:sz w:val="20"/>
            <w:szCs w:val="20"/>
            <w:lang w:val="en-US"/>
          </w:rPr>
          <w:t>https://www.statista.com/statistics/297355/leading-e-retailers-in-india-ranked-by-annual-web</w:t>
        </w:r>
      </w:hyperlink>
      <w:hyperlink r:id="rId108" w:history="1">
        <w:r w:rsidRPr="00CB77AB">
          <w:rPr>
            <w:rStyle w:val="Hyperlink"/>
            <w:rFonts w:ascii="Arial" w:hAnsi="Arial" w:cs="Arial"/>
            <w:sz w:val="20"/>
            <w:szCs w:val="20"/>
            <w:lang w:val="en-US"/>
          </w:rPr>
          <w:t>-e</w:t>
        </w:r>
      </w:hyperlink>
      <w:hyperlink r:id="rId109" w:history="1">
        <w:r w:rsidRPr="00CB77AB">
          <w:rPr>
            <w:rStyle w:val="Hyperlink"/>
            <w:rFonts w:ascii="Arial" w:hAnsi="Arial" w:cs="Arial"/>
            <w:sz w:val="20"/>
            <w:szCs w:val="20"/>
            <w:lang w:val="en-US"/>
          </w:rPr>
          <w:t>-commerce-sales/</w:t>
        </w:r>
      </w:hyperlink>
      <w:r w:rsidRPr="00CB77AB">
        <w:rPr>
          <w:rFonts w:ascii="Arial" w:hAnsi="Arial" w:cs="Arial"/>
          <w:sz w:val="20"/>
          <w:szCs w:val="20"/>
          <w:lang w:val="en-US"/>
        </w:rPr>
        <w:t xml:space="preserve"> (Accessed 02/04/2018)</w:t>
      </w:r>
    </w:p>
    <w:p w14:paraId="109F03E2" w14:textId="1966BC2D" w:rsidR="000C4161" w:rsidRPr="00CB77AB" w:rsidRDefault="004B22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Statista</w:t>
      </w:r>
      <w:proofErr w:type="spellEnd"/>
      <w:r w:rsidRPr="00CB77AB">
        <w:rPr>
          <w:rFonts w:ascii="Arial" w:hAnsi="Arial" w:cs="Arial"/>
          <w:sz w:val="20"/>
          <w:szCs w:val="20"/>
          <w:lang w:val="en-US"/>
        </w:rPr>
        <w:t xml:space="preserve"> </w:t>
      </w:r>
      <w:r w:rsidR="000C4161" w:rsidRPr="00CB77AB">
        <w:rPr>
          <w:rFonts w:ascii="Arial" w:hAnsi="Arial" w:cs="Arial"/>
          <w:sz w:val="20"/>
          <w:szCs w:val="20"/>
          <w:lang w:val="en-US"/>
        </w:rPr>
        <w:t>(2018d</w:t>
      </w:r>
      <w:r w:rsidRPr="00CB77AB">
        <w:rPr>
          <w:rFonts w:ascii="Arial" w:hAnsi="Arial" w:cs="Arial"/>
          <w:sz w:val="20"/>
          <w:szCs w:val="20"/>
          <w:lang w:val="en-US"/>
        </w:rPr>
        <w:t>).  “Global markets with the highest online shopping penetration rate as of 2</w:t>
      </w:r>
      <w:r w:rsidRPr="00CB77AB">
        <w:rPr>
          <w:rFonts w:ascii="Arial" w:hAnsi="Arial" w:cs="Arial"/>
          <w:sz w:val="20"/>
          <w:szCs w:val="20"/>
          <w:vertAlign w:val="superscript"/>
          <w:lang w:val="en-US"/>
        </w:rPr>
        <w:t>nd</w:t>
      </w:r>
      <w:r w:rsidRPr="00CB77AB">
        <w:rPr>
          <w:rFonts w:ascii="Arial" w:hAnsi="Arial" w:cs="Arial"/>
          <w:sz w:val="20"/>
          <w:szCs w:val="20"/>
          <w:lang w:val="en-US"/>
        </w:rPr>
        <w:t xml:space="preserve"> quarter 2017” [online].  Available at </w:t>
      </w:r>
      <w:hyperlink r:id="rId110" w:history="1">
        <w:r w:rsidRPr="00CB77AB">
          <w:rPr>
            <w:rStyle w:val="Hyperlink"/>
            <w:rFonts w:ascii="Arial" w:hAnsi="Arial" w:cs="Arial"/>
            <w:sz w:val="20"/>
            <w:szCs w:val="20"/>
            <w:lang w:val="en-US"/>
          </w:rPr>
          <w:t>https://www.statista.com/statistics/274251/retail-site-penetration-across-markets</w:t>
        </w:r>
      </w:hyperlink>
      <w:r w:rsidRPr="00CB77AB">
        <w:rPr>
          <w:rFonts w:ascii="Arial" w:hAnsi="Arial" w:cs="Arial"/>
          <w:sz w:val="20"/>
          <w:szCs w:val="20"/>
          <w:lang w:val="en-US"/>
        </w:rPr>
        <w:t xml:space="preserve"> (Accessed 14/02/2018)</w:t>
      </w:r>
    </w:p>
    <w:p w14:paraId="518184A0" w14:textId="4EE734EF" w:rsidR="00071DF3" w:rsidRPr="00CB77AB" w:rsidRDefault="00071DF3"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Stone, M. (2018).  “Step 4.1The Guardian:  In a </w:t>
      </w:r>
      <w:proofErr w:type="spellStart"/>
      <w:r w:rsidRPr="00CB77AB">
        <w:rPr>
          <w:rFonts w:ascii="Arial" w:hAnsi="Arial" w:cs="Arial"/>
          <w:sz w:val="20"/>
          <w:szCs w:val="20"/>
          <w:lang w:val="en-US"/>
        </w:rPr>
        <w:t>globalised</w:t>
      </w:r>
      <w:proofErr w:type="spellEnd"/>
      <w:r w:rsidRPr="00CB77AB">
        <w:rPr>
          <w:rFonts w:ascii="Arial" w:hAnsi="Arial" w:cs="Arial"/>
          <w:sz w:val="20"/>
          <w:szCs w:val="20"/>
          <w:lang w:val="en-US"/>
        </w:rPr>
        <w:t xml:space="preserve"> world, we need </w:t>
      </w:r>
      <w:proofErr w:type="spellStart"/>
      <w:r w:rsidRPr="00CB77AB">
        <w:rPr>
          <w:rFonts w:ascii="Arial" w:hAnsi="Arial" w:cs="Arial"/>
          <w:sz w:val="20"/>
          <w:szCs w:val="20"/>
          <w:lang w:val="en-US"/>
        </w:rPr>
        <w:t>globalised</w:t>
      </w:r>
      <w:proofErr w:type="spellEnd"/>
      <w:r w:rsidRPr="00CB77AB">
        <w:rPr>
          <w:rFonts w:ascii="Arial" w:hAnsi="Arial" w:cs="Arial"/>
          <w:sz w:val="20"/>
          <w:szCs w:val="20"/>
          <w:lang w:val="en-US"/>
        </w:rPr>
        <w:t xml:space="preserve"> regulation”, </w:t>
      </w:r>
      <w:proofErr w:type="spellStart"/>
      <w:r w:rsidRPr="00CB77AB">
        <w:rPr>
          <w:rFonts w:ascii="Arial" w:hAnsi="Arial" w:cs="Arial"/>
          <w:sz w:val="20"/>
          <w:szCs w:val="20"/>
          <w:lang w:val="en-US"/>
        </w:rPr>
        <w:t>Curatr</w:t>
      </w:r>
      <w:proofErr w:type="spellEnd"/>
      <w:r w:rsidRPr="00CB77AB">
        <w:rPr>
          <w:rFonts w:ascii="Arial" w:hAnsi="Arial" w:cs="Arial"/>
          <w:sz w:val="20"/>
          <w:szCs w:val="20"/>
          <w:lang w:val="en-US"/>
        </w:rPr>
        <w:t xml:space="preserve"> forum entry posted 26/02/2018, </w:t>
      </w:r>
      <w:hyperlink r:id="rId111" w:history="1">
        <w:r w:rsidRPr="00CB77AB">
          <w:rPr>
            <w:rStyle w:val="Hyperlink"/>
            <w:rFonts w:ascii="Arial" w:hAnsi="Arial" w:cs="Arial"/>
            <w:sz w:val="20"/>
            <w:szCs w:val="20"/>
            <w:lang w:val="en-US"/>
          </w:rPr>
          <w:t>https://uniwales.curatr3.com/courses/emba-international-business-copy-6338/home#object/221684</w:t>
        </w:r>
      </w:hyperlink>
      <w:r w:rsidRPr="00CB77AB">
        <w:rPr>
          <w:rFonts w:ascii="Arial" w:hAnsi="Arial" w:cs="Arial"/>
          <w:sz w:val="20"/>
          <w:szCs w:val="20"/>
          <w:lang w:val="en-US"/>
        </w:rPr>
        <w:t xml:space="preserve"> (Accessed 26/02/2018)</w:t>
      </w:r>
    </w:p>
    <w:p w14:paraId="5459C898" w14:textId="77777777" w:rsidR="00195C28" w:rsidRPr="00CB77AB" w:rsidRDefault="002B721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Tandon</w:t>
      </w:r>
      <w:proofErr w:type="spellEnd"/>
      <w:r w:rsidRPr="00CB77AB">
        <w:rPr>
          <w:rFonts w:ascii="Arial" w:hAnsi="Arial" w:cs="Arial"/>
          <w:sz w:val="20"/>
          <w:szCs w:val="20"/>
          <w:lang w:val="en-US"/>
        </w:rPr>
        <w:t xml:space="preserve">, S. (2017).  “By going online in India, Zara can finally reach fashion-forward shoppers outside the metros” [online].  Available at </w:t>
      </w:r>
      <w:hyperlink r:id="rId112" w:history="1">
        <w:r w:rsidRPr="00CB77AB">
          <w:rPr>
            <w:rStyle w:val="Hyperlink"/>
            <w:rFonts w:ascii="Arial" w:hAnsi="Arial" w:cs="Arial"/>
            <w:sz w:val="20"/>
            <w:szCs w:val="20"/>
            <w:lang w:val="en-US"/>
          </w:rPr>
          <w:t>https://qz.com/1076219/by-going-online-in-india-zara-itx-can-finally-reach-fashion-forward-shoppers-outside-the-metros</w:t>
        </w:r>
      </w:hyperlink>
      <w:r w:rsidRPr="00CB77AB">
        <w:rPr>
          <w:rFonts w:ascii="Arial" w:hAnsi="Arial" w:cs="Arial"/>
          <w:sz w:val="20"/>
          <w:szCs w:val="20"/>
          <w:lang w:val="en-US"/>
        </w:rPr>
        <w:t xml:space="preserve"> (Accessed 10/04/2017)</w:t>
      </w:r>
    </w:p>
    <w:p w14:paraId="5981BED7" w14:textId="40F7A1D7" w:rsidR="00B227F4" w:rsidRPr="00CB77AB" w:rsidRDefault="00B227F4"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The Economist (2009).  “SWOT Analysis” [online].  Available at </w:t>
      </w:r>
      <w:hyperlink r:id="rId113" w:history="1">
        <w:r w:rsidRPr="00CB77AB">
          <w:rPr>
            <w:rStyle w:val="Hyperlink"/>
            <w:rFonts w:ascii="Arial" w:hAnsi="Arial" w:cs="Arial"/>
            <w:sz w:val="20"/>
            <w:szCs w:val="20"/>
            <w:lang w:val="en-US"/>
          </w:rPr>
          <w:t>http://www.economist.com/node/14301503</w:t>
        </w:r>
      </w:hyperlink>
      <w:r w:rsidRPr="00CB77AB">
        <w:rPr>
          <w:rFonts w:ascii="Arial" w:hAnsi="Arial" w:cs="Arial"/>
          <w:sz w:val="20"/>
          <w:szCs w:val="20"/>
          <w:lang w:val="en-US"/>
        </w:rPr>
        <w:t xml:space="preserve"> (Accessed 24/02/2018)</w:t>
      </w:r>
    </w:p>
    <w:p w14:paraId="3DBEBCB4" w14:textId="23302195" w:rsidR="00117121" w:rsidRPr="00CB77AB" w:rsidRDefault="00117121"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The Local (2018).  “Hundreds of new jobs as H&amp;M </w:t>
      </w:r>
      <w:proofErr w:type="gramStart"/>
      <w:r w:rsidRPr="00CB77AB">
        <w:rPr>
          <w:rFonts w:ascii="Arial" w:hAnsi="Arial" w:cs="Arial"/>
          <w:sz w:val="20"/>
          <w:szCs w:val="20"/>
          <w:lang w:val="en-US"/>
        </w:rPr>
        <w:t>expands</w:t>
      </w:r>
      <w:proofErr w:type="gramEnd"/>
      <w:r w:rsidRPr="00CB77AB">
        <w:rPr>
          <w:rFonts w:ascii="Arial" w:hAnsi="Arial" w:cs="Arial"/>
          <w:sz w:val="20"/>
          <w:szCs w:val="20"/>
          <w:lang w:val="en-US"/>
        </w:rPr>
        <w:t xml:space="preserve"> in India” [online].  Available online at </w:t>
      </w:r>
      <w:hyperlink r:id="rId114" w:history="1">
        <w:r w:rsidRPr="00CB77AB">
          <w:rPr>
            <w:rStyle w:val="Hyperlink"/>
            <w:rFonts w:ascii="Arial" w:hAnsi="Arial" w:cs="Arial"/>
            <w:sz w:val="20"/>
            <w:szCs w:val="20"/>
            <w:lang w:val="en-US"/>
          </w:rPr>
          <w:t>https://www.thelocal.se/20180319/hundreds-of-new-jobs-as-hm-expands-in-india</w:t>
        </w:r>
      </w:hyperlink>
      <w:r w:rsidRPr="00CB77AB">
        <w:rPr>
          <w:rFonts w:ascii="Arial" w:hAnsi="Arial" w:cs="Arial"/>
          <w:sz w:val="20"/>
          <w:szCs w:val="20"/>
          <w:lang w:val="en-US"/>
        </w:rPr>
        <w:t xml:space="preserve"> (Accessed 18/04/2018)</w:t>
      </w:r>
    </w:p>
    <w:p w14:paraId="3ABC9FB6" w14:textId="281D23D5" w:rsidR="00E8347B" w:rsidRPr="00CB77AB" w:rsidRDefault="00E8347B"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TheOfficialBoard</w:t>
      </w:r>
      <w:proofErr w:type="spellEnd"/>
      <w:r w:rsidRPr="00CB77AB">
        <w:rPr>
          <w:rFonts w:ascii="Arial" w:hAnsi="Arial" w:cs="Arial"/>
          <w:sz w:val="20"/>
          <w:szCs w:val="20"/>
          <w:lang w:val="en-US"/>
        </w:rPr>
        <w:t xml:space="preserve"> (2018).  “Primark” [online].  Available at </w:t>
      </w:r>
      <w:hyperlink r:id="rId115" w:history="1">
        <w:r w:rsidRPr="00CB77AB">
          <w:rPr>
            <w:rStyle w:val="Hyperlink"/>
            <w:rFonts w:ascii="Arial" w:hAnsi="Arial" w:cs="Arial"/>
            <w:sz w:val="20"/>
            <w:szCs w:val="20"/>
            <w:lang w:val="en-US"/>
          </w:rPr>
          <w:t>https://www.theofficialboard.com/org-chart/primark</w:t>
        </w:r>
      </w:hyperlink>
      <w:r w:rsidRPr="00CB77AB">
        <w:rPr>
          <w:rFonts w:ascii="Arial" w:hAnsi="Arial" w:cs="Arial"/>
          <w:sz w:val="20"/>
          <w:szCs w:val="20"/>
          <w:lang w:val="en-US"/>
        </w:rPr>
        <w:t xml:space="preserve"> (Accessed 13/04/2018)</w:t>
      </w:r>
    </w:p>
    <w:p w14:paraId="5F91DCD8" w14:textId="46288F5D" w:rsidR="000C4161" w:rsidRPr="00CB77AB" w:rsidRDefault="004B22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TradingEconomics</w:t>
      </w:r>
      <w:proofErr w:type="spellEnd"/>
      <w:r w:rsidRPr="00CB77AB">
        <w:rPr>
          <w:rFonts w:ascii="Arial" w:hAnsi="Arial" w:cs="Arial"/>
          <w:sz w:val="20"/>
          <w:szCs w:val="20"/>
          <w:lang w:val="en-US"/>
        </w:rPr>
        <w:t xml:space="preserve"> (2018).  “India Corruption Rank” [online].  Available at </w:t>
      </w:r>
      <w:hyperlink r:id="rId116" w:history="1">
        <w:r w:rsidRPr="00CB77AB">
          <w:rPr>
            <w:rStyle w:val="Hyperlink"/>
            <w:rFonts w:ascii="Arial" w:hAnsi="Arial" w:cs="Arial"/>
            <w:sz w:val="20"/>
            <w:szCs w:val="20"/>
            <w:lang w:val="en-US"/>
          </w:rPr>
          <w:t>https://tradingeconomics.com/india/corruption-rank</w:t>
        </w:r>
      </w:hyperlink>
      <w:r w:rsidRPr="00CB77AB">
        <w:rPr>
          <w:rFonts w:ascii="Arial" w:hAnsi="Arial" w:cs="Arial"/>
          <w:sz w:val="20"/>
          <w:szCs w:val="20"/>
          <w:lang w:val="en-US"/>
        </w:rPr>
        <w:t xml:space="preserve"> (Accessed 17/02/2018)</w:t>
      </w:r>
    </w:p>
    <w:p w14:paraId="422E457F" w14:textId="125B6A01" w:rsidR="00151661" w:rsidRPr="00CB77AB" w:rsidRDefault="00151661"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Tsai, Y. </w:t>
      </w:r>
      <w:r w:rsidR="0041177A" w:rsidRPr="00CB77AB">
        <w:rPr>
          <w:rFonts w:ascii="Arial" w:hAnsi="Arial" w:cs="Arial"/>
          <w:sz w:val="20"/>
          <w:szCs w:val="20"/>
          <w:lang w:val="en-US"/>
        </w:rPr>
        <w:t xml:space="preserve">(2011).  “Relationship between </w:t>
      </w:r>
      <w:proofErr w:type="spellStart"/>
      <w:r w:rsidR="0041177A" w:rsidRPr="00CB77AB">
        <w:rPr>
          <w:rFonts w:ascii="Arial" w:hAnsi="Arial" w:cs="Arial"/>
          <w:sz w:val="20"/>
          <w:szCs w:val="20"/>
          <w:lang w:val="en-US"/>
        </w:rPr>
        <w:t>Organisational</w:t>
      </w:r>
      <w:proofErr w:type="spellEnd"/>
      <w:r w:rsidR="0041177A" w:rsidRPr="00CB77AB">
        <w:rPr>
          <w:rFonts w:ascii="Arial" w:hAnsi="Arial" w:cs="Arial"/>
          <w:sz w:val="20"/>
          <w:szCs w:val="20"/>
          <w:lang w:val="en-US"/>
        </w:rPr>
        <w:t xml:space="preserve"> Culture, L</w:t>
      </w:r>
      <w:r w:rsidRPr="00CB77AB">
        <w:rPr>
          <w:rFonts w:ascii="Arial" w:hAnsi="Arial" w:cs="Arial"/>
          <w:sz w:val="20"/>
          <w:szCs w:val="20"/>
          <w:lang w:val="en-US"/>
        </w:rPr>
        <w:t xml:space="preserve">eadership </w:t>
      </w:r>
      <w:proofErr w:type="spellStart"/>
      <w:r w:rsidR="0041177A" w:rsidRPr="00CB77AB">
        <w:rPr>
          <w:rFonts w:ascii="Arial" w:hAnsi="Arial" w:cs="Arial"/>
          <w:sz w:val="20"/>
          <w:szCs w:val="20"/>
          <w:lang w:val="en-US"/>
        </w:rPr>
        <w:t>Behaviour</w:t>
      </w:r>
      <w:proofErr w:type="spellEnd"/>
      <w:r w:rsidR="0041177A" w:rsidRPr="00CB77AB">
        <w:rPr>
          <w:rFonts w:ascii="Arial" w:hAnsi="Arial" w:cs="Arial"/>
          <w:sz w:val="20"/>
          <w:szCs w:val="20"/>
          <w:lang w:val="en-US"/>
        </w:rPr>
        <w:t xml:space="preserve"> and Job S</w:t>
      </w:r>
      <w:r w:rsidRPr="00CB77AB">
        <w:rPr>
          <w:rFonts w:ascii="Arial" w:hAnsi="Arial" w:cs="Arial"/>
          <w:sz w:val="20"/>
          <w:szCs w:val="20"/>
          <w:lang w:val="en-US"/>
        </w:rPr>
        <w:t>atisfaction</w:t>
      </w:r>
      <w:r w:rsidR="0041177A" w:rsidRPr="00CB77AB">
        <w:rPr>
          <w:rFonts w:ascii="Arial" w:hAnsi="Arial" w:cs="Arial"/>
          <w:sz w:val="20"/>
          <w:szCs w:val="20"/>
          <w:lang w:val="en-US"/>
        </w:rPr>
        <w:t xml:space="preserve">, Research Article, BMC Health Services Research, </w:t>
      </w:r>
      <w:proofErr w:type="spellStart"/>
      <w:r w:rsidR="0041177A" w:rsidRPr="00CB77AB">
        <w:rPr>
          <w:rFonts w:ascii="Arial" w:hAnsi="Arial" w:cs="Arial"/>
          <w:sz w:val="20"/>
          <w:szCs w:val="20"/>
          <w:lang w:val="en-US"/>
        </w:rPr>
        <w:t>Vol</w:t>
      </w:r>
      <w:proofErr w:type="spellEnd"/>
      <w:r w:rsidR="0041177A" w:rsidRPr="00CB77AB">
        <w:rPr>
          <w:rFonts w:ascii="Arial" w:hAnsi="Arial" w:cs="Arial"/>
          <w:sz w:val="20"/>
          <w:szCs w:val="20"/>
          <w:lang w:val="en-US"/>
        </w:rPr>
        <w:t xml:space="preserve"> 11, 98, </w:t>
      </w:r>
      <w:proofErr w:type="spellStart"/>
      <w:r w:rsidR="0041177A" w:rsidRPr="00CB77AB">
        <w:rPr>
          <w:rFonts w:ascii="Arial" w:hAnsi="Arial" w:cs="Arial"/>
          <w:sz w:val="20"/>
          <w:szCs w:val="20"/>
          <w:lang w:val="en-US"/>
        </w:rPr>
        <w:t>pp</w:t>
      </w:r>
      <w:proofErr w:type="spellEnd"/>
      <w:r w:rsidR="0041177A" w:rsidRPr="00CB77AB">
        <w:rPr>
          <w:rFonts w:ascii="Arial" w:hAnsi="Arial" w:cs="Arial"/>
          <w:sz w:val="20"/>
          <w:szCs w:val="20"/>
          <w:lang w:val="en-US"/>
        </w:rPr>
        <w:t xml:space="preserve"> 1-9</w:t>
      </w:r>
    </w:p>
    <w:p w14:paraId="13FF54EA" w14:textId="13714816" w:rsidR="000C0D04" w:rsidRPr="00CB77AB" w:rsidRDefault="008C2D6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Tyagi</w:t>
      </w:r>
      <w:proofErr w:type="spellEnd"/>
      <w:r w:rsidRPr="00CB77AB">
        <w:rPr>
          <w:rFonts w:ascii="Arial" w:hAnsi="Arial" w:cs="Arial"/>
          <w:sz w:val="20"/>
          <w:szCs w:val="20"/>
          <w:lang w:val="en-US"/>
        </w:rPr>
        <w:t xml:space="preserve">, C. (2017).  “Losses of </w:t>
      </w:r>
      <w:proofErr w:type="spellStart"/>
      <w:r w:rsidRPr="00CB77AB">
        <w:rPr>
          <w:rFonts w:ascii="Arial" w:hAnsi="Arial" w:cs="Arial"/>
          <w:sz w:val="20"/>
          <w:szCs w:val="20"/>
          <w:lang w:val="en-US"/>
        </w:rPr>
        <w:t>Flipkart</w:t>
      </w:r>
      <w:proofErr w:type="spellEnd"/>
      <w:r w:rsidRPr="00CB77AB">
        <w:rPr>
          <w:rFonts w:ascii="Arial" w:hAnsi="Arial" w:cs="Arial"/>
          <w:sz w:val="20"/>
          <w:szCs w:val="20"/>
          <w:lang w:val="en-US"/>
        </w:rPr>
        <w:t xml:space="preserve">, Amazon &amp; </w:t>
      </w:r>
      <w:proofErr w:type="spellStart"/>
      <w:r w:rsidRPr="00CB77AB">
        <w:rPr>
          <w:rFonts w:ascii="Arial" w:hAnsi="Arial" w:cs="Arial"/>
          <w:sz w:val="20"/>
          <w:szCs w:val="20"/>
          <w:lang w:val="en-US"/>
        </w:rPr>
        <w:t>Snapdeal</w:t>
      </w:r>
      <w:proofErr w:type="spellEnd"/>
      <w:r w:rsidRPr="00CB77AB">
        <w:rPr>
          <w:rFonts w:ascii="Arial" w:hAnsi="Arial" w:cs="Arial"/>
          <w:sz w:val="20"/>
          <w:szCs w:val="20"/>
          <w:lang w:val="en-US"/>
        </w:rPr>
        <w:t xml:space="preserve"> would have allowed ISRO to go to Mars 24 times” [online].  Available at </w:t>
      </w:r>
      <w:hyperlink r:id="rId117" w:history="1">
        <w:r w:rsidRPr="00CB77AB">
          <w:rPr>
            <w:rStyle w:val="Hyperlink"/>
            <w:rFonts w:ascii="Arial" w:hAnsi="Arial" w:cs="Arial"/>
            <w:sz w:val="20"/>
            <w:szCs w:val="20"/>
            <w:lang w:val="en-US"/>
          </w:rPr>
          <w:t>https://economictimes.indiatimes.com/small-biz/startups/losses-of-flipkart-amazon-snapdeal</w:t>
        </w:r>
      </w:hyperlink>
      <w:hyperlink r:id="rId118" w:history="1">
        <w:r w:rsidRPr="00CB77AB">
          <w:rPr>
            <w:rStyle w:val="Hyperlink"/>
            <w:rFonts w:ascii="Arial" w:hAnsi="Arial" w:cs="Arial"/>
            <w:sz w:val="20"/>
            <w:szCs w:val="20"/>
            <w:lang w:val="en-US"/>
          </w:rPr>
          <w:t>-would</w:t>
        </w:r>
      </w:hyperlink>
      <w:hyperlink r:id="rId119" w:history="1">
        <w:r w:rsidRPr="00CB77AB">
          <w:rPr>
            <w:rStyle w:val="Hyperlink"/>
            <w:rFonts w:ascii="Arial" w:hAnsi="Arial" w:cs="Arial"/>
            <w:sz w:val="20"/>
            <w:szCs w:val="20"/>
            <w:lang w:val="en-US"/>
          </w:rPr>
          <w:t>-have-allowed-isro-to-go-to-mars-24-crore-times/articleshow/56679850.cms</w:t>
        </w:r>
      </w:hyperlink>
      <w:r w:rsidRPr="00CB77AB">
        <w:rPr>
          <w:rFonts w:ascii="Arial" w:hAnsi="Arial" w:cs="Arial"/>
          <w:sz w:val="20"/>
          <w:szCs w:val="20"/>
          <w:lang w:val="en-US"/>
        </w:rPr>
        <w:t xml:space="preserve"> (Acces</w:t>
      </w:r>
      <w:r w:rsidR="000C0D04" w:rsidRPr="00CB77AB">
        <w:rPr>
          <w:rFonts w:ascii="Arial" w:hAnsi="Arial" w:cs="Arial"/>
          <w:sz w:val="20"/>
          <w:szCs w:val="20"/>
          <w:lang w:val="en-US"/>
        </w:rPr>
        <w:t>sed 02/04</w:t>
      </w:r>
      <w:r w:rsidRPr="00CB77AB">
        <w:rPr>
          <w:rFonts w:ascii="Arial" w:hAnsi="Arial" w:cs="Arial"/>
          <w:sz w:val="20"/>
          <w:szCs w:val="20"/>
          <w:lang w:val="en-US"/>
        </w:rPr>
        <w:t>/2018)</w:t>
      </w:r>
    </w:p>
    <w:p w14:paraId="238CC819" w14:textId="5C85CE2B" w:rsidR="00222D53" w:rsidRPr="00CB77AB" w:rsidRDefault="00222D53"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UKIBC (no </w:t>
      </w:r>
      <w:proofErr w:type="spellStart"/>
      <w:r w:rsidRPr="00CB77AB">
        <w:rPr>
          <w:rFonts w:ascii="Arial" w:hAnsi="Arial" w:cs="Arial"/>
          <w:sz w:val="20"/>
          <w:szCs w:val="20"/>
          <w:lang w:val="en-US"/>
        </w:rPr>
        <w:t>date.a</w:t>
      </w:r>
      <w:proofErr w:type="spellEnd"/>
      <w:r w:rsidRPr="00CB77AB">
        <w:rPr>
          <w:rFonts w:ascii="Arial" w:hAnsi="Arial" w:cs="Arial"/>
          <w:sz w:val="20"/>
          <w:szCs w:val="20"/>
          <w:lang w:val="en-US"/>
        </w:rPr>
        <w:t>).  “</w:t>
      </w:r>
      <w:r w:rsidR="009C233B" w:rsidRPr="00CB77AB">
        <w:rPr>
          <w:rFonts w:ascii="Arial" w:hAnsi="Arial" w:cs="Arial"/>
          <w:sz w:val="20"/>
          <w:szCs w:val="20"/>
          <w:lang w:val="en-US"/>
        </w:rPr>
        <w:t>Doing Business in India</w:t>
      </w:r>
      <w:r w:rsidRPr="00CB77AB">
        <w:rPr>
          <w:rFonts w:ascii="Arial" w:hAnsi="Arial" w:cs="Arial"/>
          <w:sz w:val="20"/>
          <w:szCs w:val="20"/>
          <w:lang w:val="en-US"/>
        </w:rPr>
        <w:t xml:space="preserve">” [online].  Available at </w:t>
      </w:r>
      <w:hyperlink r:id="rId120" w:history="1">
        <w:r w:rsidR="009C233B" w:rsidRPr="00CB77AB">
          <w:rPr>
            <w:rStyle w:val="Hyperlink"/>
            <w:rFonts w:ascii="Arial" w:hAnsi="Arial" w:cs="Arial"/>
            <w:sz w:val="20"/>
            <w:szCs w:val="20"/>
            <w:lang w:val="en-US"/>
          </w:rPr>
          <w:t>https://www.ukibc.com/india-guide/how-india/</w:t>
        </w:r>
      </w:hyperlink>
      <w:r w:rsidR="009C233B" w:rsidRPr="00CB77AB">
        <w:rPr>
          <w:rFonts w:ascii="Arial" w:hAnsi="Arial" w:cs="Arial"/>
          <w:sz w:val="20"/>
          <w:szCs w:val="20"/>
          <w:lang w:val="en-US"/>
        </w:rPr>
        <w:t xml:space="preserve"> </w:t>
      </w:r>
      <w:r w:rsidRPr="00CB77AB">
        <w:rPr>
          <w:rFonts w:ascii="Arial" w:hAnsi="Arial" w:cs="Arial"/>
          <w:sz w:val="20"/>
          <w:szCs w:val="20"/>
          <w:lang w:val="en-US"/>
        </w:rPr>
        <w:t>(Accessed 16/04/2018)</w:t>
      </w:r>
    </w:p>
    <w:p w14:paraId="1AC0DD9C" w14:textId="49CFE390" w:rsidR="00222D53" w:rsidRPr="00CB77AB" w:rsidRDefault="00222D53"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UKIBC (no </w:t>
      </w:r>
      <w:proofErr w:type="spellStart"/>
      <w:r w:rsidRPr="00CB77AB">
        <w:rPr>
          <w:rFonts w:ascii="Arial" w:hAnsi="Arial" w:cs="Arial"/>
          <w:sz w:val="20"/>
          <w:szCs w:val="20"/>
          <w:lang w:val="en-US"/>
        </w:rPr>
        <w:t>date.b</w:t>
      </w:r>
      <w:proofErr w:type="spellEnd"/>
      <w:r w:rsidRPr="00CB77AB">
        <w:rPr>
          <w:rFonts w:ascii="Arial" w:hAnsi="Arial" w:cs="Arial"/>
          <w:sz w:val="20"/>
          <w:szCs w:val="20"/>
          <w:lang w:val="en-US"/>
        </w:rPr>
        <w:t xml:space="preserve">).  “Market Entry Structures” [online].  Available at </w:t>
      </w:r>
      <w:hyperlink r:id="rId121" w:history="1">
        <w:r w:rsidRPr="00CB77AB">
          <w:rPr>
            <w:rStyle w:val="Hyperlink"/>
            <w:rFonts w:ascii="Arial" w:hAnsi="Arial" w:cs="Arial"/>
            <w:sz w:val="20"/>
            <w:szCs w:val="20"/>
            <w:lang w:val="en-US"/>
          </w:rPr>
          <w:t>https://www.ukibc.com/india-guide/how-india/market-entry-structures/</w:t>
        </w:r>
      </w:hyperlink>
      <w:r w:rsidRPr="00CB77AB">
        <w:rPr>
          <w:rFonts w:ascii="Arial" w:hAnsi="Arial" w:cs="Arial"/>
          <w:sz w:val="20"/>
          <w:szCs w:val="20"/>
          <w:lang w:val="en-US"/>
        </w:rPr>
        <w:t xml:space="preserve"> (Accessed 16/04/2018)</w:t>
      </w:r>
    </w:p>
    <w:p w14:paraId="0525313B" w14:textId="77777777" w:rsidR="008B1F16" w:rsidRPr="00CB77AB" w:rsidRDefault="005D0A01"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UKIBC (no </w:t>
      </w:r>
      <w:proofErr w:type="spellStart"/>
      <w:r w:rsidRPr="00CB77AB">
        <w:rPr>
          <w:rFonts w:ascii="Arial" w:hAnsi="Arial" w:cs="Arial"/>
          <w:sz w:val="20"/>
          <w:szCs w:val="20"/>
          <w:lang w:val="en-US"/>
        </w:rPr>
        <w:t>date.c</w:t>
      </w:r>
      <w:proofErr w:type="spellEnd"/>
      <w:r w:rsidRPr="00CB77AB">
        <w:rPr>
          <w:rFonts w:ascii="Arial" w:hAnsi="Arial" w:cs="Arial"/>
          <w:sz w:val="20"/>
          <w:szCs w:val="20"/>
          <w:lang w:val="en-US"/>
        </w:rPr>
        <w:t xml:space="preserve">).  “Finding Customers” [online].  Available at </w:t>
      </w:r>
      <w:hyperlink r:id="rId122" w:history="1">
        <w:r w:rsidRPr="00CB77AB">
          <w:rPr>
            <w:rStyle w:val="Hyperlink"/>
            <w:rFonts w:ascii="Arial" w:hAnsi="Arial" w:cs="Arial"/>
            <w:sz w:val="20"/>
            <w:szCs w:val="20"/>
            <w:lang w:val="en-US"/>
          </w:rPr>
          <w:t>https://www.ukibc.com/india-guide/how-india/finding-customers/</w:t>
        </w:r>
      </w:hyperlink>
      <w:r w:rsidRPr="00CB77AB">
        <w:rPr>
          <w:rFonts w:ascii="Arial" w:hAnsi="Arial" w:cs="Arial"/>
          <w:sz w:val="20"/>
          <w:szCs w:val="20"/>
          <w:lang w:val="en-US"/>
        </w:rPr>
        <w:t xml:space="preserve"> (Accessed 16/04/2018)</w:t>
      </w:r>
    </w:p>
    <w:p w14:paraId="7C9CF18F" w14:textId="4B25BBCC" w:rsidR="00E74073" w:rsidRPr="00CB77AB" w:rsidRDefault="00E74073"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UNCTAD (2015).  “Global value chains and south-south trade:  Economic cooperation and integration among developing countries” [online].  Available at </w:t>
      </w:r>
      <w:hyperlink r:id="rId123" w:history="1">
        <w:r w:rsidRPr="00CB77AB">
          <w:rPr>
            <w:rStyle w:val="Hyperlink"/>
            <w:rFonts w:ascii="Arial" w:hAnsi="Arial" w:cs="Arial"/>
            <w:sz w:val="20"/>
            <w:szCs w:val="20"/>
            <w:lang w:val="en-US"/>
          </w:rPr>
          <w:t>http://unctad.org/en/PublicationsLibrary/gdsecidc2015d1_en.pdf</w:t>
        </w:r>
      </w:hyperlink>
      <w:r w:rsidRPr="00CB77AB">
        <w:rPr>
          <w:rFonts w:ascii="Arial" w:hAnsi="Arial" w:cs="Arial"/>
          <w:sz w:val="20"/>
          <w:szCs w:val="20"/>
          <w:lang w:val="en-US"/>
        </w:rPr>
        <w:t xml:space="preserve"> (Accessed 17/04/2018)</w:t>
      </w:r>
    </w:p>
    <w:p w14:paraId="1E77C6D7" w14:textId="3084807E" w:rsidR="00117121" w:rsidRPr="00A035B0" w:rsidRDefault="00117121"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Vaidya</w:t>
      </w:r>
      <w:proofErr w:type="spellEnd"/>
      <w:r w:rsidRPr="00CB77AB">
        <w:rPr>
          <w:rFonts w:ascii="Arial" w:hAnsi="Arial" w:cs="Arial"/>
          <w:sz w:val="20"/>
          <w:szCs w:val="20"/>
          <w:lang w:val="en-US"/>
        </w:rPr>
        <w:t xml:space="preserve"> (2018).  “H&amp;M will now deliver your summer wardrobe needs to your doorstep” [online].  Available at </w:t>
      </w:r>
      <w:hyperlink r:id="rId124" w:anchor="gudda-bath" w:history="1">
        <w:r w:rsidRPr="00CB77AB">
          <w:rPr>
            <w:rStyle w:val="Hyperlink"/>
            <w:rFonts w:ascii="Arial" w:hAnsi="Arial" w:cs="Arial"/>
            <w:sz w:val="20"/>
            <w:szCs w:val="20"/>
            <w:lang w:val="en-US"/>
          </w:rPr>
          <w:t>https://www.vogue.in/content/hm-launches-online-shopping-in-india/#gudda-bath</w:t>
        </w:r>
      </w:hyperlink>
      <w:r w:rsidRPr="00CB77AB">
        <w:rPr>
          <w:rFonts w:ascii="Arial" w:hAnsi="Arial" w:cs="Arial"/>
          <w:sz w:val="20"/>
          <w:szCs w:val="20"/>
          <w:lang w:val="en-US"/>
        </w:rPr>
        <w:t xml:space="preserve"> (Accessed 18/04/2018)</w:t>
      </w:r>
    </w:p>
    <w:p w14:paraId="6EE54B99" w14:textId="4C074134" w:rsidR="00A035B0" w:rsidRPr="00CB77AB" w:rsidRDefault="00A035B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Pr>
          <w:rFonts w:ascii="Arial" w:hAnsi="Arial" w:cs="Arial"/>
          <w:sz w:val="20"/>
          <w:szCs w:val="20"/>
          <w:lang w:val="en-US"/>
        </w:rPr>
        <w:t xml:space="preserve">Wade, T. (2016).  </w:t>
      </w:r>
      <w:proofErr w:type="gramStart"/>
      <w:r>
        <w:rPr>
          <w:rFonts w:ascii="Arial" w:hAnsi="Arial" w:cs="Arial"/>
          <w:sz w:val="20"/>
          <w:szCs w:val="20"/>
          <w:lang w:val="en-US"/>
        </w:rPr>
        <w:t xml:space="preserve">“The Global Marketing Mix – </w:t>
      </w:r>
      <w:proofErr w:type="spellStart"/>
      <w:r>
        <w:rPr>
          <w:rFonts w:ascii="Arial" w:hAnsi="Arial" w:cs="Arial"/>
          <w:sz w:val="20"/>
          <w:szCs w:val="20"/>
          <w:lang w:val="en-US"/>
        </w:rPr>
        <w:t>Internationalisation</w:t>
      </w:r>
      <w:proofErr w:type="spellEnd"/>
      <w:r>
        <w:rPr>
          <w:rFonts w:ascii="Arial" w:hAnsi="Arial" w:cs="Arial"/>
          <w:sz w:val="20"/>
          <w:szCs w:val="20"/>
          <w:lang w:val="en-US"/>
        </w:rPr>
        <w:t xml:space="preserve"> – Global Marketing</w:t>
      </w:r>
      <w:r w:rsidR="00F373B5">
        <w:rPr>
          <w:rFonts w:ascii="Arial" w:hAnsi="Arial" w:cs="Arial"/>
          <w:sz w:val="20"/>
          <w:szCs w:val="20"/>
          <w:lang w:val="en-US"/>
        </w:rPr>
        <w:t>”.</w:t>
      </w:r>
      <w:proofErr w:type="gramEnd"/>
      <w:r w:rsidR="00F373B5">
        <w:rPr>
          <w:rFonts w:ascii="Arial" w:hAnsi="Arial" w:cs="Arial"/>
          <w:sz w:val="20"/>
          <w:szCs w:val="20"/>
          <w:lang w:val="en-US"/>
        </w:rPr>
        <w:t xml:space="preserve">  Available online at</w:t>
      </w:r>
      <w:r>
        <w:rPr>
          <w:rFonts w:ascii="Arial" w:hAnsi="Arial" w:cs="Arial"/>
          <w:sz w:val="20"/>
          <w:szCs w:val="20"/>
          <w:lang w:val="en-US"/>
        </w:rPr>
        <w:t xml:space="preserve"> </w:t>
      </w:r>
      <w:hyperlink r:id="rId125" w:history="1">
        <w:r w:rsidRPr="00E86D2F">
          <w:rPr>
            <w:rStyle w:val="Hyperlink"/>
            <w:rFonts w:ascii="Arial" w:hAnsi="Arial" w:cs="Arial"/>
            <w:sz w:val="20"/>
            <w:szCs w:val="20"/>
            <w:lang w:val="en-US"/>
          </w:rPr>
          <w:t>https://www.youtube.com/watch?v=vRTuaTg0V5c</w:t>
        </w:r>
      </w:hyperlink>
      <w:r>
        <w:rPr>
          <w:rFonts w:ascii="Arial" w:hAnsi="Arial" w:cs="Arial"/>
          <w:sz w:val="20"/>
          <w:szCs w:val="20"/>
          <w:lang w:val="en-US"/>
        </w:rPr>
        <w:t xml:space="preserve"> (Accessed 23/04/2018)</w:t>
      </w:r>
    </w:p>
    <w:p w14:paraId="31284D01" w14:textId="268D2BAB" w:rsidR="008B1F16" w:rsidRPr="00CB77AB" w:rsidRDefault="008B1F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Watson, B. (2014).  “Serving the base of the pyramid:  five tips from emerging market experts” [online].  Available at </w:t>
      </w:r>
      <w:hyperlink r:id="rId126" w:history="1">
        <w:r w:rsidRPr="00CB77AB">
          <w:rPr>
            <w:rStyle w:val="Hyperlink"/>
            <w:rFonts w:ascii="Arial" w:hAnsi="Arial" w:cs="Arial"/>
            <w:sz w:val="20"/>
            <w:szCs w:val="20"/>
            <w:lang w:val="en-US"/>
          </w:rPr>
          <w:t>https://www.theguardian.com/sustainable-business/2014/may/30/serving-the-base-of-the-pyramid-five-tips-from-emerging-market-experts</w:t>
        </w:r>
      </w:hyperlink>
      <w:r w:rsidRPr="00CB77AB">
        <w:rPr>
          <w:rFonts w:ascii="Arial" w:hAnsi="Arial" w:cs="Arial"/>
          <w:sz w:val="20"/>
          <w:szCs w:val="20"/>
          <w:lang w:val="en-US"/>
        </w:rPr>
        <w:t xml:space="preserve"> (Accessed 16/04/2018)</w:t>
      </w:r>
    </w:p>
    <w:p w14:paraId="4806D6BA" w14:textId="77777777" w:rsidR="004B2216" w:rsidRPr="00CB77AB" w:rsidRDefault="004B22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WorldBank</w:t>
      </w:r>
      <w:proofErr w:type="spellEnd"/>
      <w:r w:rsidRPr="00CB77AB">
        <w:rPr>
          <w:rFonts w:ascii="Arial" w:hAnsi="Arial" w:cs="Arial"/>
          <w:sz w:val="20"/>
          <w:szCs w:val="20"/>
          <w:lang w:val="en-US"/>
        </w:rPr>
        <w:t xml:space="preserve"> (2016).  “Global Rankings 2016” [online].  Available at </w:t>
      </w:r>
      <w:hyperlink r:id="rId127" w:history="1">
        <w:r w:rsidRPr="00CB77AB">
          <w:rPr>
            <w:rStyle w:val="Hyperlink"/>
            <w:rFonts w:ascii="Arial" w:hAnsi="Arial" w:cs="Arial"/>
            <w:sz w:val="20"/>
            <w:szCs w:val="20"/>
            <w:lang w:val="en-US"/>
          </w:rPr>
          <w:t>https://lpi.worldbank.org/international/</w:t>
        </w:r>
      </w:hyperlink>
      <w:hyperlink r:id="rId128" w:history="1">
        <w:r w:rsidRPr="00CB77AB">
          <w:rPr>
            <w:rStyle w:val="Hyperlink"/>
            <w:rFonts w:ascii="Arial" w:hAnsi="Arial" w:cs="Arial"/>
            <w:sz w:val="20"/>
            <w:szCs w:val="20"/>
            <w:lang w:val="en-US"/>
          </w:rPr>
          <w:t>global</w:t>
        </w:r>
      </w:hyperlink>
      <w:r w:rsidRPr="00CB77AB">
        <w:rPr>
          <w:rFonts w:ascii="Arial" w:hAnsi="Arial" w:cs="Arial"/>
          <w:sz w:val="20"/>
          <w:szCs w:val="20"/>
          <w:lang w:val="en-US"/>
        </w:rPr>
        <w:t xml:space="preserve"> (Accessed 26/02/2018)</w:t>
      </w:r>
    </w:p>
    <w:p w14:paraId="10F943C7" w14:textId="164FDB5C" w:rsidR="000C4161" w:rsidRPr="00CB77AB" w:rsidRDefault="004B22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WorldBank</w:t>
      </w:r>
      <w:proofErr w:type="spellEnd"/>
      <w:r w:rsidRPr="00CB77AB">
        <w:rPr>
          <w:rFonts w:ascii="Arial" w:hAnsi="Arial" w:cs="Arial"/>
          <w:sz w:val="20"/>
          <w:szCs w:val="20"/>
          <w:lang w:val="en-US"/>
        </w:rPr>
        <w:t xml:space="preserve"> (2018).  “India” [online].  Available at </w:t>
      </w:r>
      <w:hyperlink r:id="rId129" w:history="1">
        <w:r w:rsidRPr="00CB77AB">
          <w:rPr>
            <w:rStyle w:val="Hyperlink"/>
            <w:rFonts w:ascii="Arial" w:hAnsi="Arial" w:cs="Arial"/>
            <w:sz w:val="20"/>
            <w:szCs w:val="20"/>
            <w:lang w:val="en-US"/>
          </w:rPr>
          <w:t>https://data.worldbank.org/country/</w:t>
        </w:r>
      </w:hyperlink>
      <w:hyperlink r:id="rId130" w:history="1">
        <w:r w:rsidRPr="00CB77AB">
          <w:rPr>
            <w:rStyle w:val="Hyperlink"/>
            <w:rFonts w:ascii="Arial" w:hAnsi="Arial" w:cs="Arial"/>
            <w:sz w:val="20"/>
            <w:szCs w:val="20"/>
            <w:lang w:val="en-US"/>
          </w:rPr>
          <w:t>India</w:t>
        </w:r>
      </w:hyperlink>
      <w:r w:rsidRPr="00CB77AB">
        <w:rPr>
          <w:rFonts w:ascii="Arial" w:hAnsi="Arial" w:cs="Arial"/>
          <w:sz w:val="20"/>
          <w:szCs w:val="20"/>
          <w:lang w:val="en-US"/>
        </w:rPr>
        <w:t xml:space="preserve"> (Accessed 14/02/2018)</w:t>
      </w:r>
    </w:p>
    <w:p w14:paraId="132B567F" w14:textId="3838043F" w:rsidR="00CD4D75" w:rsidRPr="00CB77AB" w:rsidRDefault="00CD4D75" w:rsidP="00CB77AB">
      <w:pPr>
        <w:pStyle w:val="ListParagraph"/>
        <w:widowControl w:val="0"/>
        <w:numPr>
          <w:ilvl w:val="0"/>
          <w:numId w:val="1"/>
        </w:numPr>
        <w:autoSpaceDE w:val="0"/>
        <w:autoSpaceDN w:val="0"/>
        <w:adjustRightInd w:val="0"/>
        <w:spacing w:line="312" w:lineRule="auto"/>
        <w:ind w:left="357" w:hanging="357"/>
        <w:rPr>
          <w:rFonts w:ascii="Arial" w:hAnsi="Arial" w:cs="Arial"/>
          <w:sz w:val="20"/>
          <w:szCs w:val="20"/>
          <w:lang w:val="en-US"/>
        </w:rPr>
      </w:pPr>
      <w:proofErr w:type="spellStart"/>
      <w:r w:rsidRPr="00CB77AB">
        <w:rPr>
          <w:rFonts w:ascii="Arial" w:hAnsi="Arial" w:cs="Arial"/>
          <w:sz w:val="20"/>
          <w:szCs w:val="20"/>
          <w:lang w:val="en-US"/>
        </w:rPr>
        <w:t>Wroughton</w:t>
      </w:r>
      <w:proofErr w:type="spellEnd"/>
      <w:r w:rsidRPr="00CB77AB">
        <w:rPr>
          <w:rFonts w:ascii="Arial" w:hAnsi="Arial" w:cs="Arial"/>
          <w:sz w:val="20"/>
          <w:szCs w:val="20"/>
          <w:lang w:val="en-US"/>
        </w:rPr>
        <w:t xml:space="preserve">, L. (2018).  “Emerging markets set to drive 2018 global growth – </w:t>
      </w:r>
      <w:proofErr w:type="spellStart"/>
      <w:r w:rsidRPr="00CB77AB">
        <w:rPr>
          <w:rFonts w:ascii="Arial" w:hAnsi="Arial" w:cs="Arial"/>
          <w:sz w:val="20"/>
          <w:szCs w:val="20"/>
          <w:lang w:val="en-US"/>
        </w:rPr>
        <w:t>WorldBank</w:t>
      </w:r>
      <w:proofErr w:type="spellEnd"/>
      <w:r w:rsidRPr="00CB77AB">
        <w:rPr>
          <w:rFonts w:ascii="Arial" w:hAnsi="Arial" w:cs="Arial"/>
          <w:sz w:val="20"/>
          <w:szCs w:val="20"/>
          <w:lang w:val="en-US"/>
        </w:rPr>
        <w:t xml:space="preserve">” [online].  Available at </w:t>
      </w:r>
      <w:hyperlink r:id="rId131" w:history="1">
        <w:r w:rsidRPr="00CB77AB">
          <w:rPr>
            <w:rStyle w:val="Hyperlink"/>
            <w:rFonts w:ascii="Arial" w:hAnsi="Arial" w:cs="Arial"/>
            <w:sz w:val="20"/>
            <w:szCs w:val="20"/>
            <w:lang w:val="en-US"/>
          </w:rPr>
          <w:t>https://in.reuters.com/article/economy-worldbank/emerging-markets-set-to-drive-2018-global-growth-world-bank-idINKBN1EZ0I0</w:t>
        </w:r>
      </w:hyperlink>
      <w:r w:rsidRPr="00CB77AB">
        <w:rPr>
          <w:rFonts w:ascii="Arial" w:hAnsi="Arial" w:cs="Arial"/>
          <w:sz w:val="20"/>
          <w:szCs w:val="20"/>
          <w:lang w:val="en-US"/>
        </w:rPr>
        <w:t xml:space="preserve"> (Accessed 21/04/2018)</w:t>
      </w:r>
    </w:p>
    <w:p w14:paraId="07F9072B" w14:textId="121CE05F" w:rsidR="0024575A" w:rsidRPr="00CB77AB" w:rsidRDefault="009605FB"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Young, V.M. &amp; Conti, S. (2014).  “Primark to expand in the US through Sears sites”, Women’s </w:t>
      </w:r>
      <w:proofErr w:type="gramStart"/>
      <w:r w:rsidRPr="00CB77AB">
        <w:rPr>
          <w:rFonts w:ascii="Arial" w:hAnsi="Arial" w:cs="Arial"/>
          <w:sz w:val="20"/>
          <w:szCs w:val="20"/>
          <w:lang w:val="en-US"/>
        </w:rPr>
        <w:t>Wear</w:t>
      </w:r>
      <w:proofErr w:type="gramEnd"/>
      <w:r w:rsidRPr="00CB77AB">
        <w:rPr>
          <w:rFonts w:ascii="Arial" w:hAnsi="Arial" w:cs="Arial"/>
          <w:sz w:val="20"/>
          <w:szCs w:val="20"/>
          <w:lang w:val="en-US"/>
        </w:rPr>
        <w:t xml:space="preserve"> Daily, Los Angeles, </w:t>
      </w:r>
      <w:proofErr w:type="spellStart"/>
      <w:r w:rsidRPr="00CB77AB">
        <w:rPr>
          <w:rFonts w:ascii="Arial" w:hAnsi="Arial" w:cs="Arial"/>
          <w:sz w:val="20"/>
          <w:szCs w:val="20"/>
          <w:lang w:val="en-US"/>
        </w:rPr>
        <w:t>Vol</w:t>
      </w:r>
      <w:proofErr w:type="spellEnd"/>
      <w:r w:rsidRPr="00CB77AB">
        <w:rPr>
          <w:rFonts w:ascii="Arial" w:hAnsi="Arial" w:cs="Arial"/>
          <w:sz w:val="20"/>
          <w:szCs w:val="20"/>
          <w:lang w:val="en-US"/>
        </w:rPr>
        <w:t xml:space="preserve"> 208, </w:t>
      </w:r>
      <w:proofErr w:type="spellStart"/>
      <w:r w:rsidRPr="00CB77AB">
        <w:rPr>
          <w:rFonts w:ascii="Arial" w:hAnsi="Arial" w:cs="Arial"/>
          <w:sz w:val="20"/>
          <w:szCs w:val="20"/>
          <w:lang w:val="en-US"/>
        </w:rPr>
        <w:t>Iss</w:t>
      </w:r>
      <w:proofErr w:type="spellEnd"/>
      <w:r w:rsidRPr="00CB77AB">
        <w:rPr>
          <w:rFonts w:ascii="Arial" w:hAnsi="Arial" w:cs="Arial"/>
          <w:sz w:val="20"/>
          <w:szCs w:val="20"/>
          <w:lang w:val="en-US"/>
        </w:rPr>
        <w:t xml:space="preserve"> 83</w:t>
      </w:r>
      <w:r w:rsidR="00F762E2" w:rsidRPr="00CB77AB">
        <w:rPr>
          <w:rFonts w:ascii="Arial" w:hAnsi="Arial" w:cs="Arial"/>
          <w:sz w:val="20"/>
          <w:szCs w:val="20"/>
          <w:lang w:val="en-US"/>
        </w:rPr>
        <w:t xml:space="preserve">, October 21 2014.  Available at </w:t>
      </w:r>
      <w:hyperlink r:id="rId132" w:history="1">
        <w:r w:rsidR="00F762E2" w:rsidRPr="00CB77AB">
          <w:rPr>
            <w:rStyle w:val="Hyperlink"/>
            <w:rFonts w:ascii="Arial" w:hAnsi="Arial" w:cs="Arial"/>
            <w:sz w:val="20"/>
            <w:szCs w:val="20"/>
            <w:lang w:val="en-US"/>
          </w:rPr>
          <w:t>https://search-proquest-com.ezproxy.uwtsd.ac.uk/docview/1636643596?accountid=130472</w:t>
        </w:r>
      </w:hyperlink>
      <w:r w:rsidR="00F762E2" w:rsidRPr="00CB77AB">
        <w:rPr>
          <w:rFonts w:ascii="Arial" w:hAnsi="Arial" w:cs="Arial"/>
          <w:sz w:val="20"/>
          <w:szCs w:val="20"/>
          <w:lang w:val="en-US"/>
        </w:rPr>
        <w:t xml:space="preserve"> (Accessed 13/04/2018)</w:t>
      </w:r>
    </w:p>
    <w:p w14:paraId="6C897750" w14:textId="77777777" w:rsidR="00B4415A" w:rsidRDefault="00B4415A" w:rsidP="00B4415A">
      <w:pPr>
        <w:widowControl w:val="0"/>
        <w:autoSpaceDE w:val="0"/>
        <w:autoSpaceDN w:val="0"/>
        <w:adjustRightInd w:val="0"/>
        <w:rPr>
          <w:rFonts w:ascii="Arial" w:hAnsi="Arial" w:cs="Arial"/>
          <w:sz w:val="20"/>
          <w:szCs w:val="20"/>
          <w:lang w:val="en-US"/>
        </w:rPr>
      </w:pPr>
    </w:p>
    <w:p w14:paraId="7E9447B6" w14:textId="77777777" w:rsidR="00312F32" w:rsidRDefault="00312F32" w:rsidP="00B4415A">
      <w:pPr>
        <w:widowControl w:val="0"/>
        <w:autoSpaceDE w:val="0"/>
        <w:autoSpaceDN w:val="0"/>
        <w:adjustRightInd w:val="0"/>
        <w:rPr>
          <w:rFonts w:ascii="Arial" w:hAnsi="Arial" w:cs="Arial"/>
          <w:sz w:val="20"/>
          <w:szCs w:val="20"/>
          <w:lang w:val="en-US"/>
        </w:rPr>
      </w:pPr>
    </w:p>
    <w:p w14:paraId="1990082E" w14:textId="77777777" w:rsidR="00312F32" w:rsidRDefault="00312F32" w:rsidP="00B4415A">
      <w:pPr>
        <w:widowControl w:val="0"/>
        <w:autoSpaceDE w:val="0"/>
        <w:autoSpaceDN w:val="0"/>
        <w:adjustRightInd w:val="0"/>
        <w:rPr>
          <w:rFonts w:ascii="Arial" w:hAnsi="Arial" w:cs="Arial"/>
          <w:sz w:val="20"/>
          <w:szCs w:val="20"/>
          <w:lang w:val="en-US"/>
        </w:rPr>
      </w:pPr>
    </w:p>
    <w:p w14:paraId="45969850" w14:textId="77777777" w:rsidR="00312F32" w:rsidRDefault="00312F32" w:rsidP="00B4415A">
      <w:pPr>
        <w:widowControl w:val="0"/>
        <w:autoSpaceDE w:val="0"/>
        <w:autoSpaceDN w:val="0"/>
        <w:adjustRightInd w:val="0"/>
        <w:rPr>
          <w:rFonts w:ascii="Arial" w:hAnsi="Arial" w:cs="Arial"/>
          <w:sz w:val="20"/>
          <w:szCs w:val="20"/>
          <w:lang w:val="en-US"/>
        </w:rPr>
      </w:pPr>
    </w:p>
    <w:p w14:paraId="3D5E1978" w14:textId="77777777" w:rsidR="00312F32" w:rsidRDefault="00312F32" w:rsidP="00B4415A">
      <w:pPr>
        <w:widowControl w:val="0"/>
        <w:autoSpaceDE w:val="0"/>
        <w:autoSpaceDN w:val="0"/>
        <w:adjustRightInd w:val="0"/>
        <w:rPr>
          <w:rFonts w:ascii="Arial" w:hAnsi="Arial" w:cs="Arial"/>
          <w:sz w:val="20"/>
          <w:szCs w:val="20"/>
          <w:lang w:val="en-US"/>
        </w:rPr>
      </w:pPr>
    </w:p>
    <w:p w14:paraId="5E03D35A" w14:textId="77777777" w:rsidR="00312F32" w:rsidRDefault="00312F32" w:rsidP="00B4415A">
      <w:pPr>
        <w:widowControl w:val="0"/>
        <w:autoSpaceDE w:val="0"/>
        <w:autoSpaceDN w:val="0"/>
        <w:adjustRightInd w:val="0"/>
        <w:rPr>
          <w:rFonts w:ascii="Arial" w:hAnsi="Arial" w:cs="Arial"/>
          <w:sz w:val="20"/>
          <w:szCs w:val="20"/>
          <w:lang w:val="en-US"/>
        </w:rPr>
      </w:pPr>
    </w:p>
    <w:p w14:paraId="53D01DD4" w14:textId="77777777" w:rsidR="00312F32" w:rsidRPr="00B4415A" w:rsidRDefault="00312F32" w:rsidP="00B4415A">
      <w:pPr>
        <w:widowControl w:val="0"/>
        <w:autoSpaceDE w:val="0"/>
        <w:autoSpaceDN w:val="0"/>
        <w:adjustRightInd w:val="0"/>
        <w:rPr>
          <w:rFonts w:asciiTheme="majorHAnsi" w:hAnsiTheme="majorHAnsi" w:cs="Arial"/>
          <w:color w:val="1F497D" w:themeColor="text2"/>
          <w:sz w:val="20"/>
          <w:szCs w:val="20"/>
          <w:highlight w:val="yellow"/>
          <w:lang w:val="en-US"/>
        </w:rPr>
      </w:pPr>
    </w:p>
    <w:p w14:paraId="70850CFC" w14:textId="77777777" w:rsidR="00DC3806" w:rsidRDefault="00DC3806" w:rsidP="00313FBB">
      <w:pPr>
        <w:widowControl w:val="0"/>
        <w:autoSpaceDE w:val="0"/>
        <w:autoSpaceDN w:val="0"/>
        <w:adjustRightInd w:val="0"/>
        <w:spacing w:line="312" w:lineRule="auto"/>
        <w:rPr>
          <w:rFonts w:ascii="Arial" w:hAnsi="Arial" w:cs="Arial"/>
          <w:sz w:val="20"/>
          <w:szCs w:val="20"/>
        </w:rPr>
      </w:pPr>
    </w:p>
    <w:p w14:paraId="70387FB9" w14:textId="77777777" w:rsidR="00312F32" w:rsidRDefault="00312F32" w:rsidP="00313FBB">
      <w:pPr>
        <w:widowControl w:val="0"/>
        <w:autoSpaceDE w:val="0"/>
        <w:autoSpaceDN w:val="0"/>
        <w:adjustRightInd w:val="0"/>
        <w:spacing w:line="312" w:lineRule="auto"/>
        <w:rPr>
          <w:rFonts w:ascii="Arial" w:hAnsi="Arial" w:cs="Arial"/>
          <w:sz w:val="20"/>
          <w:szCs w:val="20"/>
        </w:rPr>
      </w:pPr>
    </w:p>
    <w:p w14:paraId="4288BFDD" w14:textId="77777777" w:rsidR="00312F32" w:rsidRPr="00313FBB" w:rsidRDefault="00312F32" w:rsidP="00313FBB">
      <w:pPr>
        <w:widowControl w:val="0"/>
        <w:autoSpaceDE w:val="0"/>
        <w:autoSpaceDN w:val="0"/>
        <w:adjustRightInd w:val="0"/>
        <w:spacing w:line="312" w:lineRule="auto"/>
        <w:rPr>
          <w:rFonts w:ascii="Arial" w:hAnsi="Arial" w:cs="Arial"/>
          <w:sz w:val="20"/>
          <w:szCs w:val="20"/>
        </w:rPr>
      </w:pPr>
    </w:p>
    <w:p w14:paraId="2098C536" w14:textId="17338F3E" w:rsidR="0024575A" w:rsidRPr="004F3481" w:rsidRDefault="0024575A" w:rsidP="0024575A">
      <w:pPr>
        <w:spacing w:line="312" w:lineRule="auto"/>
        <w:rPr>
          <w:rFonts w:ascii="Arial" w:hAnsi="Arial" w:cs="Arial"/>
          <w:b/>
          <w:sz w:val="28"/>
          <w:szCs w:val="28"/>
        </w:rPr>
      </w:pPr>
      <w:r>
        <w:rPr>
          <w:rFonts w:ascii="Arial" w:hAnsi="Arial" w:cs="Arial"/>
          <w:b/>
          <w:sz w:val="28"/>
          <w:szCs w:val="28"/>
        </w:rPr>
        <w:t>7</w:t>
      </w:r>
      <w:r w:rsidRPr="004F3481">
        <w:rPr>
          <w:rFonts w:ascii="Arial" w:hAnsi="Arial" w:cs="Arial"/>
          <w:b/>
          <w:sz w:val="28"/>
          <w:szCs w:val="28"/>
        </w:rPr>
        <w:t xml:space="preserve">.  </w:t>
      </w:r>
      <w:r>
        <w:rPr>
          <w:rFonts w:ascii="Arial" w:hAnsi="Arial" w:cs="Arial"/>
          <w:b/>
          <w:sz w:val="28"/>
          <w:szCs w:val="28"/>
        </w:rPr>
        <w:t>Appendices</w:t>
      </w:r>
    </w:p>
    <w:p w14:paraId="7B18A9F9" w14:textId="77777777" w:rsidR="00494109" w:rsidRDefault="00494109" w:rsidP="0024575A">
      <w:pPr>
        <w:spacing w:line="312" w:lineRule="auto"/>
        <w:rPr>
          <w:rFonts w:ascii="Arial" w:hAnsi="Arial" w:cs="Arial"/>
          <w:b/>
          <w:bCs/>
          <w:sz w:val="22"/>
          <w:szCs w:val="22"/>
          <w:lang w:val="en-US"/>
        </w:rPr>
      </w:pPr>
    </w:p>
    <w:p w14:paraId="7794C00E" w14:textId="539D92B7" w:rsidR="0024575A" w:rsidRPr="00D74582" w:rsidRDefault="00EB62D7" w:rsidP="0024575A">
      <w:pPr>
        <w:spacing w:line="312" w:lineRule="auto"/>
        <w:rPr>
          <w:rFonts w:ascii="Arial" w:hAnsi="Arial" w:cs="Arial"/>
          <w:b/>
          <w:sz w:val="22"/>
          <w:szCs w:val="22"/>
        </w:rPr>
      </w:pPr>
      <w:r>
        <w:rPr>
          <w:rFonts w:ascii="Arial" w:hAnsi="Arial" w:cs="Arial"/>
          <w:b/>
          <w:bCs/>
          <w:sz w:val="22"/>
          <w:szCs w:val="22"/>
          <w:lang w:val="en-US"/>
        </w:rPr>
        <w:t>Appendix 7.1</w:t>
      </w:r>
      <w:r w:rsidR="009879F1" w:rsidRPr="00D74582">
        <w:rPr>
          <w:rFonts w:ascii="Arial" w:hAnsi="Arial" w:cs="Arial"/>
          <w:b/>
          <w:bCs/>
          <w:sz w:val="22"/>
          <w:szCs w:val="22"/>
          <w:lang w:val="en-US"/>
        </w:rPr>
        <w:t>:  Top 5 International Challenges for CFO’s</w:t>
      </w:r>
    </w:p>
    <w:p w14:paraId="38341D62" w14:textId="77777777" w:rsidR="0024575A" w:rsidRPr="00A0107F" w:rsidRDefault="0024575A" w:rsidP="0024575A">
      <w:pPr>
        <w:spacing w:line="312" w:lineRule="auto"/>
        <w:rPr>
          <w:rFonts w:ascii="Arial" w:hAnsi="Arial" w:cs="Arial"/>
          <w:b/>
          <w:sz w:val="20"/>
          <w:szCs w:val="20"/>
        </w:rPr>
      </w:pPr>
    </w:p>
    <w:p w14:paraId="21A8ACD0" w14:textId="2D751B12" w:rsidR="0024575A" w:rsidRDefault="00D74582" w:rsidP="0024575A">
      <w:pPr>
        <w:spacing w:line="312" w:lineRule="auto"/>
        <w:rPr>
          <w:rFonts w:ascii="Arial" w:hAnsi="Arial" w:cs="Arial"/>
          <w:b/>
          <w:sz w:val="28"/>
          <w:szCs w:val="28"/>
        </w:rPr>
      </w:pPr>
      <w:r w:rsidRPr="00D74582">
        <w:rPr>
          <w:noProof/>
          <w:lang w:val="en-US"/>
        </w:rPr>
        <w:drawing>
          <wp:inline distT="0" distB="0" distL="0" distR="0" wp14:anchorId="1C12D4EA" wp14:editId="167D9384">
            <wp:extent cx="6108700" cy="1694847"/>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6110873" cy="1695450"/>
                    </a:xfrm>
                    <a:prstGeom prst="rect">
                      <a:avLst/>
                    </a:prstGeom>
                    <a:noFill/>
                    <a:ln>
                      <a:noFill/>
                    </a:ln>
                  </pic:spPr>
                </pic:pic>
              </a:graphicData>
            </a:graphic>
          </wp:inline>
        </w:drawing>
      </w:r>
    </w:p>
    <w:p w14:paraId="3AD24D3E" w14:textId="77777777" w:rsidR="00A0107F" w:rsidRPr="004F3481" w:rsidRDefault="00A0107F" w:rsidP="0024575A">
      <w:pPr>
        <w:spacing w:line="312" w:lineRule="auto"/>
        <w:rPr>
          <w:rFonts w:ascii="Arial" w:hAnsi="Arial" w:cs="Arial"/>
          <w:b/>
          <w:sz w:val="28"/>
          <w:szCs w:val="28"/>
        </w:rPr>
      </w:pPr>
    </w:p>
    <w:p w14:paraId="2D62084B" w14:textId="78F7C503" w:rsidR="00D74582" w:rsidRPr="00D74582" w:rsidRDefault="00D74582" w:rsidP="00D74582">
      <w:pPr>
        <w:jc w:val="center"/>
        <w:rPr>
          <w:rFonts w:ascii="Arial" w:hAnsi="Arial" w:cs="Arial"/>
          <w:sz w:val="20"/>
          <w:szCs w:val="20"/>
        </w:rPr>
      </w:pPr>
      <w:r w:rsidRPr="00D74582">
        <w:rPr>
          <w:rFonts w:ascii="Arial" w:hAnsi="Arial" w:cs="Arial"/>
          <w:sz w:val="20"/>
          <w:szCs w:val="20"/>
          <w:lang w:val="en-US"/>
        </w:rPr>
        <w:t xml:space="preserve">Mullins (2018b) </w:t>
      </w:r>
      <w:r>
        <w:rPr>
          <w:rFonts w:ascii="Arial" w:hAnsi="Arial" w:cs="Arial"/>
          <w:sz w:val="20"/>
          <w:szCs w:val="20"/>
          <w:lang w:val="en-US"/>
        </w:rPr>
        <w:t>believes t</w:t>
      </w:r>
      <w:r w:rsidRPr="00D74582">
        <w:rPr>
          <w:rFonts w:ascii="Arial" w:hAnsi="Arial" w:cs="Arial"/>
          <w:sz w:val="20"/>
          <w:szCs w:val="20"/>
          <w:lang w:val="en-US"/>
        </w:rPr>
        <w:t xml:space="preserve">he </w:t>
      </w:r>
      <w:r>
        <w:rPr>
          <w:rFonts w:ascii="Arial" w:hAnsi="Arial" w:cs="Arial"/>
          <w:sz w:val="20"/>
          <w:szCs w:val="20"/>
          <w:lang w:val="en-US"/>
        </w:rPr>
        <w:t>5th</w:t>
      </w:r>
      <w:r w:rsidRPr="00D74582">
        <w:rPr>
          <w:rFonts w:ascii="Arial" w:hAnsi="Arial" w:cs="Arial"/>
          <w:sz w:val="20"/>
          <w:szCs w:val="20"/>
          <w:lang w:val="en-US"/>
        </w:rPr>
        <w:t xml:space="preserve"> priority challenge </w:t>
      </w:r>
      <w:r>
        <w:rPr>
          <w:rFonts w:ascii="Arial" w:hAnsi="Arial" w:cs="Arial"/>
          <w:sz w:val="20"/>
          <w:szCs w:val="20"/>
          <w:lang w:val="en-US"/>
        </w:rPr>
        <w:t xml:space="preserve">as denoted by consultancies </w:t>
      </w:r>
      <w:r w:rsidRPr="00D74582">
        <w:rPr>
          <w:rFonts w:ascii="Arial" w:hAnsi="Arial" w:cs="Arial"/>
          <w:sz w:val="20"/>
          <w:szCs w:val="20"/>
          <w:lang w:val="en-US"/>
        </w:rPr>
        <w:t>arguably has the greatest impact on directl</w:t>
      </w:r>
      <w:r>
        <w:rPr>
          <w:rFonts w:ascii="Arial" w:hAnsi="Arial" w:cs="Arial"/>
          <w:sz w:val="20"/>
          <w:szCs w:val="20"/>
          <w:lang w:val="en-US"/>
        </w:rPr>
        <w:t xml:space="preserve">y resolving the 4 </w:t>
      </w:r>
      <w:proofErr w:type="gramStart"/>
      <w:r>
        <w:rPr>
          <w:rFonts w:ascii="Arial" w:hAnsi="Arial" w:cs="Arial"/>
          <w:sz w:val="20"/>
          <w:szCs w:val="20"/>
          <w:lang w:val="en-US"/>
        </w:rPr>
        <w:t>higher ranking</w:t>
      </w:r>
      <w:proofErr w:type="gramEnd"/>
      <w:r>
        <w:rPr>
          <w:rFonts w:ascii="Arial" w:hAnsi="Arial" w:cs="Arial"/>
          <w:sz w:val="20"/>
          <w:szCs w:val="20"/>
          <w:lang w:val="en-US"/>
        </w:rPr>
        <w:t xml:space="preserve"> issues</w:t>
      </w:r>
    </w:p>
    <w:p w14:paraId="50691B6A" w14:textId="77777777" w:rsidR="0024575A" w:rsidRDefault="0024575A" w:rsidP="004847D5"/>
    <w:p w14:paraId="654CA83F" w14:textId="77777777" w:rsidR="00A0107F" w:rsidRDefault="00A0107F" w:rsidP="004847D5"/>
    <w:p w14:paraId="2D3C9D37" w14:textId="77777777" w:rsidR="00494109" w:rsidRDefault="00494109" w:rsidP="004847D5"/>
    <w:p w14:paraId="09682323" w14:textId="77777777" w:rsidR="00494109" w:rsidRDefault="00494109" w:rsidP="004847D5"/>
    <w:p w14:paraId="48DF575F" w14:textId="60940967" w:rsidR="00A0107F" w:rsidRPr="00A0107F" w:rsidRDefault="00EB62D7" w:rsidP="00A0107F">
      <w:pPr>
        <w:spacing w:line="312" w:lineRule="auto"/>
        <w:rPr>
          <w:rFonts w:ascii="Arial" w:hAnsi="Arial" w:cs="Arial"/>
          <w:b/>
          <w:sz w:val="22"/>
          <w:szCs w:val="22"/>
        </w:rPr>
      </w:pPr>
      <w:r>
        <w:rPr>
          <w:rFonts w:ascii="Arial" w:hAnsi="Arial" w:cs="Arial"/>
          <w:b/>
          <w:bCs/>
          <w:sz w:val="22"/>
          <w:szCs w:val="22"/>
          <w:lang w:val="en-US"/>
        </w:rPr>
        <w:t>Appendix 7.2</w:t>
      </w:r>
      <w:r w:rsidR="00A0107F" w:rsidRPr="00D74582">
        <w:rPr>
          <w:rFonts w:ascii="Arial" w:hAnsi="Arial" w:cs="Arial"/>
          <w:b/>
          <w:bCs/>
          <w:sz w:val="22"/>
          <w:szCs w:val="22"/>
          <w:lang w:val="en-US"/>
        </w:rPr>
        <w:t xml:space="preserve">:  </w:t>
      </w:r>
      <w:proofErr w:type="spellStart"/>
      <w:r w:rsidR="00A0107F">
        <w:rPr>
          <w:rFonts w:ascii="Arial" w:hAnsi="Arial" w:cs="Arial"/>
          <w:b/>
          <w:bCs/>
          <w:sz w:val="22"/>
          <w:szCs w:val="22"/>
          <w:lang w:val="en-US"/>
        </w:rPr>
        <w:t>Hofstede</w:t>
      </w:r>
      <w:proofErr w:type="spellEnd"/>
      <w:r w:rsidR="00A0107F">
        <w:rPr>
          <w:rFonts w:ascii="Arial" w:hAnsi="Arial" w:cs="Arial"/>
          <w:b/>
          <w:bCs/>
          <w:sz w:val="22"/>
          <w:szCs w:val="22"/>
          <w:lang w:val="en-US"/>
        </w:rPr>
        <w:t xml:space="preserve"> &amp; </w:t>
      </w:r>
      <w:proofErr w:type="spellStart"/>
      <w:r w:rsidR="00A0107F">
        <w:rPr>
          <w:rFonts w:ascii="Arial" w:hAnsi="Arial" w:cs="Arial"/>
          <w:b/>
          <w:bCs/>
          <w:sz w:val="22"/>
          <w:szCs w:val="22"/>
          <w:lang w:val="en-US"/>
        </w:rPr>
        <w:t>Minkov’s</w:t>
      </w:r>
      <w:proofErr w:type="spellEnd"/>
      <w:r w:rsidR="00A0107F">
        <w:rPr>
          <w:rFonts w:ascii="Arial" w:hAnsi="Arial" w:cs="Arial"/>
          <w:b/>
          <w:bCs/>
          <w:sz w:val="22"/>
          <w:szCs w:val="22"/>
          <w:lang w:val="en-US"/>
        </w:rPr>
        <w:t xml:space="preserve"> Cultural Dimensions Comparison:  UK </w:t>
      </w:r>
      <w:proofErr w:type="spellStart"/>
      <w:r w:rsidR="00A0107F">
        <w:rPr>
          <w:rFonts w:ascii="Arial" w:hAnsi="Arial" w:cs="Arial"/>
          <w:b/>
          <w:bCs/>
          <w:sz w:val="22"/>
          <w:szCs w:val="22"/>
          <w:lang w:val="en-US"/>
        </w:rPr>
        <w:t>vs</w:t>
      </w:r>
      <w:proofErr w:type="spellEnd"/>
      <w:r w:rsidR="00A0107F">
        <w:rPr>
          <w:rFonts w:ascii="Arial" w:hAnsi="Arial" w:cs="Arial"/>
          <w:b/>
          <w:bCs/>
          <w:sz w:val="22"/>
          <w:szCs w:val="22"/>
          <w:lang w:val="en-US"/>
        </w:rPr>
        <w:t xml:space="preserve"> India</w:t>
      </w:r>
    </w:p>
    <w:p w14:paraId="3B27B339" w14:textId="0D3218CD" w:rsidR="00A0107F" w:rsidRDefault="00A0107F" w:rsidP="004847D5">
      <w:r>
        <w:rPr>
          <w:noProof/>
          <w:lang w:val="en-US"/>
        </w:rPr>
        <w:drawing>
          <wp:inline distT="0" distB="0" distL="0" distR="0" wp14:anchorId="3823D794" wp14:editId="358DB178">
            <wp:extent cx="6116320" cy="3655497"/>
            <wp:effectExtent l="0" t="0" r="508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6116320" cy="3655497"/>
                    </a:xfrm>
                    <a:prstGeom prst="rect">
                      <a:avLst/>
                    </a:prstGeom>
                    <a:noFill/>
                    <a:ln>
                      <a:noFill/>
                    </a:ln>
                  </pic:spPr>
                </pic:pic>
              </a:graphicData>
            </a:graphic>
          </wp:inline>
        </w:drawing>
      </w:r>
    </w:p>
    <w:p w14:paraId="288B31F2" w14:textId="6E652F3E" w:rsidR="00A0107F" w:rsidRDefault="00A0107F" w:rsidP="00A0107F">
      <w:pPr>
        <w:jc w:val="center"/>
        <w:rPr>
          <w:rFonts w:ascii="Arial" w:hAnsi="Arial" w:cs="Arial"/>
          <w:sz w:val="20"/>
          <w:szCs w:val="20"/>
        </w:rPr>
      </w:pPr>
      <w:proofErr w:type="spellStart"/>
      <w:r w:rsidRPr="00A0107F">
        <w:rPr>
          <w:rFonts w:ascii="Arial" w:hAnsi="Arial" w:cs="Arial"/>
          <w:sz w:val="20"/>
          <w:szCs w:val="20"/>
        </w:rPr>
        <w:t>Hofstede</w:t>
      </w:r>
      <w:proofErr w:type="spellEnd"/>
      <w:r w:rsidRPr="00A0107F">
        <w:rPr>
          <w:rFonts w:ascii="Arial" w:hAnsi="Arial" w:cs="Arial"/>
          <w:sz w:val="20"/>
          <w:szCs w:val="20"/>
        </w:rPr>
        <w:t xml:space="preserve"> (2018)</w:t>
      </w:r>
    </w:p>
    <w:p w14:paraId="28D3AE19" w14:textId="77777777" w:rsidR="00494109" w:rsidRDefault="00494109" w:rsidP="00A0107F">
      <w:pPr>
        <w:jc w:val="center"/>
        <w:rPr>
          <w:rFonts w:ascii="Arial" w:hAnsi="Arial" w:cs="Arial"/>
          <w:sz w:val="20"/>
          <w:szCs w:val="20"/>
        </w:rPr>
      </w:pPr>
    </w:p>
    <w:p w14:paraId="5BCAB5E5" w14:textId="77777777" w:rsidR="00494109" w:rsidRDefault="00494109" w:rsidP="00A0107F">
      <w:pPr>
        <w:jc w:val="center"/>
        <w:rPr>
          <w:rFonts w:ascii="Arial" w:hAnsi="Arial" w:cs="Arial"/>
          <w:sz w:val="20"/>
          <w:szCs w:val="20"/>
        </w:rPr>
      </w:pPr>
    </w:p>
    <w:p w14:paraId="7DBE213B" w14:textId="77777777" w:rsidR="00494109" w:rsidRDefault="00494109" w:rsidP="00494109">
      <w:pPr>
        <w:spacing w:line="312" w:lineRule="auto"/>
        <w:rPr>
          <w:rFonts w:ascii="Arial" w:hAnsi="Arial" w:cs="Arial"/>
          <w:b/>
          <w:sz w:val="22"/>
          <w:szCs w:val="22"/>
        </w:rPr>
      </w:pPr>
    </w:p>
    <w:p w14:paraId="0A63AEFC" w14:textId="77777777" w:rsidR="00494109" w:rsidRDefault="00494109" w:rsidP="00494109">
      <w:pPr>
        <w:spacing w:line="312" w:lineRule="auto"/>
        <w:rPr>
          <w:rFonts w:ascii="Arial" w:hAnsi="Arial" w:cs="Arial"/>
          <w:b/>
          <w:sz w:val="22"/>
          <w:szCs w:val="22"/>
        </w:rPr>
      </w:pPr>
    </w:p>
    <w:p w14:paraId="59073B32" w14:textId="77777777" w:rsidR="00407D67" w:rsidRDefault="00407D67" w:rsidP="00494109">
      <w:pPr>
        <w:spacing w:line="312" w:lineRule="auto"/>
        <w:rPr>
          <w:rFonts w:ascii="Arial" w:hAnsi="Arial" w:cs="Arial"/>
          <w:b/>
          <w:sz w:val="22"/>
          <w:szCs w:val="22"/>
        </w:rPr>
      </w:pPr>
    </w:p>
    <w:p w14:paraId="2F29672C" w14:textId="7CE26DD8" w:rsidR="00EB62D7" w:rsidRDefault="00EB62D7" w:rsidP="00494109">
      <w:pPr>
        <w:spacing w:line="312" w:lineRule="auto"/>
        <w:rPr>
          <w:rFonts w:ascii="Arial" w:hAnsi="Arial" w:cs="Arial"/>
          <w:b/>
          <w:sz w:val="22"/>
          <w:szCs w:val="22"/>
        </w:rPr>
      </w:pPr>
      <w:r>
        <w:rPr>
          <w:rFonts w:ascii="Arial" w:hAnsi="Arial" w:cs="Arial"/>
          <w:b/>
          <w:sz w:val="22"/>
          <w:szCs w:val="22"/>
        </w:rPr>
        <w:t>Appendix 7.3: Competitive Landscape</w:t>
      </w:r>
    </w:p>
    <w:p w14:paraId="7E94ABEF" w14:textId="2894F1E7" w:rsidR="00102C48" w:rsidRDefault="00EB62D7" w:rsidP="00494109">
      <w:pPr>
        <w:spacing w:line="312" w:lineRule="auto"/>
        <w:rPr>
          <w:rFonts w:ascii="Arial" w:hAnsi="Arial" w:cs="Arial"/>
          <w:b/>
          <w:sz w:val="22"/>
          <w:szCs w:val="22"/>
        </w:rPr>
      </w:pPr>
      <w:r>
        <w:rPr>
          <w:rFonts w:ascii="Arial" w:hAnsi="Arial" w:cs="Arial"/>
          <w:b/>
          <w:noProof/>
          <w:sz w:val="22"/>
          <w:szCs w:val="22"/>
          <w:lang w:val="en-US"/>
        </w:rPr>
        <w:drawing>
          <wp:inline distT="0" distB="0" distL="0" distR="0" wp14:anchorId="51BC0E7B" wp14:editId="7EF896DB">
            <wp:extent cx="6116320" cy="3129582"/>
            <wp:effectExtent l="0" t="0" r="508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6116320" cy="3129582"/>
                    </a:xfrm>
                    <a:prstGeom prst="rect">
                      <a:avLst/>
                    </a:prstGeom>
                    <a:noFill/>
                    <a:ln>
                      <a:noFill/>
                    </a:ln>
                  </pic:spPr>
                </pic:pic>
              </a:graphicData>
            </a:graphic>
          </wp:inline>
        </w:drawing>
      </w:r>
    </w:p>
    <w:tbl>
      <w:tblPr>
        <w:tblW w:w="5670" w:type="dxa"/>
        <w:tblInd w:w="93" w:type="dxa"/>
        <w:tblLook w:val="04A0" w:firstRow="1" w:lastRow="0" w:firstColumn="1" w:lastColumn="0" w:noHBand="0" w:noVBand="1"/>
      </w:tblPr>
      <w:tblGrid>
        <w:gridCol w:w="936"/>
        <w:gridCol w:w="1253"/>
        <w:gridCol w:w="1310"/>
        <w:gridCol w:w="782"/>
        <w:gridCol w:w="782"/>
        <w:gridCol w:w="782"/>
        <w:gridCol w:w="782"/>
        <w:gridCol w:w="782"/>
        <w:gridCol w:w="782"/>
        <w:gridCol w:w="782"/>
        <w:gridCol w:w="782"/>
      </w:tblGrid>
      <w:tr w:rsidR="00EB62D7" w:rsidRPr="00EB62D7" w14:paraId="275999A3" w14:textId="77777777" w:rsidTr="00EB62D7">
        <w:trPr>
          <w:trHeight w:val="300"/>
        </w:trPr>
        <w:tc>
          <w:tcPr>
            <w:tcW w:w="4725" w:type="dxa"/>
            <w:gridSpan w:val="2"/>
            <w:tcBorders>
              <w:top w:val="nil"/>
              <w:left w:val="single" w:sz="4" w:space="0" w:color="auto"/>
              <w:bottom w:val="nil"/>
              <w:right w:val="single" w:sz="4" w:space="0" w:color="000000"/>
            </w:tcBorders>
            <w:shd w:val="clear" w:color="000000" w:fill="1F497D"/>
            <w:noWrap/>
            <w:vAlign w:val="center"/>
            <w:hideMark/>
          </w:tcPr>
          <w:p w14:paraId="190DC754" w14:textId="77777777" w:rsidR="00EB62D7" w:rsidRPr="00EB62D7" w:rsidRDefault="00EB62D7" w:rsidP="00EB62D7">
            <w:pPr>
              <w:rPr>
                <w:rFonts w:ascii="Arial" w:eastAsia="Times New Roman" w:hAnsi="Arial" w:cs="Arial"/>
                <w:b/>
                <w:bCs/>
                <w:color w:val="FFFFFF"/>
                <w:sz w:val="18"/>
                <w:szCs w:val="18"/>
              </w:rPr>
            </w:pPr>
            <w:r w:rsidRPr="00EB62D7">
              <w:rPr>
                <w:rFonts w:ascii="Arial" w:eastAsia="Times New Roman" w:hAnsi="Arial" w:cs="Arial"/>
                <w:b/>
                <w:bCs/>
                <w:color w:val="FFFFFF"/>
                <w:sz w:val="18"/>
                <w:szCs w:val="18"/>
              </w:rPr>
              <w:t>Metric</w:t>
            </w:r>
          </w:p>
        </w:tc>
        <w:tc>
          <w:tcPr>
            <w:tcW w:w="2891" w:type="dxa"/>
            <w:tcBorders>
              <w:top w:val="single" w:sz="4" w:space="0" w:color="auto"/>
              <w:left w:val="nil"/>
              <w:bottom w:val="single" w:sz="4" w:space="0" w:color="auto"/>
              <w:right w:val="double" w:sz="6" w:space="0" w:color="auto"/>
            </w:tcBorders>
            <w:shd w:val="clear" w:color="000000" w:fill="1F497D"/>
            <w:noWrap/>
            <w:vAlign w:val="center"/>
            <w:hideMark/>
          </w:tcPr>
          <w:p w14:paraId="40A4B224" w14:textId="77777777" w:rsidR="00EB62D7" w:rsidRPr="00EB62D7" w:rsidRDefault="00EB62D7" w:rsidP="00EB62D7">
            <w:pPr>
              <w:jc w:val="center"/>
              <w:rPr>
                <w:rFonts w:ascii="Arial" w:eastAsia="Times New Roman" w:hAnsi="Arial" w:cs="Arial"/>
                <w:b/>
                <w:bCs/>
                <w:color w:val="FFFFFF"/>
                <w:sz w:val="18"/>
                <w:szCs w:val="18"/>
              </w:rPr>
            </w:pPr>
            <w:r w:rsidRPr="00EB62D7">
              <w:rPr>
                <w:rFonts w:ascii="Arial" w:eastAsia="Times New Roman" w:hAnsi="Arial" w:cs="Arial"/>
                <w:b/>
                <w:bCs/>
                <w:color w:val="FFFFFF"/>
                <w:sz w:val="18"/>
                <w:szCs w:val="18"/>
              </w:rPr>
              <w:t>PRIMARK</w:t>
            </w:r>
          </w:p>
        </w:tc>
        <w:tc>
          <w:tcPr>
            <w:tcW w:w="1600" w:type="dxa"/>
            <w:tcBorders>
              <w:top w:val="single" w:sz="4" w:space="0" w:color="auto"/>
              <w:left w:val="nil"/>
              <w:bottom w:val="single" w:sz="4" w:space="0" w:color="auto"/>
              <w:right w:val="single" w:sz="4" w:space="0" w:color="auto"/>
            </w:tcBorders>
            <w:shd w:val="clear" w:color="000000" w:fill="1F497D"/>
            <w:noWrap/>
            <w:vAlign w:val="center"/>
            <w:hideMark/>
          </w:tcPr>
          <w:p w14:paraId="0952D3A4" w14:textId="77777777" w:rsidR="00EB62D7" w:rsidRPr="00EB62D7" w:rsidRDefault="00EB62D7" w:rsidP="00EB62D7">
            <w:pPr>
              <w:jc w:val="center"/>
              <w:rPr>
                <w:rFonts w:ascii="Arial" w:eastAsia="Times New Roman" w:hAnsi="Arial" w:cs="Arial"/>
                <w:b/>
                <w:bCs/>
                <w:color w:val="FFFFFF"/>
                <w:sz w:val="18"/>
                <w:szCs w:val="18"/>
              </w:rPr>
            </w:pPr>
            <w:r w:rsidRPr="00EB62D7">
              <w:rPr>
                <w:rFonts w:ascii="Arial" w:eastAsia="Times New Roman" w:hAnsi="Arial" w:cs="Arial"/>
                <w:b/>
                <w:bCs/>
                <w:color w:val="FFFFFF"/>
                <w:sz w:val="18"/>
                <w:szCs w:val="18"/>
              </w:rPr>
              <w:t>M&amp;S</w:t>
            </w:r>
          </w:p>
        </w:tc>
        <w:tc>
          <w:tcPr>
            <w:tcW w:w="1600" w:type="dxa"/>
            <w:tcBorders>
              <w:top w:val="single" w:sz="4" w:space="0" w:color="auto"/>
              <w:left w:val="nil"/>
              <w:bottom w:val="single" w:sz="4" w:space="0" w:color="auto"/>
              <w:right w:val="single" w:sz="4" w:space="0" w:color="auto"/>
            </w:tcBorders>
            <w:shd w:val="clear" w:color="000000" w:fill="1F497D"/>
            <w:noWrap/>
            <w:vAlign w:val="center"/>
            <w:hideMark/>
          </w:tcPr>
          <w:p w14:paraId="498DF5C5" w14:textId="77777777" w:rsidR="00EB62D7" w:rsidRPr="00EB62D7" w:rsidRDefault="00EB62D7" w:rsidP="00EB62D7">
            <w:pPr>
              <w:jc w:val="center"/>
              <w:rPr>
                <w:rFonts w:ascii="Arial" w:eastAsia="Times New Roman" w:hAnsi="Arial" w:cs="Arial"/>
                <w:b/>
                <w:bCs/>
                <w:color w:val="FFFFFF"/>
                <w:sz w:val="18"/>
                <w:szCs w:val="18"/>
              </w:rPr>
            </w:pPr>
            <w:r w:rsidRPr="00EB62D7">
              <w:rPr>
                <w:rFonts w:ascii="Arial" w:eastAsia="Times New Roman" w:hAnsi="Arial" w:cs="Arial"/>
                <w:b/>
                <w:bCs/>
                <w:color w:val="FFFFFF"/>
                <w:sz w:val="18"/>
                <w:szCs w:val="18"/>
              </w:rPr>
              <w:t>H&amp;M</w:t>
            </w:r>
          </w:p>
        </w:tc>
        <w:tc>
          <w:tcPr>
            <w:tcW w:w="1600" w:type="dxa"/>
            <w:tcBorders>
              <w:top w:val="single" w:sz="4" w:space="0" w:color="auto"/>
              <w:left w:val="nil"/>
              <w:bottom w:val="single" w:sz="4" w:space="0" w:color="auto"/>
              <w:right w:val="single" w:sz="4" w:space="0" w:color="auto"/>
            </w:tcBorders>
            <w:shd w:val="clear" w:color="000000" w:fill="1F497D"/>
            <w:noWrap/>
            <w:vAlign w:val="center"/>
            <w:hideMark/>
          </w:tcPr>
          <w:p w14:paraId="661A736F" w14:textId="77777777" w:rsidR="00EB62D7" w:rsidRPr="00EB62D7" w:rsidRDefault="00EB62D7" w:rsidP="00EB62D7">
            <w:pPr>
              <w:jc w:val="center"/>
              <w:rPr>
                <w:rFonts w:ascii="Arial" w:eastAsia="Times New Roman" w:hAnsi="Arial" w:cs="Arial"/>
                <w:b/>
                <w:bCs/>
                <w:color w:val="FFFFFF"/>
                <w:sz w:val="18"/>
                <w:szCs w:val="18"/>
              </w:rPr>
            </w:pPr>
            <w:r w:rsidRPr="00EB62D7">
              <w:rPr>
                <w:rFonts w:ascii="Arial" w:eastAsia="Times New Roman" w:hAnsi="Arial" w:cs="Arial"/>
                <w:b/>
                <w:bCs/>
                <w:color w:val="FFFFFF"/>
                <w:sz w:val="18"/>
                <w:szCs w:val="18"/>
              </w:rPr>
              <w:t>ZARA</w:t>
            </w:r>
          </w:p>
        </w:tc>
        <w:tc>
          <w:tcPr>
            <w:tcW w:w="1600" w:type="dxa"/>
            <w:tcBorders>
              <w:top w:val="single" w:sz="4" w:space="0" w:color="auto"/>
              <w:left w:val="nil"/>
              <w:bottom w:val="single" w:sz="4" w:space="0" w:color="auto"/>
              <w:right w:val="single" w:sz="4" w:space="0" w:color="auto"/>
            </w:tcBorders>
            <w:shd w:val="clear" w:color="000000" w:fill="1F497D"/>
            <w:noWrap/>
            <w:vAlign w:val="center"/>
            <w:hideMark/>
          </w:tcPr>
          <w:p w14:paraId="1FCB669B" w14:textId="77777777" w:rsidR="00EB62D7" w:rsidRPr="00EB62D7" w:rsidRDefault="00EB62D7" w:rsidP="00EB62D7">
            <w:pPr>
              <w:jc w:val="center"/>
              <w:rPr>
                <w:rFonts w:ascii="Arial" w:eastAsia="Times New Roman" w:hAnsi="Arial" w:cs="Arial"/>
                <w:b/>
                <w:bCs/>
                <w:color w:val="FFFFFF"/>
                <w:sz w:val="18"/>
                <w:szCs w:val="18"/>
              </w:rPr>
            </w:pPr>
            <w:r w:rsidRPr="00EB62D7">
              <w:rPr>
                <w:rFonts w:ascii="Arial" w:eastAsia="Times New Roman" w:hAnsi="Arial" w:cs="Arial"/>
                <w:b/>
                <w:bCs/>
                <w:color w:val="FFFFFF"/>
                <w:sz w:val="18"/>
                <w:szCs w:val="18"/>
              </w:rPr>
              <w:t>Shoppers Stop</w:t>
            </w:r>
          </w:p>
        </w:tc>
        <w:tc>
          <w:tcPr>
            <w:tcW w:w="1600" w:type="dxa"/>
            <w:tcBorders>
              <w:top w:val="single" w:sz="4" w:space="0" w:color="auto"/>
              <w:left w:val="nil"/>
              <w:bottom w:val="single" w:sz="4" w:space="0" w:color="auto"/>
              <w:right w:val="single" w:sz="4" w:space="0" w:color="auto"/>
            </w:tcBorders>
            <w:shd w:val="clear" w:color="000000" w:fill="1F497D"/>
            <w:noWrap/>
            <w:vAlign w:val="center"/>
            <w:hideMark/>
          </w:tcPr>
          <w:p w14:paraId="592C16C2" w14:textId="77777777" w:rsidR="00EB62D7" w:rsidRPr="00EB62D7" w:rsidRDefault="00EB62D7" w:rsidP="00EB62D7">
            <w:pPr>
              <w:jc w:val="center"/>
              <w:rPr>
                <w:rFonts w:ascii="Arial" w:eastAsia="Times New Roman" w:hAnsi="Arial" w:cs="Arial"/>
                <w:b/>
                <w:bCs/>
                <w:color w:val="FFFFFF"/>
                <w:sz w:val="18"/>
                <w:szCs w:val="18"/>
              </w:rPr>
            </w:pPr>
            <w:r w:rsidRPr="00EB62D7">
              <w:rPr>
                <w:rFonts w:ascii="Arial" w:eastAsia="Times New Roman" w:hAnsi="Arial" w:cs="Arial"/>
                <w:b/>
                <w:bCs/>
                <w:color w:val="FFFFFF"/>
                <w:sz w:val="18"/>
                <w:szCs w:val="18"/>
              </w:rPr>
              <w:t>Forever 21</w:t>
            </w:r>
          </w:p>
        </w:tc>
        <w:tc>
          <w:tcPr>
            <w:tcW w:w="1600" w:type="dxa"/>
            <w:tcBorders>
              <w:top w:val="single" w:sz="4" w:space="0" w:color="auto"/>
              <w:left w:val="nil"/>
              <w:bottom w:val="single" w:sz="4" w:space="0" w:color="auto"/>
              <w:right w:val="single" w:sz="4" w:space="0" w:color="auto"/>
            </w:tcBorders>
            <w:shd w:val="clear" w:color="000000" w:fill="1F497D"/>
            <w:noWrap/>
            <w:vAlign w:val="center"/>
            <w:hideMark/>
          </w:tcPr>
          <w:p w14:paraId="0B71F123" w14:textId="77777777" w:rsidR="00EB62D7" w:rsidRPr="00EB62D7" w:rsidRDefault="00EB62D7" w:rsidP="00EB62D7">
            <w:pPr>
              <w:jc w:val="center"/>
              <w:rPr>
                <w:rFonts w:ascii="Arial" w:eastAsia="Times New Roman" w:hAnsi="Arial" w:cs="Arial"/>
                <w:b/>
                <w:bCs/>
                <w:color w:val="FFFFFF"/>
                <w:sz w:val="18"/>
                <w:szCs w:val="18"/>
              </w:rPr>
            </w:pPr>
            <w:proofErr w:type="spellStart"/>
            <w:r w:rsidRPr="00EB62D7">
              <w:rPr>
                <w:rFonts w:ascii="Arial" w:eastAsia="Times New Roman" w:hAnsi="Arial" w:cs="Arial"/>
                <w:b/>
                <w:bCs/>
                <w:color w:val="FFFFFF"/>
                <w:sz w:val="18"/>
                <w:szCs w:val="18"/>
              </w:rPr>
              <w:t>Flipkart</w:t>
            </w:r>
            <w:proofErr w:type="spellEnd"/>
          </w:p>
        </w:tc>
        <w:tc>
          <w:tcPr>
            <w:tcW w:w="1600" w:type="dxa"/>
            <w:tcBorders>
              <w:top w:val="single" w:sz="4" w:space="0" w:color="auto"/>
              <w:left w:val="nil"/>
              <w:bottom w:val="single" w:sz="4" w:space="0" w:color="auto"/>
              <w:right w:val="single" w:sz="4" w:space="0" w:color="auto"/>
            </w:tcBorders>
            <w:shd w:val="clear" w:color="000000" w:fill="1F497D"/>
            <w:noWrap/>
            <w:vAlign w:val="center"/>
            <w:hideMark/>
          </w:tcPr>
          <w:p w14:paraId="2D3C8B55" w14:textId="77777777" w:rsidR="00EB62D7" w:rsidRPr="00EB62D7" w:rsidRDefault="00EB62D7" w:rsidP="00EB62D7">
            <w:pPr>
              <w:jc w:val="center"/>
              <w:rPr>
                <w:rFonts w:ascii="Arial" w:eastAsia="Times New Roman" w:hAnsi="Arial" w:cs="Arial"/>
                <w:b/>
                <w:bCs/>
                <w:color w:val="FFFFFF"/>
                <w:sz w:val="18"/>
                <w:szCs w:val="18"/>
              </w:rPr>
            </w:pPr>
            <w:r w:rsidRPr="00EB62D7">
              <w:rPr>
                <w:rFonts w:ascii="Arial" w:eastAsia="Times New Roman" w:hAnsi="Arial" w:cs="Arial"/>
                <w:b/>
                <w:bCs/>
                <w:color w:val="FFFFFF"/>
                <w:sz w:val="18"/>
                <w:szCs w:val="18"/>
              </w:rPr>
              <w:t>Amazon</w:t>
            </w:r>
          </w:p>
        </w:tc>
        <w:tc>
          <w:tcPr>
            <w:tcW w:w="1600" w:type="dxa"/>
            <w:tcBorders>
              <w:top w:val="single" w:sz="4" w:space="0" w:color="auto"/>
              <w:left w:val="nil"/>
              <w:bottom w:val="single" w:sz="4" w:space="0" w:color="auto"/>
              <w:right w:val="single" w:sz="4" w:space="0" w:color="auto"/>
            </w:tcBorders>
            <w:shd w:val="clear" w:color="000000" w:fill="1F497D"/>
            <w:noWrap/>
            <w:vAlign w:val="center"/>
            <w:hideMark/>
          </w:tcPr>
          <w:p w14:paraId="06B9F787" w14:textId="77777777" w:rsidR="00EB62D7" w:rsidRPr="00EB62D7" w:rsidRDefault="00EB62D7" w:rsidP="00EB62D7">
            <w:pPr>
              <w:jc w:val="center"/>
              <w:rPr>
                <w:rFonts w:ascii="Arial" w:eastAsia="Times New Roman" w:hAnsi="Arial" w:cs="Arial"/>
                <w:b/>
                <w:bCs/>
                <w:color w:val="FFFFFF"/>
                <w:sz w:val="18"/>
                <w:szCs w:val="18"/>
              </w:rPr>
            </w:pPr>
            <w:proofErr w:type="spellStart"/>
            <w:r w:rsidRPr="00EB62D7">
              <w:rPr>
                <w:rFonts w:ascii="Arial" w:eastAsia="Times New Roman" w:hAnsi="Arial" w:cs="Arial"/>
                <w:b/>
                <w:bCs/>
                <w:color w:val="FFFFFF"/>
                <w:sz w:val="18"/>
                <w:szCs w:val="18"/>
              </w:rPr>
              <w:t>SnapDeal</w:t>
            </w:r>
            <w:proofErr w:type="spellEnd"/>
          </w:p>
        </w:tc>
      </w:tr>
      <w:tr w:rsidR="00EB62D7" w:rsidRPr="00EB62D7" w14:paraId="316A8B63"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367C068"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Global Clothing Sales</w:t>
            </w:r>
          </w:p>
        </w:tc>
        <w:tc>
          <w:tcPr>
            <w:tcW w:w="2891" w:type="dxa"/>
            <w:tcBorders>
              <w:top w:val="nil"/>
              <w:left w:val="nil"/>
              <w:bottom w:val="single" w:sz="4" w:space="0" w:color="auto"/>
              <w:right w:val="double" w:sz="6" w:space="0" w:color="auto"/>
            </w:tcBorders>
            <w:shd w:val="clear" w:color="000000" w:fill="808080"/>
            <w:noWrap/>
            <w:vAlign w:val="center"/>
            <w:hideMark/>
          </w:tcPr>
          <w:p w14:paraId="2E4D267B"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GBP 7bn</w:t>
            </w:r>
          </w:p>
        </w:tc>
        <w:tc>
          <w:tcPr>
            <w:tcW w:w="1600" w:type="dxa"/>
            <w:tcBorders>
              <w:top w:val="nil"/>
              <w:left w:val="nil"/>
              <w:bottom w:val="single" w:sz="4" w:space="0" w:color="auto"/>
              <w:right w:val="single" w:sz="4" w:space="0" w:color="auto"/>
            </w:tcBorders>
            <w:shd w:val="clear" w:color="auto" w:fill="auto"/>
            <w:noWrap/>
            <w:vAlign w:val="center"/>
            <w:hideMark/>
          </w:tcPr>
          <w:p w14:paraId="60CA0836"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41A9DD0E"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C9228F8"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E3A857C"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61FEC9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1C54BEE"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8FEBDD4"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FC55C15"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754294D9"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F72352C"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Pricing</w:t>
            </w:r>
          </w:p>
        </w:tc>
        <w:tc>
          <w:tcPr>
            <w:tcW w:w="2891" w:type="dxa"/>
            <w:tcBorders>
              <w:top w:val="nil"/>
              <w:left w:val="nil"/>
              <w:bottom w:val="single" w:sz="4" w:space="0" w:color="auto"/>
              <w:right w:val="double" w:sz="6" w:space="0" w:color="auto"/>
            </w:tcBorders>
            <w:shd w:val="clear" w:color="000000" w:fill="808080"/>
            <w:noWrap/>
            <w:vAlign w:val="center"/>
            <w:hideMark/>
          </w:tcPr>
          <w:p w14:paraId="3B6EBB84"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Low</w:t>
            </w:r>
          </w:p>
        </w:tc>
        <w:tc>
          <w:tcPr>
            <w:tcW w:w="1600" w:type="dxa"/>
            <w:tcBorders>
              <w:top w:val="nil"/>
              <w:left w:val="nil"/>
              <w:bottom w:val="single" w:sz="4" w:space="0" w:color="auto"/>
              <w:right w:val="single" w:sz="4" w:space="0" w:color="auto"/>
            </w:tcBorders>
            <w:shd w:val="clear" w:color="auto" w:fill="auto"/>
            <w:noWrap/>
            <w:vAlign w:val="center"/>
            <w:hideMark/>
          </w:tcPr>
          <w:p w14:paraId="221C8B53"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C19B6DC"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4188E93E"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C68C8C3"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AEAC77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BF400C5"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ACE50CC"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7FE63AB"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03ED259C" w14:textId="77777777" w:rsidTr="00EB62D7">
        <w:trPr>
          <w:trHeight w:val="9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655413F"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Categories</w:t>
            </w:r>
          </w:p>
        </w:tc>
        <w:tc>
          <w:tcPr>
            <w:tcW w:w="2891" w:type="dxa"/>
            <w:tcBorders>
              <w:top w:val="nil"/>
              <w:left w:val="nil"/>
              <w:bottom w:val="single" w:sz="4" w:space="0" w:color="auto"/>
              <w:right w:val="double" w:sz="6" w:space="0" w:color="auto"/>
            </w:tcBorders>
            <w:shd w:val="clear" w:color="000000" w:fill="808080"/>
            <w:vAlign w:val="center"/>
            <w:hideMark/>
          </w:tcPr>
          <w:p w14:paraId="5FB4BD77"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Children, Men, Women, Footwear, Home, Accessories</w:t>
            </w:r>
          </w:p>
        </w:tc>
        <w:tc>
          <w:tcPr>
            <w:tcW w:w="1600" w:type="dxa"/>
            <w:tcBorders>
              <w:top w:val="nil"/>
              <w:left w:val="nil"/>
              <w:bottom w:val="single" w:sz="4" w:space="0" w:color="auto"/>
              <w:right w:val="single" w:sz="4" w:space="0" w:color="auto"/>
            </w:tcBorders>
            <w:shd w:val="clear" w:color="auto" w:fill="auto"/>
            <w:noWrap/>
            <w:vAlign w:val="center"/>
            <w:hideMark/>
          </w:tcPr>
          <w:p w14:paraId="33D5652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C978595"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BEC5FD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626D770"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B23AD0C"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2B2522A"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E0706ED"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EA17AB4"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10D70CAC"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BC87976"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Product Offering</w:t>
            </w:r>
          </w:p>
        </w:tc>
        <w:tc>
          <w:tcPr>
            <w:tcW w:w="2891" w:type="dxa"/>
            <w:tcBorders>
              <w:top w:val="nil"/>
              <w:left w:val="nil"/>
              <w:bottom w:val="single" w:sz="4" w:space="0" w:color="auto"/>
              <w:right w:val="double" w:sz="6" w:space="0" w:color="auto"/>
            </w:tcBorders>
            <w:shd w:val="clear" w:color="000000" w:fill="808080"/>
            <w:noWrap/>
            <w:vAlign w:val="center"/>
            <w:hideMark/>
          </w:tcPr>
          <w:p w14:paraId="14E868A8"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Large (000's)</w:t>
            </w:r>
          </w:p>
        </w:tc>
        <w:tc>
          <w:tcPr>
            <w:tcW w:w="1600" w:type="dxa"/>
            <w:tcBorders>
              <w:top w:val="nil"/>
              <w:left w:val="nil"/>
              <w:bottom w:val="single" w:sz="4" w:space="0" w:color="auto"/>
              <w:right w:val="single" w:sz="4" w:space="0" w:color="auto"/>
            </w:tcBorders>
            <w:shd w:val="clear" w:color="auto" w:fill="auto"/>
            <w:noWrap/>
            <w:vAlign w:val="center"/>
            <w:hideMark/>
          </w:tcPr>
          <w:p w14:paraId="33039EC4"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CEEA5B6"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A580F28"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F4A5BC7"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62AFD0DC"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DEC7399"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431B68BB"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D8DB7F6"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3D68500F"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50DCDB8" w14:textId="52CB8E45"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 xml:space="preserve">Online Sales </w:t>
            </w:r>
          </w:p>
        </w:tc>
        <w:tc>
          <w:tcPr>
            <w:tcW w:w="2891" w:type="dxa"/>
            <w:tcBorders>
              <w:top w:val="nil"/>
              <w:left w:val="nil"/>
              <w:bottom w:val="single" w:sz="4" w:space="0" w:color="auto"/>
              <w:right w:val="double" w:sz="6" w:space="0" w:color="auto"/>
            </w:tcBorders>
            <w:shd w:val="clear" w:color="000000" w:fill="808080"/>
            <w:noWrap/>
            <w:vAlign w:val="center"/>
            <w:hideMark/>
          </w:tcPr>
          <w:p w14:paraId="1D99DE44"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No</w:t>
            </w:r>
          </w:p>
        </w:tc>
        <w:tc>
          <w:tcPr>
            <w:tcW w:w="1600" w:type="dxa"/>
            <w:tcBorders>
              <w:top w:val="nil"/>
              <w:left w:val="nil"/>
              <w:bottom w:val="single" w:sz="4" w:space="0" w:color="auto"/>
              <w:right w:val="single" w:sz="4" w:space="0" w:color="auto"/>
            </w:tcBorders>
            <w:shd w:val="clear" w:color="auto" w:fill="auto"/>
            <w:noWrap/>
            <w:vAlign w:val="center"/>
            <w:hideMark/>
          </w:tcPr>
          <w:p w14:paraId="32F0A90D"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5922319"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62596BF1"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B8EF20A"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5E83C47"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495D570B"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CE12660"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48A0180"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21B8B1B7"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5D43101"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Facebook Followers</w:t>
            </w:r>
          </w:p>
        </w:tc>
        <w:tc>
          <w:tcPr>
            <w:tcW w:w="2891" w:type="dxa"/>
            <w:tcBorders>
              <w:top w:val="nil"/>
              <w:left w:val="nil"/>
              <w:bottom w:val="single" w:sz="4" w:space="0" w:color="auto"/>
              <w:right w:val="double" w:sz="6" w:space="0" w:color="auto"/>
            </w:tcBorders>
            <w:shd w:val="clear" w:color="000000" w:fill="808080"/>
            <w:noWrap/>
            <w:vAlign w:val="center"/>
            <w:hideMark/>
          </w:tcPr>
          <w:p w14:paraId="1868E03D"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5.4M</w:t>
            </w:r>
          </w:p>
        </w:tc>
        <w:tc>
          <w:tcPr>
            <w:tcW w:w="1600" w:type="dxa"/>
            <w:tcBorders>
              <w:top w:val="nil"/>
              <w:left w:val="nil"/>
              <w:bottom w:val="single" w:sz="4" w:space="0" w:color="auto"/>
              <w:right w:val="single" w:sz="4" w:space="0" w:color="auto"/>
            </w:tcBorders>
            <w:shd w:val="clear" w:color="auto" w:fill="auto"/>
            <w:noWrap/>
            <w:vAlign w:val="center"/>
            <w:hideMark/>
          </w:tcPr>
          <w:p w14:paraId="0A6F34B8"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67461EEE"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81D711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6C8971E0"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6FE28061"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F63F98E"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969A138"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45A92A7"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6E03C3DC"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58670ED"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Twitter Followers</w:t>
            </w:r>
          </w:p>
        </w:tc>
        <w:tc>
          <w:tcPr>
            <w:tcW w:w="2891" w:type="dxa"/>
            <w:tcBorders>
              <w:top w:val="nil"/>
              <w:left w:val="nil"/>
              <w:bottom w:val="single" w:sz="4" w:space="0" w:color="auto"/>
              <w:right w:val="double" w:sz="6" w:space="0" w:color="auto"/>
            </w:tcBorders>
            <w:shd w:val="clear" w:color="000000" w:fill="808080"/>
            <w:noWrap/>
            <w:vAlign w:val="center"/>
            <w:hideMark/>
          </w:tcPr>
          <w:p w14:paraId="51A71DD2"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221K</w:t>
            </w:r>
          </w:p>
        </w:tc>
        <w:tc>
          <w:tcPr>
            <w:tcW w:w="1600" w:type="dxa"/>
            <w:tcBorders>
              <w:top w:val="nil"/>
              <w:left w:val="single" w:sz="4" w:space="0" w:color="auto"/>
              <w:bottom w:val="single" w:sz="4" w:space="0" w:color="auto"/>
              <w:right w:val="single" w:sz="4" w:space="0" w:color="auto"/>
            </w:tcBorders>
            <w:shd w:val="clear" w:color="auto" w:fill="auto"/>
            <w:noWrap/>
            <w:vAlign w:val="center"/>
            <w:hideMark/>
          </w:tcPr>
          <w:p w14:paraId="132FE672"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FA85F22"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69566C46"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38499DD"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10F845D"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4B55856D"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AEC95CB"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13B60F7"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3192FACB"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17DD0DA" w14:textId="77777777" w:rsidR="00EB62D7" w:rsidRPr="00EB62D7" w:rsidRDefault="00EB62D7" w:rsidP="00EB62D7">
            <w:pPr>
              <w:ind w:firstLineChars="100" w:firstLine="180"/>
              <w:rPr>
                <w:rFonts w:ascii="Arial" w:eastAsia="Times New Roman" w:hAnsi="Arial" w:cs="Arial"/>
                <w:color w:val="000000"/>
                <w:sz w:val="18"/>
                <w:szCs w:val="18"/>
              </w:rPr>
            </w:pPr>
            <w:proofErr w:type="spellStart"/>
            <w:r w:rsidRPr="00EB62D7">
              <w:rPr>
                <w:rFonts w:ascii="Arial" w:eastAsia="Times New Roman" w:hAnsi="Arial" w:cs="Arial"/>
                <w:color w:val="000000"/>
                <w:sz w:val="18"/>
                <w:szCs w:val="18"/>
              </w:rPr>
              <w:t>Instagram</w:t>
            </w:r>
            <w:proofErr w:type="spellEnd"/>
            <w:r w:rsidRPr="00EB62D7">
              <w:rPr>
                <w:rFonts w:ascii="Arial" w:eastAsia="Times New Roman" w:hAnsi="Arial" w:cs="Arial"/>
                <w:color w:val="000000"/>
                <w:sz w:val="18"/>
                <w:szCs w:val="18"/>
              </w:rPr>
              <w:t xml:space="preserve"> Followers</w:t>
            </w:r>
          </w:p>
        </w:tc>
        <w:tc>
          <w:tcPr>
            <w:tcW w:w="2891" w:type="dxa"/>
            <w:tcBorders>
              <w:top w:val="nil"/>
              <w:left w:val="nil"/>
              <w:bottom w:val="single" w:sz="4" w:space="0" w:color="auto"/>
              <w:right w:val="double" w:sz="6" w:space="0" w:color="auto"/>
            </w:tcBorders>
            <w:shd w:val="clear" w:color="000000" w:fill="808080"/>
            <w:noWrap/>
            <w:vAlign w:val="center"/>
            <w:hideMark/>
          </w:tcPr>
          <w:p w14:paraId="72C1ED78"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5.4M</w:t>
            </w:r>
          </w:p>
        </w:tc>
        <w:tc>
          <w:tcPr>
            <w:tcW w:w="1600" w:type="dxa"/>
            <w:tcBorders>
              <w:top w:val="nil"/>
              <w:left w:val="nil"/>
              <w:bottom w:val="single" w:sz="4" w:space="0" w:color="auto"/>
              <w:right w:val="single" w:sz="4" w:space="0" w:color="auto"/>
            </w:tcBorders>
            <w:shd w:val="clear" w:color="auto" w:fill="auto"/>
            <w:noWrap/>
            <w:vAlign w:val="center"/>
            <w:hideMark/>
          </w:tcPr>
          <w:p w14:paraId="14C0103A"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73B4FD2"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9720175"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5AEBB00"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6B48AC24"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E00C34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E518CA2"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98D0202"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6B49015B" w14:textId="77777777" w:rsidTr="00772E1E">
        <w:trPr>
          <w:trHeight w:val="677"/>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EABFF28"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Marketing Capability</w:t>
            </w:r>
          </w:p>
        </w:tc>
        <w:tc>
          <w:tcPr>
            <w:tcW w:w="2891" w:type="dxa"/>
            <w:tcBorders>
              <w:top w:val="nil"/>
              <w:left w:val="nil"/>
              <w:bottom w:val="single" w:sz="4" w:space="0" w:color="auto"/>
              <w:right w:val="double" w:sz="6" w:space="0" w:color="auto"/>
            </w:tcBorders>
            <w:shd w:val="clear" w:color="000000" w:fill="808080"/>
            <w:vAlign w:val="center"/>
            <w:hideMark/>
          </w:tcPr>
          <w:p w14:paraId="57689153" w14:textId="5312143F" w:rsidR="00EB62D7" w:rsidRPr="00EB62D7" w:rsidRDefault="00EB62D7" w:rsidP="00772E1E">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 xml:space="preserve">Low: </w:t>
            </w:r>
            <w:r w:rsidR="00772E1E">
              <w:rPr>
                <w:rFonts w:ascii="Arial" w:eastAsia="Times New Roman" w:hAnsi="Arial" w:cs="Arial"/>
                <w:color w:val="FFFFFF"/>
                <w:sz w:val="18"/>
                <w:szCs w:val="18"/>
              </w:rPr>
              <w:t xml:space="preserve">Relies on word of mouth </w:t>
            </w:r>
          </w:p>
        </w:tc>
        <w:tc>
          <w:tcPr>
            <w:tcW w:w="1600" w:type="dxa"/>
            <w:tcBorders>
              <w:top w:val="nil"/>
              <w:left w:val="nil"/>
              <w:bottom w:val="single" w:sz="4" w:space="0" w:color="auto"/>
              <w:right w:val="single" w:sz="4" w:space="0" w:color="auto"/>
            </w:tcBorders>
            <w:shd w:val="clear" w:color="auto" w:fill="auto"/>
            <w:noWrap/>
            <w:vAlign w:val="center"/>
            <w:hideMark/>
          </w:tcPr>
          <w:p w14:paraId="619BF74A"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76ABF6E"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53EA7DE"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FBABF60"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A4C838A"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445F31C7"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30587AC"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63285E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0609D3C9" w14:textId="77777777" w:rsidTr="00EB62D7">
        <w:trPr>
          <w:trHeight w:val="6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AC5F099" w14:textId="41CE293D"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 xml:space="preserve">Manufacturing </w:t>
            </w:r>
            <w:r w:rsidR="00772E1E">
              <w:rPr>
                <w:rFonts w:ascii="Arial" w:eastAsia="Times New Roman" w:hAnsi="Arial" w:cs="Arial"/>
                <w:color w:val="000000"/>
                <w:sz w:val="18"/>
                <w:szCs w:val="18"/>
              </w:rPr>
              <w:t xml:space="preserve">  </w:t>
            </w:r>
            <w:r w:rsidRPr="00EB62D7">
              <w:rPr>
                <w:rFonts w:ascii="Arial" w:eastAsia="Times New Roman" w:hAnsi="Arial" w:cs="Arial"/>
                <w:color w:val="000000"/>
                <w:sz w:val="18"/>
                <w:szCs w:val="18"/>
              </w:rPr>
              <w:t>Capability</w:t>
            </w:r>
          </w:p>
        </w:tc>
        <w:tc>
          <w:tcPr>
            <w:tcW w:w="2891" w:type="dxa"/>
            <w:tcBorders>
              <w:top w:val="nil"/>
              <w:left w:val="nil"/>
              <w:bottom w:val="single" w:sz="4" w:space="0" w:color="auto"/>
              <w:right w:val="double" w:sz="6" w:space="0" w:color="auto"/>
            </w:tcBorders>
            <w:shd w:val="clear" w:color="000000" w:fill="808080"/>
            <w:vAlign w:val="center"/>
            <w:hideMark/>
          </w:tcPr>
          <w:p w14:paraId="46AC1731"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Fast design, very high output</w:t>
            </w:r>
          </w:p>
        </w:tc>
        <w:tc>
          <w:tcPr>
            <w:tcW w:w="1600" w:type="dxa"/>
            <w:tcBorders>
              <w:top w:val="nil"/>
              <w:left w:val="nil"/>
              <w:bottom w:val="single" w:sz="4" w:space="0" w:color="auto"/>
              <w:right w:val="single" w:sz="4" w:space="0" w:color="auto"/>
            </w:tcBorders>
            <w:shd w:val="clear" w:color="auto" w:fill="auto"/>
            <w:noWrap/>
            <w:vAlign w:val="center"/>
            <w:hideMark/>
          </w:tcPr>
          <w:p w14:paraId="53028525"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2BACE2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384B092"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4476C687"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BAAFBB1"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9867631"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670F4D2"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66CC68D"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63F77C8F"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20E8137"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Financial Capability</w:t>
            </w:r>
          </w:p>
        </w:tc>
        <w:tc>
          <w:tcPr>
            <w:tcW w:w="2891" w:type="dxa"/>
            <w:tcBorders>
              <w:top w:val="nil"/>
              <w:left w:val="nil"/>
              <w:bottom w:val="single" w:sz="4" w:space="0" w:color="auto"/>
              <w:right w:val="double" w:sz="6" w:space="0" w:color="auto"/>
            </w:tcBorders>
            <w:shd w:val="clear" w:color="000000" w:fill="808080"/>
            <w:noWrap/>
            <w:vAlign w:val="center"/>
            <w:hideMark/>
          </w:tcPr>
          <w:p w14:paraId="417FE17D"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Very High</w:t>
            </w:r>
          </w:p>
        </w:tc>
        <w:tc>
          <w:tcPr>
            <w:tcW w:w="1600" w:type="dxa"/>
            <w:tcBorders>
              <w:top w:val="nil"/>
              <w:left w:val="nil"/>
              <w:bottom w:val="single" w:sz="4" w:space="0" w:color="auto"/>
              <w:right w:val="single" w:sz="4" w:space="0" w:color="auto"/>
            </w:tcBorders>
            <w:shd w:val="clear" w:color="auto" w:fill="auto"/>
            <w:noWrap/>
            <w:vAlign w:val="center"/>
            <w:hideMark/>
          </w:tcPr>
          <w:p w14:paraId="61FA4F53"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AC217F7"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631E3F63"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A729EF2"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A48658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66CE8E8"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B2FCA79"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37754A8"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78A11721"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8725763"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Ethical Perception</w:t>
            </w:r>
          </w:p>
        </w:tc>
        <w:tc>
          <w:tcPr>
            <w:tcW w:w="2891" w:type="dxa"/>
            <w:tcBorders>
              <w:top w:val="nil"/>
              <w:left w:val="nil"/>
              <w:bottom w:val="single" w:sz="4" w:space="0" w:color="auto"/>
              <w:right w:val="double" w:sz="6" w:space="0" w:color="auto"/>
            </w:tcBorders>
            <w:shd w:val="clear" w:color="000000" w:fill="808080"/>
            <w:noWrap/>
            <w:vAlign w:val="center"/>
            <w:hideMark/>
          </w:tcPr>
          <w:p w14:paraId="458F37D9"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Low, but improving</w:t>
            </w:r>
          </w:p>
        </w:tc>
        <w:tc>
          <w:tcPr>
            <w:tcW w:w="1600" w:type="dxa"/>
            <w:tcBorders>
              <w:top w:val="nil"/>
              <w:left w:val="nil"/>
              <w:bottom w:val="single" w:sz="4" w:space="0" w:color="auto"/>
              <w:right w:val="single" w:sz="4" w:space="0" w:color="auto"/>
            </w:tcBorders>
            <w:shd w:val="clear" w:color="auto" w:fill="auto"/>
            <w:noWrap/>
            <w:vAlign w:val="center"/>
            <w:hideMark/>
          </w:tcPr>
          <w:p w14:paraId="225E533B"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7ABB848"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1C95E53"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5346A86"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6E75E64"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451CCF49"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D48FCC1"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4158520"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08EB5CE8" w14:textId="77777777" w:rsidTr="00EB62D7">
        <w:trPr>
          <w:trHeight w:val="420"/>
        </w:trPr>
        <w:tc>
          <w:tcPr>
            <w:tcW w:w="1974" w:type="dxa"/>
            <w:tcBorders>
              <w:top w:val="nil"/>
              <w:left w:val="nil"/>
              <w:bottom w:val="nil"/>
              <w:right w:val="nil"/>
            </w:tcBorders>
            <w:shd w:val="clear" w:color="auto" w:fill="auto"/>
            <w:noWrap/>
            <w:vAlign w:val="center"/>
            <w:hideMark/>
          </w:tcPr>
          <w:p w14:paraId="57014C97" w14:textId="77777777" w:rsidR="00EB62D7" w:rsidRPr="00EB62D7" w:rsidRDefault="00EB62D7" w:rsidP="00EB62D7">
            <w:pPr>
              <w:rPr>
                <w:rFonts w:ascii="Arial" w:eastAsia="Times New Roman" w:hAnsi="Arial" w:cs="Arial"/>
                <w:color w:val="000000"/>
                <w:sz w:val="18"/>
                <w:szCs w:val="18"/>
              </w:rPr>
            </w:pPr>
          </w:p>
        </w:tc>
        <w:tc>
          <w:tcPr>
            <w:tcW w:w="2751" w:type="dxa"/>
            <w:tcBorders>
              <w:top w:val="nil"/>
              <w:left w:val="nil"/>
              <w:bottom w:val="nil"/>
              <w:right w:val="nil"/>
            </w:tcBorders>
            <w:shd w:val="clear" w:color="auto" w:fill="auto"/>
            <w:noWrap/>
            <w:vAlign w:val="center"/>
            <w:hideMark/>
          </w:tcPr>
          <w:p w14:paraId="67E42394" w14:textId="77777777" w:rsidR="00EB62D7" w:rsidRPr="00EB62D7" w:rsidRDefault="00EB62D7" w:rsidP="00EB62D7">
            <w:pPr>
              <w:ind w:firstLineChars="100" w:firstLine="180"/>
              <w:rPr>
                <w:rFonts w:ascii="Arial" w:eastAsia="Times New Roman" w:hAnsi="Arial" w:cs="Arial"/>
                <w:color w:val="000000"/>
                <w:sz w:val="18"/>
                <w:szCs w:val="18"/>
              </w:rPr>
            </w:pPr>
          </w:p>
        </w:tc>
        <w:tc>
          <w:tcPr>
            <w:tcW w:w="2891" w:type="dxa"/>
            <w:tcBorders>
              <w:top w:val="nil"/>
              <w:left w:val="nil"/>
              <w:bottom w:val="nil"/>
              <w:right w:val="nil"/>
            </w:tcBorders>
            <w:shd w:val="clear" w:color="auto" w:fill="auto"/>
            <w:noWrap/>
            <w:vAlign w:val="center"/>
            <w:hideMark/>
          </w:tcPr>
          <w:p w14:paraId="3635E618" w14:textId="77777777" w:rsidR="00EB62D7" w:rsidRPr="00EB62D7" w:rsidRDefault="00EB62D7" w:rsidP="00EB62D7">
            <w:pPr>
              <w:rPr>
                <w:rFonts w:ascii="Arial" w:eastAsia="Times New Roman" w:hAnsi="Arial" w:cs="Arial"/>
                <w:color w:val="000000"/>
                <w:sz w:val="18"/>
                <w:szCs w:val="18"/>
              </w:rPr>
            </w:pPr>
          </w:p>
        </w:tc>
        <w:tc>
          <w:tcPr>
            <w:tcW w:w="1600" w:type="dxa"/>
            <w:tcBorders>
              <w:top w:val="nil"/>
              <w:left w:val="nil"/>
              <w:bottom w:val="nil"/>
              <w:right w:val="nil"/>
            </w:tcBorders>
            <w:shd w:val="clear" w:color="auto" w:fill="auto"/>
            <w:noWrap/>
            <w:vAlign w:val="center"/>
            <w:hideMark/>
          </w:tcPr>
          <w:p w14:paraId="4CC8EDD3" w14:textId="77777777" w:rsidR="00EB62D7" w:rsidRPr="00EB62D7" w:rsidRDefault="00EB62D7" w:rsidP="00EB62D7">
            <w:pPr>
              <w:rPr>
                <w:rFonts w:ascii="Arial" w:eastAsia="Times New Roman" w:hAnsi="Arial" w:cs="Arial"/>
                <w:color w:val="000000"/>
                <w:sz w:val="18"/>
                <w:szCs w:val="18"/>
              </w:rPr>
            </w:pPr>
          </w:p>
        </w:tc>
        <w:tc>
          <w:tcPr>
            <w:tcW w:w="1600" w:type="dxa"/>
            <w:tcBorders>
              <w:top w:val="nil"/>
              <w:left w:val="nil"/>
              <w:bottom w:val="nil"/>
              <w:right w:val="nil"/>
            </w:tcBorders>
            <w:shd w:val="clear" w:color="auto" w:fill="auto"/>
            <w:noWrap/>
            <w:vAlign w:val="center"/>
            <w:hideMark/>
          </w:tcPr>
          <w:p w14:paraId="53589FF4" w14:textId="77777777" w:rsidR="00EB62D7" w:rsidRPr="00EB62D7" w:rsidRDefault="00EB62D7" w:rsidP="00EB62D7">
            <w:pPr>
              <w:rPr>
                <w:rFonts w:ascii="Arial" w:eastAsia="Times New Roman" w:hAnsi="Arial" w:cs="Arial"/>
                <w:color w:val="000000"/>
                <w:sz w:val="18"/>
                <w:szCs w:val="18"/>
              </w:rPr>
            </w:pPr>
          </w:p>
        </w:tc>
        <w:tc>
          <w:tcPr>
            <w:tcW w:w="1600" w:type="dxa"/>
            <w:tcBorders>
              <w:top w:val="nil"/>
              <w:left w:val="nil"/>
              <w:bottom w:val="nil"/>
              <w:right w:val="nil"/>
            </w:tcBorders>
            <w:shd w:val="clear" w:color="auto" w:fill="auto"/>
            <w:noWrap/>
            <w:vAlign w:val="center"/>
            <w:hideMark/>
          </w:tcPr>
          <w:p w14:paraId="09FD277D" w14:textId="77777777" w:rsidR="00EB62D7" w:rsidRPr="00EB62D7" w:rsidRDefault="00EB62D7" w:rsidP="00EB62D7">
            <w:pPr>
              <w:rPr>
                <w:rFonts w:ascii="Arial" w:eastAsia="Times New Roman" w:hAnsi="Arial" w:cs="Arial"/>
                <w:color w:val="000000"/>
                <w:sz w:val="18"/>
                <w:szCs w:val="18"/>
              </w:rPr>
            </w:pPr>
          </w:p>
        </w:tc>
        <w:tc>
          <w:tcPr>
            <w:tcW w:w="1600" w:type="dxa"/>
            <w:tcBorders>
              <w:top w:val="nil"/>
              <w:left w:val="nil"/>
              <w:bottom w:val="nil"/>
              <w:right w:val="nil"/>
            </w:tcBorders>
            <w:shd w:val="clear" w:color="auto" w:fill="auto"/>
            <w:noWrap/>
            <w:vAlign w:val="center"/>
            <w:hideMark/>
          </w:tcPr>
          <w:p w14:paraId="4FE0A3B3" w14:textId="77777777" w:rsidR="00EB62D7" w:rsidRPr="00EB62D7" w:rsidRDefault="00EB62D7" w:rsidP="00EB62D7">
            <w:pPr>
              <w:rPr>
                <w:rFonts w:ascii="Arial" w:eastAsia="Times New Roman" w:hAnsi="Arial" w:cs="Arial"/>
                <w:color w:val="000000"/>
                <w:sz w:val="18"/>
                <w:szCs w:val="18"/>
              </w:rPr>
            </w:pPr>
          </w:p>
        </w:tc>
        <w:tc>
          <w:tcPr>
            <w:tcW w:w="1600" w:type="dxa"/>
            <w:tcBorders>
              <w:top w:val="nil"/>
              <w:left w:val="nil"/>
              <w:bottom w:val="nil"/>
              <w:right w:val="nil"/>
            </w:tcBorders>
            <w:shd w:val="clear" w:color="auto" w:fill="auto"/>
            <w:noWrap/>
            <w:vAlign w:val="center"/>
            <w:hideMark/>
          </w:tcPr>
          <w:p w14:paraId="77F4FA31" w14:textId="77777777" w:rsidR="00EB62D7" w:rsidRPr="00EB62D7" w:rsidRDefault="00EB62D7" w:rsidP="00EB62D7">
            <w:pPr>
              <w:rPr>
                <w:rFonts w:ascii="Arial" w:eastAsia="Times New Roman" w:hAnsi="Arial" w:cs="Arial"/>
                <w:color w:val="000000"/>
                <w:sz w:val="18"/>
                <w:szCs w:val="18"/>
              </w:rPr>
            </w:pPr>
          </w:p>
        </w:tc>
        <w:tc>
          <w:tcPr>
            <w:tcW w:w="1600" w:type="dxa"/>
            <w:tcBorders>
              <w:top w:val="nil"/>
              <w:left w:val="nil"/>
              <w:bottom w:val="nil"/>
              <w:right w:val="nil"/>
            </w:tcBorders>
            <w:shd w:val="clear" w:color="auto" w:fill="auto"/>
            <w:noWrap/>
            <w:vAlign w:val="center"/>
            <w:hideMark/>
          </w:tcPr>
          <w:p w14:paraId="0C2F26C9" w14:textId="77777777" w:rsidR="00EB62D7" w:rsidRPr="00EB62D7" w:rsidRDefault="00EB62D7" w:rsidP="00EB62D7">
            <w:pPr>
              <w:rPr>
                <w:rFonts w:ascii="Arial" w:eastAsia="Times New Roman" w:hAnsi="Arial" w:cs="Arial"/>
                <w:color w:val="000000"/>
                <w:sz w:val="18"/>
                <w:szCs w:val="18"/>
              </w:rPr>
            </w:pPr>
          </w:p>
        </w:tc>
        <w:tc>
          <w:tcPr>
            <w:tcW w:w="1600" w:type="dxa"/>
            <w:tcBorders>
              <w:top w:val="nil"/>
              <w:left w:val="nil"/>
              <w:bottom w:val="nil"/>
              <w:right w:val="nil"/>
            </w:tcBorders>
            <w:shd w:val="clear" w:color="auto" w:fill="auto"/>
            <w:noWrap/>
            <w:vAlign w:val="center"/>
            <w:hideMark/>
          </w:tcPr>
          <w:p w14:paraId="07EF9F9A" w14:textId="77777777" w:rsidR="00EB62D7" w:rsidRPr="00EB62D7" w:rsidRDefault="00EB62D7" w:rsidP="00EB62D7">
            <w:pPr>
              <w:rPr>
                <w:rFonts w:ascii="Arial" w:eastAsia="Times New Roman" w:hAnsi="Arial" w:cs="Arial"/>
                <w:color w:val="000000"/>
                <w:sz w:val="18"/>
                <w:szCs w:val="18"/>
              </w:rPr>
            </w:pPr>
          </w:p>
        </w:tc>
        <w:tc>
          <w:tcPr>
            <w:tcW w:w="1600" w:type="dxa"/>
            <w:tcBorders>
              <w:top w:val="nil"/>
              <w:left w:val="nil"/>
              <w:bottom w:val="nil"/>
              <w:right w:val="nil"/>
            </w:tcBorders>
            <w:shd w:val="clear" w:color="auto" w:fill="auto"/>
            <w:noWrap/>
            <w:vAlign w:val="center"/>
            <w:hideMark/>
          </w:tcPr>
          <w:p w14:paraId="0ECA7B5D" w14:textId="77777777" w:rsidR="00EB62D7" w:rsidRPr="00EB62D7" w:rsidRDefault="00EB62D7" w:rsidP="00EB62D7">
            <w:pPr>
              <w:rPr>
                <w:rFonts w:ascii="Arial" w:eastAsia="Times New Roman" w:hAnsi="Arial" w:cs="Arial"/>
                <w:color w:val="000000"/>
                <w:sz w:val="18"/>
                <w:szCs w:val="18"/>
              </w:rPr>
            </w:pPr>
          </w:p>
        </w:tc>
      </w:tr>
      <w:tr w:rsidR="00EB62D7" w:rsidRPr="00EB62D7" w14:paraId="01F24405" w14:textId="77777777" w:rsidTr="00EB62D7">
        <w:trPr>
          <w:trHeight w:val="300"/>
        </w:trPr>
        <w:tc>
          <w:tcPr>
            <w:tcW w:w="1974" w:type="dxa"/>
            <w:tcBorders>
              <w:top w:val="nil"/>
              <w:left w:val="nil"/>
              <w:bottom w:val="nil"/>
              <w:right w:val="nil"/>
            </w:tcBorders>
            <w:shd w:val="clear" w:color="auto" w:fill="auto"/>
            <w:noWrap/>
            <w:vAlign w:val="center"/>
            <w:hideMark/>
          </w:tcPr>
          <w:p w14:paraId="4857D3A6" w14:textId="77777777" w:rsidR="00EB62D7" w:rsidRPr="00EB62D7" w:rsidRDefault="00EB62D7" w:rsidP="00EB62D7">
            <w:pPr>
              <w:jc w:val="center"/>
              <w:rPr>
                <w:rFonts w:ascii="Arial" w:eastAsia="Times New Roman" w:hAnsi="Arial" w:cs="Arial"/>
                <w:b/>
                <w:bCs/>
                <w:color w:val="808080"/>
                <w:sz w:val="18"/>
                <w:szCs w:val="18"/>
              </w:rPr>
            </w:pPr>
            <w:r w:rsidRPr="00EB62D7">
              <w:rPr>
                <w:rFonts w:ascii="Arial" w:eastAsia="Times New Roman" w:hAnsi="Arial" w:cs="Arial"/>
                <w:b/>
                <w:bCs/>
                <w:color w:val="808080"/>
                <w:sz w:val="18"/>
                <w:szCs w:val="18"/>
              </w:rPr>
              <w:t>+</w:t>
            </w:r>
          </w:p>
        </w:tc>
        <w:tc>
          <w:tcPr>
            <w:tcW w:w="5642" w:type="dxa"/>
            <w:gridSpan w:val="2"/>
            <w:tcBorders>
              <w:top w:val="nil"/>
              <w:left w:val="nil"/>
              <w:bottom w:val="nil"/>
              <w:right w:val="nil"/>
            </w:tcBorders>
            <w:shd w:val="clear" w:color="auto" w:fill="auto"/>
            <w:noWrap/>
            <w:vAlign w:val="center"/>
            <w:hideMark/>
          </w:tcPr>
          <w:p w14:paraId="6C5F56F3" w14:textId="22A05EB6" w:rsidR="00EB62D7" w:rsidRPr="00EB62D7" w:rsidRDefault="00EB62D7" w:rsidP="00EB62D7">
            <w:pPr>
              <w:rPr>
                <w:rFonts w:ascii="Arial" w:eastAsia="Times New Roman" w:hAnsi="Arial" w:cs="Arial"/>
                <w:i/>
                <w:iCs/>
                <w:color w:val="808080"/>
                <w:sz w:val="18"/>
                <w:szCs w:val="18"/>
              </w:rPr>
            </w:pPr>
            <w:r>
              <w:rPr>
                <w:rFonts w:ascii="Arial" w:eastAsia="Times New Roman" w:hAnsi="Arial" w:cs="Arial"/>
                <w:i/>
                <w:iCs/>
                <w:color w:val="808080"/>
                <w:sz w:val="18"/>
                <w:szCs w:val="18"/>
              </w:rPr>
              <w:t>C</w:t>
            </w:r>
            <w:r w:rsidRPr="00EB62D7">
              <w:rPr>
                <w:rFonts w:ascii="Arial" w:eastAsia="Times New Roman" w:hAnsi="Arial" w:cs="Arial"/>
                <w:i/>
                <w:iCs/>
                <w:color w:val="808080"/>
                <w:sz w:val="18"/>
                <w:szCs w:val="18"/>
              </w:rPr>
              <w:t>ompetitor is better relative to Primark's baseline</w:t>
            </w:r>
          </w:p>
        </w:tc>
        <w:tc>
          <w:tcPr>
            <w:tcW w:w="1600" w:type="dxa"/>
            <w:tcBorders>
              <w:top w:val="nil"/>
              <w:left w:val="nil"/>
              <w:bottom w:val="nil"/>
              <w:right w:val="nil"/>
            </w:tcBorders>
            <w:shd w:val="clear" w:color="auto" w:fill="auto"/>
            <w:noWrap/>
            <w:vAlign w:val="center"/>
            <w:hideMark/>
          </w:tcPr>
          <w:p w14:paraId="2097ABB4"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3</w:t>
            </w:r>
          </w:p>
        </w:tc>
        <w:tc>
          <w:tcPr>
            <w:tcW w:w="1600" w:type="dxa"/>
            <w:tcBorders>
              <w:top w:val="nil"/>
              <w:left w:val="nil"/>
              <w:bottom w:val="nil"/>
              <w:right w:val="nil"/>
            </w:tcBorders>
            <w:shd w:val="clear" w:color="auto" w:fill="auto"/>
            <w:noWrap/>
            <w:vAlign w:val="center"/>
            <w:hideMark/>
          </w:tcPr>
          <w:p w14:paraId="75A2E2F1"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7</w:t>
            </w:r>
          </w:p>
        </w:tc>
        <w:tc>
          <w:tcPr>
            <w:tcW w:w="1600" w:type="dxa"/>
            <w:tcBorders>
              <w:top w:val="nil"/>
              <w:left w:val="nil"/>
              <w:bottom w:val="nil"/>
              <w:right w:val="nil"/>
            </w:tcBorders>
            <w:shd w:val="clear" w:color="auto" w:fill="auto"/>
            <w:noWrap/>
            <w:vAlign w:val="center"/>
            <w:hideMark/>
          </w:tcPr>
          <w:p w14:paraId="04E92D7E"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8</w:t>
            </w:r>
          </w:p>
        </w:tc>
        <w:tc>
          <w:tcPr>
            <w:tcW w:w="1600" w:type="dxa"/>
            <w:tcBorders>
              <w:top w:val="nil"/>
              <w:left w:val="nil"/>
              <w:bottom w:val="nil"/>
              <w:right w:val="nil"/>
            </w:tcBorders>
            <w:shd w:val="clear" w:color="auto" w:fill="auto"/>
            <w:noWrap/>
            <w:vAlign w:val="center"/>
            <w:hideMark/>
          </w:tcPr>
          <w:p w14:paraId="0082EAA8"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6</w:t>
            </w:r>
          </w:p>
        </w:tc>
        <w:tc>
          <w:tcPr>
            <w:tcW w:w="1600" w:type="dxa"/>
            <w:tcBorders>
              <w:top w:val="nil"/>
              <w:left w:val="nil"/>
              <w:bottom w:val="nil"/>
              <w:right w:val="nil"/>
            </w:tcBorders>
            <w:shd w:val="clear" w:color="auto" w:fill="auto"/>
            <w:noWrap/>
            <w:vAlign w:val="center"/>
            <w:hideMark/>
          </w:tcPr>
          <w:p w14:paraId="3970E521"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6</w:t>
            </w:r>
          </w:p>
        </w:tc>
        <w:tc>
          <w:tcPr>
            <w:tcW w:w="1600" w:type="dxa"/>
            <w:tcBorders>
              <w:top w:val="nil"/>
              <w:left w:val="nil"/>
              <w:bottom w:val="nil"/>
              <w:right w:val="nil"/>
            </w:tcBorders>
            <w:shd w:val="clear" w:color="auto" w:fill="auto"/>
            <w:noWrap/>
            <w:vAlign w:val="center"/>
            <w:hideMark/>
          </w:tcPr>
          <w:p w14:paraId="3B130260"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7</w:t>
            </w:r>
          </w:p>
        </w:tc>
        <w:tc>
          <w:tcPr>
            <w:tcW w:w="1600" w:type="dxa"/>
            <w:tcBorders>
              <w:top w:val="nil"/>
              <w:left w:val="nil"/>
              <w:bottom w:val="nil"/>
              <w:right w:val="nil"/>
            </w:tcBorders>
            <w:shd w:val="clear" w:color="auto" w:fill="auto"/>
            <w:noWrap/>
            <w:vAlign w:val="center"/>
            <w:hideMark/>
          </w:tcPr>
          <w:p w14:paraId="634EE494"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8</w:t>
            </w:r>
          </w:p>
        </w:tc>
        <w:tc>
          <w:tcPr>
            <w:tcW w:w="1600" w:type="dxa"/>
            <w:tcBorders>
              <w:top w:val="nil"/>
              <w:left w:val="nil"/>
              <w:bottom w:val="nil"/>
              <w:right w:val="nil"/>
            </w:tcBorders>
            <w:shd w:val="clear" w:color="auto" w:fill="auto"/>
            <w:noWrap/>
            <w:vAlign w:val="center"/>
            <w:hideMark/>
          </w:tcPr>
          <w:p w14:paraId="64A3FB72"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7</w:t>
            </w:r>
          </w:p>
        </w:tc>
      </w:tr>
      <w:tr w:rsidR="00EB62D7" w:rsidRPr="00EB62D7" w14:paraId="6CEABDED" w14:textId="77777777" w:rsidTr="00EB62D7">
        <w:trPr>
          <w:trHeight w:val="300"/>
        </w:trPr>
        <w:tc>
          <w:tcPr>
            <w:tcW w:w="1974" w:type="dxa"/>
            <w:tcBorders>
              <w:top w:val="nil"/>
              <w:left w:val="nil"/>
              <w:bottom w:val="nil"/>
              <w:right w:val="nil"/>
            </w:tcBorders>
            <w:shd w:val="clear" w:color="auto" w:fill="auto"/>
            <w:noWrap/>
            <w:vAlign w:val="center"/>
            <w:hideMark/>
          </w:tcPr>
          <w:p w14:paraId="4628341B" w14:textId="77777777" w:rsidR="00EB62D7" w:rsidRPr="00EB62D7" w:rsidRDefault="00EB62D7" w:rsidP="00EB62D7">
            <w:pPr>
              <w:jc w:val="center"/>
              <w:rPr>
                <w:rFonts w:ascii="Arial" w:eastAsia="Times New Roman" w:hAnsi="Arial" w:cs="Arial"/>
                <w:b/>
                <w:bCs/>
                <w:color w:val="808080"/>
                <w:sz w:val="18"/>
                <w:szCs w:val="18"/>
              </w:rPr>
            </w:pPr>
            <w:r w:rsidRPr="00EB62D7">
              <w:rPr>
                <w:rFonts w:ascii="Arial" w:eastAsia="Times New Roman" w:hAnsi="Arial" w:cs="Arial"/>
                <w:b/>
                <w:bCs/>
                <w:color w:val="808080"/>
                <w:sz w:val="18"/>
                <w:szCs w:val="18"/>
              </w:rPr>
              <w:t>/</w:t>
            </w:r>
          </w:p>
        </w:tc>
        <w:tc>
          <w:tcPr>
            <w:tcW w:w="5642" w:type="dxa"/>
            <w:gridSpan w:val="2"/>
            <w:tcBorders>
              <w:top w:val="nil"/>
              <w:left w:val="nil"/>
              <w:bottom w:val="nil"/>
              <w:right w:val="nil"/>
            </w:tcBorders>
            <w:shd w:val="clear" w:color="auto" w:fill="auto"/>
            <w:noWrap/>
            <w:vAlign w:val="center"/>
            <w:hideMark/>
          </w:tcPr>
          <w:p w14:paraId="0F63C3CF" w14:textId="1F399888" w:rsidR="00EB62D7" w:rsidRPr="00EB62D7" w:rsidRDefault="00EB62D7" w:rsidP="00EB62D7">
            <w:pPr>
              <w:rPr>
                <w:rFonts w:ascii="Arial" w:eastAsia="Times New Roman" w:hAnsi="Arial" w:cs="Arial"/>
                <w:i/>
                <w:iCs/>
                <w:color w:val="808080"/>
                <w:sz w:val="18"/>
                <w:szCs w:val="18"/>
              </w:rPr>
            </w:pPr>
            <w:r>
              <w:rPr>
                <w:rFonts w:ascii="Arial" w:eastAsia="Times New Roman" w:hAnsi="Arial" w:cs="Arial"/>
                <w:i/>
                <w:iCs/>
                <w:color w:val="808080"/>
                <w:sz w:val="18"/>
                <w:szCs w:val="18"/>
              </w:rPr>
              <w:t>C</w:t>
            </w:r>
            <w:r w:rsidRPr="00EB62D7">
              <w:rPr>
                <w:rFonts w:ascii="Arial" w:eastAsia="Times New Roman" w:hAnsi="Arial" w:cs="Arial"/>
                <w:i/>
                <w:iCs/>
                <w:color w:val="808080"/>
                <w:sz w:val="18"/>
                <w:szCs w:val="18"/>
              </w:rPr>
              <w:t>ompetitor is comparable to Primark's baseline</w:t>
            </w:r>
          </w:p>
        </w:tc>
        <w:tc>
          <w:tcPr>
            <w:tcW w:w="1600" w:type="dxa"/>
            <w:tcBorders>
              <w:top w:val="nil"/>
              <w:left w:val="nil"/>
              <w:bottom w:val="nil"/>
              <w:right w:val="nil"/>
            </w:tcBorders>
            <w:shd w:val="clear" w:color="auto" w:fill="auto"/>
            <w:noWrap/>
            <w:vAlign w:val="center"/>
            <w:hideMark/>
          </w:tcPr>
          <w:p w14:paraId="015B9812"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1</w:t>
            </w:r>
          </w:p>
        </w:tc>
        <w:tc>
          <w:tcPr>
            <w:tcW w:w="1600" w:type="dxa"/>
            <w:tcBorders>
              <w:top w:val="nil"/>
              <w:left w:val="nil"/>
              <w:bottom w:val="nil"/>
              <w:right w:val="nil"/>
            </w:tcBorders>
            <w:shd w:val="clear" w:color="auto" w:fill="auto"/>
            <w:noWrap/>
            <w:vAlign w:val="center"/>
            <w:hideMark/>
          </w:tcPr>
          <w:p w14:paraId="31E5A309"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3</w:t>
            </w:r>
          </w:p>
        </w:tc>
        <w:tc>
          <w:tcPr>
            <w:tcW w:w="1600" w:type="dxa"/>
            <w:tcBorders>
              <w:top w:val="nil"/>
              <w:left w:val="nil"/>
              <w:bottom w:val="nil"/>
              <w:right w:val="nil"/>
            </w:tcBorders>
            <w:shd w:val="clear" w:color="auto" w:fill="auto"/>
            <w:noWrap/>
            <w:vAlign w:val="center"/>
            <w:hideMark/>
          </w:tcPr>
          <w:p w14:paraId="51AC6876"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2</w:t>
            </w:r>
          </w:p>
        </w:tc>
        <w:tc>
          <w:tcPr>
            <w:tcW w:w="1600" w:type="dxa"/>
            <w:tcBorders>
              <w:top w:val="nil"/>
              <w:left w:val="nil"/>
              <w:bottom w:val="nil"/>
              <w:right w:val="nil"/>
            </w:tcBorders>
            <w:shd w:val="clear" w:color="auto" w:fill="auto"/>
            <w:noWrap/>
            <w:vAlign w:val="center"/>
            <w:hideMark/>
          </w:tcPr>
          <w:p w14:paraId="5E305430"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0</w:t>
            </w:r>
          </w:p>
        </w:tc>
        <w:tc>
          <w:tcPr>
            <w:tcW w:w="1600" w:type="dxa"/>
            <w:tcBorders>
              <w:top w:val="nil"/>
              <w:left w:val="nil"/>
              <w:bottom w:val="nil"/>
              <w:right w:val="nil"/>
            </w:tcBorders>
            <w:shd w:val="clear" w:color="auto" w:fill="auto"/>
            <w:noWrap/>
            <w:vAlign w:val="center"/>
            <w:hideMark/>
          </w:tcPr>
          <w:p w14:paraId="7F1AAB5F"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0</w:t>
            </w:r>
          </w:p>
        </w:tc>
        <w:tc>
          <w:tcPr>
            <w:tcW w:w="1600" w:type="dxa"/>
            <w:tcBorders>
              <w:top w:val="nil"/>
              <w:left w:val="nil"/>
              <w:bottom w:val="nil"/>
              <w:right w:val="nil"/>
            </w:tcBorders>
            <w:shd w:val="clear" w:color="auto" w:fill="auto"/>
            <w:noWrap/>
            <w:vAlign w:val="center"/>
            <w:hideMark/>
          </w:tcPr>
          <w:p w14:paraId="3D2D57F8"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1</w:t>
            </w:r>
          </w:p>
        </w:tc>
        <w:tc>
          <w:tcPr>
            <w:tcW w:w="1600" w:type="dxa"/>
            <w:tcBorders>
              <w:top w:val="nil"/>
              <w:left w:val="nil"/>
              <w:bottom w:val="nil"/>
              <w:right w:val="nil"/>
            </w:tcBorders>
            <w:shd w:val="clear" w:color="auto" w:fill="auto"/>
            <w:noWrap/>
            <w:vAlign w:val="center"/>
            <w:hideMark/>
          </w:tcPr>
          <w:p w14:paraId="0F9493B2"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1</w:t>
            </w:r>
          </w:p>
        </w:tc>
        <w:tc>
          <w:tcPr>
            <w:tcW w:w="1600" w:type="dxa"/>
            <w:tcBorders>
              <w:top w:val="nil"/>
              <w:left w:val="nil"/>
              <w:bottom w:val="nil"/>
              <w:right w:val="nil"/>
            </w:tcBorders>
            <w:shd w:val="clear" w:color="auto" w:fill="auto"/>
            <w:noWrap/>
            <w:vAlign w:val="center"/>
            <w:hideMark/>
          </w:tcPr>
          <w:p w14:paraId="51F2DBE5"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1</w:t>
            </w:r>
          </w:p>
        </w:tc>
      </w:tr>
      <w:tr w:rsidR="00EB62D7" w:rsidRPr="00EB62D7" w14:paraId="41FE45E1" w14:textId="77777777" w:rsidTr="00EB62D7">
        <w:trPr>
          <w:trHeight w:val="300"/>
        </w:trPr>
        <w:tc>
          <w:tcPr>
            <w:tcW w:w="1974" w:type="dxa"/>
            <w:tcBorders>
              <w:top w:val="nil"/>
              <w:left w:val="nil"/>
              <w:bottom w:val="nil"/>
              <w:right w:val="nil"/>
            </w:tcBorders>
            <w:shd w:val="clear" w:color="auto" w:fill="auto"/>
            <w:noWrap/>
            <w:vAlign w:val="center"/>
            <w:hideMark/>
          </w:tcPr>
          <w:p w14:paraId="04850FDB" w14:textId="77777777" w:rsidR="00EB62D7" w:rsidRPr="00EB62D7" w:rsidRDefault="00EB62D7" w:rsidP="00EB62D7">
            <w:pPr>
              <w:jc w:val="center"/>
              <w:rPr>
                <w:rFonts w:ascii="Arial" w:eastAsia="Times New Roman" w:hAnsi="Arial" w:cs="Arial"/>
                <w:b/>
                <w:bCs/>
                <w:color w:val="808080"/>
                <w:sz w:val="18"/>
                <w:szCs w:val="18"/>
              </w:rPr>
            </w:pPr>
            <w:r w:rsidRPr="00EB62D7">
              <w:rPr>
                <w:rFonts w:ascii="Arial" w:eastAsia="Times New Roman" w:hAnsi="Arial" w:cs="Arial"/>
                <w:b/>
                <w:bCs/>
                <w:color w:val="808080"/>
                <w:sz w:val="18"/>
                <w:szCs w:val="18"/>
              </w:rPr>
              <w:t>-</w:t>
            </w:r>
          </w:p>
        </w:tc>
        <w:tc>
          <w:tcPr>
            <w:tcW w:w="5642" w:type="dxa"/>
            <w:gridSpan w:val="2"/>
            <w:tcBorders>
              <w:top w:val="nil"/>
              <w:left w:val="nil"/>
              <w:bottom w:val="nil"/>
              <w:right w:val="nil"/>
            </w:tcBorders>
            <w:shd w:val="clear" w:color="auto" w:fill="auto"/>
            <w:noWrap/>
            <w:vAlign w:val="center"/>
            <w:hideMark/>
          </w:tcPr>
          <w:p w14:paraId="7FBE079E" w14:textId="51BABED7" w:rsidR="00EB62D7" w:rsidRPr="00EB62D7" w:rsidRDefault="00EB62D7" w:rsidP="00EB62D7">
            <w:pPr>
              <w:rPr>
                <w:rFonts w:ascii="Arial" w:eastAsia="Times New Roman" w:hAnsi="Arial" w:cs="Arial"/>
                <w:i/>
                <w:iCs/>
                <w:color w:val="808080"/>
                <w:sz w:val="18"/>
                <w:szCs w:val="18"/>
              </w:rPr>
            </w:pPr>
            <w:r>
              <w:rPr>
                <w:rFonts w:ascii="Arial" w:eastAsia="Times New Roman" w:hAnsi="Arial" w:cs="Arial"/>
                <w:i/>
                <w:iCs/>
                <w:color w:val="808080"/>
                <w:sz w:val="18"/>
                <w:szCs w:val="18"/>
              </w:rPr>
              <w:t>C</w:t>
            </w:r>
            <w:r w:rsidRPr="00EB62D7">
              <w:rPr>
                <w:rFonts w:ascii="Arial" w:eastAsia="Times New Roman" w:hAnsi="Arial" w:cs="Arial"/>
                <w:i/>
                <w:iCs/>
                <w:color w:val="808080"/>
                <w:sz w:val="18"/>
                <w:szCs w:val="18"/>
              </w:rPr>
              <w:t>ompetitor is weaker than Primark's baseline</w:t>
            </w:r>
          </w:p>
        </w:tc>
        <w:tc>
          <w:tcPr>
            <w:tcW w:w="1600" w:type="dxa"/>
            <w:tcBorders>
              <w:top w:val="nil"/>
              <w:left w:val="nil"/>
              <w:bottom w:val="nil"/>
              <w:right w:val="nil"/>
            </w:tcBorders>
            <w:shd w:val="clear" w:color="auto" w:fill="auto"/>
            <w:noWrap/>
            <w:vAlign w:val="center"/>
            <w:hideMark/>
          </w:tcPr>
          <w:p w14:paraId="3837280B"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8</w:t>
            </w:r>
          </w:p>
        </w:tc>
        <w:tc>
          <w:tcPr>
            <w:tcW w:w="1600" w:type="dxa"/>
            <w:tcBorders>
              <w:top w:val="nil"/>
              <w:left w:val="nil"/>
              <w:bottom w:val="nil"/>
              <w:right w:val="nil"/>
            </w:tcBorders>
            <w:shd w:val="clear" w:color="auto" w:fill="auto"/>
            <w:noWrap/>
            <w:vAlign w:val="center"/>
            <w:hideMark/>
          </w:tcPr>
          <w:p w14:paraId="3707FA59"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2</w:t>
            </w:r>
          </w:p>
        </w:tc>
        <w:tc>
          <w:tcPr>
            <w:tcW w:w="1600" w:type="dxa"/>
            <w:tcBorders>
              <w:top w:val="nil"/>
              <w:left w:val="nil"/>
              <w:bottom w:val="nil"/>
              <w:right w:val="nil"/>
            </w:tcBorders>
            <w:shd w:val="clear" w:color="auto" w:fill="auto"/>
            <w:noWrap/>
            <w:vAlign w:val="center"/>
            <w:hideMark/>
          </w:tcPr>
          <w:p w14:paraId="481C05B1"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2</w:t>
            </w:r>
          </w:p>
        </w:tc>
        <w:tc>
          <w:tcPr>
            <w:tcW w:w="1600" w:type="dxa"/>
            <w:tcBorders>
              <w:top w:val="nil"/>
              <w:left w:val="nil"/>
              <w:bottom w:val="nil"/>
              <w:right w:val="nil"/>
            </w:tcBorders>
            <w:shd w:val="clear" w:color="auto" w:fill="auto"/>
            <w:noWrap/>
            <w:vAlign w:val="center"/>
            <w:hideMark/>
          </w:tcPr>
          <w:p w14:paraId="76133D93"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6</w:t>
            </w:r>
          </w:p>
        </w:tc>
        <w:tc>
          <w:tcPr>
            <w:tcW w:w="1600" w:type="dxa"/>
            <w:tcBorders>
              <w:top w:val="nil"/>
              <w:left w:val="nil"/>
              <w:bottom w:val="nil"/>
              <w:right w:val="nil"/>
            </w:tcBorders>
            <w:shd w:val="clear" w:color="auto" w:fill="auto"/>
            <w:noWrap/>
            <w:vAlign w:val="center"/>
            <w:hideMark/>
          </w:tcPr>
          <w:p w14:paraId="5B2E2E48"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6</w:t>
            </w:r>
          </w:p>
        </w:tc>
        <w:tc>
          <w:tcPr>
            <w:tcW w:w="1600" w:type="dxa"/>
            <w:tcBorders>
              <w:top w:val="nil"/>
              <w:left w:val="nil"/>
              <w:bottom w:val="nil"/>
              <w:right w:val="nil"/>
            </w:tcBorders>
            <w:shd w:val="clear" w:color="auto" w:fill="auto"/>
            <w:noWrap/>
            <w:vAlign w:val="center"/>
            <w:hideMark/>
          </w:tcPr>
          <w:p w14:paraId="15B25FFE"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4</w:t>
            </w:r>
          </w:p>
        </w:tc>
        <w:tc>
          <w:tcPr>
            <w:tcW w:w="1600" w:type="dxa"/>
            <w:tcBorders>
              <w:top w:val="nil"/>
              <w:left w:val="nil"/>
              <w:bottom w:val="nil"/>
              <w:right w:val="nil"/>
            </w:tcBorders>
            <w:shd w:val="clear" w:color="auto" w:fill="auto"/>
            <w:noWrap/>
            <w:vAlign w:val="center"/>
            <w:hideMark/>
          </w:tcPr>
          <w:p w14:paraId="771952F6"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3</w:t>
            </w:r>
          </w:p>
        </w:tc>
        <w:tc>
          <w:tcPr>
            <w:tcW w:w="1600" w:type="dxa"/>
            <w:tcBorders>
              <w:top w:val="nil"/>
              <w:left w:val="nil"/>
              <w:bottom w:val="nil"/>
              <w:right w:val="nil"/>
            </w:tcBorders>
            <w:shd w:val="clear" w:color="auto" w:fill="auto"/>
            <w:noWrap/>
            <w:vAlign w:val="center"/>
            <w:hideMark/>
          </w:tcPr>
          <w:p w14:paraId="21909058"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4</w:t>
            </w:r>
          </w:p>
        </w:tc>
      </w:tr>
    </w:tbl>
    <w:p w14:paraId="4367C1F6" w14:textId="77777777" w:rsidR="00772E1E" w:rsidRDefault="00772E1E" w:rsidP="00772E1E">
      <w:pPr>
        <w:spacing w:line="312" w:lineRule="auto"/>
        <w:jc w:val="center"/>
        <w:rPr>
          <w:rFonts w:ascii="Arial" w:hAnsi="Arial" w:cs="Arial"/>
          <w:sz w:val="20"/>
          <w:szCs w:val="20"/>
        </w:rPr>
      </w:pPr>
    </w:p>
    <w:p w14:paraId="4B651FC9" w14:textId="14C0CC3B" w:rsidR="00EB62D7" w:rsidRDefault="00772E1E" w:rsidP="00772E1E">
      <w:pPr>
        <w:spacing w:line="312" w:lineRule="auto"/>
        <w:jc w:val="center"/>
        <w:rPr>
          <w:rFonts w:ascii="Arial" w:hAnsi="Arial" w:cs="Arial"/>
          <w:sz w:val="20"/>
          <w:szCs w:val="20"/>
        </w:rPr>
      </w:pPr>
      <w:r w:rsidRPr="00772E1E">
        <w:rPr>
          <w:rFonts w:ascii="Arial" w:hAnsi="Arial" w:cs="Arial"/>
          <w:sz w:val="20"/>
          <w:szCs w:val="20"/>
        </w:rPr>
        <w:t>Mullins (2018c)</w:t>
      </w:r>
    </w:p>
    <w:p w14:paraId="779FA01B" w14:textId="77777777" w:rsidR="00772E1E" w:rsidRPr="00772E1E" w:rsidRDefault="00772E1E" w:rsidP="00772E1E">
      <w:pPr>
        <w:spacing w:line="312" w:lineRule="auto"/>
        <w:jc w:val="center"/>
        <w:rPr>
          <w:rFonts w:ascii="Arial" w:hAnsi="Arial" w:cs="Arial"/>
          <w:sz w:val="20"/>
          <w:szCs w:val="20"/>
        </w:rPr>
      </w:pPr>
    </w:p>
    <w:p w14:paraId="7C3DBD1D" w14:textId="40C53F71" w:rsidR="00494109" w:rsidRDefault="00EB62D7" w:rsidP="00494109">
      <w:pPr>
        <w:spacing w:line="312" w:lineRule="auto"/>
        <w:rPr>
          <w:rFonts w:ascii="Arial" w:hAnsi="Arial" w:cs="Arial"/>
          <w:b/>
          <w:sz w:val="22"/>
          <w:szCs w:val="22"/>
        </w:rPr>
      </w:pPr>
      <w:r>
        <w:rPr>
          <w:rFonts w:ascii="Arial" w:hAnsi="Arial" w:cs="Arial"/>
          <w:b/>
          <w:sz w:val="22"/>
          <w:szCs w:val="22"/>
        </w:rPr>
        <w:t>Appendix 7.4</w:t>
      </w:r>
      <w:r w:rsidR="00407D67">
        <w:rPr>
          <w:rFonts w:ascii="Arial" w:hAnsi="Arial" w:cs="Arial"/>
          <w:b/>
          <w:sz w:val="22"/>
          <w:szCs w:val="22"/>
        </w:rPr>
        <w:t>: Primark’s Current International Strategy in US/EU</w:t>
      </w:r>
    </w:p>
    <w:p w14:paraId="213FA5E6" w14:textId="77777777" w:rsidR="00407D67" w:rsidRDefault="00407D67" w:rsidP="00407D67">
      <w:pPr>
        <w:spacing w:line="312" w:lineRule="auto"/>
        <w:rPr>
          <w:rFonts w:ascii="Arial" w:hAnsi="Arial" w:cs="Arial"/>
          <w:sz w:val="20"/>
          <w:szCs w:val="20"/>
        </w:rPr>
      </w:pPr>
      <w:r>
        <w:rPr>
          <w:rFonts w:ascii="Arial" w:hAnsi="Arial" w:cs="Arial"/>
          <w:sz w:val="20"/>
          <w:szCs w:val="20"/>
        </w:rPr>
        <w:t xml:space="preserve">According to Clark (2014), Primark’s international strategy to deliver “up-to-the-minute fashion at value for money prices” is risky, but can succeed as long as they get their proposition right and continue focusing on catering to different consumer tastes and standardising pricing strategies across the globe.  Clark discusses how Primark’s overseas expansion has traditionally been cautious.  Success in the US/EU is dependent on Primark’s ability to acquire considerable but cheap retail space to maintain its volumes and a clear strategy to cherry pick locations where there is high footfall, demand for low prices and where people have an active interest in fashion.  </w:t>
      </w:r>
      <w:proofErr w:type="spellStart"/>
      <w:r>
        <w:rPr>
          <w:rFonts w:ascii="Arial" w:hAnsi="Arial" w:cs="Arial"/>
          <w:sz w:val="20"/>
          <w:szCs w:val="20"/>
        </w:rPr>
        <w:t>Hipwell</w:t>
      </w:r>
      <w:proofErr w:type="spellEnd"/>
      <w:r>
        <w:rPr>
          <w:rFonts w:ascii="Arial" w:hAnsi="Arial" w:cs="Arial"/>
          <w:sz w:val="20"/>
          <w:szCs w:val="20"/>
        </w:rPr>
        <w:t xml:space="preserve"> (2017) confirms that Primark has a property strategy in every country.  For Primark’s recent US expansion, they have joint-venture agreements in place with several Sears stores, streamlining store formats and creating opportunities for quicker territorial expansion (Young &amp; Conti, 2014).  Primark benefit from a </w:t>
      </w:r>
      <w:proofErr w:type="gramStart"/>
      <w:r>
        <w:rPr>
          <w:rFonts w:ascii="Arial" w:hAnsi="Arial" w:cs="Arial"/>
          <w:sz w:val="20"/>
          <w:szCs w:val="20"/>
        </w:rPr>
        <w:t>well recognised</w:t>
      </w:r>
      <w:proofErr w:type="gramEnd"/>
      <w:r>
        <w:rPr>
          <w:rFonts w:ascii="Arial" w:hAnsi="Arial" w:cs="Arial"/>
          <w:sz w:val="20"/>
          <w:szCs w:val="20"/>
        </w:rPr>
        <w:t xml:space="preserve"> US brand and this arrangement offers an evolutionary step, helping Sears compete by driving incremental revenues, in-store operational efficiency and increases in footfall.  Young &amp; Conti (2014) reveal how Sears shares resultantly increased by 23.1% on the NASDAQ exchange.  In light of floor space availability challenges in Tier I locations in India, similar approaches may be both desirable and necessary in a growing economy where complex structural reforms are forcing organisations to rethink their strategies and more people move out of poverty with increasing disposable income and evolving levels of indulgence in urban areas.  A slower, vigilant offline expansion approach seems apt in a market where competition is intense across a few major players.  By contrast, Tesco’s previous failings with ‘Fresh &amp; Easy’ in the US should offer some </w:t>
      </w:r>
      <w:proofErr w:type="spellStart"/>
      <w:proofErr w:type="gramStart"/>
      <w:r>
        <w:rPr>
          <w:rFonts w:ascii="Arial" w:hAnsi="Arial" w:cs="Arial"/>
          <w:sz w:val="20"/>
          <w:szCs w:val="20"/>
        </w:rPr>
        <w:t>learnings</w:t>
      </w:r>
      <w:proofErr w:type="spellEnd"/>
      <w:proofErr w:type="gramEnd"/>
      <w:r>
        <w:rPr>
          <w:rFonts w:ascii="Arial" w:hAnsi="Arial" w:cs="Arial"/>
          <w:sz w:val="20"/>
          <w:szCs w:val="20"/>
        </w:rPr>
        <w:t xml:space="preserve"> on what not to do.  Their overconfidence and plans for quick expansion in numerous cities and emergence of the financial crisis between 2007 and 2013 resulted in them filing for bankruptcy, losing 200 stores and over 1 billion in investment (Clark, 2014).  </w:t>
      </w:r>
    </w:p>
    <w:p w14:paraId="21CC20FA" w14:textId="77777777" w:rsidR="00407D67" w:rsidRDefault="00407D67" w:rsidP="00407D67">
      <w:pPr>
        <w:spacing w:line="312" w:lineRule="auto"/>
        <w:rPr>
          <w:rFonts w:asciiTheme="majorHAnsi" w:hAnsiTheme="majorHAnsi" w:cs="Arial"/>
          <w:color w:val="000000" w:themeColor="text1"/>
          <w:sz w:val="20"/>
          <w:szCs w:val="20"/>
          <w:lang w:val="en-US"/>
        </w:rPr>
      </w:pPr>
    </w:p>
    <w:p w14:paraId="43D56FBC" w14:textId="77777777" w:rsidR="00407D67" w:rsidRDefault="00407D67" w:rsidP="00494109">
      <w:pPr>
        <w:spacing w:line="312" w:lineRule="auto"/>
        <w:rPr>
          <w:rFonts w:ascii="Arial" w:hAnsi="Arial" w:cs="Arial"/>
          <w:b/>
          <w:sz w:val="22"/>
          <w:szCs w:val="22"/>
        </w:rPr>
      </w:pPr>
    </w:p>
    <w:p w14:paraId="410B18B1" w14:textId="5D2EAEB2" w:rsidR="00494109" w:rsidRDefault="00EB62D7" w:rsidP="00494109">
      <w:pPr>
        <w:spacing w:line="312" w:lineRule="auto"/>
        <w:rPr>
          <w:rFonts w:ascii="Arial" w:hAnsi="Arial" w:cs="Arial"/>
          <w:b/>
          <w:sz w:val="22"/>
          <w:szCs w:val="22"/>
        </w:rPr>
      </w:pPr>
      <w:r>
        <w:rPr>
          <w:rFonts w:ascii="Arial" w:hAnsi="Arial" w:cs="Arial"/>
          <w:b/>
          <w:sz w:val="22"/>
          <w:szCs w:val="22"/>
        </w:rPr>
        <w:t>Appendix 7.5</w:t>
      </w:r>
      <w:r w:rsidR="00494109">
        <w:rPr>
          <w:rFonts w:ascii="Arial" w:hAnsi="Arial" w:cs="Arial"/>
          <w:b/>
          <w:sz w:val="22"/>
          <w:szCs w:val="22"/>
        </w:rPr>
        <w:t>:  Successful Competitive Market Entry Strategies in India</w:t>
      </w:r>
    </w:p>
    <w:p w14:paraId="61BF027C" w14:textId="77777777" w:rsidR="00494109" w:rsidRDefault="00494109" w:rsidP="00494109">
      <w:pPr>
        <w:spacing w:line="312" w:lineRule="auto"/>
        <w:rPr>
          <w:rFonts w:ascii="Arial" w:hAnsi="Arial" w:cs="Arial"/>
          <w:b/>
          <w:color w:val="000000" w:themeColor="text1"/>
          <w:sz w:val="20"/>
          <w:szCs w:val="20"/>
          <w:u w:val="single"/>
          <w:lang w:val="en-US"/>
        </w:rPr>
      </w:pPr>
    </w:p>
    <w:p w14:paraId="77CF341F" w14:textId="77777777" w:rsidR="00494109" w:rsidRPr="00005C07" w:rsidRDefault="00494109" w:rsidP="00494109">
      <w:pPr>
        <w:spacing w:line="312" w:lineRule="auto"/>
        <w:rPr>
          <w:rFonts w:ascii="Arial" w:hAnsi="Arial" w:cs="Arial"/>
          <w:b/>
          <w:color w:val="000000" w:themeColor="text1"/>
          <w:sz w:val="20"/>
          <w:szCs w:val="20"/>
          <w:u w:val="single"/>
          <w:lang w:val="en-US"/>
        </w:rPr>
      </w:pPr>
      <w:r w:rsidRPr="00005C07">
        <w:rPr>
          <w:rFonts w:ascii="Arial" w:hAnsi="Arial" w:cs="Arial"/>
          <w:b/>
          <w:color w:val="000000" w:themeColor="text1"/>
          <w:sz w:val="20"/>
          <w:szCs w:val="20"/>
          <w:u w:val="single"/>
          <w:lang w:val="en-US"/>
        </w:rPr>
        <w:t>ZARA</w:t>
      </w:r>
    </w:p>
    <w:p w14:paraId="630F8ABC" w14:textId="5D38B74F" w:rsidR="00494109" w:rsidRPr="00005C07" w:rsidRDefault="00F14024" w:rsidP="00494109">
      <w:pPr>
        <w:spacing w:line="312" w:lineRule="auto"/>
        <w:rPr>
          <w:rFonts w:ascii="Arial" w:hAnsi="Arial" w:cs="Arial"/>
          <w:color w:val="000000" w:themeColor="text1"/>
          <w:sz w:val="20"/>
          <w:szCs w:val="20"/>
          <w:lang w:val="en-US"/>
        </w:rPr>
      </w:pPr>
      <w:r>
        <w:rPr>
          <w:rFonts w:ascii="Arial" w:hAnsi="Arial" w:cs="Arial"/>
          <w:color w:val="000000" w:themeColor="text1"/>
          <w:sz w:val="20"/>
          <w:szCs w:val="20"/>
          <w:lang w:val="en-US"/>
        </w:rPr>
        <w:t>As noted by Mullins (2018c</w:t>
      </w:r>
      <w:r w:rsidR="00494109" w:rsidRPr="00005C07">
        <w:rPr>
          <w:rFonts w:ascii="Arial" w:hAnsi="Arial" w:cs="Arial"/>
          <w:color w:val="000000" w:themeColor="text1"/>
          <w:sz w:val="20"/>
          <w:szCs w:val="20"/>
          <w:lang w:val="en-US"/>
        </w:rPr>
        <w:t xml:space="preserve">), ZARA launched offline as a joint venture in India during 2010 in recognition of changing youth culture and acceptance of western style clothing.  </w:t>
      </w:r>
      <w:proofErr w:type="spellStart"/>
      <w:r w:rsidR="00494109" w:rsidRPr="00005C07">
        <w:rPr>
          <w:rFonts w:ascii="Arial" w:hAnsi="Arial" w:cs="Arial"/>
          <w:color w:val="000000" w:themeColor="text1"/>
          <w:sz w:val="20"/>
          <w:szCs w:val="20"/>
          <w:lang w:val="en-US"/>
        </w:rPr>
        <w:t>Inditex</w:t>
      </w:r>
      <w:proofErr w:type="spellEnd"/>
      <w:r w:rsidR="00494109" w:rsidRPr="00005C07">
        <w:rPr>
          <w:rFonts w:ascii="Arial" w:hAnsi="Arial" w:cs="Arial"/>
          <w:color w:val="000000" w:themeColor="text1"/>
          <w:sz w:val="20"/>
          <w:szCs w:val="20"/>
          <w:lang w:val="en-US"/>
        </w:rPr>
        <w:t xml:space="preserve"> (ZARA’s parent company) look after back-end logistics and merchandise sourcing whilst Trent Ltd (a TATA company) </w:t>
      </w:r>
      <w:proofErr w:type="gramStart"/>
      <w:r w:rsidR="00494109" w:rsidRPr="00005C07">
        <w:rPr>
          <w:rFonts w:ascii="Arial" w:hAnsi="Arial" w:cs="Arial"/>
          <w:color w:val="000000" w:themeColor="text1"/>
          <w:sz w:val="20"/>
          <w:szCs w:val="20"/>
          <w:lang w:val="en-US"/>
        </w:rPr>
        <w:t>manage</w:t>
      </w:r>
      <w:proofErr w:type="gramEnd"/>
      <w:r w:rsidR="00494109" w:rsidRPr="00005C07">
        <w:rPr>
          <w:rFonts w:ascii="Arial" w:hAnsi="Arial" w:cs="Arial"/>
          <w:color w:val="000000" w:themeColor="text1"/>
          <w:sz w:val="20"/>
          <w:szCs w:val="20"/>
          <w:lang w:val="en-US"/>
        </w:rPr>
        <w:t xml:space="preserve"> the real estate process.  ZARA launched online in 2017 in response to evolving market trends and </w:t>
      </w:r>
      <w:proofErr w:type="spellStart"/>
      <w:r w:rsidR="00494109">
        <w:rPr>
          <w:rFonts w:ascii="Arial" w:hAnsi="Arial" w:cs="Arial"/>
          <w:color w:val="000000" w:themeColor="text1"/>
          <w:sz w:val="20"/>
          <w:szCs w:val="20"/>
          <w:lang w:val="en-US"/>
        </w:rPr>
        <w:t>pland</w:t>
      </w:r>
      <w:proofErr w:type="spellEnd"/>
      <w:r w:rsidR="00494109">
        <w:rPr>
          <w:rFonts w:ascii="Arial" w:hAnsi="Arial" w:cs="Arial"/>
          <w:color w:val="000000" w:themeColor="text1"/>
          <w:sz w:val="20"/>
          <w:szCs w:val="20"/>
          <w:lang w:val="en-US"/>
        </w:rPr>
        <w:t xml:space="preserve"> for continued </w:t>
      </w:r>
      <w:r w:rsidR="00494109" w:rsidRPr="00005C07">
        <w:rPr>
          <w:rFonts w:ascii="Arial" w:hAnsi="Arial" w:cs="Arial"/>
          <w:color w:val="000000" w:themeColor="text1"/>
          <w:sz w:val="20"/>
          <w:szCs w:val="20"/>
          <w:lang w:val="en-US"/>
        </w:rPr>
        <w:t>growth.</w:t>
      </w:r>
    </w:p>
    <w:p w14:paraId="664A49B4" w14:textId="77777777" w:rsidR="00494109" w:rsidRPr="00005C07" w:rsidRDefault="00494109" w:rsidP="00494109">
      <w:pPr>
        <w:spacing w:line="312" w:lineRule="auto"/>
        <w:rPr>
          <w:rFonts w:ascii="Arial" w:hAnsi="Arial" w:cs="Arial"/>
          <w:color w:val="000000" w:themeColor="text1"/>
          <w:sz w:val="20"/>
          <w:szCs w:val="20"/>
          <w:lang w:val="en-US"/>
        </w:rPr>
      </w:pPr>
    </w:p>
    <w:p w14:paraId="4AFA5E73" w14:textId="77777777" w:rsidR="00494109" w:rsidRPr="00005C07" w:rsidRDefault="00494109" w:rsidP="00494109">
      <w:pPr>
        <w:spacing w:line="312" w:lineRule="auto"/>
        <w:rPr>
          <w:rFonts w:ascii="Arial" w:hAnsi="Arial" w:cs="Arial"/>
          <w:b/>
          <w:color w:val="000000" w:themeColor="text1"/>
          <w:sz w:val="20"/>
          <w:szCs w:val="20"/>
          <w:u w:val="single"/>
          <w:lang w:val="en-US"/>
        </w:rPr>
      </w:pPr>
      <w:r w:rsidRPr="00005C07">
        <w:rPr>
          <w:rFonts w:ascii="Arial" w:hAnsi="Arial" w:cs="Arial"/>
          <w:b/>
          <w:color w:val="000000" w:themeColor="text1"/>
          <w:sz w:val="20"/>
          <w:szCs w:val="20"/>
          <w:u w:val="single"/>
          <w:lang w:val="en-US"/>
        </w:rPr>
        <w:t>H&amp;M</w:t>
      </w:r>
    </w:p>
    <w:p w14:paraId="02063660" w14:textId="75D1808C" w:rsidR="00494109" w:rsidRPr="00005C07" w:rsidRDefault="00494109" w:rsidP="00494109">
      <w:pPr>
        <w:spacing w:line="312" w:lineRule="auto"/>
        <w:rPr>
          <w:rFonts w:ascii="Arial" w:hAnsi="Arial" w:cs="Arial"/>
          <w:color w:val="000000" w:themeColor="text1"/>
          <w:sz w:val="20"/>
          <w:szCs w:val="20"/>
          <w:lang w:val="en-US"/>
        </w:rPr>
      </w:pPr>
      <w:proofErr w:type="spellStart"/>
      <w:r w:rsidRPr="00005C07">
        <w:rPr>
          <w:rFonts w:ascii="Arial" w:hAnsi="Arial" w:cs="Arial"/>
          <w:color w:val="000000" w:themeColor="text1"/>
          <w:sz w:val="20"/>
          <w:szCs w:val="20"/>
          <w:lang w:val="en-US"/>
        </w:rPr>
        <w:t>Dishman</w:t>
      </w:r>
      <w:proofErr w:type="spellEnd"/>
      <w:r w:rsidRPr="00005C07">
        <w:rPr>
          <w:rFonts w:ascii="Arial" w:hAnsi="Arial" w:cs="Arial"/>
          <w:color w:val="000000" w:themeColor="text1"/>
          <w:sz w:val="20"/>
          <w:szCs w:val="20"/>
          <w:lang w:val="en-US"/>
        </w:rPr>
        <w:t xml:space="preserve"> (2013) explains H&amp;M launched offline in India with a fully owned subsidiary strategy.  Since that point, Accenture (as cited in </w:t>
      </w:r>
      <w:proofErr w:type="spellStart"/>
      <w:r w:rsidRPr="00005C07">
        <w:rPr>
          <w:rFonts w:ascii="Arial" w:hAnsi="Arial" w:cs="Arial"/>
          <w:color w:val="000000" w:themeColor="text1"/>
          <w:sz w:val="20"/>
          <w:szCs w:val="20"/>
          <w:lang w:val="en-US"/>
        </w:rPr>
        <w:t>Dishman</w:t>
      </w:r>
      <w:proofErr w:type="spellEnd"/>
      <w:r w:rsidRPr="00005C07">
        <w:rPr>
          <w:rFonts w:ascii="Arial" w:hAnsi="Arial" w:cs="Arial"/>
          <w:color w:val="000000" w:themeColor="text1"/>
          <w:sz w:val="20"/>
          <w:szCs w:val="20"/>
          <w:lang w:val="en-US"/>
        </w:rPr>
        <w:t xml:space="preserve">, 2013) claim that Indian apparel competitors had been scaling back expansion, focusing on integrating operations and strengthening sales channels.  Accenture’s findings suggested that overall, franchising was the </w:t>
      </w:r>
      <w:r>
        <w:rPr>
          <w:rFonts w:ascii="Arial" w:hAnsi="Arial" w:cs="Arial"/>
          <w:color w:val="000000" w:themeColor="text1"/>
          <w:sz w:val="20"/>
          <w:szCs w:val="20"/>
          <w:lang w:val="en-US"/>
        </w:rPr>
        <w:t xml:space="preserve">previous </w:t>
      </w:r>
      <w:r w:rsidRPr="00005C07">
        <w:rPr>
          <w:rFonts w:ascii="Arial" w:hAnsi="Arial" w:cs="Arial"/>
          <w:color w:val="000000" w:themeColor="text1"/>
          <w:sz w:val="20"/>
          <w:szCs w:val="20"/>
          <w:lang w:val="en-US"/>
        </w:rPr>
        <w:t xml:space="preserve">leading mode of market entry into India but organic growth and online launches were becoming more </w:t>
      </w:r>
      <w:r>
        <w:rPr>
          <w:rFonts w:ascii="Arial" w:hAnsi="Arial" w:cs="Arial"/>
          <w:color w:val="000000" w:themeColor="text1"/>
          <w:sz w:val="20"/>
          <w:szCs w:val="20"/>
          <w:lang w:val="en-US"/>
        </w:rPr>
        <w:t>prevalent</w:t>
      </w:r>
      <w:r w:rsidRPr="00005C07">
        <w:rPr>
          <w:rFonts w:ascii="Arial" w:hAnsi="Arial" w:cs="Arial"/>
          <w:color w:val="000000" w:themeColor="text1"/>
          <w:sz w:val="20"/>
          <w:szCs w:val="20"/>
          <w:lang w:val="en-US"/>
        </w:rPr>
        <w:t xml:space="preserve">.  </w:t>
      </w:r>
      <w:proofErr w:type="spellStart"/>
      <w:r w:rsidRPr="00005C07">
        <w:rPr>
          <w:rFonts w:ascii="Arial" w:hAnsi="Arial" w:cs="Arial"/>
          <w:color w:val="000000" w:themeColor="text1"/>
          <w:sz w:val="20"/>
          <w:szCs w:val="20"/>
          <w:lang w:val="en-US"/>
        </w:rPr>
        <w:t>Vaidya</w:t>
      </w:r>
      <w:proofErr w:type="spellEnd"/>
      <w:r w:rsidRPr="00005C07">
        <w:rPr>
          <w:rFonts w:ascii="Arial" w:hAnsi="Arial" w:cs="Arial"/>
          <w:color w:val="000000" w:themeColor="text1"/>
          <w:sz w:val="20"/>
          <w:szCs w:val="20"/>
          <w:lang w:val="en-US"/>
        </w:rPr>
        <w:t xml:space="preserve"> (2018) reveal that 3 years after launching their first bricks and mortar store in 2015, H&amp;M are building online capability to bring synergy between their online and offline businesses.  At present, H&amp;M have 29 stores across 12 Tier I cities with a workforce of 3500 people</w:t>
      </w:r>
      <w:r w:rsidR="00C50A90">
        <w:rPr>
          <w:rFonts w:ascii="Arial" w:hAnsi="Arial" w:cs="Arial"/>
          <w:color w:val="000000" w:themeColor="text1"/>
          <w:sz w:val="20"/>
          <w:szCs w:val="20"/>
          <w:lang w:val="en-US"/>
        </w:rPr>
        <w:t xml:space="preserve">.  This strategy </w:t>
      </w:r>
      <w:r w:rsidRPr="00005C07">
        <w:rPr>
          <w:rFonts w:ascii="Arial" w:hAnsi="Arial" w:cs="Arial"/>
          <w:color w:val="000000" w:themeColor="text1"/>
          <w:sz w:val="20"/>
          <w:szCs w:val="20"/>
          <w:lang w:val="en-US"/>
        </w:rPr>
        <w:t>bring</w:t>
      </w:r>
      <w:r w:rsidR="00C50A90">
        <w:rPr>
          <w:rFonts w:ascii="Arial" w:hAnsi="Arial" w:cs="Arial"/>
          <w:color w:val="000000" w:themeColor="text1"/>
          <w:sz w:val="20"/>
          <w:szCs w:val="20"/>
          <w:lang w:val="en-US"/>
        </w:rPr>
        <w:t>s</w:t>
      </w:r>
      <w:r w:rsidRPr="00005C07">
        <w:rPr>
          <w:rFonts w:ascii="Arial" w:hAnsi="Arial" w:cs="Arial"/>
          <w:color w:val="000000" w:themeColor="text1"/>
          <w:sz w:val="20"/>
          <w:szCs w:val="20"/>
          <w:lang w:val="en-US"/>
        </w:rPr>
        <w:t xml:space="preserve"> a full produ</w:t>
      </w:r>
      <w:r w:rsidR="00C50A90">
        <w:rPr>
          <w:rFonts w:ascii="Arial" w:hAnsi="Arial" w:cs="Arial"/>
          <w:color w:val="000000" w:themeColor="text1"/>
          <w:sz w:val="20"/>
          <w:szCs w:val="20"/>
          <w:lang w:val="en-US"/>
        </w:rPr>
        <w:t xml:space="preserve">ct range to customers, </w:t>
      </w:r>
      <w:r w:rsidRPr="00005C07">
        <w:rPr>
          <w:rFonts w:ascii="Arial" w:hAnsi="Arial" w:cs="Arial"/>
          <w:color w:val="000000" w:themeColor="text1"/>
          <w:sz w:val="20"/>
          <w:szCs w:val="20"/>
          <w:lang w:val="en-US"/>
        </w:rPr>
        <w:t>allow</w:t>
      </w:r>
      <w:r w:rsidR="00C50A90">
        <w:rPr>
          <w:rFonts w:ascii="Arial" w:hAnsi="Arial" w:cs="Arial"/>
          <w:color w:val="000000" w:themeColor="text1"/>
          <w:sz w:val="20"/>
          <w:szCs w:val="20"/>
          <w:lang w:val="en-US"/>
        </w:rPr>
        <w:t>ing</w:t>
      </w:r>
      <w:r w:rsidRPr="00005C07">
        <w:rPr>
          <w:rFonts w:ascii="Arial" w:hAnsi="Arial" w:cs="Arial"/>
          <w:color w:val="000000" w:themeColor="text1"/>
          <w:sz w:val="20"/>
          <w:szCs w:val="20"/>
          <w:lang w:val="en-US"/>
        </w:rPr>
        <w:t xml:space="preserve"> H&amp;M to showcase online exclusive collections all year round.  This is in response to stiff online competition (The Local, 2018) and a recognition that more work needs to be done to extend access to Tier II and III cities as India’s economy grows.  Platforms like Amazon will not be used as part of H&amp;M’s strategy, but logistics will be outsourced to third parties.</w:t>
      </w:r>
    </w:p>
    <w:p w14:paraId="4360B720" w14:textId="77777777" w:rsidR="00494109" w:rsidRPr="00005C07" w:rsidRDefault="00494109" w:rsidP="00494109">
      <w:pPr>
        <w:spacing w:line="312" w:lineRule="auto"/>
        <w:rPr>
          <w:rFonts w:ascii="Arial" w:hAnsi="Arial" w:cs="Arial"/>
          <w:color w:val="000000" w:themeColor="text1"/>
          <w:sz w:val="20"/>
          <w:szCs w:val="20"/>
          <w:lang w:val="en-US"/>
        </w:rPr>
      </w:pPr>
    </w:p>
    <w:p w14:paraId="705E0D95" w14:textId="77777777" w:rsidR="00494109" w:rsidRPr="00005C07" w:rsidRDefault="00494109" w:rsidP="00494109">
      <w:pPr>
        <w:spacing w:line="312" w:lineRule="auto"/>
        <w:rPr>
          <w:rFonts w:ascii="Arial" w:hAnsi="Arial" w:cs="Arial"/>
          <w:b/>
          <w:color w:val="000000" w:themeColor="text1"/>
          <w:sz w:val="20"/>
          <w:szCs w:val="20"/>
          <w:u w:val="single"/>
          <w:lang w:val="en-US"/>
        </w:rPr>
      </w:pPr>
      <w:r w:rsidRPr="00005C07">
        <w:rPr>
          <w:rFonts w:ascii="Arial" w:hAnsi="Arial" w:cs="Arial"/>
          <w:b/>
          <w:color w:val="000000" w:themeColor="text1"/>
          <w:sz w:val="20"/>
          <w:szCs w:val="20"/>
          <w:u w:val="single"/>
          <w:lang w:val="en-US"/>
        </w:rPr>
        <w:t>Amazon</w:t>
      </w:r>
    </w:p>
    <w:p w14:paraId="633BFE7E" w14:textId="162752D8" w:rsidR="00494109" w:rsidRPr="00005C07" w:rsidRDefault="00494109" w:rsidP="00494109">
      <w:pPr>
        <w:spacing w:line="312" w:lineRule="auto"/>
        <w:rPr>
          <w:rFonts w:ascii="Arial" w:hAnsi="Arial" w:cs="Arial"/>
          <w:color w:val="000000" w:themeColor="text1"/>
          <w:sz w:val="20"/>
          <w:szCs w:val="20"/>
          <w:lang w:val="en-US"/>
        </w:rPr>
      </w:pPr>
      <w:r w:rsidRPr="00005C07">
        <w:rPr>
          <w:rFonts w:ascii="Arial" w:hAnsi="Arial" w:cs="Arial"/>
          <w:color w:val="000000" w:themeColor="text1"/>
          <w:sz w:val="20"/>
          <w:szCs w:val="20"/>
          <w:lang w:val="en-US"/>
        </w:rPr>
        <w:t>From personal knowledge, Amazon i</w:t>
      </w:r>
      <w:r>
        <w:rPr>
          <w:rFonts w:ascii="Arial" w:hAnsi="Arial" w:cs="Arial"/>
          <w:color w:val="000000" w:themeColor="text1"/>
          <w:sz w:val="20"/>
          <w:szCs w:val="20"/>
          <w:lang w:val="en-US"/>
        </w:rPr>
        <w:t xml:space="preserve">nvested over $1bn into </w:t>
      </w:r>
      <w:proofErr w:type="spellStart"/>
      <w:r>
        <w:rPr>
          <w:rFonts w:ascii="Arial" w:hAnsi="Arial" w:cs="Arial"/>
          <w:color w:val="000000" w:themeColor="text1"/>
          <w:sz w:val="20"/>
          <w:szCs w:val="20"/>
          <w:lang w:val="en-US"/>
        </w:rPr>
        <w:t>eBusiness</w:t>
      </w:r>
      <w:proofErr w:type="spellEnd"/>
      <w:r w:rsidRPr="00005C07">
        <w:rPr>
          <w:rFonts w:ascii="Arial" w:hAnsi="Arial" w:cs="Arial"/>
          <w:color w:val="000000" w:themeColor="text1"/>
          <w:sz w:val="20"/>
          <w:szCs w:val="20"/>
          <w:lang w:val="en-US"/>
        </w:rPr>
        <w:t>, technology and infrastructure development in India by end 2015</w:t>
      </w:r>
      <w:r w:rsidR="00C50A90">
        <w:rPr>
          <w:rFonts w:ascii="Arial" w:hAnsi="Arial" w:cs="Arial"/>
          <w:color w:val="000000" w:themeColor="text1"/>
          <w:sz w:val="20"/>
          <w:szCs w:val="20"/>
          <w:lang w:val="en-US"/>
        </w:rPr>
        <w:t>.  D</w:t>
      </w:r>
      <w:r w:rsidRPr="00005C07">
        <w:rPr>
          <w:rFonts w:ascii="Arial" w:hAnsi="Arial" w:cs="Arial"/>
          <w:color w:val="000000" w:themeColor="text1"/>
          <w:sz w:val="20"/>
          <w:szCs w:val="20"/>
          <w:lang w:val="en-US"/>
        </w:rPr>
        <w:t xml:space="preserve">ecisions had initially been based around the enormous potential of the Indian fashion market, increasing technology uptake, appetite for Prime subscriptions and creation of habitual consumer </w:t>
      </w:r>
      <w:proofErr w:type="spellStart"/>
      <w:r w:rsidRPr="00005C07">
        <w:rPr>
          <w:rFonts w:ascii="Arial" w:hAnsi="Arial" w:cs="Arial"/>
          <w:color w:val="000000" w:themeColor="text1"/>
          <w:sz w:val="20"/>
          <w:szCs w:val="20"/>
          <w:lang w:val="en-US"/>
        </w:rPr>
        <w:t>behaviour</w:t>
      </w:r>
      <w:proofErr w:type="spellEnd"/>
      <w:r w:rsidRPr="00005C07">
        <w:rPr>
          <w:rFonts w:ascii="Arial" w:hAnsi="Arial" w:cs="Arial"/>
          <w:color w:val="000000" w:themeColor="text1"/>
          <w:sz w:val="20"/>
          <w:szCs w:val="20"/>
          <w:lang w:val="en-US"/>
        </w:rPr>
        <w:t xml:space="preserve"> within a growing middle class population.  Since my departure from the business, </w:t>
      </w:r>
      <w:proofErr w:type="spellStart"/>
      <w:r w:rsidRPr="00005C07">
        <w:rPr>
          <w:rFonts w:ascii="Arial" w:hAnsi="Arial" w:cs="Arial"/>
          <w:color w:val="000000" w:themeColor="text1"/>
          <w:sz w:val="20"/>
          <w:szCs w:val="20"/>
          <w:lang w:val="en-US"/>
        </w:rPr>
        <w:t>Ganguly</w:t>
      </w:r>
      <w:proofErr w:type="spellEnd"/>
      <w:r w:rsidRPr="00005C07">
        <w:rPr>
          <w:rFonts w:ascii="Arial" w:hAnsi="Arial" w:cs="Arial"/>
          <w:color w:val="000000" w:themeColor="text1"/>
          <w:sz w:val="20"/>
          <w:szCs w:val="20"/>
          <w:lang w:val="en-US"/>
        </w:rPr>
        <w:t xml:space="preserve"> (2017) explains that total investments have since doubled to over $2bn, making Amazon the 2</w:t>
      </w:r>
      <w:r w:rsidRPr="00005C07">
        <w:rPr>
          <w:rFonts w:ascii="Arial" w:hAnsi="Arial" w:cs="Arial"/>
          <w:color w:val="000000" w:themeColor="text1"/>
          <w:sz w:val="20"/>
          <w:szCs w:val="20"/>
          <w:vertAlign w:val="superscript"/>
          <w:lang w:val="en-US"/>
        </w:rPr>
        <w:t>nd</w:t>
      </w:r>
      <w:r w:rsidRPr="00005C07">
        <w:rPr>
          <w:rFonts w:ascii="Arial" w:hAnsi="Arial" w:cs="Arial"/>
          <w:color w:val="000000" w:themeColor="text1"/>
          <w:sz w:val="20"/>
          <w:szCs w:val="20"/>
          <w:lang w:val="en-US"/>
        </w:rPr>
        <w:t xml:space="preserve"> largest investor in India’s digital economy with further commitments to increase total investment to $5bn.  Part of Amazon’s fashion strategy is also to </w:t>
      </w:r>
      <w:r>
        <w:rPr>
          <w:rFonts w:ascii="Arial" w:hAnsi="Arial" w:cs="Arial"/>
          <w:color w:val="000000" w:themeColor="text1"/>
          <w:sz w:val="20"/>
          <w:szCs w:val="20"/>
          <w:lang w:val="en-US"/>
        </w:rPr>
        <w:t xml:space="preserve">form more strategic alliances, </w:t>
      </w:r>
      <w:r w:rsidRPr="00005C07">
        <w:rPr>
          <w:rFonts w:ascii="Arial" w:hAnsi="Arial" w:cs="Arial"/>
          <w:color w:val="000000" w:themeColor="text1"/>
          <w:sz w:val="20"/>
          <w:szCs w:val="20"/>
          <w:lang w:val="en-US"/>
        </w:rPr>
        <w:t>sign</w:t>
      </w:r>
      <w:r>
        <w:rPr>
          <w:rFonts w:ascii="Arial" w:hAnsi="Arial" w:cs="Arial"/>
          <w:color w:val="000000" w:themeColor="text1"/>
          <w:sz w:val="20"/>
          <w:szCs w:val="20"/>
          <w:lang w:val="en-US"/>
        </w:rPr>
        <w:t>ing</w:t>
      </w:r>
      <w:r w:rsidRPr="00005C07">
        <w:rPr>
          <w:rFonts w:ascii="Arial" w:hAnsi="Arial" w:cs="Arial"/>
          <w:color w:val="000000" w:themeColor="text1"/>
          <w:sz w:val="20"/>
          <w:szCs w:val="20"/>
          <w:lang w:val="en-US"/>
        </w:rPr>
        <w:t xml:space="preserve"> up local designers as a way to build closer ties with consumer</w:t>
      </w:r>
      <w:r>
        <w:rPr>
          <w:rFonts w:ascii="Arial" w:hAnsi="Arial" w:cs="Arial"/>
          <w:color w:val="000000" w:themeColor="text1"/>
          <w:sz w:val="20"/>
          <w:szCs w:val="20"/>
          <w:lang w:val="en-US"/>
        </w:rPr>
        <w:t>s, with deeper plans to penetrate 80 stores by acquiring a 5% equity stake in Shopper</w:t>
      </w:r>
      <w:r w:rsidR="00C50A90">
        <w:rPr>
          <w:rFonts w:ascii="Arial" w:hAnsi="Arial" w:cs="Arial"/>
          <w:color w:val="000000" w:themeColor="text1"/>
          <w:sz w:val="20"/>
          <w:szCs w:val="20"/>
          <w:lang w:val="en-US"/>
        </w:rPr>
        <w:t xml:space="preserve">s Stop, </w:t>
      </w:r>
      <w:r>
        <w:rPr>
          <w:rFonts w:ascii="Arial" w:hAnsi="Arial" w:cs="Arial"/>
          <w:color w:val="000000" w:themeColor="text1"/>
          <w:sz w:val="20"/>
          <w:szCs w:val="20"/>
          <w:lang w:val="en-US"/>
        </w:rPr>
        <w:t>test</w:t>
      </w:r>
      <w:r w:rsidR="00C50A90">
        <w:rPr>
          <w:rFonts w:ascii="Arial" w:hAnsi="Arial" w:cs="Arial"/>
          <w:color w:val="000000" w:themeColor="text1"/>
          <w:sz w:val="20"/>
          <w:szCs w:val="20"/>
          <w:lang w:val="en-US"/>
        </w:rPr>
        <w:t>ing</w:t>
      </w:r>
      <w:r>
        <w:rPr>
          <w:rFonts w:ascii="Arial" w:hAnsi="Arial" w:cs="Arial"/>
          <w:color w:val="000000" w:themeColor="text1"/>
          <w:sz w:val="20"/>
          <w:szCs w:val="20"/>
          <w:lang w:val="en-US"/>
        </w:rPr>
        <w:t xml:space="preserve"> out new fashion products </w:t>
      </w:r>
      <w:r w:rsidR="00C50A90">
        <w:rPr>
          <w:rFonts w:ascii="Arial" w:hAnsi="Arial" w:cs="Arial"/>
          <w:color w:val="000000" w:themeColor="text1"/>
          <w:sz w:val="20"/>
          <w:szCs w:val="20"/>
          <w:lang w:val="en-US"/>
        </w:rPr>
        <w:t>available</w:t>
      </w:r>
      <w:r>
        <w:rPr>
          <w:rFonts w:ascii="Arial" w:hAnsi="Arial" w:cs="Arial"/>
          <w:color w:val="000000" w:themeColor="text1"/>
          <w:sz w:val="20"/>
          <w:szCs w:val="20"/>
          <w:lang w:val="en-US"/>
        </w:rPr>
        <w:t xml:space="preserve"> online (</w:t>
      </w:r>
      <w:proofErr w:type="spellStart"/>
      <w:r>
        <w:rPr>
          <w:rFonts w:ascii="Arial" w:hAnsi="Arial" w:cs="Arial"/>
          <w:color w:val="000000" w:themeColor="text1"/>
          <w:sz w:val="20"/>
          <w:szCs w:val="20"/>
          <w:lang w:val="en-US"/>
        </w:rPr>
        <w:t>Karve</w:t>
      </w:r>
      <w:proofErr w:type="spellEnd"/>
      <w:r>
        <w:rPr>
          <w:rFonts w:ascii="Arial" w:hAnsi="Arial" w:cs="Arial"/>
          <w:color w:val="000000" w:themeColor="text1"/>
          <w:sz w:val="20"/>
          <w:szCs w:val="20"/>
          <w:lang w:val="en-US"/>
        </w:rPr>
        <w:t xml:space="preserve"> &amp; Antony, 2017).</w:t>
      </w:r>
    </w:p>
    <w:p w14:paraId="0F9F213C" w14:textId="77777777" w:rsidR="00494109" w:rsidRDefault="00494109" w:rsidP="00494109">
      <w:pPr>
        <w:spacing w:line="312" w:lineRule="auto"/>
        <w:rPr>
          <w:rFonts w:asciiTheme="majorHAnsi" w:hAnsiTheme="majorHAnsi" w:cs="Arial"/>
          <w:color w:val="000000" w:themeColor="text1"/>
          <w:sz w:val="20"/>
          <w:szCs w:val="20"/>
          <w:lang w:val="en-US"/>
        </w:rPr>
      </w:pPr>
    </w:p>
    <w:p w14:paraId="66CABF21" w14:textId="77777777" w:rsidR="00494109" w:rsidRPr="00005C07" w:rsidRDefault="00494109" w:rsidP="00494109">
      <w:pPr>
        <w:spacing w:line="312" w:lineRule="auto"/>
        <w:rPr>
          <w:rFonts w:ascii="Arial" w:hAnsi="Arial" w:cs="Arial"/>
          <w:b/>
          <w:color w:val="000000" w:themeColor="text1"/>
          <w:sz w:val="20"/>
          <w:szCs w:val="20"/>
          <w:u w:val="single"/>
          <w:lang w:val="en-US"/>
        </w:rPr>
      </w:pPr>
      <w:r>
        <w:rPr>
          <w:rFonts w:ascii="Arial" w:hAnsi="Arial" w:cs="Arial"/>
          <w:b/>
          <w:color w:val="000000" w:themeColor="text1"/>
          <w:sz w:val="20"/>
          <w:szCs w:val="20"/>
          <w:u w:val="single"/>
          <w:lang w:val="en-US"/>
        </w:rPr>
        <w:t>Page Industries Ltd</w:t>
      </w:r>
    </w:p>
    <w:p w14:paraId="0B134802" w14:textId="6183F92B" w:rsidR="00494109" w:rsidRPr="00005C07" w:rsidRDefault="00494109" w:rsidP="00494109">
      <w:pPr>
        <w:spacing w:line="312" w:lineRule="auto"/>
        <w:rPr>
          <w:rFonts w:ascii="Arial" w:hAnsi="Arial" w:cs="Arial"/>
          <w:color w:val="000000" w:themeColor="text1"/>
          <w:sz w:val="20"/>
          <w:szCs w:val="20"/>
          <w:lang w:val="en-US"/>
        </w:rPr>
      </w:pPr>
      <w:r w:rsidRPr="00005C07">
        <w:rPr>
          <w:rFonts w:ascii="Arial" w:hAnsi="Arial" w:cs="Arial"/>
          <w:color w:val="000000" w:themeColor="text1"/>
          <w:sz w:val="20"/>
          <w:szCs w:val="20"/>
          <w:lang w:val="en-US"/>
        </w:rPr>
        <w:t xml:space="preserve">Page Industries Ltd are </w:t>
      </w:r>
      <w:proofErr w:type="gramStart"/>
      <w:r w:rsidRPr="00005C07">
        <w:rPr>
          <w:rFonts w:ascii="Arial" w:hAnsi="Arial" w:cs="Arial"/>
          <w:color w:val="000000" w:themeColor="text1"/>
          <w:sz w:val="20"/>
          <w:szCs w:val="20"/>
          <w:lang w:val="en-US"/>
        </w:rPr>
        <w:t>an Indian company who have</w:t>
      </w:r>
      <w:proofErr w:type="gramEnd"/>
      <w:r w:rsidRPr="00005C07">
        <w:rPr>
          <w:rFonts w:ascii="Arial" w:hAnsi="Arial" w:cs="Arial"/>
          <w:color w:val="000000" w:themeColor="text1"/>
          <w:sz w:val="20"/>
          <w:szCs w:val="20"/>
          <w:lang w:val="en-US"/>
        </w:rPr>
        <w:t xml:space="preserve"> licensing arrangements for manufacturing, marketing and distribution of successful brands like Jockey International and Speedo.  They have pioneered the innerwear industry, introducing style and quality for affordable prices, developing a presence in over 1286 stores in 86 Indian cities in just 6 years of trading</w:t>
      </w:r>
      <w:r w:rsidR="00B97253">
        <w:rPr>
          <w:rFonts w:ascii="Arial" w:hAnsi="Arial" w:cs="Arial"/>
          <w:color w:val="000000" w:themeColor="text1"/>
          <w:sz w:val="20"/>
          <w:szCs w:val="20"/>
          <w:lang w:val="en-US"/>
        </w:rPr>
        <w:t xml:space="preserve"> (</w:t>
      </w:r>
      <w:proofErr w:type="spellStart"/>
      <w:r w:rsidR="00B97253">
        <w:rPr>
          <w:rFonts w:ascii="Arial" w:hAnsi="Arial" w:cs="Arial"/>
          <w:color w:val="000000" w:themeColor="text1"/>
          <w:sz w:val="20"/>
          <w:szCs w:val="20"/>
          <w:lang w:val="en-US"/>
        </w:rPr>
        <w:t>JockeyIndia</w:t>
      </w:r>
      <w:proofErr w:type="spellEnd"/>
      <w:r w:rsidR="00B97253">
        <w:rPr>
          <w:rFonts w:ascii="Arial" w:hAnsi="Arial" w:cs="Arial"/>
          <w:color w:val="000000" w:themeColor="text1"/>
          <w:sz w:val="20"/>
          <w:szCs w:val="20"/>
          <w:lang w:val="en-US"/>
        </w:rPr>
        <w:t>, 2018)</w:t>
      </w:r>
      <w:r w:rsidRPr="00005C07">
        <w:rPr>
          <w:rFonts w:ascii="Arial" w:hAnsi="Arial" w:cs="Arial"/>
          <w:color w:val="000000" w:themeColor="text1"/>
          <w:sz w:val="20"/>
          <w:szCs w:val="20"/>
          <w:lang w:val="en-US"/>
        </w:rPr>
        <w:t>.</w:t>
      </w:r>
    </w:p>
    <w:p w14:paraId="0AB0F09B" w14:textId="77777777" w:rsidR="00494109" w:rsidRDefault="00494109" w:rsidP="00494109">
      <w:pPr>
        <w:rPr>
          <w:rFonts w:ascii="Arial" w:hAnsi="Arial" w:cs="Arial"/>
          <w:sz w:val="20"/>
          <w:szCs w:val="20"/>
        </w:rPr>
      </w:pPr>
    </w:p>
    <w:p w14:paraId="2B7C6B5B" w14:textId="77777777" w:rsidR="001962A7" w:rsidRDefault="001962A7" w:rsidP="00494109">
      <w:pPr>
        <w:rPr>
          <w:rFonts w:ascii="Arial" w:hAnsi="Arial" w:cs="Arial"/>
          <w:sz w:val="20"/>
          <w:szCs w:val="20"/>
        </w:rPr>
      </w:pPr>
    </w:p>
    <w:p w14:paraId="176D66D3" w14:textId="77777777" w:rsidR="00EB62D7" w:rsidRDefault="00EB62D7" w:rsidP="00494109">
      <w:pPr>
        <w:rPr>
          <w:rFonts w:ascii="Arial" w:hAnsi="Arial" w:cs="Arial"/>
          <w:sz w:val="20"/>
          <w:szCs w:val="20"/>
        </w:rPr>
      </w:pPr>
    </w:p>
    <w:p w14:paraId="0BC87ABF" w14:textId="610BA95E" w:rsidR="00313FBB" w:rsidRDefault="00EB62D7" w:rsidP="00EB62D7">
      <w:pPr>
        <w:spacing w:line="312" w:lineRule="auto"/>
        <w:rPr>
          <w:rFonts w:ascii="Arial" w:hAnsi="Arial" w:cs="Arial"/>
          <w:b/>
          <w:sz w:val="22"/>
          <w:szCs w:val="22"/>
        </w:rPr>
      </w:pPr>
      <w:r>
        <w:rPr>
          <w:rFonts w:ascii="Arial" w:hAnsi="Arial" w:cs="Arial"/>
          <w:b/>
          <w:sz w:val="22"/>
          <w:szCs w:val="22"/>
        </w:rPr>
        <w:t>Appendix 7.6</w:t>
      </w:r>
      <w:r w:rsidR="001962A7">
        <w:rPr>
          <w:rFonts w:ascii="Arial" w:hAnsi="Arial" w:cs="Arial"/>
          <w:b/>
          <w:sz w:val="22"/>
          <w:szCs w:val="22"/>
        </w:rPr>
        <w:t>:  Potential Market Entry Strategies For Primark’s India Expansion</w:t>
      </w:r>
    </w:p>
    <w:p w14:paraId="5B0E60CD" w14:textId="77777777" w:rsidR="00EB62D7" w:rsidRPr="00EB62D7" w:rsidRDefault="00EB62D7" w:rsidP="00EB62D7">
      <w:pPr>
        <w:spacing w:line="312" w:lineRule="auto"/>
        <w:rPr>
          <w:rFonts w:ascii="Arial" w:hAnsi="Arial" w:cs="Arial"/>
          <w:b/>
          <w:sz w:val="22"/>
          <w:szCs w:val="22"/>
        </w:rPr>
      </w:pPr>
    </w:p>
    <w:tbl>
      <w:tblPr>
        <w:tblW w:w="9796" w:type="dxa"/>
        <w:tblInd w:w="93" w:type="dxa"/>
        <w:tblLayout w:type="fixed"/>
        <w:tblLook w:val="04A0" w:firstRow="1" w:lastRow="0" w:firstColumn="1" w:lastColumn="0" w:noHBand="0" w:noVBand="1"/>
      </w:tblPr>
      <w:tblGrid>
        <w:gridCol w:w="1433"/>
        <w:gridCol w:w="2410"/>
        <w:gridCol w:w="2126"/>
        <w:gridCol w:w="2812"/>
        <w:gridCol w:w="1015"/>
      </w:tblGrid>
      <w:tr w:rsidR="001962A7" w:rsidRPr="001962A7" w14:paraId="05EDD237" w14:textId="77777777" w:rsidTr="00DE79F3">
        <w:trPr>
          <w:trHeight w:val="380"/>
        </w:trPr>
        <w:tc>
          <w:tcPr>
            <w:tcW w:w="1433" w:type="dxa"/>
            <w:tcBorders>
              <w:top w:val="single" w:sz="4" w:space="0" w:color="auto"/>
              <w:left w:val="single" w:sz="4" w:space="0" w:color="auto"/>
              <w:bottom w:val="single" w:sz="4" w:space="0" w:color="auto"/>
              <w:right w:val="nil"/>
            </w:tcBorders>
            <w:shd w:val="clear" w:color="000000" w:fill="1F497D"/>
            <w:noWrap/>
            <w:vAlign w:val="center"/>
            <w:hideMark/>
          </w:tcPr>
          <w:p w14:paraId="7C54369F" w14:textId="77777777" w:rsidR="001962A7" w:rsidRPr="001962A7" w:rsidRDefault="001962A7" w:rsidP="00DE79F3">
            <w:pPr>
              <w:rPr>
                <w:rFonts w:ascii="Arial" w:eastAsia="Times New Roman" w:hAnsi="Arial" w:cs="Times New Roman"/>
                <w:color w:val="FFFFFF"/>
                <w:sz w:val="18"/>
                <w:szCs w:val="18"/>
              </w:rPr>
            </w:pPr>
            <w:r w:rsidRPr="001962A7">
              <w:rPr>
                <w:rFonts w:ascii="Arial" w:eastAsia="Times New Roman" w:hAnsi="Arial" w:cs="Times New Roman"/>
                <w:color w:val="FFFFFF"/>
                <w:sz w:val="18"/>
                <w:szCs w:val="18"/>
              </w:rPr>
              <w:t>Entry Strategy</w:t>
            </w:r>
          </w:p>
        </w:tc>
        <w:tc>
          <w:tcPr>
            <w:tcW w:w="2410" w:type="dxa"/>
            <w:tcBorders>
              <w:top w:val="single" w:sz="4" w:space="0" w:color="auto"/>
              <w:left w:val="single" w:sz="4" w:space="0" w:color="auto"/>
              <w:bottom w:val="single" w:sz="4" w:space="0" w:color="auto"/>
              <w:right w:val="single" w:sz="4" w:space="0" w:color="auto"/>
            </w:tcBorders>
            <w:shd w:val="clear" w:color="000000" w:fill="1F497D"/>
            <w:noWrap/>
            <w:vAlign w:val="center"/>
            <w:hideMark/>
          </w:tcPr>
          <w:p w14:paraId="45C07C74" w14:textId="77777777" w:rsidR="001962A7" w:rsidRPr="001962A7" w:rsidRDefault="001962A7" w:rsidP="00DE79F3">
            <w:pPr>
              <w:rPr>
                <w:rFonts w:ascii="Arial" w:eastAsia="Times New Roman" w:hAnsi="Arial" w:cs="Times New Roman"/>
                <w:color w:val="FFFFFF"/>
                <w:sz w:val="18"/>
                <w:szCs w:val="18"/>
              </w:rPr>
            </w:pPr>
            <w:r w:rsidRPr="001962A7">
              <w:rPr>
                <w:rFonts w:ascii="Arial" w:eastAsia="Times New Roman" w:hAnsi="Arial" w:cs="Times New Roman"/>
                <w:color w:val="FFFFFF"/>
                <w:sz w:val="18"/>
                <w:szCs w:val="18"/>
              </w:rPr>
              <w:t>Benefits</w:t>
            </w:r>
          </w:p>
        </w:tc>
        <w:tc>
          <w:tcPr>
            <w:tcW w:w="2126" w:type="dxa"/>
            <w:tcBorders>
              <w:top w:val="single" w:sz="4" w:space="0" w:color="auto"/>
              <w:left w:val="nil"/>
              <w:bottom w:val="single" w:sz="4" w:space="0" w:color="auto"/>
              <w:right w:val="nil"/>
            </w:tcBorders>
            <w:shd w:val="clear" w:color="000000" w:fill="1F497D"/>
            <w:noWrap/>
            <w:vAlign w:val="center"/>
            <w:hideMark/>
          </w:tcPr>
          <w:p w14:paraId="04735060" w14:textId="77777777" w:rsidR="001962A7" w:rsidRPr="001962A7" w:rsidRDefault="001962A7" w:rsidP="00DE79F3">
            <w:pPr>
              <w:rPr>
                <w:rFonts w:ascii="Arial" w:eastAsia="Times New Roman" w:hAnsi="Arial" w:cs="Times New Roman"/>
                <w:color w:val="FFFFFF"/>
                <w:sz w:val="18"/>
                <w:szCs w:val="18"/>
              </w:rPr>
            </w:pPr>
            <w:r w:rsidRPr="001962A7">
              <w:rPr>
                <w:rFonts w:ascii="Arial" w:eastAsia="Times New Roman" w:hAnsi="Arial" w:cs="Times New Roman"/>
                <w:color w:val="FFFFFF"/>
                <w:sz w:val="18"/>
                <w:szCs w:val="18"/>
              </w:rPr>
              <w:t>Risks</w:t>
            </w:r>
          </w:p>
        </w:tc>
        <w:tc>
          <w:tcPr>
            <w:tcW w:w="2812" w:type="dxa"/>
            <w:tcBorders>
              <w:top w:val="single" w:sz="4" w:space="0" w:color="auto"/>
              <w:left w:val="single" w:sz="4" w:space="0" w:color="auto"/>
              <w:bottom w:val="single" w:sz="4" w:space="0" w:color="auto"/>
              <w:right w:val="single" w:sz="4" w:space="0" w:color="auto"/>
            </w:tcBorders>
            <w:shd w:val="clear" w:color="000000" w:fill="1F497D"/>
            <w:noWrap/>
            <w:vAlign w:val="center"/>
            <w:hideMark/>
          </w:tcPr>
          <w:p w14:paraId="56DF2B5F" w14:textId="77777777" w:rsidR="001962A7" w:rsidRPr="001962A7" w:rsidRDefault="001962A7" w:rsidP="00DE79F3">
            <w:pPr>
              <w:rPr>
                <w:rFonts w:ascii="Arial" w:eastAsia="Times New Roman" w:hAnsi="Arial" w:cs="Times New Roman"/>
                <w:color w:val="FFFFFF"/>
                <w:sz w:val="18"/>
                <w:szCs w:val="18"/>
              </w:rPr>
            </w:pPr>
            <w:r w:rsidRPr="001962A7">
              <w:rPr>
                <w:rFonts w:ascii="Arial" w:eastAsia="Times New Roman" w:hAnsi="Arial" w:cs="Times New Roman"/>
                <w:color w:val="FFFFFF"/>
                <w:sz w:val="18"/>
                <w:szCs w:val="18"/>
              </w:rPr>
              <w:t>Comments</w:t>
            </w:r>
          </w:p>
        </w:tc>
        <w:tc>
          <w:tcPr>
            <w:tcW w:w="1015" w:type="dxa"/>
            <w:tcBorders>
              <w:top w:val="single" w:sz="4" w:space="0" w:color="auto"/>
              <w:left w:val="nil"/>
              <w:bottom w:val="single" w:sz="4" w:space="0" w:color="auto"/>
              <w:right w:val="single" w:sz="4" w:space="0" w:color="auto"/>
            </w:tcBorders>
            <w:shd w:val="clear" w:color="000000" w:fill="1F497D"/>
            <w:noWrap/>
            <w:vAlign w:val="center"/>
            <w:hideMark/>
          </w:tcPr>
          <w:p w14:paraId="4A8FB3B4" w14:textId="77777777" w:rsidR="001962A7" w:rsidRPr="001962A7" w:rsidRDefault="001962A7" w:rsidP="00DE79F3">
            <w:pPr>
              <w:rPr>
                <w:rFonts w:ascii="Arial" w:eastAsia="Times New Roman" w:hAnsi="Arial" w:cs="Times New Roman"/>
                <w:color w:val="FFFFFF"/>
                <w:sz w:val="18"/>
                <w:szCs w:val="18"/>
              </w:rPr>
            </w:pPr>
            <w:r w:rsidRPr="001962A7">
              <w:rPr>
                <w:rFonts w:ascii="Arial" w:eastAsia="Times New Roman" w:hAnsi="Arial" w:cs="Times New Roman"/>
                <w:color w:val="FFFFFF"/>
                <w:sz w:val="18"/>
                <w:szCs w:val="18"/>
              </w:rPr>
              <w:t>Decision</w:t>
            </w:r>
          </w:p>
        </w:tc>
      </w:tr>
      <w:tr w:rsidR="001962A7" w:rsidRPr="001962A7" w14:paraId="629E615F" w14:textId="77777777" w:rsidTr="001962A7">
        <w:trPr>
          <w:trHeight w:val="1748"/>
        </w:trPr>
        <w:tc>
          <w:tcPr>
            <w:tcW w:w="1433" w:type="dxa"/>
            <w:tcBorders>
              <w:top w:val="nil"/>
              <w:left w:val="single" w:sz="4" w:space="0" w:color="auto"/>
              <w:bottom w:val="single" w:sz="4" w:space="0" w:color="auto"/>
              <w:right w:val="single" w:sz="4" w:space="0" w:color="auto"/>
            </w:tcBorders>
            <w:shd w:val="clear" w:color="auto" w:fill="auto"/>
            <w:vAlign w:val="center"/>
            <w:hideMark/>
          </w:tcPr>
          <w:p w14:paraId="0FA648F2" w14:textId="77777777" w:rsidR="001962A7" w:rsidRPr="001962A7" w:rsidRDefault="001962A7" w:rsidP="00DE79F3">
            <w:pPr>
              <w:rPr>
                <w:rFonts w:ascii="Arial" w:eastAsia="Times New Roman" w:hAnsi="Arial" w:cs="Times New Roman"/>
                <w:color w:val="000000"/>
                <w:sz w:val="18"/>
                <w:szCs w:val="18"/>
              </w:rPr>
            </w:pPr>
            <w:proofErr w:type="spellStart"/>
            <w:proofErr w:type="gramStart"/>
            <w:r w:rsidRPr="001962A7">
              <w:rPr>
                <w:rFonts w:ascii="Arial" w:eastAsia="Times New Roman" w:hAnsi="Arial" w:cs="Times New Roman"/>
                <w:color w:val="000000"/>
                <w:sz w:val="18"/>
                <w:szCs w:val="18"/>
              </w:rPr>
              <w:t>eBusiness</w:t>
            </w:r>
            <w:proofErr w:type="spellEnd"/>
            <w:proofErr w:type="gramEnd"/>
          </w:p>
        </w:tc>
        <w:tc>
          <w:tcPr>
            <w:tcW w:w="2410" w:type="dxa"/>
            <w:tcBorders>
              <w:top w:val="nil"/>
              <w:left w:val="nil"/>
              <w:bottom w:val="single" w:sz="4" w:space="0" w:color="auto"/>
              <w:right w:val="single" w:sz="4" w:space="0" w:color="auto"/>
            </w:tcBorders>
            <w:shd w:val="clear" w:color="auto" w:fill="auto"/>
            <w:vAlign w:val="center"/>
            <w:hideMark/>
          </w:tcPr>
          <w:p w14:paraId="794931E5"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Rapid entry or exit from new markets for relatively low risk.  Low overheads.  Easy to integrate digital sales strategies.  Easy access to data.</w:t>
            </w:r>
          </w:p>
        </w:tc>
        <w:tc>
          <w:tcPr>
            <w:tcW w:w="2126" w:type="dxa"/>
            <w:tcBorders>
              <w:top w:val="nil"/>
              <w:left w:val="nil"/>
              <w:bottom w:val="single" w:sz="4" w:space="0" w:color="auto"/>
              <w:right w:val="single" w:sz="4" w:space="0" w:color="auto"/>
            </w:tcBorders>
            <w:shd w:val="clear" w:color="auto" w:fill="auto"/>
            <w:vAlign w:val="center"/>
            <w:hideMark/>
          </w:tcPr>
          <w:p w14:paraId="080C110F"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Data security/consumer protection, culture &amp; language obstacles, IP issues</w:t>
            </w:r>
          </w:p>
        </w:tc>
        <w:tc>
          <w:tcPr>
            <w:tcW w:w="2812" w:type="dxa"/>
            <w:tcBorders>
              <w:top w:val="nil"/>
              <w:left w:val="nil"/>
              <w:bottom w:val="single" w:sz="4" w:space="0" w:color="auto"/>
              <w:right w:val="single" w:sz="4" w:space="0" w:color="auto"/>
            </w:tcBorders>
            <w:shd w:val="clear" w:color="auto" w:fill="auto"/>
            <w:vAlign w:val="center"/>
            <w:hideMark/>
          </w:tcPr>
          <w:p w14:paraId="51F73175"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 xml:space="preserve">High potential, low risk.  Leverages the power </w:t>
            </w:r>
            <w:proofErr w:type="gramStart"/>
            <w:r w:rsidRPr="001962A7">
              <w:rPr>
                <w:rFonts w:ascii="Arial" w:eastAsia="Times New Roman" w:hAnsi="Arial" w:cs="Times New Roman"/>
                <w:color w:val="000000"/>
                <w:sz w:val="18"/>
                <w:szCs w:val="18"/>
              </w:rPr>
              <w:t>of  digital</w:t>
            </w:r>
            <w:proofErr w:type="gramEnd"/>
            <w:r w:rsidRPr="001962A7">
              <w:rPr>
                <w:rFonts w:ascii="Arial" w:eastAsia="Times New Roman" w:hAnsi="Arial" w:cs="Times New Roman"/>
                <w:color w:val="000000"/>
                <w:sz w:val="18"/>
                <w:szCs w:val="18"/>
              </w:rPr>
              <w:t xml:space="preserve"> marketing and online retail platforms with large customer bases to assess customer appetite whilst limiting investment into technology and security</w:t>
            </w:r>
          </w:p>
        </w:tc>
        <w:tc>
          <w:tcPr>
            <w:tcW w:w="1015" w:type="dxa"/>
            <w:tcBorders>
              <w:top w:val="nil"/>
              <w:left w:val="nil"/>
              <w:bottom w:val="single" w:sz="4" w:space="0" w:color="auto"/>
              <w:right w:val="single" w:sz="4" w:space="0" w:color="auto"/>
            </w:tcBorders>
            <w:shd w:val="clear" w:color="000000" w:fill="C6EFCE"/>
            <w:vAlign w:val="center"/>
            <w:hideMark/>
          </w:tcPr>
          <w:p w14:paraId="13313A83" w14:textId="77777777" w:rsidR="001962A7" w:rsidRPr="001962A7" w:rsidRDefault="001962A7" w:rsidP="00DE79F3">
            <w:pPr>
              <w:rPr>
                <w:rFonts w:ascii="Arial" w:eastAsia="Times New Roman" w:hAnsi="Arial" w:cs="Times New Roman"/>
                <w:color w:val="006100"/>
                <w:sz w:val="18"/>
                <w:szCs w:val="18"/>
              </w:rPr>
            </w:pPr>
            <w:r w:rsidRPr="001962A7">
              <w:rPr>
                <w:rFonts w:ascii="Arial" w:eastAsia="Times New Roman" w:hAnsi="Arial" w:cs="Times New Roman"/>
                <w:color w:val="006100"/>
                <w:sz w:val="18"/>
                <w:szCs w:val="18"/>
              </w:rPr>
              <w:t>Shortlist</w:t>
            </w:r>
          </w:p>
        </w:tc>
      </w:tr>
      <w:tr w:rsidR="001962A7" w:rsidRPr="001962A7" w14:paraId="12012D5F" w14:textId="77777777" w:rsidTr="001962A7">
        <w:trPr>
          <w:trHeight w:val="1970"/>
        </w:trPr>
        <w:tc>
          <w:tcPr>
            <w:tcW w:w="1433" w:type="dxa"/>
            <w:tcBorders>
              <w:top w:val="nil"/>
              <w:left w:val="single" w:sz="4" w:space="0" w:color="auto"/>
              <w:bottom w:val="single" w:sz="4" w:space="0" w:color="auto"/>
              <w:right w:val="single" w:sz="4" w:space="0" w:color="auto"/>
            </w:tcBorders>
            <w:shd w:val="clear" w:color="auto" w:fill="auto"/>
            <w:vAlign w:val="center"/>
            <w:hideMark/>
          </w:tcPr>
          <w:p w14:paraId="710A52AC"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Licensing</w:t>
            </w:r>
          </w:p>
        </w:tc>
        <w:tc>
          <w:tcPr>
            <w:tcW w:w="2410" w:type="dxa"/>
            <w:tcBorders>
              <w:top w:val="nil"/>
              <w:left w:val="nil"/>
              <w:bottom w:val="single" w:sz="4" w:space="0" w:color="auto"/>
              <w:right w:val="single" w:sz="4" w:space="0" w:color="auto"/>
            </w:tcBorders>
            <w:shd w:val="clear" w:color="auto" w:fill="auto"/>
            <w:vAlign w:val="center"/>
            <w:hideMark/>
          </w:tcPr>
          <w:p w14:paraId="34129688"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No asset ownership, fast market access, avoids regulation and tariffs, easy to repatriate profits, no need for financial or managerial resources overseas</w:t>
            </w:r>
          </w:p>
        </w:tc>
        <w:tc>
          <w:tcPr>
            <w:tcW w:w="2126" w:type="dxa"/>
            <w:tcBorders>
              <w:top w:val="nil"/>
              <w:left w:val="nil"/>
              <w:bottom w:val="single" w:sz="4" w:space="0" w:color="auto"/>
              <w:right w:val="single" w:sz="4" w:space="0" w:color="auto"/>
            </w:tcBorders>
            <w:shd w:val="clear" w:color="auto" w:fill="auto"/>
            <w:vAlign w:val="center"/>
            <w:hideMark/>
          </w:tcPr>
          <w:p w14:paraId="4825B799"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Quality and trustworthiness of licensee, shared technology and intellectual property, host country royalty limits, lack of control over activities and performance</w:t>
            </w:r>
          </w:p>
        </w:tc>
        <w:tc>
          <w:tcPr>
            <w:tcW w:w="2812" w:type="dxa"/>
            <w:tcBorders>
              <w:top w:val="nil"/>
              <w:left w:val="nil"/>
              <w:bottom w:val="single" w:sz="4" w:space="0" w:color="auto"/>
              <w:right w:val="single" w:sz="4" w:space="0" w:color="auto"/>
            </w:tcBorders>
            <w:shd w:val="clear" w:color="auto" w:fill="auto"/>
            <w:vAlign w:val="center"/>
            <w:hideMark/>
          </w:tcPr>
          <w:p w14:paraId="6A013A67"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Could improve quality of management and improve speed of growth as per Jockey and Speedo (Page Industries Ltd)</w:t>
            </w:r>
          </w:p>
        </w:tc>
        <w:tc>
          <w:tcPr>
            <w:tcW w:w="1015" w:type="dxa"/>
            <w:tcBorders>
              <w:top w:val="nil"/>
              <w:left w:val="nil"/>
              <w:bottom w:val="single" w:sz="4" w:space="0" w:color="auto"/>
              <w:right w:val="single" w:sz="4" w:space="0" w:color="auto"/>
            </w:tcBorders>
            <w:shd w:val="clear" w:color="000000" w:fill="C6EFCE"/>
            <w:noWrap/>
            <w:vAlign w:val="center"/>
            <w:hideMark/>
          </w:tcPr>
          <w:p w14:paraId="4C2A68BE" w14:textId="77777777" w:rsidR="001962A7" w:rsidRPr="001962A7" w:rsidRDefault="001962A7" w:rsidP="00DE79F3">
            <w:pPr>
              <w:rPr>
                <w:rFonts w:ascii="Arial" w:eastAsia="Times New Roman" w:hAnsi="Arial" w:cs="Times New Roman"/>
                <w:color w:val="006100"/>
                <w:sz w:val="18"/>
                <w:szCs w:val="18"/>
              </w:rPr>
            </w:pPr>
            <w:r w:rsidRPr="001962A7">
              <w:rPr>
                <w:rFonts w:ascii="Arial" w:eastAsia="Times New Roman" w:hAnsi="Arial" w:cs="Times New Roman"/>
                <w:color w:val="006100"/>
                <w:sz w:val="18"/>
                <w:szCs w:val="18"/>
              </w:rPr>
              <w:t>Shortlist</w:t>
            </w:r>
          </w:p>
        </w:tc>
      </w:tr>
      <w:tr w:rsidR="001962A7" w:rsidRPr="001962A7" w14:paraId="25989DFB" w14:textId="77777777" w:rsidTr="001962A7">
        <w:trPr>
          <w:trHeight w:val="2253"/>
        </w:trPr>
        <w:tc>
          <w:tcPr>
            <w:tcW w:w="1433" w:type="dxa"/>
            <w:tcBorders>
              <w:top w:val="nil"/>
              <w:left w:val="single" w:sz="4" w:space="0" w:color="auto"/>
              <w:bottom w:val="single" w:sz="4" w:space="0" w:color="auto"/>
              <w:right w:val="single" w:sz="4" w:space="0" w:color="auto"/>
            </w:tcBorders>
            <w:shd w:val="clear" w:color="auto" w:fill="auto"/>
            <w:vAlign w:val="center"/>
            <w:hideMark/>
          </w:tcPr>
          <w:p w14:paraId="52366203"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Joint Venture</w:t>
            </w:r>
          </w:p>
        </w:tc>
        <w:tc>
          <w:tcPr>
            <w:tcW w:w="2410" w:type="dxa"/>
            <w:tcBorders>
              <w:top w:val="nil"/>
              <w:left w:val="nil"/>
              <w:bottom w:val="single" w:sz="4" w:space="0" w:color="auto"/>
              <w:right w:val="single" w:sz="4" w:space="0" w:color="auto"/>
            </w:tcBorders>
            <w:shd w:val="clear" w:color="auto" w:fill="auto"/>
            <w:vAlign w:val="center"/>
            <w:hideMark/>
          </w:tcPr>
          <w:p w14:paraId="0B5AF864"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Insider access to technology/labour/contacts, shared costs/risk with proportional returns, greater ability to overcome trade barriers and achieve economies of scale, reduces the risk of expropriation from the host country</w:t>
            </w:r>
          </w:p>
        </w:tc>
        <w:tc>
          <w:tcPr>
            <w:tcW w:w="2126" w:type="dxa"/>
            <w:tcBorders>
              <w:top w:val="nil"/>
              <w:left w:val="nil"/>
              <w:bottom w:val="single" w:sz="4" w:space="0" w:color="auto"/>
              <w:right w:val="single" w:sz="4" w:space="0" w:color="auto"/>
            </w:tcBorders>
            <w:shd w:val="clear" w:color="auto" w:fill="auto"/>
            <w:vAlign w:val="center"/>
            <w:hideMark/>
          </w:tcPr>
          <w:p w14:paraId="3BF7CC00"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Shared management and decision making, cultural adaptability challenges, objective/strategy conflicts and power struggles, open access to shared technology and intellectual property</w:t>
            </w:r>
          </w:p>
        </w:tc>
        <w:tc>
          <w:tcPr>
            <w:tcW w:w="2812" w:type="dxa"/>
            <w:tcBorders>
              <w:top w:val="nil"/>
              <w:left w:val="nil"/>
              <w:bottom w:val="single" w:sz="4" w:space="0" w:color="auto"/>
              <w:right w:val="single" w:sz="4" w:space="0" w:color="auto"/>
            </w:tcBorders>
            <w:shd w:val="clear" w:color="auto" w:fill="auto"/>
            <w:vAlign w:val="center"/>
            <w:hideMark/>
          </w:tcPr>
          <w:p w14:paraId="2C59F444"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Offers increased expertise and scalability through local technology and distribution networks as per ZARA</w:t>
            </w:r>
          </w:p>
        </w:tc>
        <w:tc>
          <w:tcPr>
            <w:tcW w:w="1015" w:type="dxa"/>
            <w:tcBorders>
              <w:top w:val="nil"/>
              <w:left w:val="nil"/>
              <w:bottom w:val="single" w:sz="4" w:space="0" w:color="auto"/>
              <w:right w:val="single" w:sz="4" w:space="0" w:color="auto"/>
            </w:tcBorders>
            <w:shd w:val="clear" w:color="000000" w:fill="C6EFCE"/>
            <w:noWrap/>
            <w:vAlign w:val="center"/>
            <w:hideMark/>
          </w:tcPr>
          <w:p w14:paraId="11FCAD7F" w14:textId="77777777" w:rsidR="001962A7" w:rsidRPr="001962A7" w:rsidRDefault="001962A7" w:rsidP="00DE79F3">
            <w:pPr>
              <w:rPr>
                <w:rFonts w:ascii="Arial" w:eastAsia="Times New Roman" w:hAnsi="Arial" w:cs="Times New Roman"/>
                <w:color w:val="006100"/>
                <w:sz w:val="18"/>
                <w:szCs w:val="18"/>
              </w:rPr>
            </w:pPr>
            <w:r w:rsidRPr="001962A7">
              <w:rPr>
                <w:rFonts w:ascii="Arial" w:eastAsia="Times New Roman" w:hAnsi="Arial" w:cs="Times New Roman"/>
                <w:color w:val="006100"/>
                <w:sz w:val="18"/>
                <w:szCs w:val="18"/>
              </w:rPr>
              <w:t>Shortlist</w:t>
            </w:r>
          </w:p>
        </w:tc>
      </w:tr>
      <w:tr w:rsidR="001962A7" w:rsidRPr="001962A7" w14:paraId="41C48F4A" w14:textId="77777777" w:rsidTr="001962A7">
        <w:trPr>
          <w:trHeight w:val="3675"/>
        </w:trPr>
        <w:tc>
          <w:tcPr>
            <w:tcW w:w="1433" w:type="dxa"/>
            <w:tcBorders>
              <w:top w:val="nil"/>
              <w:left w:val="single" w:sz="4" w:space="0" w:color="auto"/>
              <w:bottom w:val="single" w:sz="4" w:space="0" w:color="auto"/>
              <w:right w:val="single" w:sz="4" w:space="0" w:color="auto"/>
            </w:tcBorders>
            <w:shd w:val="clear" w:color="auto" w:fill="auto"/>
            <w:vAlign w:val="center"/>
            <w:hideMark/>
          </w:tcPr>
          <w:p w14:paraId="6AF16C8A"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Wholly Owned Subsidiary</w:t>
            </w:r>
          </w:p>
        </w:tc>
        <w:tc>
          <w:tcPr>
            <w:tcW w:w="2410" w:type="dxa"/>
            <w:tcBorders>
              <w:top w:val="nil"/>
              <w:left w:val="nil"/>
              <w:bottom w:val="single" w:sz="4" w:space="0" w:color="auto"/>
              <w:right w:val="single" w:sz="4" w:space="0" w:color="auto"/>
            </w:tcBorders>
            <w:shd w:val="clear" w:color="auto" w:fill="auto"/>
            <w:vAlign w:val="center"/>
            <w:hideMark/>
          </w:tcPr>
          <w:p w14:paraId="4ADDD97A"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 xml:space="preserve">Full control, speed to market, rewarded with all revenues/profits and can protect technology, intellectual property, </w:t>
            </w:r>
            <w:proofErr w:type="gramStart"/>
            <w:r w:rsidRPr="001962A7">
              <w:rPr>
                <w:rFonts w:ascii="Arial" w:eastAsia="Times New Roman" w:hAnsi="Arial" w:cs="Times New Roman"/>
                <w:color w:val="000000"/>
                <w:sz w:val="18"/>
                <w:szCs w:val="18"/>
              </w:rPr>
              <w:t>access</w:t>
            </w:r>
            <w:proofErr w:type="gramEnd"/>
            <w:r w:rsidRPr="001962A7">
              <w:rPr>
                <w:rFonts w:ascii="Arial" w:eastAsia="Times New Roman" w:hAnsi="Arial" w:cs="Times New Roman"/>
                <w:color w:val="000000"/>
                <w:sz w:val="18"/>
                <w:szCs w:val="18"/>
              </w:rPr>
              <w:t xml:space="preserve"> to business critical data, new product innovations and the existing skills.  Easier to assess and control economic, political and currency risks</w:t>
            </w:r>
          </w:p>
        </w:tc>
        <w:tc>
          <w:tcPr>
            <w:tcW w:w="2126" w:type="dxa"/>
            <w:tcBorders>
              <w:top w:val="nil"/>
              <w:left w:val="nil"/>
              <w:bottom w:val="single" w:sz="4" w:space="0" w:color="auto"/>
              <w:right w:val="single" w:sz="4" w:space="0" w:color="auto"/>
            </w:tcBorders>
            <w:shd w:val="clear" w:color="auto" w:fill="auto"/>
            <w:vAlign w:val="center"/>
            <w:hideMark/>
          </w:tcPr>
          <w:p w14:paraId="3BECF42A"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Higher risk, capital intensive entry strategy</w:t>
            </w:r>
          </w:p>
        </w:tc>
        <w:tc>
          <w:tcPr>
            <w:tcW w:w="2812" w:type="dxa"/>
            <w:tcBorders>
              <w:top w:val="nil"/>
              <w:left w:val="nil"/>
              <w:bottom w:val="single" w:sz="4" w:space="0" w:color="auto"/>
              <w:right w:val="single" w:sz="4" w:space="0" w:color="auto"/>
            </w:tcBorders>
            <w:shd w:val="clear" w:color="auto" w:fill="auto"/>
            <w:vAlign w:val="center"/>
            <w:hideMark/>
          </w:tcPr>
          <w:p w14:paraId="0C5FB6BE"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Only suitable in sectors where 100% FDI is permitted such as B2B ecommerce).  Can repatriate profits back to the home country at times most convenient from a tax and exchange rate perspective and may be easier integrating foreign operations with overall company wide-strategy. May also be beneficial to keep cash overseas until the time is right for acquisitions and other investments using offshore funds (for example, Microsoft’s $8.5bn acquisition of Skype in 2011)</w:t>
            </w:r>
          </w:p>
        </w:tc>
        <w:tc>
          <w:tcPr>
            <w:tcW w:w="1015" w:type="dxa"/>
            <w:tcBorders>
              <w:top w:val="nil"/>
              <w:left w:val="nil"/>
              <w:bottom w:val="single" w:sz="4" w:space="0" w:color="auto"/>
              <w:right w:val="single" w:sz="4" w:space="0" w:color="auto"/>
            </w:tcBorders>
            <w:shd w:val="clear" w:color="000000" w:fill="C6EFCE"/>
            <w:noWrap/>
            <w:vAlign w:val="center"/>
            <w:hideMark/>
          </w:tcPr>
          <w:p w14:paraId="4EF25570" w14:textId="77777777" w:rsidR="001962A7" w:rsidRPr="001962A7" w:rsidRDefault="001962A7" w:rsidP="00DE79F3">
            <w:pPr>
              <w:rPr>
                <w:rFonts w:ascii="Arial" w:eastAsia="Times New Roman" w:hAnsi="Arial" w:cs="Times New Roman"/>
                <w:color w:val="006100"/>
                <w:sz w:val="18"/>
                <w:szCs w:val="18"/>
              </w:rPr>
            </w:pPr>
            <w:r w:rsidRPr="001962A7">
              <w:rPr>
                <w:rFonts w:ascii="Arial" w:eastAsia="Times New Roman" w:hAnsi="Arial" w:cs="Times New Roman"/>
                <w:color w:val="006100"/>
                <w:sz w:val="18"/>
                <w:szCs w:val="18"/>
              </w:rPr>
              <w:t>Shortlist</w:t>
            </w:r>
          </w:p>
        </w:tc>
      </w:tr>
      <w:tr w:rsidR="001962A7" w:rsidRPr="001962A7" w14:paraId="1604D293" w14:textId="77777777" w:rsidTr="001962A7">
        <w:trPr>
          <w:trHeight w:val="2395"/>
        </w:trPr>
        <w:tc>
          <w:tcPr>
            <w:tcW w:w="1433" w:type="dxa"/>
            <w:tcBorders>
              <w:top w:val="nil"/>
              <w:left w:val="single" w:sz="4" w:space="0" w:color="auto"/>
              <w:bottom w:val="single" w:sz="4" w:space="0" w:color="auto"/>
              <w:right w:val="single" w:sz="4" w:space="0" w:color="auto"/>
            </w:tcBorders>
            <w:shd w:val="clear" w:color="auto" w:fill="auto"/>
            <w:vAlign w:val="center"/>
            <w:hideMark/>
          </w:tcPr>
          <w:p w14:paraId="2CB9EF6A"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Franchising</w:t>
            </w:r>
          </w:p>
        </w:tc>
        <w:tc>
          <w:tcPr>
            <w:tcW w:w="2410" w:type="dxa"/>
            <w:tcBorders>
              <w:top w:val="nil"/>
              <w:left w:val="nil"/>
              <w:bottom w:val="single" w:sz="4" w:space="0" w:color="auto"/>
              <w:right w:val="single" w:sz="4" w:space="0" w:color="auto"/>
            </w:tcBorders>
            <w:shd w:val="clear" w:color="auto" w:fill="auto"/>
            <w:vAlign w:val="center"/>
            <w:hideMark/>
          </w:tcPr>
          <w:p w14:paraId="74226DB4"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 xml:space="preserve">Little investment, fast market access, good for small business expansion, up front fees plus </w:t>
            </w:r>
            <w:proofErr w:type="spellStart"/>
            <w:r w:rsidRPr="001962A7">
              <w:rPr>
                <w:rFonts w:ascii="Arial" w:eastAsia="Times New Roman" w:hAnsi="Arial" w:cs="Times New Roman"/>
                <w:color w:val="000000"/>
                <w:sz w:val="18"/>
                <w:szCs w:val="18"/>
              </w:rPr>
              <w:t>ongoing</w:t>
            </w:r>
            <w:proofErr w:type="spellEnd"/>
            <w:r w:rsidRPr="001962A7">
              <w:rPr>
                <w:rFonts w:ascii="Arial" w:eastAsia="Times New Roman" w:hAnsi="Arial" w:cs="Times New Roman"/>
                <w:color w:val="000000"/>
                <w:sz w:val="18"/>
                <w:szCs w:val="18"/>
              </w:rPr>
              <w:t xml:space="preserve"> royalty commission, more flexible than licensing to control internal processes and brand image</w:t>
            </w:r>
          </w:p>
        </w:tc>
        <w:tc>
          <w:tcPr>
            <w:tcW w:w="2126" w:type="dxa"/>
            <w:tcBorders>
              <w:top w:val="nil"/>
              <w:left w:val="nil"/>
              <w:bottom w:val="single" w:sz="4" w:space="0" w:color="auto"/>
              <w:right w:val="single" w:sz="4" w:space="0" w:color="auto"/>
            </w:tcBorders>
            <w:shd w:val="clear" w:color="auto" w:fill="auto"/>
            <w:vAlign w:val="center"/>
            <w:hideMark/>
          </w:tcPr>
          <w:p w14:paraId="67D77512"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Quality, trustworthiness and control of franchisee and franchise operations, time investment into training, host country royalty limits</w:t>
            </w:r>
          </w:p>
        </w:tc>
        <w:tc>
          <w:tcPr>
            <w:tcW w:w="2812" w:type="dxa"/>
            <w:tcBorders>
              <w:top w:val="nil"/>
              <w:left w:val="nil"/>
              <w:bottom w:val="single" w:sz="4" w:space="0" w:color="auto"/>
              <w:right w:val="single" w:sz="4" w:space="0" w:color="auto"/>
            </w:tcBorders>
            <w:shd w:val="clear" w:color="auto" w:fill="auto"/>
            <w:vAlign w:val="center"/>
            <w:hideMark/>
          </w:tcPr>
          <w:p w14:paraId="4FB315EB"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 xml:space="preserve">If Primark were to sell its trademark and operating principles in return for an up front fee and </w:t>
            </w:r>
            <w:proofErr w:type="spellStart"/>
            <w:r w:rsidRPr="001962A7">
              <w:rPr>
                <w:rFonts w:ascii="Arial" w:eastAsia="Times New Roman" w:hAnsi="Arial" w:cs="Times New Roman"/>
                <w:color w:val="000000"/>
                <w:sz w:val="18"/>
                <w:szCs w:val="18"/>
              </w:rPr>
              <w:t>ongoing</w:t>
            </w:r>
            <w:proofErr w:type="spellEnd"/>
            <w:r w:rsidRPr="001962A7">
              <w:rPr>
                <w:rFonts w:ascii="Arial" w:eastAsia="Times New Roman" w:hAnsi="Arial" w:cs="Times New Roman"/>
                <w:color w:val="000000"/>
                <w:sz w:val="18"/>
                <w:szCs w:val="18"/>
              </w:rPr>
              <w:t xml:space="preserve"> royalties from the sale of products and services, cultural differences and time urgency could mean a lot more handholding may be required for a strategy that is supposed to be more hands off in nature.</w:t>
            </w:r>
          </w:p>
        </w:tc>
        <w:tc>
          <w:tcPr>
            <w:tcW w:w="1015" w:type="dxa"/>
            <w:tcBorders>
              <w:top w:val="nil"/>
              <w:left w:val="nil"/>
              <w:bottom w:val="single" w:sz="4" w:space="0" w:color="auto"/>
              <w:right w:val="single" w:sz="4" w:space="0" w:color="auto"/>
            </w:tcBorders>
            <w:shd w:val="clear" w:color="000000" w:fill="FFC7CE"/>
            <w:noWrap/>
            <w:vAlign w:val="center"/>
            <w:hideMark/>
          </w:tcPr>
          <w:p w14:paraId="245CC52B" w14:textId="77777777" w:rsidR="001962A7" w:rsidRPr="001962A7" w:rsidRDefault="001962A7" w:rsidP="00DE79F3">
            <w:pPr>
              <w:rPr>
                <w:rFonts w:ascii="Arial" w:eastAsia="Times New Roman" w:hAnsi="Arial" w:cs="Times New Roman"/>
                <w:color w:val="9C0006"/>
                <w:sz w:val="18"/>
                <w:szCs w:val="18"/>
              </w:rPr>
            </w:pPr>
            <w:r w:rsidRPr="001962A7">
              <w:rPr>
                <w:rFonts w:ascii="Arial" w:eastAsia="Times New Roman" w:hAnsi="Arial" w:cs="Times New Roman"/>
                <w:color w:val="9C0006"/>
                <w:sz w:val="18"/>
                <w:szCs w:val="18"/>
              </w:rPr>
              <w:t>Reject</w:t>
            </w:r>
          </w:p>
        </w:tc>
      </w:tr>
      <w:tr w:rsidR="001962A7" w:rsidRPr="001962A7" w14:paraId="60075B87" w14:textId="77777777" w:rsidTr="001962A7">
        <w:trPr>
          <w:trHeight w:val="2400"/>
        </w:trPr>
        <w:tc>
          <w:tcPr>
            <w:tcW w:w="1433" w:type="dxa"/>
            <w:tcBorders>
              <w:top w:val="nil"/>
              <w:left w:val="single" w:sz="4" w:space="0" w:color="auto"/>
              <w:bottom w:val="single" w:sz="4" w:space="0" w:color="auto"/>
              <w:right w:val="single" w:sz="4" w:space="0" w:color="auto"/>
            </w:tcBorders>
            <w:shd w:val="clear" w:color="auto" w:fill="auto"/>
            <w:vAlign w:val="center"/>
            <w:hideMark/>
          </w:tcPr>
          <w:p w14:paraId="520EFD9C"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Exporting + Management Contracts</w:t>
            </w:r>
          </w:p>
        </w:tc>
        <w:tc>
          <w:tcPr>
            <w:tcW w:w="2410" w:type="dxa"/>
            <w:tcBorders>
              <w:top w:val="nil"/>
              <w:left w:val="nil"/>
              <w:bottom w:val="single" w:sz="4" w:space="0" w:color="auto"/>
              <w:right w:val="single" w:sz="4" w:space="0" w:color="auto"/>
            </w:tcBorders>
            <w:shd w:val="clear" w:color="auto" w:fill="auto"/>
            <w:vAlign w:val="center"/>
            <w:hideMark/>
          </w:tcPr>
          <w:p w14:paraId="242429F5"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Low risk strategy, requires no long-term assets.  Partners with in-market knowledge can be critical growth drivers.  Myers (2009) state that if one partners with the right distribution company, they can also take care of customs clearing problems, duties and taxation</w:t>
            </w:r>
          </w:p>
        </w:tc>
        <w:tc>
          <w:tcPr>
            <w:tcW w:w="2126" w:type="dxa"/>
            <w:tcBorders>
              <w:top w:val="nil"/>
              <w:left w:val="nil"/>
              <w:bottom w:val="single" w:sz="4" w:space="0" w:color="auto"/>
              <w:right w:val="single" w:sz="4" w:space="0" w:color="auto"/>
            </w:tcBorders>
            <w:shd w:val="clear" w:color="auto" w:fill="auto"/>
            <w:vAlign w:val="center"/>
            <w:hideMark/>
          </w:tcPr>
          <w:p w14:paraId="1A6A5F24" w14:textId="53378D39" w:rsidR="001962A7" w:rsidRPr="001962A7" w:rsidRDefault="001962A7" w:rsidP="00B9725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Success depends on the choice of distributor, transportation costs, cost of expertise, understanding of regulatory legislation and conformity with tariffs/quotas</w:t>
            </w:r>
          </w:p>
        </w:tc>
        <w:tc>
          <w:tcPr>
            <w:tcW w:w="2812" w:type="dxa"/>
            <w:tcBorders>
              <w:top w:val="nil"/>
              <w:left w:val="nil"/>
              <w:bottom w:val="single" w:sz="4" w:space="0" w:color="auto"/>
              <w:right w:val="single" w:sz="4" w:space="0" w:color="auto"/>
            </w:tcBorders>
            <w:shd w:val="clear" w:color="auto" w:fill="auto"/>
            <w:vAlign w:val="center"/>
            <w:hideMark/>
          </w:tcPr>
          <w:p w14:paraId="7DD0B853"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 xml:space="preserve">Primark do not manufacture </w:t>
            </w:r>
            <w:proofErr w:type="gramStart"/>
            <w:r w:rsidRPr="001962A7">
              <w:rPr>
                <w:rFonts w:ascii="Arial" w:eastAsia="Times New Roman" w:hAnsi="Arial" w:cs="Times New Roman"/>
                <w:color w:val="000000"/>
                <w:sz w:val="18"/>
                <w:szCs w:val="18"/>
              </w:rPr>
              <w:t>their own</w:t>
            </w:r>
            <w:proofErr w:type="gramEnd"/>
            <w:r w:rsidRPr="001962A7">
              <w:rPr>
                <w:rFonts w:ascii="Arial" w:eastAsia="Times New Roman" w:hAnsi="Arial" w:cs="Times New Roman"/>
                <w:color w:val="000000"/>
                <w:sz w:val="18"/>
                <w:szCs w:val="18"/>
              </w:rPr>
              <w:t xml:space="preserve"> clothing.  With a large and complex supply chain network covering 31 countries, understanding different trade relationships and regulatory conflicts in addition to co-ordinating activities would be very time consuming</w:t>
            </w:r>
          </w:p>
        </w:tc>
        <w:tc>
          <w:tcPr>
            <w:tcW w:w="1015" w:type="dxa"/>
            <w:tcBorders>
              <w:top w:val="nil"/>
              <w:left w:val="nil"/>
              <w:bottom w:val="single" w:sz="4" w:space="0" w:color="auto"/>
              <w:right w:val="single" w:sz="4" w:space="0" w:color="auto"/>
            </w:tcBorders>
            <w:shd w:val="clear" w:color="000000" w:fill="FFC7CE"/>
            <w:vAlign w:val="center"/>
            <w:hideMark/>
          </w:tcPr>
          <w:p w14:paraId="4B3C3699" w14:textId="77777777" w:rsidR="001962A7" w:rsidRPr="001962A7" w:rsidRDefault="001962A7" w:rsidP="00DE79F3">
            <w:pPr>
              <w:rPr>
                <w:rFonts w:ascii="Arial" w:eastAsia="Times New Roman" w:hAnsi="Arial" w:cs="Times New Roman"/>
                <w:color w:val="9C0006"/>
                <w:sz w:val="18"/>
                <w:szCs w:val="18"/>
              </w:rPr>
            </w:pPr>
            <w:r w:rsidRPr="001962A7">
              <w:rPr>
                <w:rFonts w:ascii="Arial" w:eastAsia="Times New Roman" w:hAnsi="Arial" w:cs="Times New Roman"/>
                <w:color w:val="9C0006"/>
                <w:sz w:val="18"/>
                <w:szCs w:val="18"/>
              </w:rPr>
              <w:t>Reject</w:t>
            </w:r>
          </w:p>
        </w:tc>
      </w:tr>
      <w:tr w:rsidR="001962A7" w:rsidRPr="001962A7" w14:paraId="595F7B46" w14:textId="77777777" w:rsidTr="001962A7">
        <w:trPr>
          <w:trHeight w:val="2689"/>
        </w:trPr>
        <w:tc>
          <w:tcPr>
            <w:tcW w:w="1433" w:type="dxa"/>
            <w:tcBorders>
              <w:top w:val="nil"/>
              <w:left w:val="single" w:sz="4" w:space="0" w:color="auto"/>
              <w:bottom w:val="single" w:sz="4" w:space="0" w:color="auto"/>
              <w:right w:val="single" w:sz="4" w:space="0" w:color="auto"/>
            </w:tcBorders>
            <w:shd w:val="clear" w:color="auto" w:fill="auto"/>
            <w:vAlign w:val="center"/>
            <w:hideMark/>
          </w:tcPr>
          <w:p w14:paraId="154F42FB"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Turnkey Operations</w:t>
            </w:r>
          </w:p>
        </w:tc>
        <w:tc>
          <w:tcPr>
            <w:tcW w:w="2410" w:type="dxa"/>
            <w:tcBorders>
              <w:top w:val="nil"/>
              <w:left w:val="nil"/>
              <w:bottom w:val="single" w:sz="4" w:space="0" w:color="auto"/>
              <w:right w:val="single" w:sz="4" w:space="0" w:color="auto"/>
            </w:tcBorders>
            <w:shd w:val="clear" w:color="auto" w:fill="auto"/>
            <w:vAlign w:val="center"/>
            <w:hideMark/>
          </w:tcPr>
          <w:p w14:paraId="1CC9511B"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Good revenue potential.  Can command high one-off income for sale of assets</w:t>
            </w:r>
          </w:p>
        </w:tc>
        <w:tc>
          <w:tcPr>
            <w:tcW w:w="2126" w:type="dxa"/>
            <w:tcBorders>
              <w:top w:val="nil"/>
              <w:left w:val="nil"/>
              <w:bottom w:val="single" w:sz="4" w:space="0" w:color="auto"/>
              <w:right w:val="single" w:sz="4" w:space="0" w:color="auto"/>
            </w:tcBorders>
            <w:shd w:val="clear" w:color="auto" w:fill="auto"/>
            <w:vAlign w:val="center"/>
            <w:hideMark/>
          </w:tcPr>
          <w:p w14:paraId="72393BF1"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Initial time and financial burden can be heavy when developing a working solution.  May not be accepted by locals.  May be overly reliant on specific partners and local labour/infrastructure for success</w:t>
            </w:r>
          </w:p>
        </w:tc>
        <w:tc>
          <w:tcPr>
            <w:tcW w:w="2812" w:type="dxa"/>
            <w:tcBorders>
              <w:top w:val="nil"/>
              <w:left w:val="nil"/>
              <w:bottom w:val="single" w:sz="4" w:space="0" w:color="auto"/>
              <w:right w:val="single" w:sz="4" w:space="0" w:color="auto"/>
            </w:tcBorders>
            <w:shd w:val="clear" w:color="auto" w:fill="auto"/>
            <w:vAlign w:val="center"/>
            <w:hideMark/>
          </w:tcPr>
          <w:p w14:paraId="18BD832A"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By designing and building a facility, training local personnel and passing control over to local management for a one time fee, a sale could increase competition as new owners take the business through different stages of development and maturity.  Additionally, suitable floor space is both expensive and hard to develop in prime city locations.</w:t>
            </w:r>
          </w:p>
        </w:tc>
        <w:tc>
          <w:tcPr>
            <w:tcW w:w="1015" w:type="dxa"/>
            <w:tcBorders>
              <w:top w:val="nil"/>
              <w:left w:val="nil"/>
              <w:bottom w:val="single" w:sz="4" w:space="0" w:color="auto"/>
              <w:right w:val="single" w:sz="4" w:space="0" w:color="auto"/>
            </w:tcBorders>
            <w:shd w:val="clear" w:color="000000" w:fill="FFC7CE"/>
            <w:noWrap/>
            <w:vAlign w:val="center"/>
            <w:hideMark/>
          </w:tcPr>
          <w:p w14:paraId="395DAA6A" w14:textId="77777777" w:rsidR="001962A7" w:rsidRPr="001962A7" w:rsidRDefault="001962A7" w:rsidP="00DE79F3">
            <w:pPr>
              <w:rPr>
                <w:rFonts w:ascii="Arial" w:eastAsia="Times New Roman" w:hAnsi="Arial" w:cs="Times New Roman"/>
                <w:color w:val="9C0006"/>
                <w:sz w:val="18"/>
                <w:szCs w:val="18"/>
              </w:rPr>
            </w:pPr>
            <w:r w:rsidRPr="001962A7">
              <w:rPr>
                <w:rFonts w:ascii="Arial" w:eastAsia="Times New Roman" w:hAnsi="Arial" w:cs="Times New Roman"/>
                <w:color w:val="9C0006"/>
                <w:sz w:val="18"/>
                <w:szCs w:val="18"/>
              </w:rPr>
              <w:t>Reject</w:t>
            </w:r>
          </w:p>
        </w:tc>
      </w:tr>
    </w:tbl>
    <w:p w14:paraId="3F09134E" w14:textId="77777777" w:rsidR="001962A7" w:rsidRPr="004A6BC0" w:rsidRDefault="001962A7" w:rsidP="001962A7">
      <w:pPr>
        <w:spacing w:line="312" w:lineRule="auto"/>
        <w:rPr>
          <w:rFonts w:ascii="Arial" w:hAnsi="Arial" w:cs="Arial"/>
          <w:color w:val="000000" w:themeColor="text1"/>
          <w:sz w:val="20"/>
          <w:szCs w:val="20"/>
          <w:lang w:val="en-US"/>
        </w:rPr>
      </w:pPr>
    </w:p>
    <w:p w14:paraId="5A36803C" w14:textId="77777777" w:rsidR="001962A7" w:rsidRPr="004A6BC0" w:rsidRDefault="001962A7" w:rsidP="001962A7">
      <w:pPr>
        <w:spacing w:line="312" w:lineRule="auto"/>
        <w:jc w:val="center"/>
        <w:rPr>
          <w:rFonts w:ascii="Arial" w:hAnsi="Arial" w:cs="Arial"/>
          <w:color w:val="000000" w:themeColor="text1"/>
          <w:sz w:val="20"/>
          <w:szCs w:val="20"/>
          <w:lang w:val="en-US"/>
        </w:rPr>
      </w:pPr>
      <w:r w:rsidRPr="004A6BC0">
        <w:rPr>
          <w:rFonts w:ascii="Arial" w:hAnsi="Arial" w:cs="Arial"/>
          <w:color w:val="000000" w:themeColor="text1"/>
          <w:sz w:val="20"/>
          <w:szCs w:val="20"/>
          <w:lang w:val="en-US"/>
        </w:rPr>
        <w:t xml:space="preserve">Adapted from </w:t>
      </w:r>
      <w:proofErr w:type="spellStart"/>
      <w:r w:rsidRPr="004A6BC0">
        <w:rPr>
          <w:rFonts w:ascii="Arial" w:hAnsi="Arial" w:cs="Arial"/>
          <w:color w:val="000000" w:themeColor="text1"/>
          <w:sz w:val="20"/>
          <w:szCs w:val="20"/>
          <w:lang w:val="en-US"/>
        </w:rPr>
        <w:t>Deresky</w:t>
      </w:r>
      <w:proofErr w:type="spellEnd"/>
      <w:r w:rsidRPr="004A6BC0">
        <w:rPr>
          <w:rFonts w:ascii="Arial" w:hAnsi="Arial" w:cs="Arial"/>
          <w:color w:val="000000" w:themeColor="text1"/>
          <w:sz w:val="20"/>
          <w:szCs w:val="20"/>
          <w:lang w:val="en-US"/>
        </w:rPr>
        <w:t xml:space="preserve"> (2017, </w:t>
      </w:r>
      <w:proofErr w:type="spellStart"/>
      <w:r w:rsidRPr="004A6BC0">
        <w:rPr>
          <w:rFonts w:ascii="Arial" w:hAnsi="Arial" w:cs="Arial"/>
          <w:color w:val="000000" w:themeColor="text1"/>
          <w:sz w:val="20"/>
          <w:szCs w:val="20"/>
          <w:lang w:val="en-US"/>
        </w:rPr>
        <w:t>pp</w:t>
      </w:r>
      <w:proofErr w:type="spellEnd"/>
      <w:r w:rsidRPr="004A6BC0">
        <w:rPr>
          <w:rFonts w:ascii="Arial" w:hAnsi="Arial" w:cs="Arial"/>
          <w:color w:val="000000" w:themeColor="text1"/>
          <w:sz w:val="20"/>
          <w:szCs w:val="20"/>
          <w:lang w:val="en-US"/>
        </w:rPr>
        <w:t xml:space="preserve"> 264-265) and UKIBC (no </w:t>
      </w:r>
      <w:proofErr w:type="spellStart"/>
      <w:r w:rsidRPr="004A6BC0">
        <w:rPr>
          <w:rFonts w:ascii="Arial" w:hAnsi="Arial" w:cs="Arial"/>
          <w:color w:val="000000" w:themeColor="text1"/>
          <w:sz w:val="20"/>
          <w:szCs w:val="20"/>
          <w:lang w:val="en-US"/>
        </w:rPr>
        <w:t>date.b</w:t>
      </w:r>
      <w:proofErr w:type="spellEnd"/>
      <w:r w:rsidRPr="004A6BC0">
        <w:rPr>
          <w:rFonts w:ascii="Arial" w:hAnsi="Arial" w:cs="Arial"/>
          <w:color w:val="000000" w:themeColor="text1"/>
          <w:sz w:val="20"/>
          <w:szCs w:val="20"/>
          <w:lang w:val="en-US"/>
        </w:rPr>
        <w:t>)</w:t>
      </w:r>
    </w:p>
    <w:p w14:paraId="7CAFB8DF" w14:textId="77777777" w:rsidR="001962A7" w:rsidRPr="00A0107F" w:rsidRDefault="001962A7" w:rsidP="00494109">
      <w:pPr>
        <w:rPr>
          <w:rFonts w:ascii="Arial" w:hAnsi="Arial" w:cs="Arial"/>
          <w:sz w:val="20"/>
          <w:szCs w:val="20"/>
        </w:rPr>
      </w:pPr>
    </w:p>
    <w:sectPr w:rsidR="001962A7" w:rsidRPr="00A0107F" w:rsidSect="00EE715B">
      <w:footerReference w:type="even" r:id="rId136"/>
      <w:footerReference w:type="default" r:id="rId137"/>
      <w:pgSz w:w="11900" w:h="16840"/>
      <w:pgMar w:top="1440" w:right="1134" w:bottom="1440" w:left="1134" w:header="709" w:footer="709"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114B31D" w14:textId="77777777" w:rsidR="00825965" w:rsidRDefault="00825965" w:rsidP="00EE715B">
      <w:r>
        <w:separator/>
      </w:r>
    </w:p>
  </w:endnote>
  <w:endnote w:type="continuationSeparator" w:id="0">
    <w:p w14:paraId="715532DC" w14:textId="77777777" w:rsidR="00825965" w:rsidRDefault="00825965" w:rsidP="00EE71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Verdana">
    <w:panose1 w:val="020B0604030504040204"/>
    <w:charset w:val="00"/>
    <w:family w:val="auto"/>
    <w:pitch w:val="variable"/>
    <w:sig w:usb0="A10006FF" w:usb1="4000205B" w:usb2="00000010" w:usb3="00000000" w:csb0="0000019F" w:csb1="00000000"/>
  </w:font>
  <w:font w:name="American Typewriter">
    <w:panose1 w:val="02090604020004020304"/>
    <w:charset w:val="00"/>
    <w:family w:val="auto"/>
    <w:pitch w:val="variable"/>
    <w:sig w:usb0="A000006F" w:usb1="00000019" w:usb2="00000000" w:usb3="00000000" w:csb0="00000111" w:csb1="00000000"/>
  </w:font>
  <w:font w:name="PMingLiU-ExtB">
    <w:panose1 w:val="02020500000000000000"/>
    <w:charset w:val="51"/>
    <w:family w:val="auto"/>
    <w:pitch w:val="variable"/>
    <w:sig w:usb0="8000002F" w:usb1="0A080008" w:usb2="00000010" w:usb3="00000000" w:csb0="001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E69742" w14:textId="77777777" w:rsidR="00825965" w:rsidRDefault="00825965" w:rsidP="00EE715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9623DB9" w14:textId="77777777" w:rsidR="00825965" w:rsidRDefault="00825965" w:rsidP="00EE715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1E7447" w14:textId="77777777" w:rsidR="00825965" w:rsidRDefault="00825965" w:rsidP="00EE715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F2B56">
      <w:rPr>
        <w:rStyle w:val="PageNumber"/>
        <w:noProof/>
      </w:rPr>
      <w:t>28</w:t>
    </w:r>
    <w:r>
      <w:rPr>
        <w:rStyle w:val="PageNumber"/>
      </w:rPr>
      <w:fldChar w:fldCharType="end"/>
    </w:r>
  </w:p>
  <w:p w14:paraId="43B9F5FB" w14:textId="77777777" w:rsidR="00825965" w:rsidRDefault="00825965" w:rsidP="00EE715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039B8F4" w14:textId="77777777" w:rsidR="00825965" w:rsidRDefault="00825965" w:rsidP="00EE715B">
      <w:r>
        <w:separator/>
      </w:r>
    </w:p>
  </w:footnote>
  <w:footnote w:type="continuationSeparator" w:id="0">
    <w:p w14:paraId="25FB245B" w14:textId="77777777" w:rsidR="00825965" w:rsidRDefault="00825965" w:rsidP="00EE715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C5317A"/>
    <w:multiLevelType w:val="hybridMultilevel"/>
    <w:tmpl w:val="A7F4B386"/>
    <w:lvl w:ilvl="0" w:tplc="8FFACCA8">
      <w:start w:val="1"/>
      <w:numFmt w:val="bullet"/>
      <w:lvlText w:val="•"/>
      <w:lvlJc w:val="left"/>
      <w:pPr>
        <w:tabs>
          <w:tab w:val="num" w:pos="720"/>
        </w:tabs>
        <w:ind w:left="720" w:hanging="360"/>
      </w:pPr>
      <w:rPr>
        <w:rFonts w:ascii="Arial" w:hAnsi="Arial" w:hint="default"/>
      </w:rPr>
    </w:lvl>
    <w:lvl w:ilvl="1" w:tplc="BF0488FA" w:tentative="1">
      <w:start w:val="1"/>
      <w:numFmt w:val="bullet"/>
      <w:lvlText w:val="•"/>
      <w:lvlJc w:val="left"/>
      <w:pPr>
        <w:tabs>
          <w:tab w:val="num" w:pos="1440"/>
        </w:tabs>
        <w:ind w:left="1440" w:hanging="360"/>
      </w:pPr>
      <w:rPr>
        <w:rFonts w:ascii="Arial" w:hAnsi="Arial" w:hint="default"/>
      </w:rPr>
    </w:lvl>
    <w:lvl w:ilvl="2" w:tplc="5498CBC0" w:tentative="1">
      <w:start w:val="1"/>
      <w:numFmt w:val="bullet"/>
      <w:lvlText w:val="•"/>
      <w:lvlJc w:val="left"/>
      <w:pPr>
        <w:tabs>
          <w:tab w:val="num" w:pos="2160"/>
        </w:tabs>
        <w:ind w:left="2160" w:hanging="360"/>
      </w:pPr>
      <w:rPr>
        <w:rFonts w:ascii="Arial" w:hAnsi="Arial" w:hint="default"/>
      </w:rPr>
    </w:lvl>
    <w:lvl w:ilvl="3" w:tplc="2A36E04A" w:tentative="1">
      <w:start w:val="1"/>
      <w:numFmt w:val="bullet"/>
      <w:lvlText w:val="•"/>
      <w:lvlJc w:val="left"/>
      <w:pPr>
        <w:tabs>
          <w:tab w:val="num" w:pos="2880"/>
        </w:tabs>
        <w:ind w:left="2880" w:hanging="360"/>
      </w:pPr>
      <w:rPr>
        <w:rFonts w:ascii="Arial" w:hAnsi="Arial" w:hint="default"/>
      </w:rPr>
    </w:lvl>
    <w:lvl w:ilvl="4" w:tplc="26D07734" w:tentative="1">
      <w:start w:val="1"/>
      <w:numFmt w:val="bullet"/>
      <w:lvlText w:val="•"/>
      <w:lvlJc w:val="left"/>
      <w:pPr>
        <w:tabs>
          <w:tab w:val="num" w:pos="3600"/>
        </w:tabs>
        <w:ind w:left="3600" w:hanging="360"/>
      </w:pPr>
      <w:rPr>
        <w:rFonts w:ascii="Arial" w:hAnsi="Arial" w:hint="default"/>
      </w:rPr>
    </w:lvl>
    <w:lvl w:ilvl="5" w:tplc="72464040" w:tentative="1">
      <w:start w:val="1"/>
      <w:numFmt w:val="bullet"/>
      <w:lvlText w:val="•"/>
      <w:lvlJc w:val="left"/>
      <w:pPr>
        <w:tabs>
          <w:tab w:val="num" w:pos="4320"/>
        </w:tabs>
        <w:ind w:left="4320" w:hanging="360"/>
      </w:pPr>
      <w:rPr>
        <w:rFonts w:ascii="Arial" w:hAnsi="Arial" w:hint="default"/>
      </w:rPr>
    </w:lvl>
    <w:lvl w:ilvl="6" w:tplc="6C94E4B6" w:tentative="1">
      <w:start w:val="1"/>
      <w:numFmt w:val="bullet"/>
      <w:lvlText w:val="•"/>
      <w:lvlJc w:val="left"/>
      <w:pPr>
        <w:tabs>
          <w:tab w:val="num" w:pos="5040"/>
        </w:tabs>
        <w:ind w:left="5040" w:hanging="360"/>
      </w:pPr>
      <w:rPr>
        <w:rFonts w:ascii="Arial" w:hAnsi="Arial" w:hint="default"/>
      </w:rPr>
    </w:lvl>
    <w:lvl w:ilvl="7" w:tplc="B2947B86" w:tentative="1">
      <w:start w:val="1"/>
      <w:numFmt w:val="bullet"/>
      <w:lvlText w:val="•"/>
      <w:lvlJc w:val="left"/>
      <w:pPr>
        <w:tabs>
          <w:tab w:val="num" w:pos="5760"/>
        </w:tabs>
        <w:ind w:left="5760" w:hanging="360"/>
      </w:pPr>
      <w:rPr>
        <w:rFonts w:ascii="Arial" w:hAnsi="Arial" w:hint="default"/>
      </w:rPr>
    </w:lvl>
    <w:lvl w:ilvl="8" w:tplc="45C632F0" w:tentative="1">
      <w:start w:val="1"/>
      <w:numFmt w:val="bullet"/>
      <w:lvlText w:val="•"/>
      <w:lvlJc w:val="left"/>
      <w:pPr>
        <w:tabs>
          <w:tab w:val="num" w:pos="6480"/>
        </w:tabs>
        <w:ind w:left="6480" w:hanging="360"/>
      </w:pPr>
      <w:rPr>
        <w:rFonts w:ascii="Arial" w:hAnsi="Arial" w:hint="default"/>
      </w:rPr>
    </w:lvl>
  </w:abstractNum>
  <w:abstractNum w:abstractNumId="1">
    <w:nsid w:val="0D1B089C"/>
    <w:multiLevelType w:val="hybridMultilevel"/>
    <w:tmpl w:val="F46437C0"/>
    <w:lvl w:ilvl="0" w:tplc="28860E02">
      <w:start w:val="1"/>
      <w:numFmt w:val="bullet"/>
      <w:lvlText w:val="•"/>
      <w:lvlJc w:val="left"/>
      <w:pPr>
        <w:tabs>
          <w:tab w:val="num" w:pos="720"/>
        </w:tabs>
        <w:ind w:left="720" w:hanging="360"/>
      </w:pPr>
      <w:rPr>
        <w:rFonts w:ascii="Arial" w:hAnsi="Arial" w:hint="default"/>
      </w:rPr>
    </w:lvl>
    <w:lvl w:ilvl="1" w:tplc="DE0AC7EE" w:tentative="1">
      <w:start w:val="1"/>
      <w:numFmt w:val="bullet"/>
      <w:lvlText w:val="•"/>
      <w:lvlJc w:val="left"/>
      <w:pPr>
        <w:tabs>
          <w:tab w:val="num" w:pos="1440"/>
        </w:tabs>
        <w:ind w:left="1440" w:hanging="360"/>
      </w:pPr>
      <w:rPr>
        <w:rFonts w:ascii="Arial" w:hAnsi="Arial" w:hint="default"/>
      </w:rPr>
    </w:lvl>
    <w:lvl w:ilvl="2" w:tplc="6BBA2D14" w:tentative="1">
      <w:start w:val="1"/>
      <w:numFmt w:val="bullet"/>
      <w:lvlText w:val="•"/>
      <w:lvlJc w:val="left"/>
      <w:pPr>
        <w:tabs>
          <w:tab w:val="num" w:pos="2160"/>
        </w:tabs>
        <w:ind w:left="2160" w:hanging="360"/>
      </w:pPr>
      <w:rPr>
        <w:rFonts w:ascii="Arial" w:hAnsi="Arial" w:hint="default"/>
      </w:rPr>
    </w:lvl>
    <w:lvl w:ilvl="3" w:tplc="C778DDE6" w:tentative="1">
      <w:start w:val="1"/>
      <w:numFmt w:val="bullet"/>
      <w:lvlText w:val="•"/>
      <w:lvlJc w:val="left"/>
      <w:pPr>
        <w:tabs>
          <w:tab w:val="num" w:pos="2880"/>
        </w:tabs>
        <w:ind w:left="2880" w:hanging="360"/>
      </w:pPr>
      <w:rPr>
        <w:rFonts w:ascii="Arial" w:hAnsi="Arial" w:hint="default"/>
      </w:rPr>
    </w:lvl>
    <w:lvl w:ilvl="4" w:tplc="39E44726" w:tentative="1">
      <w:start w:val="1"/>
      <w:numFmt w:val="bullet"/>
      <w:lvlText w:val="•"/>
      <w:lvlJc w:val="left"/>
      <w:pPr>
        <w:tabs>
          <w:tab w:val="num" w:pos="3600"/>
        </w:tabs>
        <w:ind w:left="3600" w:hanging="360"/>
      </w:pPr>
      <w:rPr>
        <w:rFonts w:ascii="Arial" w:hAnsi="Arial" w:hint="default"/>
      </w:rPr>
    </w:lvl>
    <w:lvl w:ilvl="5" w:tplc="068A5BF4" w:tentative="1">
      <w:start w:val="1"/>
      <w:numFmt w:val="bullet"/>
      <w:lvlText w:val="•"/>
      <w:lvlJc w:val="left"/>
      <w:pPr>
        <w:tabs>
          <w:tab w:val="num" w:pos="4320"/>
        </w:tabs>
        <w:ind w:left="4320" w:hanging="360"/>
      </w:pPr>
      <w:rPr>
        <w:rFonts w:ascii="Arial" w:hAnsi="Arial" w:hint="default"/>
      </w:rPr>
    </w:lvl>
    <w:lvl w:ilvl="6" w:tplc="13168EC4" w:tentative="1">
      <w:start w:val="1"/>
      <w:numFmt w:val="bullet"/>
      <w:lvlText w:val="•"/>
      <w:lvlJc w:val="left"/>
      <w:pPr>
        <w:tabs>
          <w:tab w:val="num" w:pos="5040"/>
        </w:tabs>
        <w:ind w:left="5040" w:hanging="360"/>
      </w:pPr>
      <w:rPr>
        <w:rFonts w:ascii="Arial" w:hAnsi="Arial" w:hint="default"/>
      </w:rPr>
    </w:lvl>
    <w:lvl w:ilvl="7" w:tplc="62280884" w:tentative="1">
      <w:start w:val="1"/>
      <w:numFmt w:val="bullet"/>
      <w:lvlText w:val="•"/>
      <w:lvlJc w:val="left"/>
      <w:pPr>
        <w:tabs>
          <w:tab w:val="num" w:pos="5760"/>
        </w:tabs>
        <w:ind w:left="5760" w:hanging="360"/>
      </w:pPr>
      <w:rPr>
        <w:rFonts w:ascii="Arial" w:hAnsi="Arial" w:hint="default"/>
      </w:rPr>
    </w:lvl>
    <w:lvl w:ilvl="8" w:tplc="00B814CC" w:tentative="1">
      <w:start w:val="1"/>
      <w:numFmt w:val="bullet"/>
      <w:lvlText w:val="•"/>
      <w:lvlJc w:val="left"/>
      <w:pPr>
        <w:tabs>
          <w:tab w:val="num" w:pos="6480"/>
        </w:tabs>
        <w:ind w:left="6480" w:hanging="360"/>
      </w:pPr>
      <w:rPr>
        <w:rFonts w:ascii="Arial" w:hAnsi="Arial" w:hint="default"/>
      </w:rPr>
    </w:lvl>
  </w:abstractNum>
  <w:abstractNum w:abstractNumId="2">
    <w:nsid w:val="16A4549D"/>
    <w:multiLevelType w:val="hybridMultilevel"/>
    <w:tmpl w:val="A64C24E2"/>
    <w:lvl w:ilvl="0" w:tplc="3DAA190C">
      <w:start w:val="1"/>
      <w:numFmt w:val="bullet"/>
      <w:lvlText w:val="•"/>
      <w:lvlJc w:val="left"/>
      <w:pPr>
        <w:tabs>
          <w:tab w:val="num" w:pos="720"/>
        </w:tabs>
        <w:ind w:left="720" w:hanging="360"/>
      </w:pPr>
      <w:rPr>
        <w:rFonts w:ascii="Arial" w:hAnsi="Arial" w:hint="default"/>
      </w:rPr>
    </w:lvl>
    <w:lvl w:ilvl="1" w:tplc="4FD4D9A2" w:tentative="1">
      <w:start w:val="1"/>
      <w:numFmt w:val="bullet"/>
      <w:lvlText w:val="•"/>
      <w:lvlJc w:val="left"/>
      <w:pPr>
        <w:tabs>
          <w:tab w:val="num" w:pos="1440"/>
        </w:tabs>
        <w:ind w:left="1440" w:hanging="360"/>
      </w:pPr>
      <w:rPr>
        <w:rFonts w:ascii="Arial" w:hAnsi="Arial" w:hint="default"/>
      </w:rPr>
    </w:lvl>
    <w:lvl w:ilvl="2" w:tplc="AE36F64A" w:tentative="1">
      <w:start w:val="1"/>
      <w:numFmt w:val="bullet"/>
      <w:lvlText w:val="•"/>
      <w:lvlJc w:val="left"/>
      <w:pPr>
        <w:tabs>
          <w:tab w:val="num" w:pos="2160"/>
        </w:tabs>
        <w:ind w:left="2160" w:hanging="360"/>
      </w:pPr>
      <w:rPr>
        <w:rFonts w:ascii="Arial" w:hAnsi="Arial" w:hint="default"/>
      </w:rPr>
    </w:lvl>
    <w:lvl w:ilvl="3" w:tplc="01D0E048" w:tentative="1">
      <w:start w:val="1"/>
      <w:numFmt w:val="bullet"/>
      <w:lvlText w:val="•"/>
      <w:lvlJc w:val="left"/>
      <w:pPr>
        <w:tabs>
          <w:tab w:val="num" w:pos="2880"/>
        </w:tabs>
        <w:ind w:left="2880" w:hanging="360"/>
      </w:pPr>
      <w:rPr>
        <w:rFonts w:ascii="Arial" w:hAnsi="Arial" w:hint="default"/>
      </w:rPr>
    </w:lvl>
    <w:lvl w:ilvl="4" w:tplc="C1B27000" w:tentative="1">
      <w:start w:val="1"/>
      <w:numFmt w:val="bullet"/>
      <w:lvlText w:val="•"/>
      <w:lvlJc w:val="left"/>
      <w:pPr>
        <w:tabs>
          <w:tab w:val="num" w:pos="3600"/>
        </w:tabs>
        <w:ind w:left="3600" w:hanging="360"/>
      </w:pPr>
      <w:rPr>
        <w:rFonts w:ascii="Arial" w:hAnsi="Arial" w:hint="default"/>
      </w:rPr>
    </w:lvl>
    <w:lvl w:ilvl="5" w:tplc="3DE848E4" w:tentative="1">
      <w:start w:val="1"/>
      <w:numFmt w:val="bullet"/>
      <w:lvlText w:val="•"/>
      <w:lvlJc w:val="left"/>
      <w:pPr>
        <w:tabs>
          <w:tab w:val="num" w:pos="4320"/>
        </w:tabs>
        <w:ind w:left="4320" w:hanging="360"/>
      </w:pPr>
      <w:rPr>
        <w:rFonts w:ascii="Arial" w:hAnsi="Arial" w:hint="default"/>
      </w:rPr>
    </w:lvl>
    <w:lvl w:ilvl="6" w:tplc="AA1EF2B6" w:tentative="1">
      <w:start w:val="1"/>
      <w:numFmt w:val="bullet"/>
      <w:lvlText w:val="•"/>
      <w:lvlJc w:val="left"/>
      <w:pPr>
        <w:tabs>
          <w:tab w:val="num" w:pos="5040"/>
        </w:tabs>
        <w:ind w:left="5040" w:hanging="360"/>
      </w:pPr>
      <w:rPr>
        <w:rFonts w:ascii="Arial" w:hAnsi="Arial" w:hint="default"/>
      </w:rPr>
    </w:lvl>
    <w:lvl w:ilvl="7" w:tplc="E6D89C0C" w:tentative="1">
      <w:start w:val="1"/>
      <w:numFmt w:val="bullet"/>
      <w:lvlText w:val="•"/>
      <w:lvlJc w:val="left"/>
      <w:pPr>
        <w:tabs>
          <w:tab w:val="num" w:pos="5760"/>
        </w:tabs>
        <w:ind w:left="5760" w:hanging="360"/>
      </w:pPr>
      <w:rPr>
        <w:rFonts w:ascii="Arial" w:hAnsi="Arial" w:hint="default"/>
      </w:rPr>
    </w:lvl>
    <w:lvl w:ilvl="8" w:tplc="E59AE442" w:tentative="1">
      <w:start w:val="1"/>
      <w:numFmt w:val="bullet"/>
      <w:lvlText w:val="•"/>
      <w:lvlJc w:val="left"/>
      <w:pPr>
        <w:tabs>
          <w:tab w:val="num" w:pos="6480"/>
        </w:tabs>
        <w:ind w:left="6480" w:hanging="360"/>
      </w:pPr>
      <w:rPr>
        <w:rFonts w:ascii="Arial" w:hAnsi="Arial" w:hint="default"/>
      </w:rPr>
    </w:lvl>
  </w:abstractNum>
  <w:abstractNum w:abstractNumId="3">
    <w:nsid w:val="19D36F25"/>
    <w:multiLevelType w:val="hybridMultilevel"/>
    <w:tmpl w:val="78BAED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A75323A"/>
    <w:multiLevelType w:val="hybridMultilevel"/>
    <w:tmpl w:val="5066B9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BD02541"/>
    <w:multiLevelType w:val="hybridMultilevel"/>
    <w:tmpl w:val="B1D6E4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C5773BE"/>
    <w:multiLevelType w:val="hybridMultilevel"/>
    <w:tmpl w:val="14E038E4"/>
    <w:lvl w:ilvl="0" w:tplc="E118D86A">
      <w:start w:val="1"/>
      <w:numFmt w:val="bullet"/>
      <w:lvlText w:val="•"/>
      <w:lvlJc w:val="left"/>
      <w:pPr>
        <w:tabs>
          <w:tab w:val="num" w:pos="720"/>
        </w:tabs>
        <w:ind w:left="720" w:hanging="360"/>
      </w:pPr>
      <w:rPr>
        <w:rFonts w:ascii="Arial" w:hAnsi="Arial" w:hint="default"/>
      </w:rPr>
    </w:lvl>
    <w:lvl w:ilvl="1" w:tplc="10F2626A" w:tentative="1">
      <w:start w:val="1"/>
      <w:numFmt w:val="bullet"/>
      <w:lvlText w:val="•"/>
      <w:lvlJc w:val="left"/>
      <w:pPr>
        <w:tabs>
          <w:tab w:val="num" w:pos="1440"/>
        </w:tabs>
        <w:ind w:left="1440" w:hanging="360"/>
      </w:pPr>
      <w:rPr>
        <w:rFonts w:ascii="Arial" w:hAnsi="Arial" w:hint="default"/>
      </w:rPr>
    </w:lvl>
    <w:lvl w:ilvl="2" w:tplc="F6D25C8E" w:tentative="1">
      <w:start w:val="1"/>
      <w:numFmt w:val="bullet"/>
      <w:lvlText w:val="•"/>
      <w:lvlJc w:val="left"/>
      <w:pPr>
        <w:tabs>
          <w:tab w:val="num" w:pos="2160"/>
        </w:tabs>
        <w:ind w:left="2160" w:hanging="360"/>
      </w:pPr>
      <w:rPr>
        <w:rFonts w:ascii="Arial" w:hAnsi="Arial" w:hint="default"/>
      </w:rPr>
    </w:lvl>
    <w:lvl w:ilvl="3" w:tplc="37E47BD6" w:tentative="1">
      <w:start w:val="1"/>
      <w:numFmt w:val="bullet"/>
      <w:lvlText w:val="•"/>
      <w:lvlJc w:val="left"/>
      <w:pPr>
        <w:tabs>
          <w:tab w:val="num" w:pos="2880"/>
        </w:tabs>
        <w:ind w:left="2880" w:hanging="360"/>
      </w:pPr>
      <w:rPr>
        <w:rFonts w:ascii="Arial" w:hAnsi="Arial" w:hint="default"/>
      </w:rPr>
    </w:lvl>
    <w:lvl w:ilvl="4" w:tplc="5184A34E" w:tentative="1">
      <w:start w:val="1"/>
      <w:numFmt w:val="bullet"/>
      <w:lvlText w:val="•"/>
      <w:lvlJc w:val="left"/>
      <w:pPr>
        <w:tabs>
          <w:tab w:val="num" w:pos="3600"/>
        </w:tabs>
        <w:ind w:left="3600" w:hanging="360"/>
      </w:pPr>
      <w:rPr>
        <w:rFonts w:ascii="Arial" w:hAnsi="Arial" w:hint="default"/>
      </w:rPr>
    </w:lvl>
    <w:lvl w:ilvl="5" w:tplc="52D081A6" w:tentative="1">
      <w:start w:val="1"/>
      <w:numFmt w:val="bullet"/>
      <w:lvlText w:val="•"/>
      <w:lvlJc w:val="left"/>
      <w:pPr>
        <w:tabs>
          <w:tab w:val="num" w:pos="4320"/>
        </w:tabs>
        <w:ind w:left="4320" w:hanging="360"/>
      </w:pPr>
      <w:rPr>
        <w:rFonts w:ascii="Arial" w:hAnsi="Arial" w:hint="default"/>
      </w:rPr>
    </w:lvl>
    <w:lvl w:ilvl="6" w:tplc="27764A74" w:tentative="1">
      <w:start w:val="1"/>
      <w:numFmt w:val="bullet"/>
      <w:lvlText w:val="•"/>
      <w:lvlJc w:val="left"/>
      <w:pPr>
        <w:tabs>
          <w:tab w:val="num" w:pos="5040"/>
        </w:tabs>
        <w:ind w:left="5040" w:hanging="360"/>
      </w:pPr>
      <w:rPr>
        <w:rFonts w:ascii="Arial" w:hAnsi="Arial" w:hint="default"/>
      </w:rPr>
    </w:lvl>
    <w:lvl w:ilvl="7" w:tplc="B30A027C" w:tentative="1">
      <w:start w:val="1"/>
      <w:numFmt w:val="bullet"/>
      <w:lvlText w:val="•"/>
      <w:lvlJc w:val="left"/>
      <w:pPr>
        <w:tabs>
          <w:tab w:val="num" w:pos="5760"/>
        </w:tabs>
        <w:ind w:left="5760" w:hanging="360"/>
      </w:pPr>
      <w:rPr>
        <w:rFonts w:ascii="Arial" w:hAnsi="Arial" w:hint="default"/>
      </w:rPr>
    </w:lvl>
    <w:lvl w:ilvl="8" w:tplc="AFF013D6" w:tentative="1">
      <w:start w:val="1"/>
      <w:numFmt w:val="bullet"/>
      <w:lvlText w:val="•"/>
      <w:lvlJc w:val="left"/>
      <w:pPr>
        <w:tabs>
          <w:tab w:val="num" w:pos="6480"/>
        </w:tabs>
        <w:ind w:left="6480" w:hanging="360"/>
      </w:pPr>
      <w:rPr>
        <w:rFonts w:ascii="Arial" w:hAnsi="Arial" w:hint="default"/>
      </w:rPr>
    </w:lvl>
  </w:abstractNum>
  <w:abstractNum w:abstractNumId="7">
    <w:nsid w:val="1EB37B4E"/>
    <w:multiLevelType w:val="hybridMultilevel"/>
    <w:tmpl w:val="54802CD6"/>
    <w:lvl w:ilvl="0" w:tplc="66F2ACD8">
      <w:start w:val="1"/>
      <w:numFmt w:val="bullet"/>
      <w:lvlText w:val="•"/>
      <w:lvlJc w:val="left"/>
      <w:pPr>
        <w:tabs>
          <w:tab w:val="num" w:pos="720"/>
        </w:tabs>
        <w:ind w:left="720" w:hanging="360"/>
      </w:pPr>
      <w:rPr>
        <w:rFonts w:ascii="Arial" w:hAnsi="Arial" w:hint="default"/>
      </w:rPr>
    </w:lvl>
    <w:lvl w:ilvl="1" w:tplc="5E3C9542" w:tentative="1">
      <w:start w:val="1"/>
      <w:numFmt w:val="bullet"/>
      <w:lvlText w:val="•"/>
      <w:lvlJc w:val="left"/>
      <w:pPr>
        <w:tabs>
          <w:tab w:val="num" w:pos="1440"/>
        </w:tabs>
        <w:ind w:left="1440" w:hanging="360"/>
      </w:pPr>
      <w:rPr>
        <w:rFonts w:ascii="Arial" w:hAnsi="Arial" w:hint="default"/>
      </w:rPr>
    </w:lvl>
    <w:lvl w:ilvl="2" w:tplc="8A5425AC" w:tentative="1">
      <w:start w:val="1"/>
      <w:numFmt w:val="bullet"/>
      <w:lvlText w:val="•"/>
      <w:lvlJc w:val="left"/>
      <w:pPr>
        <w:tabs>
          <w:tab w:val="num" w:pos="2160"/>
        </w:tabs>
        <w:ind w:left="2160" w:hanging="360"/>
      </w:pPr>
      <w:rPr>
        <w:rFonts w:ascii="Arial" w:hAnsi="Arial" w:hint="default"/>
      </w:rPr>
    </w:lvl>
    <w:lvl w:ilvl="3" w:tplc="94286480" w:tentative="1">
      <w:start w:val="1"/>
      <w:numFmt w:val="bullet"/>
      <w:lvlText w:val="•"/>
      <w:lvlJc w:val="left"/>
      <w:pPr>
        <w:tabs>
          <w:tab w:val="num" w:pos="2880"/>
        </w:tabs>
        <w:ind w:left="2880" w:hanging="360"/>
      </w:pPr>
      <w:rPr>
        <w:rFonts w:ascii="Arial" w:hAnsi="Arial" w:hint="default"/>
      </w:rPr>
    </w:lvl>
    <w:lvl w:ilvl="4" w:tplc="1E0C3634" w:tentative="1">
      <w:start w:val="1"/>
      <w:numFmt w:val="bullet"/>
      <w:lvlText w:val="•"/>
      <w:lvlJc w:val="left"/>
      <w:pPr>
        <w:tabs>
          <w:tab w:val="num" w:pos="3600"/>
        </w:tabs>
        <w:ind w:left="3600" w:hanging="360"/>
      </w:pPr>
      <w:rPr>
        <w:rFonts w:ascii="Arial" w:hAnsi="Arial" w:hint="default"/>
      </w:rPr>
    </w:lvl>
    <w:lvl w:ilvl="5" w:tplc="E714AF30" w:tentative="1">
      <w:start w:val="1"/>
      <w:numFmt w:val="bullet"/>
      <w:lvlText w:val="•"/>
      <w:lvlJc w:val="left"/>
      <w:pPr>
        <w:tabs>
          <w:tab w:val="num" w:pos="4320"/>
        </w:tabs>
        <w:ind w:left="4320" w:hanging="360"/>
      </w:pPr>
      <w:rPr>
        <w:rFonts w:ascii="Arial" w:hAnsi="Arial" w:hint="default"/>
      </w:rPr>
    </w:lvl>
    <w:lvl w:ilvl="6" w:tplc="6EDA29DC" w:tentative="1">
      <w:start w:val="1"/>
      <w:numFmt w:val="bullet"/>
      <w:lvlText w:val="•"/>
      <w:lvlJc w:val="left"/>
      <w:pPr>
        <w:tabs>
          <w:tab w:val="num" w:pos="5040"/>
        </w:tabs>
        <w:ind w:left="5040" w:hanging="360"/>
      </w:pPr>
      <w:rPr>
        <w:rFonts w:ascii="Arial" w:hAnsi="Arial" w:hint="default"/>
      </w:rPr>
    </w:lvl>
    <w:lvl w:ilvl="7" w:tplc="43EAB69E" w:tentative="1">
      <w:start w:val="1"/>
      <w:numFmt w:val="bullet"/>
      <w:lvlText w:val="•"/>
      <w:lvlJc w:val="left"/>
      <w:pPr>
        <w:tabs>
          <w:tab w:val="num" w:pos="5760"/>
        </w:tabs>
        <w:ind w:left="5760" w:hanging="360"/>
      </w:pPr>
      <w:rPr>
        <w:rFonts w:ascii="Arial" w:hAnsi="Arial" w:hint="default"/>
      </w:rPr>
    </w:lvl>
    <w:lvl w:ilvl="8" w:tplc="50BA8632" w:tentative="1">
      <w:start w:val="1"/>
      <w:numFmt w:val="bullet"/>
      <w:lvlText w:val="•"/>
      <w:lvlJc w:val="left"/>
      <w:pPr>
        <w:tabs>
          <w:tab w:val="num" w:pos="6480"/>
        </w:tabs>
        <w:ind w:left="6480" w:hanging="360"/>
      </w:pPr>
      <w:rPr>
        <w:rFonts w:ascii="Arial" w:hAnsi="Arial" w:hint="default"/>
      </w:rPr>
    </w:lvl>
  </w:abstractNum>
  <w:abstractNum w:abstractNumId="8">
    <w:nsid w:val="20406A7B"/>
    <w:multiLevelType w:val="hybridMultilevel"/>
    <w:tmpl w:val="8DD813AE"/>
    <w:lvl w:ilvl="0" w:tplc="6A34C478">
      <w:start w:val="1"/>
      <w:numFmt w:val="bullet"/>
      <w:lvlText w:val="•"/>
      <w:lvlJc w:val="left"/>
      <w:pPr>
        <w:tabs>
          <w:tab w:val="num" w:pos="720"/>
        </w:tabs>
        <w:ind w:left="720" w:hanging="360"/>
      </w:pPr>
      <w:rPr>
        <w:rFonts w:ascii="Arial" w:hAnsi="Arial" w:hint="default"/>
      </w:rPr>
    </w:lvl>
    <w:lvl w:ilvl="1" w:tplc="C6B47C86" w:tentative="1">
      <w:start w:val="1"/>
      <w:numFmt w:val="bullet"/>
      <w:lvlText w:val="•"/>
      <w:lvlJc w:val="left"/>
      <w:pPr>
        <w:tabs>
          <w:tab w:val="num" w:pos="1440"/>
        </w:tabs>
        <w:ind w:left="1440" w:hanging="360"/>
      </w:pPr>
      <w:rPr>
        <w:rFonts w:ascii="Arial" w:hAnsi="Arial" w:hint="default"/>
      </w:rPr>
    </w:lvl>
    <w:lvl w:ilvl="2" w:tplc="B9D4A364" w:tentative="1">
      <w:start w:val="1"/>
      <w:numFmt w:val="bullet"/>
      <w:lvlText w:val="•"/>
      <w:lvlJc w:val="left"/>
      <w:pPr>
        <w:tabs>
          <w:tab w:val="num" w:pos="2160"/>
        </w:tabs>
        <w:ind w:left="2160" w:hanging="360"/>
      </w:pPr>
      <w:rPr>
        <w:rFonts w:ascii="Arial" w:hAnsi="Arial" w:hint="default"/>
      </w:rPr>
    </w:lvl>
    <w:lvl w:ilvl="3" w:tplc="BDE47F10" w:tentative="1">
      <w:start w:val="1"/>
      <w:numFmt w:val="bullet"/>
      <w:lvlText w:val="•"/>
      <w:lvlJc w:val="left"/>
      <w:pPr>
        <w:tabs>
          <w:tab w:val="num" w:pos="2880"/>
        </w:tabs>
        <w:ind w:left="2880" w:hanging="360"/>
      </w:pPr>
      <w:rPr>
        <w:rFonts w:ascii="Arial" w:hAnsi="Arial" w:hint="default"/>
      </w:rPr>
    </w:lvl>
    <w:lvl w:ilvl="4" w:tplc="1E3C2CC0" w:tentative="1">
      <w:start w:val="1"/>
      <w:numFmt w:val="bullet"/>
      <w:lvlText w:val="•"/>
      <w:lvlJc w:val="left"/>
      <w:pPr>
        <w:tabs>
          <w:tab w:val="num" w:pos="3600"/>
        </w:tabs>
        <w:ind w:left="3600" w:hanging="360"/>
      </w:pPr>
      <w:rPr>
        <w:rFonts w:ascii="Arial" w:hAnsi="Arial" w:hint="default"/>
      </w:rPr>
    </w:lvl>
    <w:lvl w:ilvl="5" w:tplc="49EE7DB4" w:tentative="1">
      <w:start w:val="1"/>
      <w:numFmt w:val="bullet"/>
      <w:lvlText w:val="•"/>
      <w:lvlJc w:val="left"/>
      <w:pPr>
        <w:tabs>
          <w:tab w:val="num" w:pos="4320"/>
        </w:tabs>
        <w:ind w:left="4320" w:hanging="360"/>
      </w:pPr>
      <w:rPr>
        <w:rFonts w:ascii="Arial" w:hAnsi="Arial" w:hint="default"/>
      </w:rPr>
    </w:lvl>
    <w:lvl w:ilvl="6" w:tplc="F9606C8E" w:tentative="1">
      <w:start w:val="1"/>
      <w:numFmt w:val="bullet"/>
      <w:lvlText w:val="•"/>
      <w:lvlJc w:val="left"/>
      <w:pPr>
        <w:tabs>
          <w:tab w:val="num" w:pos="5040"/>
        </w:tabs>
        <w:ind w:left="5040" w:hanging="360"/>
      </w:pPr>
      <w:rPr>
        <w:rFonts w:ascii="Arial" w:hAnsi="Arial" w:hint="default"/>
      </w:rPr>
    </w:lvl>
    <w:lvl w:ilvl="7" w:tplc="ECE0F1B6" w:tentative="1">
      <w:start w:val="1"/>
      <w:numFmt w:val="bullet"/>
      <w:lvlText w:val="•"/>
      <w:lvlJc w:val="left"/>
      <w:pPr>
        <w:tabs>
          <w:tab w:val="num" w:pos="5760"/>
        </w:tabs>
        <w:ind w:left="5760" w:hanging="360"/>
      </w:pPr>
      <w:rPr>
        <w:rFonts w:ascii="Arial" w:hAnsi="Arial" w:hint="default"/>
      </w:rPr>
    </w:lvl>
    <w:lvl w:ilvl="8" w:tplc="7584CC66" w:tentative="1">
      <w:start w:val="1"/>
      <w:numFmt w:val="bullet"/>
      <w:lvlText w:val="•"/>
      <w:lvlJc w:val="left"/>
      <w:pPr>
        <w:tabs>
          <w:tab w:val="num" w:pos="6480"/>
        </w:tabs>
        <w:ind w:left="6480" w:hanging="360"/>
      </w:pPr>
      <w:rPr>
        <w:rFonts w:ascii="Arial" w:hAnsi="Arial" w:hint="default"/>
      </w:rPr>
    </w:lvl>
  </w:abstractNum>
  <w:abstractNum w:abstractNumId="9">
    <w:nsid w:val="25F26C62"/>
    <w:multiLevelType w:val="hybridMultilevel"/>
    <w:tmpl w:val="7826D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DFC6234"/>
    <w:multiLevelType w:val="hybridMultilevel"/>
    <w:tmpl w:val="3D00803E"/>
    <w:lvl w:ilvl="0" w:tplc="594C540C">
      <w:start w:val="1"/>
      <w:numFmt w:val="bullet"/>
      <w:lvlText w:val="•"/>
      <w:lvlJc w:val="left"/>
      <w:pPr>
        <w:tabs>
          <w:tab w:val="num" w:pos="720"/>
        </w:tabs>
        <w:ind w:left="720" w:hanging="360"/>
      </w:pPr>
      <w:rPr>
        <w:rFonts w:ascii="Arial" w:hAnsi="Arial" w:hint="default"/>
      </w:rPr>
    </w:lvl>
    <w:lvl w:ilvl="1" w:tplc="C2C81B7E" w:tentative="1">
      <w:start w:val="1"/>
      <w:numFmt w:val="bullet"/>
      <w:lvlText w:val="•"/>
      <w:lvlJc w:val="left"/>
      <w:pPr>
        <w:tabs>
          <w:tab w:val="num" w:pos="1440"/>
        </w:tabs>
        <w:ind w:left="1440" w:hanging="360"/>
      </w:pPr>
      <w:rPr>
        <w:rFonts w:ascii="Arial" w:hAnsi="Arial" w:hint="default"/>
      </w:rPr>
    </w:lvl>
    <w:lvl w:ilvl="2" w:tplc="29C4C83C" w:tentative="1">
      <w:start w:val="1"/>
      <w:numFmt w:val="bullet"/>
      <w:lvlText w:val="•"/>
      <w:lvlJc w:val="left"/>
      <w:pPr>
        <w:tabs>
          <w:tab w:val="num" w:pos="2160"/>
        </w:tabs>
        <w:ind w:left="2160" w:hanging="360"/>
      </w:pPr>
      <w:rPr>
        <w:rFonts w:ascii="Arial" w:hAnsi="Arial" w:hint="default"/>
      </w:rPr>
    </w:lvl>
    <w:lvl w:ilvl="3" w:tplc="2002680E" w:tentative="1">
      <w:start w:val="1"/>
      <w:numFmt w:val="bullet"/>
      <w:lvlText w:val="•"/>
      <w:lvlJc w:val="left"/>
      <w:pPr>
        <w:tabs>
          <w:tab w:val="num" w:pos="2880"/>
        </w:tabs>
        <w:ind w:left="2880" w:hanging="360"/>
      </w:pPr>
      <w:rPr>
        <w:rFonts w:ascii="Arial" w:hAnsi="Arial" w:hint="default"/>
      </w:rPr>
    </w:lvl>
    <w:lvl w:ilvl="4" w:tplc="438E1D34" w:tentative="1">
      <w:start w:val="1"/>
      <w:numFmt w:val="bullet"/>
      <w:lvlText w:val="•"/>
      <w:lvlJc w:val="left"/>
      <w:pPr>
        <w:tabs>
          <w:tab w:val="num" w:pos="3600"/>
        </w:tabs>
        <w:ind w:left="3600" w:hanging="360"/>
      </w:pPr>
      <w:rPr>
        <w:rFonts w:ascii="Arial" w:hAnsi="Arial" w:hint="default"/>
      </w:rPr>
    </w:lvl>
    <w:lvl w:ilvl="5" w:tplc="B4801C74" w:tentative="1">
      <w:start w:val="1"/>
      <w:numFmt w:val="bullet"/>
      <w:lvlText w:val="•"/>
      <w:lvlJc w:val="left"/>
      <w:pPr>
        <w:tabs>
          <w:tab w:val="num" w:pos="4320"/>
        </w:tabs>
        <w:ind w:left="4320" w:hanging="360"/>
      </w:pPr>
      <w:rPr>
        <w:rFonts w:ascii="Arial" w:hAnsi="Arial" w:hint="default"/>
      </w:rPr>
    </w:lvl>
    <w:lvl w:ilvl="6" w:tplc="046054E2" w:tentative="1">
      <w:start w:val="1"/>
      <w:numFmt w:val="bullet"/>
      <w:lvlText w:val="•"/>
      <w:lvlJc w:val="left"/>
      <w:pPr>
        <w:tabs>
          <w:tab w:val="num" w:pos="5040"/>
        </w:tabs>
        <w:ind w:left="5040" w:hanging="360"/>
      </w:pPr>
      <w:rPr>
        <w:rFonts w:ascii="Arial" w:hAnsi="Arial" w:hint="default"/>
      </w:rPr>
    </w:lvl>
    <w:lvl w:ilvl="7" w:tplc="FBE6710A" w:tentative="1">
      <w:start w:val="1"/>
      <w:numFmt w:val="bullet"/>
      <w:lvlText w:val="•"/>
      <w:lvlJc w:val="left"/>
      <w:pPr>
        <w:tabs>
          <w:tab w:val="num" w:pos="5760"/>
        </w:tabs>
        <w:ind w:left="5760" w:hanging="360"/>
      </w:pPr>
      <w:rPr>
        <w:rFonts w:ascii="Arial" w:hAnsi="Arial" w:hint="default"/>
      </w:rPr>
    </w:lvl>
    <w:lvl w:ilvl="8" w:tplc="F78C6666" w:tentative="1">
      <w:start w:val="1"/>
      <w:numFmt w:val="bullet"/>
      <w:lvlText w:val="•"/>
      <w:lvlJc w:val="left"/>
      <w:pPr>
        <w:tabs>
          <w:tab w:val="num" w:pos="6480"/>
        </w:tabs>
        <w:ind w:left="6480" w:hanging="360"/>
      </w:pPr>
      <w:rPr>
        <w:rFonts w:ascii="Arial" w:hAnsi="Arial" w:hint="default"/>
      </w:rPr>
    </w:lvl>
  </w:abstractNum>
  <w:abstractNum w:abstractNumId="11">
    <w:nsid w:val="31E71644"/>
    <w:multiLevelType w:val="hybridMultilevel"/>
    <w:tmpl w:val="A252B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82B0031"/>
    <w:multiLevelType w:val="hybridMultilevel"/>
    <w:tmpl w:val="F006DBA0"/>
    <w:lvl w:ilvl="0" w:tplc="39D8A770">
      <w:start w:val="1"/>
      <w:numFmt w:val="bullet"/>
      <w:lvlText w:val="•"/>
      <w:lvlJc w:val="left"/>
      <w:pPr>
        <w:tabs>
          <w:tab w:val="num" w:pos="720"/>
        </w:tabs>
        <w:ind w:left="720" w:hanging="360"/>
      </w:pPr>
      <w:rPr>
        <w:rFonts w:ascii="Arial" w:hAnsi="Arial" w:hint="default"/>
      </w:rPr>
    </w:lvl>
    <w:lvl w:ilvl="1" w:tplc="F6E2E8B6" w:tentative="1">
      <w:start w:val="1"/>
      <w:numFmt w:val="bullet"/>
      <w:lvlText w:val="•"/>
      <w:lvlJc w:val="left"/>
      <w:pPr>
        <w:tabs>
          <w:tab w:val="num" w:pos="1440"/>
        </w:tabs>
        <w:ind w:left="1440" w:hanging="360"/>
      </w:pPr>
      <w:rPr>
        <w:rFonts w:ascii="Arial" w:hAnsi="Arial" w:hint="default"/>
      </w:rPr>
    </w:lvl>
    <w:lvl w:ilvl="2" w:tplc="0D1C4F56" w:tentative="1">
      <w:start w:val="1"/>
      <w:numFmt w:val="bullet"/>
      <w:lvlText w:val="•"/>
      <w:lvlJc w:val="left"/>
      <w:pPr>
        <w:tabs>
          <w:tab w:val="num" w:pos="2160"/>
        </w:tabs>
        <w:ind w:left="2160" w:hanging="360"/>
      </w:pPr>
      <w:rPr>
        <w:rFonts w:ascii="Arial" w:hAnsi="Arial" w:hint="default"/>
      </w:rPr>
    </w:lvl>
    <w:lvl w:ilvl="3" w:tplc="08FE7D66" w:tentative="1">
      <w:start w:val="1"/>
      <w:numFmt w:val="bullet"/>
      <w:lvlText w:val="•"/>
      <w:lvlJc w:val="left"/>
      <w:pPr>
        <w:tabs>
          <w:tab w:val="num" w:pos="2880"/>
        </w:tabs>
        <w:ind w:left="2880" w:hanging="360"/>
      </w:pPr>
      <w:rPr>
        <w:rFonts w:ascii="Arial" w:hAnsi="Arial" w:hint="default"/>
      </w:rPr>
    </w:lvl>
    <w:lvl w:ilvl="4" w:tplc="262E2444" w:tentative="1">
      <w:start w:val="1"/>
      <w:numFmt w:val="bullet"/>
      <w:lvlText w:val="•"/>
      <w:lvlJc w:val="left"/>
      <w:pPr>
        <w:tabs>
          <w:tab w:val="num" w:pos="3600"/>
        </w:tabs>
        <w:ind w:left="3600" w:hanging="360"/>
      </w:pPr>
      <w:rPr>
        <w:rFonts w:ascii="Arial" w:hAnsi="Arial" w:hint="default"/>
      </w:rPr>
    </w:lvl>
    <w:lvl w:ilvl="5" w:tplc="8BF49E2A" w:tentative="1">
      <w:start w:val="1"/>
      <w:numFmt w:val="bullet"/>
      <w:lvlText w:val="•"/>
      <w:lvlJc w:val="left"/>
      <w:pPr>
        <w:tabs>
          <w:tab w:val="num" w:pos="4320"/>
        </w:tabs>
        <w:ind w:left="4320" w:hanging="360"/>
      </w:pPr>
      <w:rPr>
        <w:rFonts w:ascii="Arial" w:hAnsi="Arial" w:hint="default"/>
      </w:rPr>
    </w:lvl>
    <w:lvl w:ilvl="6" w:tplc="55C01B56" w:tentative="1">
      <w:start w:val="1"/>
      <w:numFmt w:val="bullet"/>
      <w:lvlText w:val="•"/>
      <w:lvlJc w:val="left"/>
      <w:pPr>
        <w:tabs>
          <w:tab w:val="num" w:pos="5040"/>
        </w:tabs>
        <w:ind w:left="5040" w:hanging="360"/>
      </w:pPr>
      <w:rPr>
        <w:rFonts w:ascii="Arial" w:hAnsi="Arial" w:hint="default"/>
      </w:rPr>
    </w:lvl>
    <w:lvl w:ilvl="7" w:tplc="3678FD52" w:tentative="1">
      <w:start w:val="1"/>
      <w:numFmt w:val="bullet"/>
      <w:lvlText w:val="•"/>
      <w:lvlJc w:val="left"/>
      <w:pPr>
        <w:tabs>
          <w:tab w:val="num" w:pos="5760"/>
        </w:tabs>
        <w:ind w:left="5760" w:hanging="360"/>
      </w:pPr>
      <w:rPr>
        <w:rFonts w:ascii="Arial" w:hAnsi="Arial" w:hint="default"/>
      </w:rPr>
    </w:lvl>
    <w:lvl w:ilvl="8" w:tplc="DC98452C" w:tentative="1">
      <w:start w:val="1"/>
      <w:numFmt w:val="bullet"/>
      <w:lvlText w:val="•"/>
      <w:lvlJc w:val="left"/>
      <w:pPr>
        <w:tabs>
          <w:tab w:val="num" w:pos="6480"/>
        </w:tabs>
        <w:ind w:left="6480" w:hanging="360"/>
      </w:pPr>
      <w:rPr>
        <w:rFonts w:ascii="Arial" w:hAnsi="Arial" w:hint="default"/>
      </w:rPr>
    </w:lvl>
  </w:abstractNum>
  <w:abstractNum w:abstractNumId="13">
    <w:nsid w:val="387362FE"/>
    <w:multiLevelType w:val="hybridMultilevel"/>
    <w:tmpl w:val="D47E72F6"/>
    <w:lvl w:ilvl="0" w:tplc="BA889850">
      <w:start w:val="1"/>
      <w:numFmt w:val="bullet"/>
      <w:lvlText w:val="•"/>
      <w:lvlJc w:val="left"/>
      <w:pPr>
        <w:tabs>
          <w:tab w:val="num" w:pos="720"/>
        </w:tabs>
        <w:ind w:left="720" w:hanging="360"/>
      </w:pPr>
      <w:rPr>
        <w:rFonts w:ascii="Arial" w:hAnsi="Arial" w:hint="default"/>
      </w:rPr>
    </w:lvl>
    <w:lvl w:ilvl="1" w:tplc="A3FED6F6" w:tentative="1">
      <w:start w:val="1"/>
      <w:numFmt w:val="bullet"/>
      <w:lvlText w:val="•"/>
      <w:lvlJc w:val="left"/>
      <w:pPr>
        <w:tabs>
          <w:tab w:val="num" w:pos="1440"/>
        </w:tabs>
        <w:ind w:left="1440" w:hanging="360"/>
      </w:pPr>
      <w:rPr>
        <w:rFonts w:ascii="Arial" w:hAnsi="Arial" w:hint="default"/>
      </w:rPr>
    </w:lvl>
    <w:lvl w:ilvl="2" w:tplc="414A0F20" w:tentative="1">
      <w:start w:val="1"/>
      <w:numFmt w:val="bullet"/>
      <w:lvlText w:val="•"/>
      <w:lvlJc w:val="left"/>
      <w:pPr>
        <w:tabs>
          <w:tab w:val="num" w:pos="2160"/>
        </w:tabs>
        <w:ind w:left="2160" w:hanging="360"/>
      </w:pPr>
      <w:rPr>
        <w:rFonts w:ascii="Arial" w:hAnsi="Arial" w:hint="default"/>
      </w:rPr>
    </w:lvl>
    <w:lvl w:ilvl="3" w:tplc="7CE856B4" w:tentative="1">
      <w:start w:val="1"/>
      <w:numFmt w:val="bullet"/>
      <w:lvlText w:val="•"/>
      <w:lvlJc w:val="left"/>
      <w:pPr>
        <w:tabs>
          <w:tab w:val="num" w:pos="2880"/>
        </w:tabs>
        <w:ind w:left="2880" w:hanging="360"/>
      </w:pPr>
      <w:rPr>
        <w:rFonts w:ascii="Arial" w:hAnsi="Arial" w:hint="default"/>
      </w:rPr>
    </w:lvl>
    <w:lvl w:ilvl="4" w:tplc="D248A188" w:tentative="1">
      <w:start w:val="1"/>
      <w:numFmt w:val="bullet"/>
      <w:lvlText w:val="•"/>
      <w:lvlJc w:val="left"/>
      <w:pPr>
        <w:tabs>
          <w:tab w:val="num" w:pos="3600"/>
        </w:tabs>
        <w:ind w:left="3600" w:hanging="360"/>
      </w:pPr>
      <w:rPr>
        <w:rFonts w:ascii="Arial" w:hAnsi="Arial" w:hint="default"/>
      </w:rPr>
    </w:lvl>
    <w:lvl w:ilvl="5" w:tplc="5E12774C" w:tentative="1">
      <w:start w:val="1"/>
      <w:numFmt w:val="bullet"/>
      <w:lvlText w:val="•"/>
      <w:lvlJc w:val="left"/>
      <w:pPr>
        <w:tabs>
          <w:tab w:val="num" w:pos="4320"/>
        </w:tabs>
        <w:ind w:left="4320" w:hanging="360"/>
      </w:pPr>
      <w:rPr>
        <w:rFonts w:ascii="Arial" w:hAnsi="Arial" w:hint="default"/>
      </w:rPr>
    </w:lvl>
    <w:lvl w:ilvl="6" w:tplc="41001F52" w:tentative="1">
      <w:start w:val="1"/>
      <w:numFmt w:val="bullet"/>
      <w:lvlText w:val="•"/>
      <w:lvlJc w:val="left"/>
      <w:pPr>
        <w:tabs>
          <w:tab w:val="num" w:pos="5040"/>
        </w:tabs>
        <w:ind w:left="5040" w:hanging="360"/>
      </w:pPr>
      <w:rPr>
        <w:rFonts w:ascii="Arial" w:hAnsi="Arial" w:hint="default"/>
      </w:rPr>
    </w:lvl>
    <w:lvl w:ilvl="7" w:tplc="FC96B004" w:tentative="1">
      <w:start w:val="1"/>
      <w:numFmt w:val="bullet"/>
      <w:lvlText w:val="•"/>
      <w:lvlJc w:val="left"/>
      <w:pPr>
        <w:tabs>
          <w:tab w:val="num" w:pos="5760"/>
        </w:tabs>
        <w:ind w:left="5760" w:hanging="360"/>
      </w:pPr>
      <w:rPr>
        <w:rFonts w:ascii="Arial" w:hAnsi="Arial" w:hint="default"/>
      </w:rPr>
    </w:lvl>
    <w:lvl w:ilvl="8" w:tplc="1900712A" w:tentative="1">
      <w:start w:val="1"/>
      <w:numFmt w:val="bullet"/>
      <w:lvlText w:val="•"/>
      <w:lvlJc w:val="left"/>
      <w:pPr>
        <w:tabs>
          <w:tab w:val="num" w:pos="6480"/>
        </w:tabs>
        <w:ind w:left="6480" w:hanging="360"/>
      </w:pPr>
      <w:rPr>
        <w:rFonts w:ascii="Arial" w:hAnsi="Arial" w:hint="default"/>
      </w:rPr>
    </w:lvl>
  </w:abstractNum>
  <w:abstractNum w:abstractNumId="14">
    <w:nsid w:val="3D6F10DE"/>
    <w:multiLevelType w:val="hybridMultilevel"/>
    <w:tmpl w:val="6C600A34"/>
    <w:lvl w:ilvl="0" w:tplc="E8F80E6C">
      <w:start w:val="1"/>
      <w:numFmt w:val="bullet"/>
      <w:lvlText w:val="•"/>
      <w:lvlJc w:val="left"/>
      <w:pPr>
        <w:tabs>
          <w:tab w:val="num" w:pos="720"/>
        </w:tabs>
        <w:ind w:left="720" w:hanging="360"/>
      </w:pPr>
      <w:rPr>
        <w:rFonts w:ascii="Arial" w:hAnsi="Arial" w:hint="default"/>
      </w:rPr>
    </w:lvl>
    <w:lvl w:ilvl="1" w:tplc="B0E49E62" w:tentative="1">
      <w:start w:val="1"/>
      <w:numFmt w:val="bullet"/>
      <w:lvlText w:val="•"/>
      <w:lvlJc w:val="left"/>
      <w:pPr>
        <w:tabs>
          <w:tab w:val="num" w:pos="1440"/>
        </w:tabs>
        <w:ind w:left="1440" w:hanging="360"/>
      </w:pPr>
      <w:rPr>
        <w:rFonts w:ascii="Arial" w:hAnsi="Arial" w:hint="default"/>
      </w:rPr>
    </w:lvl>
    <w:lvl w:ilvl="2" w:tplc="927ACBCA" w:tentative="1">
      <w:start w:val="1"/>
      <w:numFmt w:val="bullet"/>
      <w:lvlText w:val="•"/>
      <w:lvlJc w:val="left"/>
      <w:pPr>
        <w:tabs>
          <w:tab w:val="num" w:pos="2160"/>
        </w:tabs>
        <w:ind w:left="2160" w:hanging="360"/>
      </w:pPr>
      <w:rPr>
        <w:rFonts w:ascii="Arial" w:hAnsi="Arial" w:hint="default"/>
      </w:rPr>
    </w:lvl>
    <w:lvl w:ilvl="3" w:tplc="784C854E" w:tentative="1">
      <w:start w:val="1"/>
      <w:numFmt w:val="bullet"/>
      <w:lvlText w:val="•"/>
      <w:lvlJc w:val="left"/>
      <w:pPr>
        <w:tabs>
          <w:tab w:val="num" w:pos="2880"/>
        </w:tabs>
        <w:ind w:left="2880" w:hanging="360"/>
      </w:pPr>
      <w:rPr>
        <w:rFonts w:ascii="Arial" w:hAnsi="Arial" w:hint="default"/>
      </w:rPr>
    </w:lvl>
    <w:lvl w:ilvl="4" w:tplc="7D0CA6B0" w:tentative="1">
      <w:start w:val="1"/>
      <w:numFmt w:val="bullet"/>
      <w:lvlText w:val="•"/>
      <w:lvlJc w:val="left"/>
      <w:pPr>
        <w:tabs>
          <w:tab w:val="num" w:pos="3600"/>
        </w:tabs>
        <w:ind w:left="3600" w:hanging="360"/>
      </w:pPr>
      <w:rPr>
        <w:rFonts w:ascii="Arial" w:hAnsi="Arial" w:hint="default"/>
      </w:rPr>
    </w:lvl>
    <w:lvl w:ilvl="5" w:tplc="16D8AB74" w:tentative="1">
      <w:start w:val="1"/>
      <w:numFmt w:val="bullet"/>
      <w:lvlText w:val="•"/>
      <w:lvlJc w:val="left"/>
      <w:pPr>
        <w:tabs>
          <w:tab w:val="num" w:pos="4320"/>
        </w:tabs>
        <w:ind w:left="4320" w:hanging="360"/>
      </w:pPr>
      <w:rPr>
        <w:rFonts w:ascii="Arial" w:hAnsi="Arial" w:hint="default"/>
      </w:rPr>
    </w:lvl>
    <w:lvl w:ilvl="6" w:tplc="363E5EBE" w:tentative="1">
      <w:start w:val="1"/>
      <w:numFmt w:val="bullet"/>
      <w:lvlText w:val="•"/>
      <w:lvlJc w:val="left"/>
      <w:pPr>
        <w:tabs>
          <w:tab w:val="num" w:pos="5040"/>
        </w:tabs>
        <w:ind w:left="5040" w:hanging="360"/>
      </w:pPr>
      <w:rPr>
        <w:rFonts w:ascii="Arial" w:hAnsi="Arial" w:hint="default"/>
      </w:rPr>
    </w:lvl>
    <w:lvl w:ilvl="7" w:tplc="1972A9F4" w:tentative="1">
      <w:start w:val="1"/>
      <w:numFmt w:val="bullet"/>
      <w:lvlText w:val="•"/>
      <w:lvlJc w:val="left"/>
      <w:pPr>
        <w:tabs>
          <w:tab w:val="num" w:pos="5760"/>
        </w:tabs>
        <w:ind w:left="5760" w:hanging="360"/>
      </w:pPr>
      <w:rPr>
        <w:rFonts w:ascii="Arial" w:hAnsi="Arial" w:hint="default"/>
      </w:rPr>
    </w:lvl>
    <w:lvl w:ilvl="8" w:tplc="95BE0974" w:tentative="1">
      <w:start w:val="1"/>
      <w:numFmt w:val="bullet"/>
      <w:lvlText w:val="•"/>
      <w:lvlJc w:val="left"/>
      <w:pPr>
        <w:tabs>
          <w:tab w:val="num" w:pos="6480"/>
        </w:tabs>
        <w:ind w:left="6480" w:hanging="360"/>
      </w:pPr>
      <w:rPr>
        <w:rFonts w:ascii="Arial" w:hAnsi="Arial" w:hint="default"/>
      </w:rPr>
    </w:lvl>
  </w:abstractNum>
  <w:abstractNum w:abstractNumId="15">
    <w:nsid w:val="41C55A3F"/>
    <w:multiLevelType w:val="hybridMultilevel"/>
    <w:tmpl w:val="E082903C"/>
    <w:lvl w:ilvl="0" w:tplc="F4121E22">
      <w:start w:val="1"/>
      <w:numFmt w:val="bullet"/>
      <w:lvlText w:val="•"/>
      <w:lvlJc w:val="left"/>
      <w:pPr>
        <w:tabs>
          <w:tab w:val="num" w:pos="720"/>
        </w:tabs>
        <w:ind w:left="720" w:hanging="360"/>
      </w:pPr>
      <w:rPr>
        <w:rFonts w:ascii="Arial" w:hAnsi="Arial" w:hint="default"/>
      </w:rPr>
    </w:lvl>
    <w:lvl w:ilvl="1" w:tplc="5ABEBA98" w:tentative="1">
      <w:start w:val="1"/>
      <w:numFmt w:val="bullet"/>
      <w:lvlText w:val="•"/>
      <w:lvlJc w:val="left"/>
      <w:pPr>
        <w:tabs>
          <w:tab w:val="num" w:pos="1440"/>
        </w:tabs>
        <w:ind w:left="1440" w:hanging="360"/>
      </w:pPr>
      <w:rPr>
        <w:rFonts w:ascii="Arial" w:hAnsi="Arial" w:hint="default"/>
      </w:rPr>
    </w:lvl>
    <w:lvl w:ilvl="2" w:tplc="DBD03724" w:tentative="1">
      <w:start w:val="1"/>
      <w:numFmt w:val="bullet"/>
      <w:lvlText w:val="•"/>
      <w:lvlJc w:val="left"/>
      <w:pPr>
        <w:tabs>
          <w:tab w:val="num" w:pos="2160"/>
        </w:tabs>
        <w:ind w:left="2160" w:hanging="360"/>
      </w:pPr>
      <w:rPr>
        <w:rFonts w:ascii="Arial" w:hAnsi="Arial" w:hint="default"/>
      </w:rPr>
    </w:lvl>
    <w:lvl w:ilvl="3" w:tplc="E7485B3C" w:tentative="1">
      <w:start w:val="1"/>
      <w:numFmt w:val="bullet"/>
      <w:lvlText w:val="•"/>
      <w:lvlJc w:val="left"/>
      <w:pPr>
        <w:tabs>
          <w:tab w:val="num" w:pos="2880"/>
        </w:tabs>
        <w:ind w:left="2880" w:hanging="360"/>
      </w:pPr>
      <w:rPr>
        <w:rFonts w:ascii="Arial" w:hAnsi="Arial" w:hint="default"/>
      </w:rPr>
    </w:lvl>
    <w:lvl w:ilvl="4" w:tplc="6C0EBAE0" w:tentative="1">
      <w:start w:val="1"/>
      <w:numFmt w:val="bullet"/>
      <w:lvlText w:val="•"/>
      <w:lvlJc w:val="left"/>
      <w:pPr>
        <w:tabs>
          <w:tab w:val="num" w:pos="3600"/>
        </w:tabs>
        <w:ind w:left="3600" w:hanging="360"/>
      </w:pPr>
      <w:rPr>
        <w:rFonts w:ascii="Arial" w:hAnsi="Arial" w:hint="default"/>
      </w:rPr>
    </w:lvl>
    <w:lvl w:ilvl="5" w:tplc="CC4AE9D4" w:tentative="1">
      <w:start w:val="1"/>
      <w:numFmt w:val="bullet"/>
      <w:lvlText w:val="•"/>
      <w:lvlJc w:val="left"/>
      <w:pPr>
        <w:tabs>
          <w:tab w:val="num" w:pos="4320"/>
        </w:tabs>
        <w:ind w:left="4320" w:hanging="360"/>
      </w:pPr>
      <w:rPr>
        <w:rFonts w:ascii="Arial" w:hAnsi="Arial" w:hint="default"/>
      </w:rPr>
    </w:lvl>
    <w:lvl w:ilvl="6" w:tplc="2564C032" w:tentative="1">
      <w:start w:val="1"/>
      <w:numFmt w:val="bullet"/>
      <w:lvlText w:val="•"/>
      <w:lvlJc w:val="left"/>
      <w:pPr>
        <w:tabs>
          <w:tab w:val="num" w:pos="5040"/>
        </w:tabs>
        <w:ind w:left="5040" w:hanging="360"/>
      </w:pPr>
      <w:rPr>
        <w:rFonts w:ascii="Arial" w:hAnsi="Arial" w:hint="default"/>
      </w:rPr>
    </w:lvl>
    <w:lvl w:ilvl="7" w:tplc="D13C6674" w:tentative="1">
      <w:start w:val="1"/>
      <w:numFmt w:val="bullet"/>
      <w:lvlText w:val="•"/>
      <w:lvlJc w:val="left"/>
      <w:pPr>
        <w:tabs>
          <w:tab w:val="num" w:pos="5760"/>
        </w:tabs>
        <w:ind w:left="5760" w:hanging="360"/>
      </w:pPr>
      <w:rPr>
        <w:rFonts w:ascii="Arial" w:hAnsi="Arial" w:hint="default"/>
      </w:rPr>
    </w:lvl>
    <w:lvl w:ilvl="8" w:tplc="E5D270DC" w:tentative="1">
      <w:start w:val="1"/>
      <w:numFmt w:val="bullet"/>
      <w:lvlText w:val="•"/>
      <w:lvlJc w:val="left"/>
      <w:pPr>
        <w:tabs>
          <w:tab w:val="num" w:pos="6480"/>
        </w:tabs>
        <w:ind w:left="6480" w:hanging="360"/>
      </w:pPr>
      <w:rPr>
        <w:rFonts w:ascii="Arial" w:hAnsi="Arial" w:hint="default"/>
      </w:rPr>
    </w:lvl>
  </w:abstractNum>
  <w:abstractNum w:abstractNumId="16">
    <w:nsid w:val="52961972"/>
    <w:multiLevelType w:val="hybridMultilevel"/>
    <w:tmpl w:val="F5BA8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3604765"/>
    <w:multiLevelType w:val="hybridMultilevel"/>
    <w:tmpl w:val="83CA4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38853ED"/>
    <w:multiLevelType w:val="hybridMultilevel"/>
    <w:tmpl w:val="A4E678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55E03838"/>
    <w:multiLevelType w:val="hybridMultilevel"/>
    <w:tmpl w:val="134006C2"/>
    <w:lvl w:ilvl="0" w:tplc="D1EAB80C">
      <w:start w:val="1"/>
      <w:numFmt w:val="bullet"/>
      <w:lvlText w:val="-"/>
      <w:lvlJc w:val="left"/>
      <w:pPr>
        <w:ind w:left="400" w:hanging="360"/>
      </w:pPr>
      <w:rPr>
        <w:rFonts w:ascii="Calibri" w:eastAsiaTheme="minorEastAsia" w:hAnsi="Calibri" w:cs="Arial" w:hint="default"/>
        <w:color w:val="auto"/>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90C4DD3"/>
    <w:multiLevelType w:val="hybridMultilevel"/>
    <w:tmpl w:val="C716551A"/>
    <w:lvl w:ilvl="0" w:tplc="1DD4B4F4">
      <w:start w:val="1"/>
      <w:numFmt w:val="bullet"/>
      <w:lvlText w:val="•"/>
      <w:lvlJc w:val="left"/>
      <w:pPr>
        <w:tabs>
          <w:tab w:val="num" w:pos="720"/>
        </w:tabs>
        <w:ind w:left="720" w:hanging="360"/>
      </w:pPr>
      <w:rPr>
        <w:rFonts w:ascii="Arial" w:hAnsi="Arial" w:hint="default"/>
      </w:rPr>
    </w:lvl>
    <w:lvl w:ilvl="1" w:tplc="9FAACBEA" w:tentative="1">
      <w:start w:val="1"/>
      <w:numFmt w:val="bullet"/>
      <w:lvlText w:val="•"/>
      <w:lvlJc w:val="left"/>
      <w:pPr>
        <w:tabs>
          <w:tab w:val="num" w:pos="1440"/>
        </w:tabs>
        <w:ind w:left="1440" w:hanging="360"/>
      </w:pPr>
      <w:rPr>
        <w:rFonts w:ascii="Arial" w:hAnsi="Arial" w:hint="default"/>
      </w:rPr>
    </w:lvl>
    <w:lvl w:ilvl="2" w:tplc="485C579C" w:tentative="1">
      <w:start w:val="1"/>
      <w:numFmt w:val="bullet"/>
      <w:lvlText w:val="•"/>
      <w:lvlJc w:val="left"/>
      <w:pPr>
        <w:tabs>
          <w:tab w:val="num" w:pos="2160"/>
        </w:tabs>
        <w:ind w:left="2160" w:hanging="360"/>
      </w:pPr>
      <w:rPr>
        <w:rFonts w:ascii="Arial" w:hAnsi="Arial" w:hint="default"/>
      </w:rPr>
    </w:lvl>
    <w:lvl w:ilvl="3" w:tplc="98A2E890" w:tentative="1">
      <w:start w:val="1"/>
      <w:numFmt w:val="bullet"/>
      <w:lvlText w:val="•"/>
      <w:lvlJc w:val="left"/>
      <w:pPr>
        <w:tabs>
          <w:tab w:val="num" w:pos="2880"/>
        </w:tabs>
        <w:ind w:left="2880" w:hanging="360"/>
      </w:pPr>
      <w:rPr>
        <w:rFonts w:ascii="Arial" w:hAnsi="Arial" w:hint="default"/>
      </w:rPr>
    </w:lvl>
    <w:lvl w:ilvl="4" w:tplc="5EF080A6" w:tentative="1">
      <w:start w:val="1"/>
      <w:numFmt w:val="bullet"/>
      <w:lvlText w:val="•"/>
      <w:lvlJc w:val="left"/>
      <w:pPr>
        <w:tabs>
          <w:tab w:val="num" w:pos="3600"/>
        </w:tabs>
        <w:ind w:left="3600" w:hanging="360"/>
      </w:pPr>
      <w:rPr>
        <w:rFonts w:ascii="Arial" w:hAnsi="Arial" w:hint="default"/>
      </w:rPr>
    </w:lvl>
    <w:lvl w:ilvl="5" w:tplc="F3E2D856" w:tentative="1">
      <w:start w:val="1"/>
      <w:numFmt w:val="bullet"/>
      <w:lvlText w:val="•"/>
      <w:lvlJc w:val="left"/>
      <w:pPr>
        <w:tabs>
          <w:tab w:val="num" w:pos="4320"/>
        </w:tabs>
        <w:ind w:left="4320" w:hanging="360"/>
      </w:pPr>
      <w:rPr>
        <w:rFonts w:ascii="Arial" w:hAnsi="Arial" w:hint="default"/>
      </w:rPr>
    </w:lvl>
    <w:lvl w:ilvl="6" w:tplc="E8B62E24" w:tentative="1">
      <w:start w:val="1"/>
      <w:numFmt w:val="bullet"/>
      <w:lvlText w:val="•"/>
      <w:lvlJc w:val="left"/>
      <w:pPr>
        <w:tabs>
          <w:tab w:val="num" w:pos="5040"/>
        </w:tabs>
        <w:ind w:left="5040" w:hanging="360"/>
      </w:pPr>
      <w:rPr>
        <w:rFonts w:ascii="Arial" w:hAnsi="Arial" w:hint="default"/>
      </w:rPr>
    </w:lvl>
    <w:lvl w:ilvl="7" w:tplc="981E37A2" w:tentative="1">
      <w:start w:val="1"/>
      <w:numFmt w:val="bullet"/>
      <w:lvlText w:val="•"/>
      <w:lvlJc w:val="left"/>
      <w:pPr>
        <w:tabs>
          <w:tab w:val="num" w:pos="5760"/>
        </w:tabs>
        <w:ind w:left="5760" w:hanging="360"/>
      </w:pPr>
      <w:rPr>
        <w:rFonts w:ascii="Arial" w:hAnsi="Arial" w:hint="default"/>
      </w:rPr>
    </w:lvl>
    <w:lvl w:ilvl="8" w:tplc="965EF9D6" w:tentative="1">
      <w:start w:val="1"/>
      <w:numFmt w:val="bullet"/>
      <w:lvlText w:val="•"/>
      <w:lvlJc w:val="left"/>
      <w:pPr>
        <w:tabs>
          <w:tab w:val="num" w:pos="6480"/>
        </w:tabs>
        <w:ind w:left="6480" w:hanging="360"/>
      </w:pPr>
      <w:rPr>
        <w:rFonts w:ascii="Arial" w:hAnsi="Arial" w:hint="default"/>
      </w:rPr>
    </w:lvl>
  </w:abstractNum>
  <w:abstractNum w:abstractNumId="21">
    <w:nsid w:val="69424437"/>
    <w:multiLevelType w:val="hybridMultilevel"/>
    <w:tmpl w:val="57CA3502"/>
    <w:lvl w:ilvl="0" w:tplc="DDB060DE">
      <w:start w:val="1"/>
      <w:numFmt w:val="bullet"/>
      <w:lvlText w:val="•"/>
      <w:lvlJc w:val="left"/>
      <w:pPr>
        <w:tabs>
          <w:tab w:val="num" w:pos="720"/>
        </w:tabs>
        <w:ind w:left="720" w:hanging="360"/>
      </w:pPr>
      <w:rPr>
        <w:rFonts w:ascii="Arial" w:hAnsi="Arial" w:hint="default"/>
      </w:rPr>
    </w:lvl>
    <w:lvl w:ilvl="1" w:tplc="9F9E0DF2" w:tentative="1">
      <w:start w:val="1"/>
      <w:numFmt w:val="bullet"/>
      <w:lvlText w:val="•"/>
      <w:lvlJc w:val="left"/>
      <w:pPr>
        <w:tabs>
          <w:tab w:val="num" w:pos="1440"/>
        </w:tabs>
        <w:ind w:left="1440" w:hanging="360"/>
      </w:pPr>
      <w:rPr>
        <w:rFonts w:ascii="Arial" w:hAnsi="Arial" w:hint="default"/>
      </w:rPr>
    </w:lvl>
    <w:lvl w:ilvl="2" w:tplc="63E269E8" w:tentative="1">
      <w:start w:val="1"/>
      <w:numFmt w:val="bullet"/>
      <w:lvlText w:val="•"/>
      <w:lvlJc w:val="left"/>
      <w:pPr>
        <w:tabs>
          <w:tab w:val="num" w:pos="2160"/>
        </w:tabs>
        <w:ind w:left="2160" w:hanging="360"/>
      </w:pPr>
      <w:rPr>
        <w:rFonts w:ascii="Arial" w:hAnsi="Arial" w:hint="default"/>
      </w:rPr>
    </w:lvl>
    <w:lvl w:ilvl="3" w:tplc="763406DA" w:tentative="1">
      <w:start w:val="1"/>
      <w:numFmt w:val="bullet"/>
      <w:lvlText w:val="•"/>
      <w:lvlJc w:val="left"/>
      <w:pPr>
        <w:tabs>
          <w:tab w:val="num" w:pos="2880"/>
        </w:tabs>
        <w:ind w:left="2880" w:hanging="360"/>
      </w:pPr>
      <w:rPr>
        <w:rFonts w:ascii="Arial" w:hAnsi="Arial" w:hint="default"/>
      </w:rPr>
    </w:lvl>
    <w:lvl w:ilvl="4" w:tplc="20F6CB6E" w:tentative="1">
      <w:start w:val="1"/>
      <w:numFmt w:val="bullet"/>
      <w:lvlText w:val="•"/>
      <w:lvlJc w:val="left"/>
      <w:pPr>
        <w:tabs>
          <w:tab w:val="num" w:pos="3600"/>
        </w:tabs>
        <w:ind w:left="3600" w:hanging="360"/>
      </w:pPr>
      <w:rPr>
        <w:rFonts w:ascii="Arial" w:hAnsi="Arial" w:hint="default"/>
      </w:rPr>
    </w:lvl>
    <w:lvl w:ilvl="5" w:tplc="B224B048" w:tentative="1">
      <w:start w:val="1"/>
      <w:numFmt w:val="bullet"/>
      <w:lvlText w:val="•"/>
      <w:lvlJc w:val="left"/>
      <w:pPr>
        <w:tabs>
          <w:tab w:val="num" w:pos="4320"/>
        </w:tabs>
        <w:ind w:left="4320" w:hanging="360"/>
      </w:pPr>
      <w:rPr>
        <w:rFonts w:ascii="Arial" w:hAnsi="Arial" w:hint="default"/>
      </w:rPr>
    </w:lvl>
    <w:lvl w:ilvl="6" w:tplc="6FCC50D4" w:tentative="1">
      <w:start w:val="1"/>
      <w:numFmt w:val="bullet"/>
      <w:lvlText w:val="•"/>
      <w:lvlJc w:val="left"/>
      <w:pPr>
        <w:tabs>
          <w:tab w:val="num" w:pos="5040"/>
        </w:tabs>
        <w:ind w:left="5040" w:hanging="360"/>
      </w:pPr>
      <w:rPr>
        <w:rFonts w:ascii="Arial" w:hAnsi="Arial" w:hint="default"/>
      </w:rPr>
    </w:lvl>
    <w:lvl w:ilvl="7" w:tplc="6D8C2B36" w:tentative="1">
      <w:start w:val="1"/>
      <w:numFmt w:val="bullet"/>
      <w:lvlText w:val="•"/>
      <w:lvlJc w:val="left"/>
      <w:pPr>
        <w:tabs>
          <w:tab w:val="num" w:pos="5760"/>
        </w:tabs>
        <w:ind w:left="5760" w:hanging="360"/>
      </w:pPr>
      <w:rPr>
        <w:rFonts w:ascii="Arial" w:hAnsi="Arial" w:hint="default"/>
      </w:rPr>
    </w:lvl>
    <w:lvl w:ilvl="8" w:tplc="41E2E1B4" w:tentative="1">
      <w:start w:val="1"/>
      <w:numFmt w:val="bullet"/>
      <w:lvlText w:val="•"/>
      <w:lvlJc w:val="left"/>
      <w:pPr>
        <w:tabs>
          <w:tab w:val="num" w:pos="6480"/>
        </w:tabs>
        <w:ind w:left="6480" w:hanging="360"/>
      </w:pPr>
      <w:rPr>
        <w:rFonts w:ascii="Arial" w:hAnsi="Arial" w:hint="default"/>
      </w:rPr>
    </w:lvl>
  </w:abstractNum>
  <w:abstractNum w:abstractNumId="22">
    <w:nsid w:val="6D8427CF"/>
    <w:multiLevelType w:val="hybridMultilevel"/>
    <w:tmpl w:val="C302BD96"/>
    <w:lvl w:ilvl="0" w:tplc="9C98F5C2">
      <w:start w:val="1"/>
      <w:numFmt w:val="bullet"/>
      <w:lvlText w:val="•"/>
      <w:lvlJc w:val="left"/>
      <w:pPr>
        <w:tabs>
          <w:tab w:val="num" w:pos="720"/>
        </w:tabs>
        <w:ind w:left="720" w:hanging="360"/>
      </w:pPr>
      <w:rPr>
        <w:rFonts w:ascii="Arial" w:hAnsi="Arial" w:hint="default"/>
      </w:rPr>
    </w:lvl>
    <w:lvl w:ilvl="1" w:tplc="96DE27A0" w:tentative="1">
      <w:start w:val="1"/>
      <w:numFmt w:val="bullet"/>
      <w:lvlText w:val="•"/>
      <w:lvlJc w:val="left"/>
      <w:pPr>
        <w:tabs>
          <w:tab w:val="num" w:pos="1440"/>
        </w:tabs>
        <w:ind w:left="1440" w:hanging="360"/>
      </w:pPr>
      <w:rPr>
        <w:rFonts w:ascii="Arial" w:hAnsi="Arial" w:hint="default"/>
      </w:rPr>
    </w:lvl>
    <w:lvl w:ilvl="2" w:tplc="713EBF28" w:tentative="1">
      <w:start w:val="1"/>
      <w:numFmt w:val="bullet"/>
      <w:lvlText w:val="•"/>
      <w:lvlJc w:val="left"/>
      <w:pPr>
        <w:tabs>
          <w:tab w:val="num" w:pos="2160"/>
        </w:tabs>
        <w:ind w:left="2160" w:hanging="360"/>
      </w:pPr>
      <w:rPr>
        <w:rFonts w:ascii="Arial" w:hAnsi="Arial" w:hint="default"/>
      </w:rPr>
    </w:lvl>
    <w:lvl w:ilvl="3" w:tplc="D29A1874" w:tentative="1">
      <w:start w:val="1"/>
      <w:numFmt w:val="bullet"/>
      <w:lvlText w:val="•"/>
      <w:lvlJc w:val="left"/>
      <w:pPr>
        <w:tabs>
          <w:tab w:val="num" w:pos="2880"/>
        </w:tabs>
        <w:ind w:left="2880" w:hanging="360"/>
      </w:pPr>
      <w:rPr>
        <w:rFonts w:ascii="Arial" w:hAnsi="Arial" w:hint="default"/>
      </w:rPr>
    </w:lvl>
    <w:lvl w:ilvl="4" w:tplc="85AEF998" w:tentative="1">
      <w:start w:val="1"/>
      <w:numFmt w:val="bullet"/>
      <w:lvlText w:val="•"/>
      <w:lvlJc w:val="left"/>
      <w:pPr>
        <w:tabs>
          <w:tab w:val="num" w:pos="3600"/>
        </w:tabs>
        <w:ind w:left="3600" w:hanging="360"/>
      </w:pPr>
      <w:rPr>
        <w:rFonts w:ascii="Arial" w:hAnsi="Arial" w:hint="default"/>
      </w:rPr>
    </w:lvl>
    <w:lvl w:ilvl="5" w:tplc="D502292C" w:tentative="1">
      <w:start w:val="1"/>
      <w:numFmt w:val="bullet"/>
      <w:lvlText w:val="•"/>
      <w:lvlJc w:val="left"/>
      <w:pPr>
        <w:tabs>
          <w:tab w:val="num" w:pos="4320"/>
        </w:tabs>
        <w:ind w:left="4320" w:hanging="360"/>
      </w:pPr>
      <w:rPr>
        <w:rFonts w:ascii="Arial" w:hAnsi="Arial" w:hint="default"/>
      </w:rPr>
    </w:lvl>
    <w:lvl w:ilvl="6" w:tplc="E5569ABC" w:tentative="1">
      <w:start w:val="1"/>
      <w:numFmt w:val="bullet"/>
      <w:lvlText w:val="•"/>
      <w:lvlJc w:val="left"/>
      <w:pPr>
        <w:tabs>
          <w:tab w:val="num" w:pos="5040"/>
        </w:tabs>
        <w:ind w:left="5040" w:hanging="360"/>
      </w:pPr>
      <w:rPr>
        <w:rFonts w:ascii="Arial" w:hAnsi="Arial" w:hint="default"/>
      </w:rPr>
    </w:lvl>
    <w:lvl w:ilvl="7" w:tplc="BA3C18CA" w:tentative="1">
      <w:start w:val="1"/>
      <w:numFmt w:val="bullet"/>
      <w:lvlText w:val="•"/>
      <w:lvlJc w:val="left"/>
      <w:pPr>
        <w:tabs>
          <w:tab w:val="num" w:pos="5760"/>
        </w:tabs>
        <w:ind w:left="5760" w:hanging="360"/>
      </w:pPr>
      <w:rPr>
        <w:rFonts w:ascii="Arial" w:hAnsi="Arial" w:hint="default"/>
      </w:rPr>
    </w:lvl>
    <w:lvl w:ilvl="8" w:tplc="3EEEAD24" w:tentative="1">
      <w:start w:val="1"/>
      <w:numFmt w:val="bullet"/>
      <w:lvlText w:val="•"/>
      <w:lvlJc w:val="left"/>
      <w:pPr>
        <w:tabs>
          <w:tab w:val="num" w:pos="6480"/>
        </w:tabs>
        <w:ind w:left="6480" w:hanging="360"/>
      </w:pPr>
      <w:rPr>
        <w:rFonts w:ascii="Arial" w:hAnsi="Arial" w:hint="default"/>
      </w:rPr>
    </w:lvl>
  </w:abstractNum>
  <w:abstractNum w:abstractNumId="23">
    <w:nsid w:val="6DBF0943"/>
    <w:multiLevelType w:val="hybridMultilevel"/>
    <w:tmpl w:val="25A8F516"/>
    <w:lvl w:ilvl="0" w:tplc="EC08A1F8">
      <w:start w:val="1"/>
      <w:numFmt w:val="bullet"/>
      <w:lvlText w:val="•"/>
      <w:lvlJc w:val="left"/>
      <w:pPr>
        <w:tabs>
          <w:tab w:val="num" w:pos="720"/>
        </w:tabs>
        <w:ind w:left="720" w:hanging="360"/>
      </w:pPr>
      <w:rPr>
        <w:rFonts w:ascii="Arial" w:hAnsi="Arial" w:hint="default"/>
      </w:rPr>
    </w:lvl>
    <w:lvl w:ilvl="1" w:tplc="289A14EC" w:tentative="1">
      <w:start w:val="1"/>
      <w:numFmt w:val="bullet"/>
      <w:lvlText w:val="•"/>
      <w:lvlJc w:val="left"/>
      <w:pPr>
        <w:tabs>
          <w:tab w:val="num" w:pos="1440"/>
        </w:tabs>
        <w:ind w:left="1440" w:hanging="360"/>
      </w:pPr>
      <w:rPr>
        <w:rFonts w:ascii="Arial" w:hAnsi="Arial" w:hint="default"/>
      </w:rPr>
    </w:lvl>
    <w:lvl w:ilvl="2" w:tplc="02281636" w:tentative="1">
      <w:start w:val="1"/>
      <w:numFmt w:val="bullet"/>
      <w:lvlText w:val="•"/>
      <w:lvlJc w:val="left"/>
      <w:pPr>
        <w:tabs>
          <w:tab w:val="num" w:pos="2160"/>
        </w:tabs>
        <w:ind w:left="2160" w:hanging="360"/>
      </w:pPr>
      <w:rPr>
        <w:rFonts w:ascii="Arial" w:hAnsi="Arial" w:hint="default"/>
      </w:rPr>
    </w:lvl>
    <w:lvl w:ilvl="3" w:tplc="7286FF64" w:tentative="1">
      <w:start w:val="1"/>
      <w:numFmt w:val="bullet"/>
      <w:lvlText w:val="•"/>
      <w:lvlJc w:val="left"/>
      <w:pPr>
        <w:tabs>
          <w:tab w:val="num" w:pos="2880"/>
        </w:tabs>
        <w:ind w:left="2880" w:hanging="360"/>
      </w:pPr>
      <w:rPr>
        <w:rFonts w:ascii="Arial" w:hAnsi="Arial" w:hint="default"/>
      </w:rPr>
    </w:lvl>
    <w:lvl w:ilvl="4" w:tplc="324E3364" w:tentative="1">
      <w:start w:val="1"/>
      <w:numFmt w:val="bullet"/>
      <w:lvlText w:val="•"/>
      <w:lvlJc w:val="left"/>
      <w:pPr>
        <w:tabs>
          <w:tab w:val="num" w:pos="3600"/>
        </w:tabs>
        <w:ind w:left="3600" w:hanging="360"/>
      </w:pPr>
      <w:rPr>
        <w:rFonts w:ascii="Arial" w:hAnsi="Arial" w:hint="default"/>
      </w:rPr>
    </w:lvl>
    <w:lvl w:ilvl="5" w:tplc="F850C588" w:tentative="1">
      <w:start w:val="1"/>
      <w:numFmt w:val="bullet"/>
      <w:lvlText w:val="•"/>
      <w:lvlJc w:val="left"/>
      <w:pPr>
        <w:tabs>
          <w:tab w:val="num" w:pos="4320"/>
        </w:tabs>
        <w:ind w:left="4320" w:hanging="360"/>
      </w:pPr>
      <w:rPr>
        <w:rFonts w:ascii="Arial" w:hAnsi="Arial" w:hint="default"/>
      </w:rPr>
    </w:lvl>
    <w:lvl w:ilvl="6" w:tplc="97A645AA" w:tentative="1">
      <w:start w:val="1"/>
      <w:numFmt w:val="bullet"/>
      <w:lvlText w:val="•"/>
      <w:lvlJc w:val="left"/>
      <w:pPr>
        <w:tabs>
          <w:tab w:val="num" w:pos="5040"/>
        </w:tabs>
        <w:ind w:left="5040" w:hanging="360"/>
      </w:pPr>
      <w:rPr>
        <w:rFonts w:ascii="Arial" w:hAnsi="Arial" w:hint="default"/>
      </w:rPr>
    </w:lvl>
    <w:lvl w:ilvl="7" w:tplc="E3FE2404" w:tentative="1">
      <w:start w:val="1"/>
      <w:numFmt w:val="bullet"/>
      <w:lvlText w:val="•"/>
      <w:lvlJc w:val="left"/>
      <w:pPr>
        <w:tabs>
          <w:tab w:val="num" w:pos="5760"/>
        </w:tabs>
        <w:ind w:left="5760" w:hanging="360"/>
      </w:pPr>
      <w:rPr>
        <w:rFonts w:ascii="Arial" w:hAnsi="Arial" w:hint="default"/>
      </w:rPr>
    </w:lvl>
    <w:lvl w:ilvl="8" w:tplc="307ECB78" w:tentative="1">
      <w:start w:val="1"/>
      <w:numFmt w:val="bullet"/>
      <w:lvlText w:val="•"/>
      <w:lvlJc w:val="left"/>
      <w:pPr>
        <w:tabs>
          <w:tab w:val="num" w:pos="6480"/>
        </w:tabs>
        <w:ind w:left="6480" w:hanging="360"/>
      </w:pPr>
      <w:rPr>
        <w:rFonts w:ascii="Arial" w:hAnsi="Arial" w:hint="default"/>
      </w:rPr>
    </w:lvl>
  </w:abstractNum>
  <w:abstractNum w:abstractNumId="24">
    <w:nsid w:val="70C04A1F"/>
    <w:multiLevelType w:val="hybridMultilevel"/>
    <w:tmpl w:val="9C18ABEE"/>
    <w:lvl w:ilvl="0" w:tplc="4D645BCC">
      <w:start w:val="1"/>
      <w:numFmt w:val="bullet"/>
      <w:lvlText w:val="•"/>
      <w:lvlJc w:val="left"/>
      <w:pPr>
        <w:tabs>
          <w:tab w:val="num" w:pos="720"/>
        </w:tabs>
        <w:ind w:left="720" w:hanging="360"/>
      </w:pPr>
      <w:rPr>
        <w:rFonts w:ascii="Arial" w:hAnsi="Arial" w:hint="default"/>
      </w:rPr>
    </w:lvl>
    <w:lvl w:ilvl="1" w:tplc="09CC5714" w:tentative="1">
      <w:start w:val="1"/>
      <w:numFmt w:val="bullet"/>
      <w:lvlText w:val="•"/>
      <w:lvlJc w:val="left"/>
      <w:pPr>
        <w:tabs>
          <w:tab w:val="num" w:pos="1440"/>
        </w:tabs>
        <w:ind w:left="1440" w:hanging="360"/>
      </w:pPr>
      <w:rPr>
        <w:rFonts w:ascii="Arial" w:hAnsi="Arial" w:hint="default"/>
      </w:rPr>
    </w:lvl>
    <w:lvl w:ilvl="2" w:tplc="EDA0BFAA" w:tentative="1">
      <w:start w:val="1"/>
      <w:numFmt w:val="bullet"/>
      <w:lvlText w:val="•"/>
      <w:lvlJc w:val="left"/>
      <w:pPr>
        <w:tabs>
          <w:tab w:val="num" w:pos="2160"/>
        </w:tabs>
        <w:ind w:left="2160" w:hanging="360"/>
      </w:pPr>
      <w:rPr>
        <w:rFonts w:ascii="Arial" w:hAnsi="Arial" w:hint="default"/>
      </w:rPr>
    </w:lvl>
    <w:lvl w:ilvl="3" w:tplc="66F09BCC" w:tentative="1">
      <w:start w:val="1"/>
      <w:numFmt w:val="bullet"/>
      <w:lvlText w:val="•"/>
      <w:lvlJc w:val="left"/>
      <w:pPr>
        <w:tabs>
          <w:tab w:val="num" w:pos="2880"/>
        </w:tabs>
        <w:ind w:left="2880" w:hanging="360"/>
      </w:pPr>
      <w:rPr>
        <w:rFonts w:ascii="Arial" w:hAnsi="Arial" w:hint="default"/>
      </w:rPr>
    </w:lvl>
    <w:lvl w:ilvl="4" w:tplc="53101CC4" w:tentative="1">
      <w:start w:val="1"/>
      <w:numFmt w:val="bullet"/>
      <w:lvlText w:val="•"/>
      <w:lvlJc w:val="left"/>
      <w:pPr>
        <w:tabs>
          <w:tab w:val="num" w:pos="3600"/>
        </w:tabs>
        <w:ind w:left="3600" w:hanging="360"/>
      </w:pPr>
      <w:rPr>
        <w:rFonts w:ascii="Arial" w:hAnsi="Arial" w:hint="default"/>
      </w:rPr>
    </w:lvl>
    <w:lvl w:ilvl="5" w:tplc="0D5E0D48" w:tentative="1">
      <w:start w:val="1"/>
      <w:numFmt w:val="bullet"/>
      <w:lvlText w:val="•"/>
      <w:lvlJc w:val="left"/>
      <w:pPr>
        <w:tabs>
          <w:tab w:val="num" w:pos="4320"/>
        </w:tabs>
        <w:ind w:left="4320" w:hanging="360"/>
      </w:pPr>
      <w:rPr>
        <w:rFonts w:ascii="Arial" w:hAnsi="Arial" w:hint="default"/>
      </w:rPr>
    </w:lvl>
    <w:lvl w:ilvl="6" w:tplc="C420B5D8" w:tentative="1">
      <w:start w:val="1"/>
      <w:numFmt w:val="bullet"/>
      <w:lvlText w:val="•"/>
      <w:lvlJc w:val="left"/>
      <w:pPr>
        <w:tabs>
          <w:tab w:val="num" w:pos="5040"/>
        </w:tabs>
        <w:ind w:left="5040" w:hanging="360"/>
      </w:pPr>
      <w:rPr>
        <w:rFonts w:ascii="Arial" w:hAnsi="Arial" w:hint="default"/>
      </w:rPr>
    </w:lvl>
    <w:lvl w:ilvl="7" w:tplc="D1F0947C" w:tentative="1">
      <w:start w:val="1"/>
      <w:numFmt w:val="bullet"/>
      <w:lvlText w:val="•"/>
      <w:lvlJc w:val="left"/>
      <w:pPr>
        <w:tabs>
          <w:tab w:val="num" w:pos="5760"/>
        </w:tabs>
        <w:ind w:left="5760" w:hanging="360"/>
      </w:pPr>
      <w:rPr>
        <w:rFonts w:ascii="Arial" w:hAnsi="Arial" w:hint="default"/>
      </w:rPr>
    </w:lvl>
    <w:lvl w:ilvl="8" w:tplc="EE9EBD08" w:tentative="1">
      <w:start w:val="1"/>
      <w:numFmt w:val="bullet"/>
      <w:lvlText w:val="•"/>
      <w:lvlJc w:val="left"/>
      <w:pPr>
        <w:tabs>
          <w:tab w:val="num" w:pos="6480"/>
        </w:tabs>
        <w:ind w:left="6480" w:hanging="360"/>
      </w:pPr>
      <w:rPr>
        <w:rFonts w:ascii="Arial" w:hAnsi="Arial" w:hint="default"/>
      </w:rPr>
    </w:lvl>
  </w:abstractNum>
  <w:abstractNum w:abstractNumId="25">
    <w:nsid w:val="71785633"/>
    <w:multiLevelType w:val="hybridMultilevel"/>
    <w:tmpl w:val="597E9F78"/>
    <w:lvl w:ilvl="0" w:tplc="6E004FA6">
      <w:start w:val="1"/>
      <w:numFmt w:val="bullet"/>
      <w:lvlText w:val="•"/>
      <w:lvlJc w:val="left"/>
      <w:pPr>
        <w:tabs>
          <w:tab w:val="num" w:pos="720"/>
        </w:tabs>
        <w:ind w:left="720" w:hanging="360"/>
      </w:pPr>
      <w:rPr>
        <w:rFonts w:ascii="Arial" w:hAnsi="Arial" w:hint="default"/>
      </w:rPr>
    </w:lvl>
    <w:lvl w:ilvl="1" w:tplc="F25C4C52" w:tentative="1">
      <w:start w:val="1"/>
      <w:numFmt w:val="bullet"/>
      <w:lvlText w:val="•"/>
      <w:lvlJc w:val="left"/>
      <w:pPr>
        <w:tabs>
          <w:tab w:val="num" w:pos="1440"/>
        </w:tabs>
        <w:ind w:left="1440" w:hanging="360"/>
      </w:pPr>
      <w:rPr>
        <w:rFonts w:ascii="Arial" w:hAnsi="Arial" w:hint="default"/>
      </w:rPr>
    </w:lvl>
    <w:lvl w:ilvl="2" w:tplc="5358DDF0" w:tentative="1">
      <w:start w:val="1"/>
      <w:numFmt w:val="bullet"/>
      <w:lvlText w:val="•"/>
      <w:lvlJc w:val="left"/>
      <w:pPr>
        <w:tabs>
          <w:tab w:val="num" w:pos="2160"/>
        </w:tabs>
        <w:ind w:left="2160" w:hanging="360"/>
      </w:pPr>
      <w:rPr>
        <w:rFonts w:ascii="Arial" w:hAnsi="Arial" w:hint="default"/>
      </w:rPr>
    </w:lvl>
    <w:lvl w:ilvl="3" w:tplc="D0BAECB2" w:tentative="1">
      <w:start w:val="1"/>
      <w:numFmt w:val="bullet"/>
      <w:lvlText w:val="•"/>
      <w:lvlJc w:val="left"/>
      <w:pPr>
        <w:tabs>
          <w:tab w:val="num" w:pos="2880"/>
        </w:tabs>
        <w:ind w:left="2880" w:hanging="360"/>
      </w:pPr>
      <w:rPr>
        <w:rFonts w:ascii="Arial" w:hAnsi="Arial" w:hint="default"/>
      </w:rPr>
    </w:lvl>
    <w:lvl w:ilvl="4" w:tplc="F67EDEA8" w:tentative="1">
      <w:start w:val="1"/>
      <w:numFmt w:val="bullet"/>
      <w:lvlText w:val="•"/>
      <w:lvlJc w:val="left"/>
      <w:pPr>
        <w:tabs>
          <w:tab w:val="num" w:pos="3600"/>
        </w:tabs>
        <w:ind w:left="3600" w:hanging="360"/>
      </w:pPr>
      <w:rPr>
        <w:rFonts w:ascii="Arial" w:hAnsi="Arial" w:hint="default"/>
      </w:rPr>
    </w:lvl>
    <w:lvl w:ilvl="5" w:tplc="76C83A96" w:tentative="1">
      <w:start w:val="1"/>
      <w:numFmt w:val="bullet"/>
      <w:lvlText w:val="•"/>
      <w:lvlJc w:val="left"/>
      <w:pPr>
        <w:tabs>
          <w:tab w:val="num" w:pos="4320"/>
        </w:tabs>
        <w:ind w:left="4320" w:hanging="360"/>
      </w:pPr>
      <w:rPr>
        <w:rFonts w:ascii="Arial" w:hAnsi="Arial" w:hint="default"/>
      </w:rPr>
    </w:lvl>
    <w:lvl w:ilvl="6" w:tplc="D4D8E656" w:tentative="1">
      <w:start w:val="1"/>
      <w:numFmt w:val="bullet"/>
      <w:lvlText w:val="•"/>
      <w:lvlJc w:val="left"/>
      <w:pPr>
        <w:tabs>
          <w:tab w:val="num" w:pos="5040"/>
        </w:tabs>
        <w:ind w:left="5040" w:hanging="360"/>
      </w:pPr>
      <w:rPr>
        <w:rFonts w:ascii="Arial" w:hAnsi="Arial" w:hint="default"/>
      </w:rPr>
    </w:lvl>
    <w:lvl w:ilvl="7" w:tplc="F8EACFEA" w:tentative="1">
      <w:start w:val="1"/>
      <w:numFmt w:val="bullet"/>
      <w:lvlText w:val="•"/>
      <w:lvlJc w:val="left"/>
      <w:pPr>
        <w:tabs>
          <w:tab w:val="num" w:pos="5760"/>
        </w:tabs>
        <w:ind w:left="5760" w:hanging="360"/>
      </w:pPr>
      <w:rPr>
        <w:rFonts w:ascii="Arial" w:hAnsi="Arial" w:hint="default"/>
      </w:rPr>
    </w:lvl>
    <w:lvl w:ilvl="8" w:tplc="BA04D6DA" w:tentative="1">
      <w:start w:val="1"/>
      <w:numFmt w:val="bullet"/>
      <w:lvlText w:val="•"/>
      <w:lvlJc w:val="left"/>
      <w:pPr>
        <w:tabs>
          <w:tab w:val="num" w:pos="6480"/>
        </w:tabs>
        <w:ind w:left="6480" w:hanging="360"/>
      </w:pPr>
      <w:rPr>
        <w:rFonts w:ascii="Arial" w:hAnsi="Arial" w:hint="default"/>
      </w:rPr>
    </w:lvl>
  </w:abstractNum>
  <w:abstractNum w:abstractNumId="26">
    <w:nsid w:val="71953FAE"/>
    <w:multiLevelType w:val="hybridMultilevel"/>
    <w:tmpl w:val="7FD6D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786F0288"/>
    <w:multiLevelType w:val="hybridMultilevel"/>
    <w:tmpl w:val="A1E66744"/>
    <w:lvl w:ilvl="0" w:tplc="FBEE6498">
      <w:start w:val="1"/>
      <w:numFmt w:val="bullet"/>
      <w:lvlText w:val="•"/>
      <w:lvlJc w:val="left"/>
      <w:pPr>
        <w:tabs>
          <w:tab w:val="num" w:pos="720"/>
        </w:tabs>
        <w:ind w:left="720" w:hanging="360"/>
      </w:pPr>
      <w:rPr>
        <w:rFonts w:ascii="Arial" w:hAnsi="Arial" w:hint="default"/>
      </w:rPr>
    </w:lvl>
    <w:lvl w:ilvl="1" w:tplc="7850F1BE" w:tentative="1">
      <w:start w:val="1"/>
      <w:numFmt w:val="bullet"/>
      <w:lvlText w:val="•"/>
      <w:lvlJc w:val="left"/>
      <w:pPr>
        <w:tabs>
          <w:tab w:val="num" w:pos="1440"/>
        </w:tabs>
        <w:ind w:left="1440" w:hanging="360"/>
      </w:pPr>
      <w:rPr>
        <w:rFonts w:ascii="Arial" w:hAnsi="Arial" w:hint="default"/>
      </w:rPr>
    </w:lvl>
    <w:lvl w:ilvl="2" w:tplc="A008D7AC" w:tentative="1">
      <w:start w:val="1"/>
      <w:numFmt w:val="bullet"/>
      <w:lvlText w:val="•"/>
      <w:lvlJc w:val="left"/>
      <w:pPr>
        <w:tabs>
          <w:tab w:val="num" w:pos="2160"/>
        </w:tabs>
        <w:ind w:left="2160" w:hanging="360"/>
      </w:pPr>
      <w:rPr>
        <w:rFonts w:ascii="Arial" w:hAnsi="Arial" w:hint="default"/>
      </w:rPr>
    </w:lvl>
    <w:lvl w:ilvl="3" w:tplc="8FAC4518" w:tentative="1">
      <w:start w:val="1"/>
      <w:numFmt w:val="bullet"/>
      <w:lvlText w:val="•"/>
      <w:lvlJc w:val="left"/>
      <w:pPr>
        <w:tabs>
          <w:tab w:val="num" w:pos="2880"/>
        </w:tabs>
        <w:ind w:left="2880" w:hanging="360"/>
      </w:pPr>
      <w:rPr>
        <w:rFonts w:ascii="Arial" w:hAnsi="Arial" w:hint="default"/>
      </w:rPr>
    </w:lvl>
    <w:lvl w:ilvl="4" w:tplc="F61633F6" w:tentative="1">
      <w:start w:val="1"/>
      <w:numFmt w:val="bullet"/>
      <w:lvlText w:val="•"/>
      <w:lvlJc w:val="left"/>
      <w:pPr>
        <w:tabs>
          <w:tab w:val="num" w:pos="3600"/>
        </w:tabs>
        <w:ind w:left="3600" w:hanging="360"/>
      </w:pPr>
      <w:rPr>
        <w:rFonts w:ascii="Arial" w:hAnsi="Arial" w:hint="default"/>
      </w:rPr>
    </w:lvl>
    <w:lvl w:ilvl="5" w:tplc="AEC2E5E8" w:tentative="1">
      <w:start w:val="1"/>
      <w:numFmt w:val="bullet"/>
      <w:lvlText w:val="•"/>
      <w:lvlJc w:val="left"/>
      <w:pPr>
        <w:tabs>
          <w:tab w:val="num" w:pos="4320"/>
        </w:tabs>
        <w:ind w:left="4320" w:hanging="360"/>
      </w:pPr>
      <w:rPr>
        <w:rFonts w:ascii="Arial" w:hAnsi="Arial" w:hint="default"/>
      </w:rPr>
    </w:lvl>
    <w:lvl w:ilvl="6" w:tplc="81F618D6" w:tentative="1">
      <w:start w:val="1"/>
      <w:numFmt w:val="bullet"/>
      <w:lvlText w:val="•"/>
      <w:lvlJc w:val="left"/>
      <w:pPr>
        <w:tabs>
          <w:tab w:val="num" w:pos="5040"/>
        </w:tabs>
        <w:ind w:left="5040" w:hanging="360"/>
      </w:pPr>
      <w:rPr>
        <w:rFonts w:ascii="Arial" w:hAnsi="Arial" w:hint="default"/>
      </w:rPr>
    </w:lvl>
    <w:lvl w:ilvl="7" w:tplc="111A6F6C" w:tentative="1">
      <w:start w:val="1"/>
      <w:numFmt w:val="bullet"/>
      <w:lvlText w:val="•"/>
      <w:lvlJc w:val="left"/>
      <w:pPr>
        <w:tabs>
          <w:tab w:val="num" w:pos="5760"/>
        </w:tabs>
        <w:ind w:left="5760" w:hanging="360"/>
      </w:pPr>
      <w:rPr>
        <w:rFonts w:ascii="Arial" w:hAnsi="Arial" w:hint="default"/>
      </w:rPr>
    </w:lvl>
    <w:lvl w:ilvl="8" w:tplc="0FC422A6" w:tentative="1">
      <w:start w:val="1"/>
      <w:numFmt w:val="bullet"/>
      <w:lvlText w:val="•"/>
      <w:lvlJc w:val="left"/>
      <w:pPr>
        <w:tabs>
          <w:tab w:val="num" w:pos="6480"/>
        </w:tabs>
        <w:ind w:left="6480" w:hanging="360"/>
      </w:pPr>
      <w:rPr>
        <w:rFonts w:ascii="Arial" w:hAnsi="Arial" w:hint="default"/>
      </w:rPr>
    </w:lvl>
  </w:abstractNum>
  <w:abstractNum w:abstractNumId="28">
    <w:nsid w:val="7B3A36B1"/>
    <w:multiLevelType w:val="hybridMultilevel"/>
    <w:tmpl w:val="C08C43AA"/>
    <w:lvl w:ilvl="0" w:tplc="321EFC04">
      <w:start w:val="1"/>
      <w:numFmt w:val="bullet"/>
      <w:lvlText w:val="•"/>
      <w:lvlJc w:val="left"/>
      <w:pPr>
        <w:tabs>
          <w:tab w:val="num" w:pos="720"/>
        </w:tabs>
        <w:ind w:left="720" w:hanging="360"/>
      </w:pPr>
      <w:rPr>
        <w:rFonts w:ascii="Arial" w:hAnsi="Arial" w:hint="default"/>
      </w:rPr>
    </w:lvl>
    <w:lvl w:ilvl="1" w:tplc="C4F6828A" w:tentative="1">
      <w:start w:val="1"/>
      <w:numFmt w:val="bullet"/>
      <w:lvlText w:val="•"/>
      <w:lvlJc w:val="left"/>
      <w:pPr>
        <w:tabs>
          <w:tab w:val="num" w:pos="1440"/>
        </w:tabs>
        <w:ind w:left="1440" w:hanging="360"/>
      </w:pPr>
      <w:rPr>
        <w:rFonts w:ascii="Arial" w:hAnsi="Arial" w:hint="default"/>
      </w:rPr>
    </w:lvl>
    <w:lvl w:ilvl="2" w:tplc="76E0E814" w:tentative="1">
      <w:start w:val="1"/>
      <w:numFmt w:val="bullet"/>
      <w:lvlText w:val="•"/>
      <w:lvlJc w:val="left"/>
      <w:pPr>
        <w:tabs>
          <w:tab w:val="num" w:pos="2160"/>
        </w:tabs>
        <w:ind w:left="2160" w:hanging="360"/>
      </w:pPr>
      <w:rPr>
        <w:rFonts w:ascii="Arial" w:hAnsi="Arial" w:hint="default"/>
      </w:rPr>
    </w:lvl>
    <w:lvl w:ilvl="3" w:tplc="D1809396" w:tentative="1">
      <w:start w:val="1"/>
      <w:numFmt w:val="bullet"/>
      <w:lvlText w:val="•"/>
      <w:lvlJc w:val="left"/>
      <w:pPr>
        <w:tabs>
          <w:tab w:val="num" w:pos="2880"/>
        </w:tabs>
        <w:ind w:left="2880" w:hanging="360"/>
      </w:pPr>
      <w:rPr>
        <w:rFonts w:ascii="Arial" w:hAnsi="Arial" w:hint="default"/>
      </w:rPr>
    </w:lvl>
    <w:lvl w:ilvl="4" w:tplc="51E4F7BA" w:tentative="1">
      <w:start w:val="1"/>
      <w:numFmt w:val="bullet"/>
      <w:lvlText w:val="•"/>
      <w:lvlJc w:val="left"/>
      <w:pPr>
        <w:tabs>
          <w:tab w:val="num" w:pos="3600"/>
        </w:tabs>
        <w:ind w:left="3600" w:hanging="360"/>
      </w:pPr>
      <w:rPr>
        <w:rFonts w:ascii="Arial" w:hAnsi="Arial" w:hint="default"/>
      </w:rPr>
    </w:lvl>
    <w:lvl w:ilvl="5" w:tplc="6400D4CA" w:tentative="1">
      <w:start w:val="1"/>
      <w:numFmt w:val="bullet"/>
      <w:lvlText w:val="•"/>
      <w:lvlJc w:val="left"/>
      <w:pPr>
        <w:tabs>
          <w:tab w:val="num" w:pos="4320"/>
        </w:tabs>
        <w:ind w:left="4320" w:hanging="360"/>
      </w:pPr>
      <w:rPr>
        <w:rFonts w:ascii="Arial" w:hAnsi="Arial" w:hint="default"/>
      </w:rPr>
    </w:lvl>
    <w:lvl w:ilvl="6" w:tplc="F1A258F4" w:tentative="1">
      <w:start w:val="1"/>
      <w:numFmt w:val="bullet"/>
      <w:lvlText w:val="•"/>
      <w:lvlJc w:val="left"/>
      <w:pPr>
        <w:tabs>
          <w:tab w:val="num" w:pos="5040"/>
        </w:tabs>
        <w:ind w:left="5040" w:hanging="360"/>
      </w:pPr>
      <w:rPr>
        <w:rFonts w:ascii="Arial" w:hAnsi="Arial" w:hint="default"/>
      </w:rPr>
    </w:lvl>
    <w:lvl w:ilvl="7" w:tplc="E0BA025E" w:tentative="1">
      <w:start w:val="1"/>
      <w:numFmt w:val="bullet"/>
      <w:lvlText w:val="•"/>
      <w:lvlJc w:val="left"/>
      <w:pPr>
        <w:tabs>
          <w:tab w:val="num" w:pos="5760"/>
        </w:tabs>
        <w:ind w:left="5760" w:hanging="360"/>
      </w:pPr>
      <w:rPr>
        <w:rFonts w:ascii="Arial" w:hAnsi="Arial" w:hint="default"/>
      </w:rPr>
    </w:lvl>
    <w:lvl w:ilvl="8" w:tplc="0F520C86" w:tentative="1">
      <w:start w:val="1"/>
      <w:numFmt w:val="bullet"/>
      <w:lvlText w:val="•"/>
      <w:lvlJc w:val="left"/>
      <w:pPr>
        <w:tabs>
          <w:tab w:val="num" w:pos="6480"/>
        </w:tabs>
        <w:ind w:left="6480" w:hanging="360"/>
      </w:pPr>
      <w:rPr>
        <w:rFonts w:ascii="Arial" w:hAnsi="Arial" w:hint="default"/>
      </w:rPr>
    </w:lvl>
  </w:abstractNum>
  <w:num w:numId="1">
    <w:abstractNumId w:val="18"/>
  </w:num>
  <w:num w:numId="2">
    <w:abstractNumId w:val="5"/>
  </w:num>
  <w:num w:numId="3">
    <w:abstractNumId w:val="16"/>
  </w:num>
  <w:num w:numId="4">
    <w:abstractNumId w:val="19"/>
  </w:num>
  <w:num w:numId="5">
    <w:abstractNumId w:val="28"/>
  </w:num>
  <w:num w:numId="6">
    <w:abstractNumId w:val="20"/>
  </w:num>
  <w:num w:numId="7">
    <w:abstractNumId w:val="13"/>
  </w:num>
  <w:num w:numId="8">
    <w:abstractNumId w:val="12"/>
  </w:num>
  <w:num w:numId="9">
    <w:abstractNumId w:val="14"/>
  </w:num>
  <w:num w:numId="10">
    <w:abstractNumId w:val="8"/>
  </w:num>
  <w:num w:numId="11">
    <w:abstractNumId w:val="6"/>
  </w:num>
  <w:num w:numId="12">
    <w:abstractNumId w:val="22"/>
  </w:num>
  <w:num w:numId="13">
    <w:abstractNumId w:val="27"/>
  </w:num>
  <w:num w:numId="14">
    <w:abstractNumId w:val="7"/>
  </w:num>
  <w:num w:numId="15">
    <w:abstractNumId w:val="1"/>
  </w:num>
  <w:num w:numId="16">
    <w:abstractNumId w:val="21"/>
  </w:num>
  <w:num w:numId="17">
    <w:abstractNumId w:val="0"/>
  </w:num>
  <w:num w:numId="18">
    <w:abstractNumId w:val="25"/>
  </w:num>
  <w:num w:numId="19">
    <w:abstractNumId w:val="24"/>
  </w:num>
  <w:num w:numId="20">
    <w:abstractNumId w:val="2"/>
  </w:num>
  <w:num w:numId="21">
    <w:abstractNumId w:val="10"/>
  </w:num>
  <w:num w:numId="22">
    <w:abstractNumId w:val="23"/>
  </w:num>
  <w:num w:numId="23">
    <w:abstractNumId w:val="15"/>
  </w:num>
  <w:num w:numId="24">
    <w:abstractNumId w:val="11"/>
  </w:num>
  <w:num w:numId="25">
    <w:abstractNumId w:val="17"/>
  </w:num>
  <w:num w:numId="26">
    <w:abstractNumId w:val="9"/>
  </w:num>
  <w:num w:numId="27">
    <w:abstractNumId w:val="3"/>
  </w:num>
  <w:num w:numId="28">
    <w:abstractNumId w:val="26"/>
  </w:num>
  <w:num w:numId="29">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47D5"/>
    <w:rsid w:val="0000279C"/>
    <w:rsid w:val="00003DE2"/>
    <w:rsid w:val="00005C07"/>
    <w:rsid w:val="00011576"/>
    <w:rsid w:val="00023EC9"/>
    <w:rsid w:val="00027851"/>
    <w:rsid w:val="000342C1"/>
    <w:rsid w:val="0004412D"/>
    <w:rsid w:val="00050F99"/>
    <w:rsid w:val="00054F28"/>
    <w:rsid w:val="000626D2"/>
    <w:rsid w:val="00071B9A"/>
    <w:rsid w:val="00071DF3"/>
    <w:rsid w:val="000720E2"/>
    <w:rsid w:val="00075CFF"/>
    <w:rsid w:val="000765D2"/>
    <w:rsid w:val="00085465"/>
    <w:rsid w:val="00085DA7"/>
    <w:rsid w:val="00086792"/>
    <w:rsid w:val="00091398"/>
    <w:rsid w:val="000A64C4"/>
    <w:rsid w:val="000B301D"/>
    <w:rsid w:val="000B5E0C"/>
    <w:rsid w:val="000C0665"/>
    <w:rsid w:val="000C0D04"/>
    <w:rsid w:val="000C3FFD"/>
    <w:rsid w:val="000C4161"/>
    <w:rsid w:val="000C7AC5"/>
    <w:rsid w:val="000D1B6F"/>
    <w:rsid w:val="000D50E1"/>
    <w:rsid w:val="000D74DA"/>
    <w:rsid w:val="000E3637"/>
    <w:rsid w:val="000E7898"/>
    <w:rsid w:val="000F2B56"/>
    <w:rsid w:val="000F3852"/>
    <w:rsid w:val="00102C48"/>
    <w:rsid w:val="00111443"/>
    <w:rsid w:val="0011443C"/>
    <w:rsid w:val="00117121"/>
    <w:rsid w:val="001215FB"/>
    <w:rsid w:val="00123D9E"/>
    <w:rsid w:val="0013484D"/>
    <w:rsid w:val="001356CB"/>
    <w:rsid w:val="00136678"/>
    <w:rsid w:val="00140150"/>
    <w:rsid w:val="00151661"/>
    <w:rsid w:val="0015233C"/>
    <w:rsid w:val="0015235E"/>
    <w:rsid w:val="0016070A"/>
    <w:rsid w:val="0016072B"/>
    <w:rsid w:val="001664A5"/>
    <w:rsid w:val="0017485D"/>
    <w:rsid w:val="00180022"/>
    <w:rsid w:val="00195C28"/>
    <w:rsid w:val="001962A7"/>
    <w:rsid w:val="001B0150"/>
    <w:rsid w:val="001B0210"/>
    <w:rsid w:val="001D75D8"/>
    <w:rsid w:val="001E0E0C"/>
    <w:rsid w:val="00206A5B"/>
    <w:rsid w:val="00210082"/>
    <w:rsid w:val="00210950"/>
    <w:rsid w:val="00212DB0"/>
    <w:rsid w:val="00213C21"/>
    <w:rsid w:val="00215BF0"/>
    <w:rsid w:val="00217DA0"/>
    <w:rsid w:val="00220C2E"/>
    <w:rsid w:val="00222D53"/>
    <w:rsid w:val="00230B70"/>
    <w:rsid w:val="002315CA"/>
    <w:rsid w:val="00234BE4"/>
    <w:rsid w:val="00241BAE"/>
    <w:rsid w:val="0024575A"/>
    <w:rsid w:val="00252E1F"/>
    <w:rsid w:val="0026346D"/>
    <w:rsid w:val="00266FA6"/>
    <w:rsid w:val="00267175"/>
    <w:rsid w:val="002703E7"/>
    <w:rsid w:val="00270739"/>
    <w:rsid w:val="0027101D"/>
    <w:rsid w:val="00286A35"/>
    <w:rsid w:val="00287357"/>
    <w:rsid w:val="002B0D09"/>
    <w:rsid w:val="002B3633"/>
    <w:rsid w:val="002B6367"/>
    <w:rsid w:val="002B7215"/>
    <w:rsid w:val="002C13D6"/>
    <w:rsid w:val="002C18DD"/>
    <w:rsid w:val="002C34B8"/>
    <w:rsid w:val="002C3736"/>
    <w:rsid w:val="002C4552"/>
    <w:rsid w:val="002D0B29"/>
    <w:rsid w:val="002D3672"/>
    <w:rsid w:val="002D567C"/>
    <w:rsid w:val="002D5D14"/>
    <w:rsid w:val="002D6BD5"/>
    <w:rsid w:val="002E383E"/>
    <w:rsid w:val="002F16D6"/>
    <w:rsid w:val="002F6D7B"/>
    <w:rsid w:val="00312C69"/>
    <w:rsid w:val="00312F32"/>
    <w:rsid w:val="00313FBB"/>
    <w:rsid w:val="00315306"/>
    <w:rsid w:val="00327378"/>
    <w:rsid w:val="00332B00"/>
    <w:rsid w:val="00332F54"/>
    <w:rsid w:val="00334096"/>
    <w:rsid w:val="003346A8"/>
    <w:rsid w:val="00344836"/>
    <w:rsid w:val="00346145"/>
    <w:rsid w:val="00350FEF"/>
    <w:rsid w:val="00352BA4"/>
    <w:rsid w:val="00360E7C"/>
    <w:rsid w:val="0036448A"/>
    <w:rsid w:val="00387377"/>
    <w:rsid w:val="003919A8"/>
    <w:rsid w:val="00394306"/>
    <w:rsid w:val="003974D7"/>
    <w:rsid w:val="003A0381"/>
    <w:rsid w:val="003A231D"/>
    <w:rsid w:val="003A2C6C"/>
    <w:rsid w:val="003C2249"/>
    <w:rsid w:val="003C3C56"/>
    <w:rsid w:val="003C4932"/>
    <w:rsid w:val="003D56BE"/>
    <w:rsid w:val="003E1272"/>
    <w:rsid w:val="003E2B69"/>
    <w:rsid w:val="003F558C"/>
    <w:rsid w:val="0040158E"/>
    <w:rsid w:val="004078E8"/>
    <w:rsid w:val="00407D12"/>
    <w:rsid w:val="00407D67"/>
    <w:rsid w:val="0041177A"/>
    <w:rsid w:val="00417BB8"/>
    <w:rsid w:val="0042053E"/>
    <w:rsid w:val="00426B49"/>
    <w:rsid w:val="004310CE"/>
    <w:rsid w:val="00432574"/>
    <w:rsid w:val="0043758B"/>
    <w:rsid w:val="004460F6"/>
    <w:rsid w:val="00454B93"/>
    <w:rsid w:val="004847D5"/>
    <w:rsid w:val="00494109"/>
    <w:rsid w:val="0049535A"/>
    <w:rsid w:val="004A002C"/>
    <w:rsid w:val="004A13DA"/>
    <w:rsid w:val="004A1DEB"/>
    <w:rsid w:val="004A6BC0"/>
    <w:rsid w:val="004A7EE7"/>
    <w:rsid w:val="004B2216"/>
    <w:rsid w:val="004B6CCE"/>
    <w:rsid w:val="004C011B"/>
    <w:rsid w:val="004C1E43"/>
    <w:rsid w:val="004C6141"/>
    <w:rsid w:val="004D0B91"/>
    <w:rsid w:val="004E03B9"/>
    <w:rsid w:val="004E2B66"/>
    <w:rsid w:val="004E3233"/>
    <w:rsid w:val="004E520D"/>
    <w:rsid w:val="004E612D"/>
    <w:rsid w:val="004E7C7C"/>
    <w:rsid w:val="004F1543"/>
    <w:rsid w:val="004F40C9"/>
    <w:rsid w:val="004F76D6"/>
    <w:rsid w:val="00500147"/>
    <w:rsid w:val="0050075C"/>
    <w:rsid w:val="00500CDA"/>
    <w:rsid w:val="00510E9B"/>
    <w:rsid w:val="00512126"/>
    <w:rsid w:val="0051646D"/>
    <w:rsid w:val="00516632"/>
    <w:rsid w:val="005204F7"/>
    <w:rsid w:val="00525846"/>
    <w:rsid w:val="00531560"/>
    <w:rsid w:val="00536CEF"/>
    <w:rsid w:val="005520AC"/>
    <w:rsid w:val="00553815"/>
    <w:rsid w:val="00556389"/>
    <w:rsid w:val="0056450F"/>
    <w:rsid w:val="0057049B"/>
    <w:rsid w:val="00571BC9"/>
    <w:rsid w:val="00571DBF"/>
    <w:rsid w:val="0057218F"/>
    <w:rsid w:val="00575218"/>
    <w:rsid w:val="00580713"/>
    <w:rsid w:val="005941A2"/>
    <w:rsid w:val="00594BFF"/>
    <w:rsid w:val="00597E05"/>
    <w:rsid w:val="005A284C"/>
    <w:rsid w:val="005A2BDE"/>
    <w:rsid w:val="005B295B"/>
    <w:rsid w:val="005B7913"/>
    <w:rsid w:val="005C105F"/>
    <w:rsid w:val="005C1710"/>
    <w:rsid w:val="005C1B16"/>
    <w:rsid w:val="005D0A01"/>
    <w:rsid w:val="005D4EF1"/>
    <w:rsid w:val="005D5604"/>
    <w:rsid w:val="005E5D62"/>
    <w:rsid w:val="005F24EC"/>
    <w:rsid w:val="005F6DA7"/>
    <w:rsid w:val="0060069F"/>
    <w:rsid w:val="006014A7"/>
    <w:rsid w:val="006054F6"/>
    <w:rsid w:val="006110EA"/>
    <w:rsid w:val="006203B9"/>
    <w:rsid w:val="00625577"/>
    <w:rsid w:val="0063138D"/>
    <w:rsid w:val="0063152B"/>
    <w:rsid w:val="0064011A"/>
    <w:rsid w:val="006422ED"/>
    <w:rsid w:val="00647E7B"/>
    <w:rsid w:val="00651D6D"/>
    <w:rsid w:val="00654002"/>
    <w:rsid w:val="00654BCA"/>
    <w:rsid w:val="006571FE"/>
    <w:rsid w:val="00663AD5"/>
    <w:rsid w:val="00665D22"/>
    <w:rsid w:val="00666340"/>
    <w:rsid w:val="00674B08"/>
    <w:rsid w:val="00681347"/>
    <w:rsid w:val="00690B45"/>
    <w:rsid w:val="0069364A"/>
    <w:rsid w:val="006A0714"/>
    <w:rsid w:val="006A1D26"/>
    <w:rsid w:val="006B0548"/>
    <w:rsid w:val="006B5541"/>
    <w:rsid w:val="006C0B96"/>
    <w:rsid w:val="006C2368"/>
    <w:rsid w:val="006D0B4E"/>
    <w:rsid w:val="006D15A5"/>
    <w:rsid w:val="006D4A5B"/>
    <w:rsid w:val="006D5120"/>
    <w:rsid w:val="006D6129"/>
    <w:rsid w:val="006D6431"/>
    <w:rsid w:val="006D7F39"/>
    <w:rsid w:val="006E15B9"/>
    <w:rsid w:val="006E7610"/>
    <w:rsid w:val="006E7A34"/>
    <w:rsid w:val="006F0576"/>
    <w:rsid w:val="006F6841"/>
    <w:rsid w:val="00700BD2"/>
    <w:rsid w:val="007020CF"/>
    <w:rsid w:val="00705BBF"/>
    <w:rsid w:val="00705E25"/>
    <w:rsid w:val="0072436A"/>
    <w:rsid w:val="00725CA2"/>
    <w:rsid w:val="0073680C"/>
    <w:rsid w:val="00736B08"/>
    <w:rsid w:val="00740757"/>
    <w:rsid w:val="007424F3"/>
    <w:rsid w:val="007454F9"/>
    <w:rsid w:val="00753E73"/>
    <w:rsid w:val="007543E7"/>
    <w:rsid w:val="007613A0"/>
    <w:rsid w:val="00770DB4"/>
    <w:rsid w:val="007724D0"/>
    <w:rsid w:val="00772E1E"/>
    <w:rsid w:val="00777860"/>
    <w:rsid w:val="00780212"/>
    <w:rsid w:val="0079246E"/>
    <w:rsid w:val="00793048"/>
    <w:rsid w:val="00795101"/>
    <w:rsid w:val="007A1A05"/>
    <w:rsid w:val="007A5864"/>
    <w:rsid w:val="007B5363"/>
    <w:rsid w:val="007C3C5E"/>
    <w:rsid w:val="007D179B"/>
    <w:rsid w:val="007D7A9B"/>
    <w:rsid w:val="007E116C"/>
    <w:rsid w:val="007E4EF3"/>
    <w:rsid w:val="008009A1"/>
    <w:rsid w:val="00807F5C"/>
    <w:rsid w:val="00811620"/>
    <w:rsid w:val="00811F1B"/>
    <w:rsid w:val="00817BBC"/>
    <w:rsid w:val="008221A4"/>
    <w:rsid w:val="00824BEC"/>
    <w:rsid w:val="00825965"/>
    <w:rsid w:val="008314DD"/>
    <w:rsid w:val="00832F84"/>
    <w:rsid w:val="008355BC"/>
    <w:rsid w:val="00843A50"/>
    <w:rsid w:val="00845033"/>
    <w:rsid w:val="00845DD9"/>
    <w:rsid w:val="00851538"/>
    <w:rsid w:val="00852253"/>
    <w:rsid w:val="0085322E"/>
    <w:rsid w:val="00854555"/>
    <w:rsid w:val="008601F0"/>
    <w:rsid w:val="00861D2F"/>
    <w:rsid w:val="00862218"/>
    <w:rsid w:val="00866143"/>
    <w:rsid w:val="00867A28"/>
    <w:rsid w:val="00870F01"/>
    <w:rsid w:val="008842B5"/>
    <w:rsid w:val="00884E56"/>
    <w:rsid w:val="008B0829"/>
    <w:rsid w:val="008B1F16"/>
    <w:rsid w:val="008B507E"/>
    <w:rsid w:val="008B6005"/>
    <w:rsid w:val="008C2D6E"/>
    <w:rsid w:val="008C786F"/>
    <w:rsid w:val="008D5AE6"/>
    <w:rsid w:val="008E5A15"/>
    <w:rsid w:val="008E620C"/>
    <w:rsid w:val="008F1512"/>
    <w:rsid w:val="008F26D6"/>
    <w:rsid w:val="008F52BA"/>
    <w:rsid w:val="008F6041"/>
    <w:rsid w:val="00903461"/>
    <w:rsid w:val="009038CE"/>
    <w:rsid w:val="00905139"/>
    <w:rsid w:val="009071DE"/>
    <w:rsid w:val="009073C7"/>
    <w:rsid w:val="00914FE2"/>
    <w:rsid w:val="00917818"/>
    <w:rsid w:val="00923E3A"/>
    <w:rsid w:val="00924120"/>
    <w:rsid w:val="00924F7C"/>
    <w:rsid w:val="009265EA"/>
    <w:rsid w:val="00932A72"/>
    <w:rsid w:val="0093689E"/>
    <w:rsid w:val="00946734"/>
    <w:rsid w:val="00953DA6"/>
    <w:rsid w:val="009605FB"/>
    <w:rsid w:val="00961F0B"/>
    <w:rsid w:val="009638E3"/>
    <w:rsid w:val="00975CF5"/>
    <w:rsid w:val="0098375B"/>
    <w:rsid w:val="0098768B"/>
    <w:rsid w:val="009879F1"/>
    <w:rsid w:val="00995AD0"/>
    <w:rsid w:val="00996A15"/>
    <w:rsid w:val="009A3D18"/>
    <w:rsid w:val="009A6A0B"/>
    <w:rsid w:val="009B134B"/>
    <w:rsid w:val="009B1671"/>
    <w:rsid w:val="009B1ED6"/>
    <w:rsid w:val="009B3C79"/>
    <w:rsid w:val="009C17F8"/>
    <w:rsid w:val="009C233B"/>
    <w:rsid w:val="009D5663"/>
    <w:rsid w:val="009D5F64"/>
    <w:rsid w:val="009D73C2"/>
    <w:rsid w:val="009E06CF"/>
    <w:rsid w:val="009E26D6"/>
    <w:rsid w:val="009E4B84"/>
    <w:rsid w:val="009F0268"/>
    <w:rsid w:val="009F075D"/>
    <w:rsid w:val="009F0C6D"/>
    <w:rsid w:val="00A00ED1"/>
    <w:rsid w:val="00A0107F"/>
    <w:rsid w:val="00A035B0"/>
    <w:rsid w:val="00A065AE"/>
    <w:rsid w:val="00A06B65"/>
    <w:rsid w:val="00A11BAE"/>
    <w:rsid w:val="00A154AA"/>
    <w:rsid w:val="00A25624"/>
    <w:rsid w:val="00A27265"/>
    <w:rsid w:val="00A277DA"/>
    <w:rsid w:val="00A3101D"/>
    <w:rsid w:val="00A50C94"/>
    <w:rsid w:val="00A67A7D"/>
    <w:rsid w:val="00A706E5"/>
    <w:rsid w:val="00A75D7D"/>
    <w:rsid w:val="00A80389"/>
    <w:rsid w:val="00A83D04"/>
    <w:rsid w:val="00A91B6E"/>
    <w:rsid w:val="00A9240C"/>
    <w:rsid w:val="00A94812"/>
    <w:rsid w:val="00A948E6"/>
    <w:rsid w:val="00AA038B"/>
    <w:rsid w:val="00AA2842"/>
    <w:rsid w:val="00AA6A5C"/>
    <w:rsid w:val="00AA6B6E"/>
    <w:rsid w:val="00AB3353"/>
    <w:rsid w:val="00AB5894"/>
    <w:rsid w:val="00AC31C3"/>
    <w:rsid w:val="00AC4CBC"/>
    <w:rsid w:val="00AD39F1"/>
    <w:rsid w:val="00AD6598"/>
    <w:rsid w:val="00AE3589"/>
    <w:rsid w:val="00AE7520"/>
    <w:rsid w:val="00AF4DA7"/>
    <w:rsid w:val="00AF7407"/>
    <w:rsid w:val="00AF77D8"/>
    <w:rsid w:val="00B108F0"/>
    <w:rsid w:val="00B13507"/>
    <w:rsid w:val="00B16B02"/>
    <w:rsid w:val="00B227F4"/>
    <w:rsid w:val="00B27FC9"/>
    <w:rsid w:val="00B41105"/>
    <w:rsid w:val="00B41E14"/>
    <w:rsid w:val="00B4309D"/>
    <w:rsid w:val="00B4376A"/>
    <w:rsid w:val="00B4378C"/>
    <w:rsid w:val="00B43AFD"/>
    <w:rsid w:val="00B4415A"/>
    <w:rsid w:val="00B4486C"/>
    <w:rsid w:val="00B5328E"/>
    <w:rsid w:val="00B60D8C"/>
    <w:rsid w:val="00B62D78"/>
    <w:rsid w:val="00B72219"/>
    <w:rsid w:val="00B80FDD"/>
    <w:rsid w:val="00B8101A"/>
    <w:rsid w:val="00B82E65"/>
    <w:rsid w:val="00B8527B"/>
    <w:rsid w:val="00B917A5"/>
    <w:rsid w:val="00B97253"/>
    <w:rsid w:val="00BA22EC"/>
    <w:rsid w:val="00BB299F"/>
    <w:rsid w:val="00BB34F8"/>
    <w:rsid w:val="00BB6895"/>
    <w:rsid w:val="00BB6E51"/>
    <w:rsid w:val="00BC3A33"/>
    <w:rsid w:val="00BC67A5"/>
    <w:rsid w:val="00BD433F"/>
    <w:rsid w:val="00BD49C3"/>
    <w:rsid w:val="00BE1603"/>
    <w:rsid w:val="00BE3DF6"/>
    <w:rsid w:val="00BE4106"/>
    <w:rsid w:val="00BF2A01"/>
    <w:rsid w:val="00C02BEC"/>
    <w:rsid w:val="00C02F58"/>
    <w:rsid w:val="00C129EA"/>
    <w:rsid w:val="00C201DA"/>
    <w:rsid w:val="00C227F0"/>
    <w:rsid w:val="00C30E6A"/>
    <w:rsid w:val="00C3367C"/>
    <w:rsid w:val="00C3468E"/>
    <w:rsid w:val="00C35EB0"/>
    <w:rsid w:val="00C36723"/>
    <w:rsid w:val="00C467A9"/>
    <w:rsid w:val="00C47379"/>
    <w:rsid w:val="00C50A90"/>
    <w:rsid w:val="00C621F6"/>
    <w:rsid w:val="00C830DE"/>
    <w:rsid w:val="00C84E4A"/>
    <w:rsid w:val="00C90C04"/>
    <w:rsid w:val="00C92C6E"/>
    <w:rsid w:val="00CA33D8"/>
    <w:rsid w:val="00CA768F"/>
    <w:rsid w:val="00CB4097"/>
    <w:rsid w:val="00CB6B37"/>
    <w:rsid w:val="00CB77AB"/>
    <w:rsid w:val="00CD4D75"/>
    <w:rsid w:val="00CD61A6"/>
    <w:rsid w:val="00CE346B"/>
    <w:rsid w:val="00CE6955"/>
    <w:rsid w:val="00CE7768"/>
    <w:rsid w:val="00D017C4"/>
    <w:rsid w:val="00D05A32"/>
    <w:rsid w:val="00D07289"/>
    <w:rsid w:val="00D15BC4"/>
    <w:rsid w:val="00D24E32"/>
    <w:rsid w:val="00D2507B"/>
    <w:rsid w:val="00D25F7A"/>
    <w:rsid w:val="00D273BE"/>
    <w:rsid w:val="00D30099"/>
    <w:rsid w:val="00D30956"/>
    <w:rsid w:val="00D3170D"/>
    <w:rsid w:val="00D32358"/>
    <w:rsid w:val="00D32857"/>
    <w:rsid w:val="00D3369D"/>
    <w:rsid w:val="00D3420F"/>
    <w:rsid w:val="00D34BFE"/>
    <w:rsid w:val="00D42918"/>
    <w:rsid w:val="00D5613E"/>
    <w:rsid w:val="00D617E0"/>
    <w:rsid w:val="00D65E17"/>
    <w:rsid w:val="00D667AB"/>
    <w:rsid w:val="00D667AF"/>
    <w:rsid w:val="00D71A26"/>
    <w:rsid w:val="00D74582"/>
    <w:rsid w:val="00D91F30"/>
    <w:rsid w:val="00D922ED"/>
    <w:rsid w:val="00D927F3"/>
    <w:rsid w:val="00D943F1"/>
    <w:rsid w:val="00DA1AE1"/>
    <w:rsid w:val="00DA5913"/>
    <w:rsid w:val="00DB167B"/>
    <w:rsid w:val="00DC1189"/>
    <w:rsid w:val="00DC3806"/>
    <w:rsid w:val="00DC671A"/>
    <w:rsid w:val="00DD28FD"/>
    <w:rsid w:val="00DE6ACE"/>
    <w:rsid w:val="00DE79F3"/>
    <w:rsid w:val="00DF763D"/>
    <w:rsid w:val="00E043A7"/>
    <w:rsid w:val="00E12646"/>
    <w:rsid w:val="00E13527"/>
    <w:rsid w:val="00E35D16"/>
    <w:rsid w:val="00E35EFC"/>
    <w:rsid w:val="00E40EC6"/>
    <w:rsid w:val="00E439AC"/>
    <w:rsid w:val="00E55C03"/>
    <w:rsid w:val="00E644AC"/>
    <w:rsid w:val="00E64E16"/>
    <w:rsid w:val="00E65D2E"/>
    <w:rsid w:val="00E66F36"/>
    <w:rsid w:val="00E74073"/>
    <w:rsid w:val="00E8347B"/>
    <w:rsid w:val="00E86F8F"/>
    <w:rsid w:val="00E874ED"/>
    <w:rsid w:val="00EB241E"/>
    <w:rsid w:val="00EB62D7"/>
    <w:rsid w:val="00EC565D"/>
    <w:rsid w:val="00EC7E61"/>
    <w:rsid w:val="00ED52EF"/>
    <w:rsid w:val="00EE60C7"/>
    <w:rsid w:val="00EE715B"/>
    <w:rsid w:val="00EF0F57"/>
    <w:rsid w:val="00EF4FC8"/>
    <w:rsid w:val="00F059B4"/>
    <w:rsid w:val="00F14024"/>
    <w:rsid w:val="00F14849"/>
    <w:rsid w:val="00F14F89"/>
    <w:rsid w:val="00F27D96"/>
    <w:rsid w:val="00F32C9B"/>
    <w:rsid w:val="00F34F6A"/>
    <w:rsid w:val="00F36619"/>
    <w:rsid w:val="00F373B5"/>
    <w:rsid w:val="00F512B6"/>
    <w:rsid w:val="00F523F4"/>
    <w:rsid w:val="00F6469C"/>
    <w:rsid w:val="00F64B35"/>
    <w:rsid w:val="00F67BDC"/>
    <w:rsid w:val="00F67D6C"/>
    <w:rsid w:val="00F762E2"/>
    <w:rsid w:val="00F80DCC"/>
    <w:rsid w:val="00F8500D"/>
    <w:rsid w:val="00F87D5D"/>
    <w:rsid w:val="00F93426"/>
    <w:rsid w:val="00F94DF7"/>
    <w:rsid w:val="00FA4ECC"/>
    <w:rsid w:val="00FB1445"/>
    <w:rsid w:val="00FC36A7"/>
    <w:rsid w:val="00FC5C4F"/>
    <w:rsid w:val="00FD101E"/>
    <w:rsid w:val="00FE089D"/>
    <w:rsid w:val="00FE164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EB5E98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47D5"/>
  </w:style>
  <w:style w:type="paragraph" w:styleId="Heading1">
    <w:name w:val="heading 1"/>
    <w:basedOn w:val="Normal"/>
    <w:next w:val="Normal"/>
    <w:link w:val="Heading1Char"/>
    <w:uiPriority w:val="9"/>
    <w:qFormat/>
    <w:rsid w:val="004847D5"/>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7D5"/>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4847D5"/>
    <w:rPr>
      <w:color w:val="0000FF" w:themeColor="hyperlink"/>
      <w:u w:val="single"/>
    </w:rPr>
  </w:style>
  <w:style w:type="paragraph" w:styleId="TOC1">
    <w:name w:val="toc 1"/>
    <w:basedOn w:val="Normal"/>
    <w:next w:val="Normal"/>
    <w:autoRedefine/>
    <w:uiPriority w:val="39"/>
    <w:unhideWhenUsed/>
    <w:rsid w:val="004847D5"/>
    <w:pPr>
      <w:spacing w:before="120"/>
    </w:pPr>
    <w:rPr>
      <w:b/>
    </w:rPr>
  </w:style>
  <w:style w:type="paragraph" w:styleId="ListParagraph">
    <w:name w:val="List Paragraph"/>
    <w:basedOn w:val="Normal"/>
    <w:uiPriority w:val="34"/>
    <w:qFormat/>
    <w:rsid w:val="008221A4"/>
    <w:pPr>
      <w:ind w:left="720"/>
      <w:contextualSpacing/>
    </w:pPr>
  </w:style>
  <w:style w:type="paragraph" w:styleId="NormalWeb">
    <w:name w:val="Normal (Web)"/>
    <w:basedOn w:val="Normal"/>
    <w:uiPriority w:val="99"/>
    <w:unhideWhenUsed/>
    <w:rsid w:val="00575218"/>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D7458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74582"/>
    <w:rPr>
      <w:rFonts w:ascii="Lucida Grande" w:hAnsi="Lucida Grande" w:cs="Lucida Grande"/>
      <w:sz w:val="18"/>
      <w:szCs w:val="18"/>
    </w:rPr>
  </w:style>
  <w:style w:type="character" w:customStyle="1" w:styleId="apple-converted-space">
    <w:name w:val="apple-converted-space"/>
    <w:basedOn w:val="DefaultParagraphFont"/>
    <w:rsid w:val="00212DB0"/>
  </w:style>
  <w:style w:type="character" w:styleId="FollowedHyperlink">
    <w:name w:val="FollowedHyperlink"/>
    <w:basedOn w:val="DefaultParagraphFont"/>
    <w:uiPriority w:val="99"/>
    <w:semiHidden/>
    <w:unhideWhenUsed/>
    <w:rsid w:val="000B301D"/>
    <w:rPr>
      <w:color w:val="800080" w:themeColor="followedHyperlink"/>
      <w:u w:val="single"/>
    </w:rPr>
  </w:style>
  <w:style w:type="paragraph" w:styleId="Footer">
    <w:name w:val="footer"/>
    <w:basedOn w:val="Normal"/>
    <w:link w:val="FooterChar"/>
    <w:uiPriority w:val="99"/>
    <w:unhideWhenUsed/>
    <w:rsid w:val="00EE715B"/>
    <w:pPr>
      <w:tabs>
        <w:tab w:val="center" w:pos="4320"/>
        <w:tab w:val="right" w:pos="8640"/>
      </w:tabs>
    </w:pPr>
  </w:style>
  <w:style w:type="character" w:customStyle="1" w:styleId="FooterChar">
    <w:name w:val="Footer Char"/>
    <w:basedOn w:val="DefaultParagraphFont"/>
    <w:link w:val="Footer"/>
    <w:uiPriority w:val="99"/>
    <w:rsid w:val="00EE715B"/>
  </w:style>
  <w:style w:type="character" w:styleId="PageNumber">
    <w:name w:val="page number"/>
    <w:basedOn w:val="DefaultParagraphFont"/>
    <w:uiPriority w:val="99"/>
    <w:semiHidden/>
    <w:unhideWhenUsed/>
    <w:rsid w:val="00EE715B"/>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47D5"/>
  </w:style>
  <w:style w:type="paragraph" w:styleId="Heading1">
    <w:name w:val="heading 1"/>
    <w:basedOn w:val="Normal"/>
    <w:next w:val="Normal"/>
    <w:link w:val="Heading1Char"/>
    <w:uiPriority w:val="9"/>
    <w:qFormat/>
    <w:rsid w:val="004847D5"/>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7D5"/>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4847D5"/>
    <w:rPr>
      <w:color w:val="0000FF" w:themeColor="hyperlink"/>
      <w:u w:val="single"/>
    </w:rPr>
  </w:style>
  <w:style w:type="paragraph" w:styleId="TOC1">
    <w:name w:val="toc 1"/>
    <w:basedOn w:val="Normal"/>
    <w:next w:val="Normal"/>
    <w:autoRedefine/>
    <w:uiPriority w:val="39"/>
    <w:unhideWhenUsed/>
    <w:rsid w:val="004847D5"/>
    <w:pPr>
      <w:spacing w:before="120"/>
    </w:pPr>
    <w:rPr>
      <w:b/>
    </w:rPr>
  </w:style>
  <w:style w:type="paragraph" w:styleId="ListParagraph">
    <w:name w:val="List Paragraph"/>
    <w:basedOn w:val="Normal"/>
    <w:uiPriority w:val="34"/>
    <w:qFormat/>
    <w:rsid w:val="008221A4"/>
    <w:pPr>
      <w:ind w:left="720"/>
      <w:contextualSpacing/>
    </w:pPr>
  </w:style>
  <w:style w:type="paragraph" w:styleId="NormalWeb">
    <w:name w:val="Normal (Web)"/>
    <w:basedOn w:val="Normal"/>
    <w:uiPriority w:val="99"/>
    <w:unhideWhenUsed/>
    <w:rsid w:val="00575218"/>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D7458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74582"/>
    <w:rPr>
      <w:rFonts w:ascii="Lucida Grande" w:hAnsi="Lucida Grande" w:cs="Lucida Grande"/>
      <w:sz w:val="18"/>
      <w:szCs w:val="18"/>
    </w:rPr>
  </w:style>
  <w:style w:type="character" w:customStyle="1" w:styleId="apple-converted-space">
    <w:name w:val="apple-converted-space"/>
    <w:basedOn w:val="DefaultParagraphFont"/>
    <w:rsid w:val="00212DB0"/>
  </w:style>
  <w:style w:type="character" w:styleId="FollowedHyperlink">
    <w:name w:val="FollowedHyperlink"/>
    <w:basedOn w:val="DefaultParagraphFont"/>
    <w:uiPriority w:val="99"/>
    <w:semiHidden/>
    <w:unhideWhenUsed/>
    <w:rsid w:val="000B301D"/>
    <w:rPr>
      <w:color w:val="800080" w:themeColor="followedHyperlink"/>
      <w:u w:val="single"/>
    </w:rPr>
  </w:style>
  <w:style w:type="paragraph" w:styleId="Footer">
    <w:name w:val="footer"/>
    <w:basedOn w:val="Normal"/>
    <w:link w:val="FooterChar"/>
    <w:uiPriority w:val="99"/>
    <w:unhideWhenUsed/>
    <w:rsid w:val="00EE715B"/>
    <w:pPr>
      <w:tabs>
        <w:tab w:val="center" w:pos="4320"/>
        <w:tab w:val="right" w:pos="8640"/>
      </w:tabs>
    </w:pPr>
  </w:style>
  <w:style w:type="character" w:customStyle="1" w:styleId="FooterChar">
    <w:name w:val="Footer Char"/>
    <w:basedOn w:val="DefaultParagraphFont"/>
    <w:link w:val="Footer"/>
    <w:uiPriority w:val="99"/>
    <w:rsid w:val="00EE715B"/>
  </w:style>
  <w:style w:type="character" w:styleId="PageNumber">
    <w:name w:val="page number"/>
    <w:basedOn w:val="DefaultParagraphFont"/>
    <w:uiPriority w:val="99"/>
    <w:semiHidden/>
    <w:unhideWhenUsed/>
    <w:rsid w:val="00EE71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102816">
      <w:bodyDiv w:val="1"/>
      <w:marLeft w:val="0"/>
      <w:marRight w:val="0"/>
      <w:marTop w:val="0"/>
      <w:marBottom w:val="0"/>
      <w:divBdr>
        <w:top w:val="none" w:sz="0" w:space="0" w:color="auto"/>
        <w:left w:val="none" w:sz="0" w:space="0" w:color="auto"/>
        <w:bottom w:val="none" w:sz="0" w:space="0" w:color="auto"/>
        <w:right w:val="none" w:sz="0" w:space="0" w:color="auto"/>
      </w:divBdr>
      <w:divsChild>
        <w:div w:id="1148277483">
          <w:marLeft w:val="446"/>
          <w:marRight w:val="0"/>
          <w:marTop w:val="0"/>
          <w:marBottom w:val="0"/>
          <w:divBdr>
            <w:top w:val="none" w:sz="0" w:space="0" w:color="auto"/>
            <w:left w:val="none" w:sz="0" w:space="0" w:color="auto"/>
            <w:bottom w:val="none" w:sz="0" w:space="0" w:color="auto"/>
            <w:right w:val="none" w:sz="0" w:space="0" w:color="auto"/>
          </w:divBdr>
        </w:div>
        <w:div w:id="140657707">
          <w:marLeft w:val="446"/>
          <w:marRight w:val="0"/>
          <w:marTop w:val="0"/>
          <w:marBottom w:val="0"/>
          <w:divBdr>
            <w:top w:val="none" w:sz="0" w:space="0" w:color="auto"/>
            <w:left w:val="none" w:sz="0" w:space="0" w:color="auto"/>
            <w:bottom w:val="none" w:sz="0" w:space="0" w:color="auto"/>
            <w:right w:val="none" w:sz="0" w:space="0" w:color="auto"/>
          </w:divBdr>
        </w:div>
        <w:div w:id="1069500925">
          <w:marLeft w:val="446"/>
          <w:marRight w:val="0"/>
          <w:marTop w:val="0"/>
          <w:marBottom w:val="0"/>
          <w:divBdr>
            <w:top w:val="none" w:sz="0" w:space="0" w:color="auto"/>
            <w:left w:val="none" w:sz="0" w:space="0" w:color="auto"/>
            <w:bottom w:val="none" w:sz="0" w:space="0" w:color="auto"/>
            <w:right w:val="none" w:sz="0" w:space="0" w:color="auto"/>
          </w:divBdr>
        </w:div>
        <w:div w:id="1603223842">
          <w:marLeft w:val="446"/>
          <w:marRight w:val="0"/>
          <w:marTop w:val="0"/>
          <w:marBottom w:val="0"/>
          <w:divBdr>
            <w:top w:val="none" w:sz="0" w:space="0" w:color="auto"/>
            <w:left w:val="none" w:sz="0" w:space="0" w:color="auto"/>
            <w:bottom w:val="none" w:sz="0" w:space="0" w:color="auto"/>
            <w:right w:val="none" w:sz="0" w:space="0" w:color="auto"/>
          </w:divBdr>
        </w:div>
        <w:div w:id="573315707">
          <w:marLeft w:val="446"/>
          <w:marRight w:val="0"/>
          <w:marTop w:val="0"/>
          <w:marBottom w:val="0"/>
          <w:divBdr>
            <w:top w:val="none" w:sz="0" w:space="0" w:color="auto"/>
            <w:left w:val="none" w:sz="0" w:space="0" w:color="auto"/>
            <w:bottom w:val="none" w:sz="0" w:space="0" w:color="auto"/>
            <w:right w:val="none" w:sz="0" w:space="0" w:color="auto"/>
          </w:divBdr>
        </w:div>
      </w:divsChild>
    </w:div>
    <w:div w:id="61173543">
      <w:bodyDiv w:val="1"/>
      <w:marLeft w:val="0"/>
      <w:marRight w:val="0"/>
      <w:marTop w:val="0"/>
      <w:marBottom w:val="0"/>
      <w:divBdr>
        <w:top w:val="none" w:sz="0" w:space="0" w:color="auto"/>
        <w:left w:val="none" w:sz="0" w:space="0" w:color="auto"/>
        <w:bottom w:val="none" w:sz="0" w:space="0" w:color="auto"/>
        <w:right w:val="none" w:sz="0" w:space="0" w:color="auto"/>
      </w:divBdr>
    </w:div>
    <w:div w:id="78454564">
      <w:bodyDiv w:val="1"/>
      <w:marLeft w:val="0"/>
      <w:marRight w:val="0"/>
      <w:marTop w:val="0"/>
      <w:marBottom w:val="0"/>
      <w:divBdr>
        <w:top w:val="none" w:sz="0" w:space="0" w:color="auto"/>
        <w:left w:val="none" w:sz="0" w:space="0" w:color="auto"/>
        <w:bottom w:val="none" w:sz="0" w:space="0" w:color="auto"/>
        <w:right w:val="none" w:sz="0" w:space="0" w:color="auto"/>
      </w:divBdr>
      <w:divsChild>
        <w:div w:id="172574545">
          <w:marLeft w:val="446"/>
          <w:marRight w:val="0"/>
          <w:marTop w:val="0"/>
          <w:marBottom w:val="0"/>
          <w:divBdr>
            <w:top w:val="none" w:sz="0" w:space="0" w:color="auto"/>
            <w:left w:val="none" w:sz="0" w:space="0" w:color="auto"/>
            <w:bottom w:val="none" w:sz="0" w:space="0" w:color="auto"/>
            <w:right w:val="none" w:sz="0" w:space="0" w:color="auto"/>
          </w:divBdr>
        </w:div>
      </w:divsChild>
    </w:div>
    <w:div w:id="80881712">
      <w:bodyDiv w:val="1"/>
      <w:marLeft w:val="0"/>
      <w:marRight w:val="0"/>
      <w:marTop w:val="0"/>
      <w:marBottom w:val="0"/>
      <w:divBdr>
        <w:top w:val="none" w:sz="0" w:space="0" w:color="auto"/>
        <w:left w:val="none" w:sz="0" w:space="0" w:color="auto"/>
        <w:bottom w:val="none" w:sz="0" w:space="0" w:color="auto"/>
        <w:right w:val="none" w:sz="0" w:space="0" w:color="auto"/>
      </w:divBdr>
      <w:divsChild>
        <w:div w:id="796334115">
          <w:marLeft w:val="446"/>
          <w:marRight w:val="0"/>
          <w:marTop w:val="0"/>
          <w:marBottom w:val="0"/>
          <w:divBdr>
            <w:top w:val="none" w:sz="0" w:space="0" w:color="auto"/>
            <w:left w:val="none" w:sz="0" w:space="0" w:color="auto"/>
            <w:bottom w:val="none" w:sz="0" w:space="0" w:color="auto"/>
            <w:right w:val="none" w:sz="0" w:space="0" w:color="auto"/>
          </w:divBdr>
        </w:div>
      </w:divsChild>
    </w:div>
    <w:div w:id="93677424">
      <w:bodyDiv w:val="1"/>
      <w:marLeft w:val="0"/>
      <w:marRight w:val="0"/>
      <w:marTop w:val="0"/>
      <w:marBottom w:val="0"/>
      <w:divBdr>
        <w:top w:val="none" w:sz="0" w:space="0" w:color="auto"/>
        <w:left w:val="none" w:sz="0" w:space="0" w:color="auto"/>
        <w:bottom w:val="none" w:sz="0" w:space="0" w:color="auto"/>
        <w:right w:val="none" w:sz="0" w:space="0" w:color="auto"/>
      </w:divBdr>
      <w:divsChild>
        <w:div w:id="966741898">
          <w:marLeft w:val="446"/>
          <w:marRight w:val="0"/>
          <w:marTop w:val="0"/>
          <w:marBottom w:val="0"/>
          <w:divBdr>
            <w:top w:val="none" w:sz="0" w:space="0" w:color="auto"/>
            <w:left w:val="none" w:sz="0" w:space="0" w:color="auto"/>
            <w:bottom w:val="none" w:sz="0" w:space="0" w:color="auto"/>
            <w:right w:val="none" w:sz="0" w:space="0" w:color="auto"/>
          </w:divBdr>
        </w:div>
      </w:divsChild>
    </w:div>
    <w:div w:id="189223155">
      <w:bodyDiv w:val="1"/>
      <w:marLeft w:val="0"/>
      <w:marRight w:val="0"/>
      <w:marTop w:val="0"/>
      <w:marBottom w:val="0"/>
      <w:divBdr>
        <w:top w:val="none" w:sz="0" w:space="0" w:color="auto"/>
        <w:left w:val="none" w:sz="0" w:space="0" w:color="auto"/>
        <w:bottom w:val="none" w:sz="0" w:space="0" w:color="auto"/>
        <w:right w:val="none" w:sz="0" w:space="0" w:color="auto"/>
      </w:divBdr>
      <w:divsChild>
        <w:div w:id="1934314228">
          <w:marLeft w:val="446"/>
          <w:marRight w:val="0"/>
          <w:marTop w:val="0"/>
          <w:marBottom w:val="0"/>
          <w:divBdr>
            <w:top w:val="none" w:sz="0" w:space="0" w:color="auto"/>
            <w:left w:val="none" w:sz="0" w:space="0" w:color="auto"/>
            <w:bottom w:val="none" w:sz="0" w:space="0" w:color="auto"/>
            <w:right w:val="none" w:sz="0" w:space="0" w:color="auto"/>
          </w:divBdr>
        </w:div>
      </w:divsChild>
    </w:div>
    <w:div w:id="252205310">
      <w:bodyDiv w:val="1"/>
      <w:marLeft w:val="0"/>
      <w:marRight w:val="0"/>
      <w:marTop w:val="0"/>
      <w:marBottom w:val="0"/>
      <w:divBdr>
        <w:top w:val="none" w:sz="0" w:space="0" w:color="auto"/>
        <w:left w:val="none" w:sz="0" w:space="0" w:color="auto"/>
        <w:bottom w:val="none" w:sz="0" w:space="0" w:color="auto"/>
        <w:right w:val="none" w:sz="0" w:space="0" w:color="auto"/>
      </w:divBdr>
      <w:divsChild>
        <w:div w:id="1134441683">
          <w:marLeft w:val="446"/>
          <w:marRight w:val="0"/>
          <w:marTop w:val="0"/>
          <w:marBottom w:val="0"/>
          <w:divBdr>
            <w:top w:val="none" w:sz="0" w:space="0" w:color="auto"/>
            <w:left w:val="none" w:sz="0" w:space="0" w:color="auto"/>
            <w:bottom w:val="none" w:sz="0" w:space="0" w:color="auto"/>
            <w:right w:val="none" w:sz="0" w:space="0" w:color="auto"/>
          </w:divBdr>
        </w:div>
      </w:divsChild>
    </w:div>
    <w:div w:id="343870368">
      <w:bodyDiv w:val="1"/>
      <w:marLeft w:val="0"/>
      <w:marRight w:val="0"/>
      <w:marTop w:val="0"/>
      <w:marBottom w:val="0"/>
      <w:divBdr>
        <w:top w:val="none" w:sz="0" w:space="0" w:color="auto"/>
        <w:left w:val="none" w:sz="0" w:space="0" w:color="auto"/>
        <w:bottom w:val="none" w:sz="0" w:space="0" w:color="auto"/>
        <w:right w:val="none" w:sz="0" w:space="0" w:color="auto"/>
      </w:divBdr>
      <w:divsChild>
        <w:div w:id="1705326816">
          <w:marLeft w:val="446"/>
          <w:marRight w:val="0"/>
          <w:marTop w:val="0"/>
          <w:marBottom w:val="0"/>
          <w:divBdr>
            <w:top w:val="none" w:sz="0" w:space="0" w:color="auto"/>
            <w:left w:val="none" w:sz="0" w:space="0" w:color="auto"/>
            <w:bottom w:val="none" w:sz="0" w:space="0" w:color="auto"/>
            <w:right w:val="none" w:sz="0" w:space="0" w:color="auto"/>
          </w:divBdr>
        </w:div>
      </w:divsChild>
    </w:div>
    <w:div w:id="362445325">
      <w:bodyDiv w:val="1"/>
      <w:marLeft w:val="0"/>
      <w:marRight w:val="0"/>
      <w:marTop w:val="0"/>
      <w:marBottom w:val="0"/>
      <w:divBdr>
        <w:top w:val="none" w:sz="0" w:space="0" w:color="auto"/>
        <w:left w:val="none" w:sz="0" w:space="0" w:color="auto"/>
        <w:bottom w:val="none" w:sz="0" w:space="0" w:color="auto"/>
        <w:right w:val="none" w:sz="0" w:space="0" w:color="auto"/>
      </w:divBdr>
      <w:divsChild>
        <w:div w:id="1243830946">
          <w:marLeft w:val="446"/>
          <w:marRight w:val="0"/>
          <w:marTop w:val="0"/>
          <w:marBottom w:val="0"/>
          <w:divBdr>
            <w:top w:val="none" w:sz="0" w:space="0" w:color="auto"/>
            <w:left w:val="none" w:sz="0" w:space="0" w:color="auto"/>
            <w:bottom w:val="none" w:sz="0" w:space="0" w:color="auto"/>
            <w:right w:val="none" w:sz="0" w:space="0" w:color="auto"/>
          </w:divBdr>
        </w:div>
      </w:divsChild>
    </w:div>
    <w:div w:id="371810769">
      <w:bodyDiv w:val="1"/>
      <w:marLeft w:val="0"/>
      <w:marRight w:val="0"/>
      <w:marTop w:val="0"/>
      <w:marBottom w:val="0"/>
      <w:divBdr>
        <w:top w:val="none" w:sz="0" w:space="0" w:color="auto"/>
        <w:left w:val="none" w:sz="0" w:space="0" w:color="auto"/>
        <w:bottom w:val="none" w:sz="0" w:space="0" w:color="auto"/>
        <w:right w:val="none" w:sz="0" w:space="0" w:color="auto"/>
      </w:divBdr>
      <w:divsChild>
        <w:div w:id="517886866">
          <w:marLeft w:val="446"/>
          <w:marRight w:val="0"/>
          <w:marTop w:val="0"/>
          <w:marBottom w:val="0"/>
          <w:divBdr>
            <w:top w:val="none" w:sz="0" w:space="0" w:color="auto"/>
            <w:left w:val="none" w:sz="0" w:space="0" w:color="auto"/>
            <w:bottom w:val="none" w:sz="0" w:space="0" w:color="auto"/>
            <w:right w:val="none" w:sz="0" w:space="0" w:color="auto"/>
          </w:divBdr>
        </w:div>
      </w:divsChild>
    </w:div>
    <w:div w:id="372265407">
      <w:bodyDiv w:val="1"/>
      <w:marLeft w:val="0"/>
      <w:marRight w:val="0"/>
      <w:marTop w:val="0"/>
      <w:marBottom w:val="0"/>
      <w:divBdr>
        <w:top w:val="none" w:sz="0" w:space="0" w:color="auto"/>
        <w:left w:val="none" w:sz="0" w:space="0" w:color="auto"/>
        <w:bottom w:val="none" w:sz="0" w:space="0" w:color="auto"/>
        <w:right w:val="none" w:sz="0" w:space="0" w:color="auto"/>
      </w:divBdr>
      <w:divsChild>
        <w:div w:id="2079285008">
          <w:marLeft w:val="446"/>
          <w:marRight w:val="0"/>
          <w:marTop w:val="0"/>
          <w:marBottom w:val="0"/>
          <w:divBdr>
            <w:top w:val="none" w:sz="0" w:space="0" w:color="auto"/>
            <w:left w:val="none" w:sz="0" w:space="0" w:color="auto"/>
            <w:bottom w:val="none" w:sz="0" w:space="0" w:color="auto"/>
            <w:right w:val="none" w:sz="0" w:space="0" w:color="auto"/>
          </w:divBdr>
        </w:div>
      </w:divsChild>
    </w:div>
    <w:div w:id="388505820">
      <w:bodyDiv w:val="1"/>
      <w:marLeft w:val="0"/>
      <w:marRight w:val="0"/>
      <w:marTop w:val="0"/>
      <w:marBottom w:val="0"/>
      <w:divBdr>
        <w:top w:val="none" w:sz="0" w:space="0" w:color="auto"/>
        <w:left w:val="none" w:sz="0" w:space="0" w:color="auto"/>
        <w:bottom w:val="none" w:sz="0" w:space="0" w:color="auto"/>
        <w:right w:val="none" w:sz="0" w:space="0" w:color="auto"/>
      </w:divBdr>
      <w:divsChild>
        <w:div w:id="2080705614">
          <w:marLeft w:val="446"/>
          <w:marRight w:val="0"/>
          <w:marTop w:val="0"/>
          <w:marBottom w:val="0"/>
          <w:divBdr>
            <w:top w:val="none" w:sz="0" w:space="0" w:color="auto"/>
            <w:left w:val="none" w:sz="0" w:space="0" w:color="auto"/>
            <w:bottom w:val="none" w:sz="0" w:space="0" w:color="auto"/>
            <w:right w:val="none" w:sz="0" w:space="0" w:color="auto"/>
          </w:divBdr>
        </w:div>
      </w:divsChild>
    </w:div>
    <w:div w:id="390466510">
      <w:bodyDiv w:val="1"/>
      <w:marLeft w:val="0"/>
      <w:marRight w:val="0"/>
      <w:marTop w:val="0"/>
      <w:marBottom w:val="0"/>
      <w:divBdr>
        <w:top w:val="none" w:sz="0" w:space="0" w:color="auto"/>
        <w:left w:val="none" w:sz="0" w:space="0" w:color="auto"/>
        <w:bottom w:val="none" w:sz="0" w:space="0" w:color="auto"/>
        <w:right w:val="none" w:sz="0" w:space="0" w:color="auto"/>
      </w:divBdr>
      <w:divsChild>
        <w:div w:id="1890455323">
          <w:marLeft w:val="446"/>
          <w:marRight w:val="0"/>
          <w:marTop w:val="0"/>
          <w:marBottom w:val="0"/>
          <w:divBdr>
            <w:top w:val="none" w:sz="0" w:space="0" w:color="auto"/>
            <w:left w:val="none" w:sz="0" w:space="0" w:color="auto"/>
            <w:bottom w:val="none" w:sz="0" w:space="0" w:color="auto"/>
            <w:right w:val="none" w:sz="0" w:space="0" w:color="auto"/>
          </w:divBdr>
        </w:div>
      </w:divsChild>
    </w:div>
    <w:div w:id="409540980">
      <w:bodyDiv w:val="1"/>
      <w:marLeft w:val="0"/>
      <w:marRight w:val="0"/>
      <w:marTop w:val="0"/>
      <w:marBottom w:val="0"/>
      <w:divBdr>
        <w:top w:val="none" w:sz="0" w:space="0" w:color="auto"/>
        <w:left w:val="none" w:sz="0" w:space="0" w:color="auto"/>
        <w:bottom w:val="none" w:sz="0" w:space="0" w:color="auto"/>
        <w:right w:val="none" w:sz="0" w:space="0" w:color="auto"/>
      </w:divBdr>
      <w:divsChild>
        <w:div w:id="958535719">
          <w:marLeft w:val="446"/>
          <w:marRight w:val="0"/>
          <w:marTop w:val="0"/>
          <w:marBottom w:val="0"/>
          <w:divBdr>
            <w:top w:val="none" w:sz="0" w:space="0" w:color="auto"/>
            <w:left w:val="none" w:sz="0" w:space="0" w:color="auto"/>
            <w:bottom w:val="none" w:sz="0" w:space="0" w:color="auto"/>
            <w:right w:val="none" w:sz="0" w:space="0" w:color="auto"/>
          </w:divBdr>
        </w:div>
      </w:divsChild>
    </w:div>
    <w:div w:id="471559384">
      <w:bodyDiv w:val="1"/>
      <w:marLeft w:val="0"/>
      <w:marRight w:val="0"/>
      <w:marTop w:val="0"/>
      <w:marBottom w:val="0"/>
      <w:divBdr>
        <w:top w:val="none" w:sz="0" w:space="0" w:color="auto"/>
        <w:left w:val="none" w:sz="0" w:space="0" w:color="auto"/>
        <w:bottom w:val="none" w:sz="0" w:space="0" w:color="auto"/>
        <w:right w:val="none" w:sz="0" w:space="0" w:color="auto"/>
      </w:divBdr>
    </w:div>
    <w:div w:id="486364782">
      <w:bodyDiv w:val="1"/>
      <w:marLeft w:val="0"/>
      <w:marRight w:val="0"/>
      <w:marTop w:val="0"/>
      <w:marBottom w:val="0"/>
      <w:divBdr>
        <w:top w:val="none" w:sz="0" w:space="0" w:color="auto"/>
        <w:left w:val="none" w:sz="0" w:space="0" w:color="auto"/>
        <w:bottom w:val="none" w:sz="0" w:space="0" w:color="auto"/>
        <w:right w:val="none" w:sz="0" w:space="0" w:color="auto"/>
      </w:divBdr>
    </w:div>
    <w:div w:id="499854293">
      <w:bodyDiv w:val="1"/>
      <w:marLeft w:val="0"/>
      <w:marRight w:val="0"/>
      <w:marTop w:val="0"/>
      <w:marBottom w:val="0"/>
      <w:divBdr>
        <w:top w:val="none" w:sz="0" w:space="0" w:color="auto"/>
        <w:left w:val="none" w:sz="0" w:space="0" w:color="auto"/>
        <w:bottom w:val="none" w:sz="0" w:space="0" w:color="auto"/>
        <w:right w:val="none" w:sz="0" w:space="0" w:color="auto"/>
      </w:divBdr>
    </w:div>
    <w:div w:id="536772527">
      <w:bodyDiv w:val="1"/>
      <w:marLeft w:val="0"/>
      <w:marRight w:val="0"/>
      <w:marTop w:val="0"/>
      <w:marBottom w:val="0"/>
      <w:divBdr>
        <w:top w:val="none" w:sz="0" w:space="0" w:color="auto"/>
        <w:left w:val="none" w:sz="0" w:space="0" w:color="auto"/>
        <w:bottom w:val="none" w:sz="0" w:space="0" w:color="auto"/>
        <w:right w:val="none" w:sz="0" w:space="0" w:color="auto"/>
      </w:divBdr>
      <w:divsChild>
        <w:div w:id="1907837030">
          <w:marLeft w:val="446"/>
          <w:marRight w:val="0"/>
          <w:marTop w:val="0"/>
          <w:marBottom w:val="0"/>
          <w:divBdr>
            <w:top w:val="none" w:sz="0" w:space="0" w:color="auto"/>
            <w:left w:val="none" w:sz="0" w:space="0" w:color="auto"/>
            <w:bottom w:val="none" w:sz="0" w:space="0" w:color="auto"/>
            <w:right w:val="none" w:sz="0" w:space="0" w:color="auto"/>
          </w:divBdr>
        </w:div>
      </w:divsChild>
    </w:div>
    <w:div w:id="569461608">
      <w:bodyDiv w:val="1"/>
      <w:marLeft w:val="0"/>
      <w:marRight w:val="0"/>
      <w:marTop w:val="0"/>
      <w:marBottom w:val="0"/>
      <w:divBdr>
        <w:top w:val="none" w:sz="0" w:space="0" w:color="auto"/>
        <w:left w:val="none" w:sz="0" w:space="0" w:color="auto"/>
        <w:bottom w:val="none" w:sz="0" w:space="0" w:color="auto"/>
        <w:right w:val="none" w:sz="0" w:space="0" w:color="auto"/>
      </w:divBdr>
      <w:divsChild>
        <w:div w:id="1423336045">
          <w:marLeft w:val="446"/>
          <w:marRight w:val="0"/>
          <w:marTop w:val="0"/>
          <w:marBottom w:val="0"/>
          <w:divBdr>
            <w:top w:val="none" w:sz="0" w:space="0" w:color="auto"/>
            <w:left w:val="none" w:sz="0" w:space="0" w:color="auto"/>
            <w:bottom w:val="none" w:sz="0" w:space="0" w:color="auto"/>
            <w:right w:val="none" w:sz="0" w:space="0" w:color="auto"/>
          </w:divBdr>
        </w:div>
      </w:divsChild>
    </w:div>
    <w:div w:id="570892517">
      <w:bodyDiv w:val="1"/>
      <w:marLeft w:val="0"/>
      <w:marRight w:val="0"/>
      <w:marTop w:val="0"/>
      <w:marBottom w:val="0"/>
      <w:divBdr>
        <w:top w:val="none" w:sz="0" w:space="0" w:color="auto"/>
        <w:left w:val="none" w:sz="0" w:space="0" w:color="auto"/>
        <w:bottom w:val="none" w:sz="0" w:space="0" w:color="auto"/>
        <w:right w:val="none" w:sz="0" w:space="0" w:color="auto"/>
      </w:divBdr>
    </w:div>
    <w:div w:id="585186554">
      <w:bodyDiv w:val="1"/>
      <w:marLeft w:val="0"/>
      <w:marRight w:val="0"/>
      <w:marTop w:val="0"/>
      <w:marBottom w:val="0"/>
      <w:divBdr>
        <w:top w:val="none" w:sz="0" w:space="0" w:color="auto"/>
        <w:left w:val="none" w:sz="0" w:space="0" w:color="auto"/>
        <w:bottom w:val="none" w:sz="0" w:space="0" w:color="auto"/>
        <w:right w:val="none" w:sz="0" w:space="0" w:color="auto"/>
      </w:divBdr>
      <w:divsChild>
        <w:div w:id="896739689">
          <w:marLeft w:val="446"/>
          <w:marRight w:val="0"/>
          <w:marTop w:val="0"/>
          <w:marBottom w:val="0"/>
          <w:divBdr>
            <w:top w:val="none" w:sz="0" w:space="0" w:color="auto"/>
            <w:left w:val="none" w:sz="0" w:space="0" w:color="auto"/>
            <w:bottom w:val="none" w:sz="0" w:space="0" w:color="auto"/>
            <w:right w:val="none" w:sz="0" w:space="0" w:color="auto"/>
          </w:divBdr>
        </w:div>
      </w:divsChild>
    </w:div>
    <w:div w:id="682172607">
      <w:bodyDiv w:val="1"/>
      <w:marLeft w:val="0"/>
      <w:marRight w:val="0"/>
      <w:marTop w:val="0"/>
      <w:marBottom w:val="0"/>
      <w:divBdr>
        <w:top w:val="none" w:sz="0" w:space="0" w:color="auto"/>
        <w:left w:val="none" w:sz="0" w:space="0" w:color="auto"/>
        <w:bottom w:val="none" w:sz="0" w:space="0" w:color="auto"/>
        <w:right w:val="none" w:sz="0" w:space="0" w:color="auto"/>
      </w:divBdr>
      <w:divsChild>
        <w:div w:id="132142003">
          <w:marLeft w:val="446"/>
          <w:marRight w:val="0"/>
          <w:marTop w:val="0"/>
          <w:marBottom w:val="0"/>
          <w:divBdr>
            <w:top w:val="none" w:sz="0" w:space="0" w:color="auto"/>
            <w:left w:val="none" w:sz="0" w:space="0" w:color="auto"/>
            <w:bottom w:val="none" w:sz="0" w:space="0" w:color="auto"/>
            <w:right w:val="none" w:sz="0" w:space="0" w:color="auto"/>
          </w:divBdr>
        </w:div>
      </w:divsChild>
    </w:div>
    <w:div w:id="719401592">
      <w:bodyDiv w:val="1"/>
      <w:marLeft w:val="0"/>
      <w:marRight w:val="0"/>
      <w:marTop w:val="0"/>
      <w:marBottom w:val="0"/>
      <w:divBdr>
        <w:top w:val="none" w:sz="0" w:space="0" w:color="auto"/>
        <w:left w:val="none" w:sz="0" w:space="0" w:color="auto"/>
        <w:bottom w:val="none" w:sz="0" w:space="0" w:color="auto"/>
        <w:right w:val="none" w:sz="0" w:space="0" w:color="auto"/>
      </w:divBdr>
      <w:divsChild>
        <w:div w:id="1203708064">
          <w:marLeft w:val="446"/>
          <w:marRight w:val="0"/>
          <w:marTop w:val="0"/>
          <w:marBottom w:val="0"/>
          <w:divBdr>
            <w:top w:val="none" w:sz="0" w:space="0" w:color="auto"/>
            <w:left w:val="none" w:sz="0" w:space="0" w:color="auto"/>
            <w:bottom w:val="none" w:sz="0" w:space="0" w:color="auto"/>
            <w:right w:val="none" w:sz="0" w:space="0" w:color="auto"/>
          </w:divBdr>
        </w:div>
      </w:divsChild>
    </w:div>
    <w:div w:id="770005635">
      <w:bodyDiv w:val="1"/>
      <w:marLeft w:val="0"/>
      <w:marRight w:val="0"/>
      <w:marTop w:val="0"/>
      <w:marBottom w:val="0"/>
      <w:divBdr>
        <w:top w:val="none" w:sz="0" w:space="0" w:color="auto"/>
        <w:left w:val="none" w:sz="0" w:space="0" w:color="auto"/>
        <w:bottom w:val="none" w:sz="0" w:space="0" w:color="auto"/>
        <w:right w:val="none" w:sz="0" w:space="0" w:color="auto"/>
      </w:divBdr>
      <w:divsChild>
        <w:div w:id="1496535027">
          <w:marLeft w:val="446"/>
          <w:marRight w:val="0"/>
          <w:marTop w:val="0"/>
          <w:marBottom w:val="0"/>
          <w:divBdr>
            <w:top w:val="none" w:sz="0" w:space="0" w:color="auto"/>
            <w:left w:val="none" w:sz="0" w:space="0" w:color="auto"/>
            <w:bottom w:val="none" w:sz="0" w:space="0" w:color="auto"/>
            <w:right w:val="none" w:sz="0" w:space="0" w:color="auto"/>
          </w:divBdr>
        </w:div>
      </w:divsChild>
    </w:div>
    <w:div w:id="772288658">
      <w:bodyDiv w:val="1"/>
      <w:marLeft w:val="0"/>
      <w:marRight w:val="0"/>
      <w:marTop w:val="0"/>
      <w:marBottom w:val="0"/>
      <w:divBdr>
        <w:top w:val="none" w:sz="0" w:space="0" w:color="auto"/>
        <w:left w:val="none" w:sz="0" w:space="0" w:color="auto"/>
        <w:bottom w:val="none" w:sz="0" w:space="0" w:color="auto"/>
        <w:right w:val="none" w:sz="0" w:space="0" w:color="auto"/>
      </w:divBdr>
      <w:divsChild>
        <w:div w:id="8413345">
          <w:marLeft w:val="446"/>
          <w:marRight w:val="0"/>
          <w:marTop w:val="0"/>
          <w:marBottom w:val="0"/>
          <w:divBdr>
            <w:top w:val="none" w:sz="0" w:space="0" w:color="auto"/>
            <w:left w:val="none" w:sz="0" w:space="0" w:color="auto"/>
            <w:bottom w:val="none" w:sz="0" w:space="0" w:color="auto"/>
            <w:right w:val="none" w:sz="0" w:space="0" w:color="auto"/>
          </w:divBdr>
        </w:div>
      </w:divsChild>
    </w:div>
    <w:div w:id="800268689">
      <w:bodyDiv w:val="1"/>
      <w:marLeft w:val="0"/>
      <w:marRight w:val="0"/>
      <w:marTop w:val="0"/>
      <w:marBottom w:val="0"/>
      <w:divBdr>
        <w:top w:val="none" w:sz="0" w:space="0" w:color="auto"/>
        <w:left w:val="none" w:sz="0" w:space="0" w:color="auto"/>
        <w:bottom w:val="none" w:sz="0" w:space="0" w:color="auto"/>
        <w:right w:val="none" w:sz="0" w:space="0" w:color="auto"/>
      </w:divBdr>
      <w:divsChild>
        <w:div w:id="1627194289">
          <w:marLeft w:val="446"/>
          <w:marRight w:val="0"/>
          <w:marTop w:val="0"/>
          <w:marBottom w:val="0"/>
          <w:divBdr>
            <w:top w:val="none" w:sz="0" w:space="0" w:color="auto"/>
            <w:left w:val="none" w:sz="0" w:space="0" w:color="auto"/>
            <w:bottom w:val="none" w:sz="0" w:space="0" w:color="auto"/>
            <w:right w:val="none" w:sz="0" w:space="0" w:color="auto"/>
          </w:divBdr>
        </w:div>
      </w:divsChild>
    </w:div>
    <w:div w:id="824469903">
      <w:bodyDiv w:val="1"/>
      <w:marLeft w:val="0"/>
      <w:marRight w:val="0"/>
      <w:marTop w:val="0"/>
      <w:marBottom w:val="0"/>
      <w:divBdr>
        <w:top w:val="none" w:sz="0" w:space="0" w:color="auto"/>
        <w:left w:val="none" w:sz="0" w:space="0" w:color="auto"/>
        <w:bottom w:val="none" w:sz="0" w:space="0" w:color="auto"/>
        <w:right w:val="none" w:sz="0" w:space="0" w:color="auto"/>
      </w:divBdr>
    </w:div>
    <w:div w:id="916668065">
      <w:bodyDiv w:val="1"/>
      <w:marLeft w:val="0"/>
      <w:marRight w:val="0"/>
      <w:marTop w:val="0"/>
      <w:marBottom w:val="0"/>
      <w:divBdr>
        <w:top w:val="none" w:sz="0" w:space="0" w:color="auto"/>
        <w:left w:val="none" w:sz="0" w:space="0" w:color="auto"/>
        <w:bottom w:val="none" w:sz="0" w:space="0" w:color="auto"/>
        <w:right w:val="none" w:sz="0" w:space="0" w:color="auto"/>
      </w:divBdr>
    </w:div>
    <w:div w:id="949551530">
      <w:bodyDiv w:val="1"/>
      <w:marLeft w:val="0"/>
      <w:marRight w:val="0"/>
      <w:marTop w:val="0"/>
      <w:marBottom w:val="0"/>
      <w:divBdr>
        <w:top w:val="none" w:sz="0" w:space="0" w:color="auto"/>
        <w:left w:val="none" w:sz="0" w:space="0" w:color="auto"/>
        <w:bottom w:val="none" w:sz="0" w:space="0" w:color="auto"/>
        <w:right w:val="none" w:sz="0" w:space="0" w:color="auto"/>
      </w:divBdr>
      <w:divsChild>
        <w:div w:id="297491467">
          <w:marLeft w:val="446"/>
          <w:marRight w:val="0"/>
          <w:marTop w:val="0"/>
          <w:marBottom w:val="0"/>
          <w:divBdr>
            <w:top w:val="none" w:sz="0" w:space="0" w:color="auto"/>
            <w:left w:val="none" w:sz="0" w:space="0" w:color="auto"/>
            <w:bottom w:val="none" w:sz="0" w:space="0" w:color="auto"/>
            <w:right w:val="none" w:sz="0" w:space="0" w:color="auto"/>
          </w:divBdr>
        </w:div>
      </w:divsChild>
    </w:div>
    <w:div w:id="1025326510">
      <w:bodyDiv w:val="1"/>
      <w:marLeft w:val="0"/>
      <w:marRight w:val="0"/>
      <w:marTop w:val="0"/>
      <w:marBottom w:val="0"/>
      <w:divBdr>
        <w:top w:val="none" w:sz="0" w:space="0" w:color="auto"/>
        <w:left w:val="none" w:sz="0" w:space="0" w:color="auto"/>
        <w:bottom w:val="none" w:sz="0" w:space="0" w:color="auto"/>
        <w:right w:val="none" w:sz="0" w:space="0" w:color="auto"/>
      </w:divBdr>
    </w:div>
    <w:div w:id="1031687345">
      <w:bodyDiv w:val="1"/>
      <w:marLeft w:val="0"/>
      <w:marRight w:val="0"/>
      <w:marTop w:val="0"/>
      <w:marBottom w:val="0"/>
      <w:divBdr>
        <w:top w:val="none" w:sz="0" w:space="0" w:color="auto"/>
        <w:left w:val="none" w:sz="0" w:space="0" w:color="auto"/>
        <w:bottom w:val="none" w:sz="0" w:space="0" w:color="auto"/>
        <w:right w:val="none" w:sz="0" w:space="0" w:color="auto"/>
      </w:divBdr>
    </w:div>
    <w:div w:id="1036657636">
      <w:bodyDiv w:val="1"/>
      <w:marLeft w:val="0"/>
      <w:marRight w:val="0"/>
      <w:marTop w:val="0"/>
      <w:marBottom w:val="0"/>
      <w:divBdr>
        <w:top w:val="none" w:sz="0" w:space="0" w:color="auto"/>
        <w:left w:val="none" w:sz="0" w:space="0" w:color="auto"/>
        <w:bottom w:val="none" w:sz="0" w:space="0" w:color="auto"/>
        <w:right w:val="none" w:sz="0" w:space="0" w:color="auto"/>
      </w:divBdr>
    </w:div>
    <w:div w:id="1113092593">
      <w:bodyDiv w:val="1"/>
      <w:marLeft w:val="0"/>
      <w:marRight w:val="0"/>
      <w:marTop w:val="0"/>
      <w:marBottom w:val="0"/>
      <w:divBdr>
        <w:top w:val="none" w:sz="0" w:space="0" w:color="auto"/>
        <w:left w:val="none" w:sz="0" w:space="0" w:color="auto"/>
        <w:bottom w:val="none" w:sz="0" w:space="0" w:color="auto"/>
        <w:right w:val="none" w:sz="0" w:space="0" w:color="auto"/>
      </w:divBdr>
      <w:divsChild>
        <w:div w:id="288977286">
          <w:marLeft w:val="446"/>
          <w:marRight w:val="0"/>
          <w:marTop w:val="0"/>
          <w:marBottom w:val="0"/>
          <w:divBdr>
            <w:top w:val="none" w:sz="0" w:space="0" w:color="auto"/>
            <w:left w:val="none" w:sz="0" w:space="0" w:color="auto"/>
            <w:bottom w:val="none" w:sz="0" w:space="0" w:color="auto"/>
            <w:right w:val="none" w:sz="0" w:space="0" w:color="auto"/>
          </w:divBdr>
        </w:div>
      </w:divsChild>
    </w:div>
    <w:div w:id="1116483769">
      <w:bodyDiv w:val="1"/>
      <w:marLeft w:val="0"/>
      <w:marRight w:val="0"/>
      <w:marTop w:val="0"/>
      <w:marBottom w:val="0"/>
      <w:divBdr>
        <w:top w:val="none" w:sz="0" w:space="0" w:color="auto"/>
        <w:left w:val="none" w:sz="0" w:space="0" w:color="auto"/>
        <w:bottom w:val="none" w:sz="0" w:space="0" w:color="auto"/>
        <w:right w:val="none" w:sz="0" w:space="0" w:color="auto"/>
      </w:divBdr>
      <w:divsChild>
        <w:div w:id="1181970929">
          <w:marLeft w:val="446"/>
          <w:marRight w:val="0"/>
          <w:marTop w:val="0"/>
          <w:marBottom w:val="0"/>
          <w:divBdr>
            <w:top w:val="none" w:sz="0" w:space="0" w:color="auto"/>
            <w:left w:val="none" w:sz="0" w:space="0" w:color="auto"/>
            <w:bottom w:val="none" w:sz="0" w:space="0" w:color="auto"/>
            <w:right w:val="none" w:sz="0" w:space="0" w:color="auto"/>
          </w:divBdr>
        </w:div>
      </w:divsChild>
    </w:div>
    <w:div w:id="1126434647">
      <w:bodyDiv w:val="1"/>
      <w:marLeft w:val="0"/>
      <w:marRight w:val="0"/>
      <w:marTop w:val="0"/>
      <w:marBottom w:val="0"/>
      <w:divBdr>
        <w:top w:val="none" w:sz="0" w:space="0" w:color="auto"/>
        <w:left w:val="none" w:sz="0" w:space="0" w:color="auto"/>
        <w:bottom w:val="none" w:sz="0" w:space="0" w:color="auto"/>
        <w:right w:val="none" w:sz="0" w:space="0" w:color="auto"/>
      </w:divBdr>
      <w:divsChild>
        <w:div w:id="914124960">
          <w:marLeft w:val="446"/>
          <w:marRight w:val="0"/>
          <w:marTop w:val="0"/>
          <w:marBottom w:val="0"/>
          <w:divBdr>
            <w:top w:val="none" w:sz="0" w:space="0" w:color="auto"/>
            <w:left w:val="none" w:sz="0" w:space="0" w:color="auto"/>
            <w:bottom w:val="none" w:sz="0" w:space="0" w:color="auto"/>
            <w:right w:val="none" w:sz="0" w:space="0" w:color="auto"/>
          </w:divBdr>
        </w:div>
      </w:divsChild>
    </w:div>
    <w:div w:id="1183973770">
      <w:bodyDiv w:val="1"/>
      <w:marLeft w:val="0"/>
      <w:marRight w:val="0"/>
      <w:marTop w:val="0"/>
      <w:marBottom w:val="0"/>
      <w:divBdr>
        <w:top w:val="none" w:sz="0" w:space="0" w:color="auto"/>
        <w:left w:val="none" w:sz="0" w:space="0" w:color="auto"/>
        <w:bottom w:val="none" w:sz="0" w:space="0" w:color="auto"/>
        <w:right w:val="none" w:sz="0" w:space="0" w:color="auto"/>
      </w:divBdr>
      <w:divsChild>
        <w:div w:id="437987923">
          <w:marLeft w:val="446"/>
          <w:marRight w:val="0"/>
          <w:marTop w:val="0"/>
          <w:marBottom w:val="0"/>
          <w:divBdr>
            <w:top w:val="none" w:sz="0" w:space="0" w:color="auto"/>
            <w:left w:val="none" w:sz="0" w:space="0" w:color="auto"/>
            <w:bottom w:val="none" w:sz="0" w:space="0" w:color="auto"/>
            <w:right w:val="none" w:sz="0" w:space="0" w:color="auto"/>
          </w:divBdr>
        </w:div>
      </w:divsChild>
    </w:div>
    <w:div w:id="1212036841">
      <w:bodyDiv w:val="1"/>
      <w:marLeft w:val="0"/>
      <w:marRight w:val="0"/>
      <w:marTop w:val="0"/>
      <w:marBottom w:val="0"/>
      <w:divBdr>
        <w:top w:val="none" w:sz="0" w:space="0" w:color="auto"/>
        <w:left w:val="none" w:sz="0" w:space="0" w:color="auto"/>
        <w:bottom w:val="none" w:sz="0" w:space="0" w:color="auto"/>
        <w:right w:val="none" w:sz="0" w:space="0" w:color="auto"/>
      </w:divBdr>
      <w:divsChild>
        <w:div w:id="2099324128">
          <w:marLeft w:val="446"/>
          <w:marRight w:val="0"/>
          <w:marTop w:val="0"/>
          <w:marBottom w:val="0"/>
          <w:divBdr>
            <w:top w:val="none" w:sz="0" w:space="0" w:color="auto"/>
            <w:left w:val="none" w:sz="0" w:space="0" w:color="auto"/>
            <w:bottom w:val="none" w:sz="0" w:space="0" w:color="auto"/>
            <w:right w:val="none" w:sz="0" w:space="0" w:color="auto"/>
          </w:divBdr>
        </w:div>
      </w:divsChild>
    </w:div>
    <w:div w:id="1265461723">
      <w:bodyDiv w:val="1"/>
      <w:marLeft w:val="0"/>
      <w:marRight w:val="0"/>
      <w:marTop w:val="0"/>
      <w:marBottom w:val="0"/>
      <w:divBdr>
        <w:top w:val="none" w:sz="0" w:space="0" w:color="auto"/>
        <w:left w:val="none" w:sz="0" w:space="0" w:color="auto"/>
        <w:bottom w:val="none" w:sz="0" w:space="0" w:color="auto"/>
        <w:right w:val="none" w:sz="0" w:space="0" w:color="auto"/>
      </w:divBdr>
    </w:div>
    <w:div w:id="1289579787">
      <w:bodyDiv w:val="1"/>
      <w:marLeft w:val="0"/>
      <w:marRight w:val="0"/>
      <w:marTop w:val="0"/>
      <w:marBottom w:val="0"/>
      <w:divBdr>
        <w:top w:val="none" w:sz="0" w:space="0" w:color="auto"/>
        <w:left w:val="none" w:sz="0" w:space="0" w:color="auto"/>
        <w:bottom w:val="none" w:sz="0" w:space="0" w:color="auto"/>
        <w:right w:val="none" w:sz="0" w:space="0" w:color="auto"/>
      </w:divBdr>
      <w:divsChild>
        <w:div w:id="51469150">
          <w:marLeft w:val="446"/>
          <w:marRight w:val="0"/>
          <w:marTop w:val="0"/>
          <w:marBottom w:val="0"/>
          <w:divBdr>
            <w:top w:val="none" w:sz="0" w:space="0" w:color="auto"/>
            <w:left w:val="none" w:sz="0" w:space="0" w:color="auto"/>
            <w:bottom w:val="none" w:sz="0" w:space="0" w:color="auto"/>
            <w:right w:val="none" w:sz="0" w:space="0" w:color="auto"/>
          </w:divBdr>
        </w:div>
      </w:divsChild>
    </w:div>
    <w:div w:id="1367178009">
      <w:bodyDiv w:val="1"/>
      <w:marLeft w:val="0"/>
      <w:marRight w:val="0"/>
      <w:marTop w:val="0"/>
      <w:marBottom w:val="0"/>
      <w:divBdr>
        <w:top w:val="none" w:sz="0" w:space="0" w:color="auto"/>
        <w:left w:val="none" w:sz="0" w:space="0" w:color="auto"/>
        <w:bottom w:val="none" w:sz="0" w:space="0" w:color="auto"/>
        <w:right w:val="none" w:sz="0" w:space="0" w:color="auto"/>
      </w:divBdr>
      <w:divsChild>
        <w:div w:id="661813682">
          <w:marLeft w:val="446"/>
          <w:marRight w:val="0"/>
          <w:marTop w:val="0"/>
          <w:marBottom w:val="0"/>
          <w:divBdr>
            <w:top w:val="none" w:sz="0" w:space="0" w:color="auto"/>
            <w:left w:val="none" w:sz="0" w:space="0" w:color="auto"/>
            <w:bottom w:val="none" w:sz="0" w:space="0" w:color="auto"/>
            <w:right w:val="none" w:sz="0" w:space="0" w:color="auto"/>
          </w:divBdr>
        </w:div>
      </w:divsChild>
    </w:div>
    <w:div w:id="1371805522">
      <w:bodyDiv w:val="1"/>
      <w:marLeft w:val="0"/>
      <w:marRight w:val="0"/>
      <w:marTop w:val="0"/>
      <w:marBottom w:val="0"/>
      <w:divBdr>
        <w:top w:val="none" w:sz="0" w:space="0" w:color="auto"/>
        <w:left w:val="none" w:sz="0" w:space="0" w:color="auto"/>
        <w:bottom w:val="none" w:sz="0" w:space="0" w:color="auto"/>
        <w:right w:val="none" w:sz="0" w:space="0" w:color="auto"/>
      </w:divBdr>
    </w:div>
    <w:div w:id="1425178434">
      <w:bodyDiv w:val="1"/>
      <w:marLeft w:val="0"/>
      <w:marRight w:val="0"/>
      <w:marTop w:val="0"/>
      <w:marBottom w:val="0"/>
      <w:divBdr>
        <w:top w:val="none" w:sz="0" w:space="0" w:color="auto"/>
        <w:left w:val="none" w:sz="0" w:space="0" w:color="auto"/>
        <w:bottom w:val="none" w:sz="0" w:space="0" w:color="auto"/>
        <w:right w:val="none" w:sz="0" w:space="0" w:color="auto"/>
      </w:divBdr>
      <w:divsChild>
        <w:div w:id="1001927445">
          <w:marLeft w:val="446"/>
          <w:marRight w:val="0"/>
          <w:marTop w:val="0"/>
          <w:marBottom w:val="0"/>
          <w:divBdr>
            <w:top w:val="none" w:sz="0" w:space="0" w:color="auto"/>
            <w:left w:val="none" w:sz="0" w:space="0" w:color="auto"/>
            <w:bottom w:val="none" w:sz="0" w:space="0" w:color="auto"/>
            <w:right w:val="none" w:sz="0" w:space="0" w:color="auto"/>
          </w:divBdr>
        </w:div>
      </w:divsChild>
    </w:div>
    <w:div w:id="1437367932">
      <w:bodyDiv w:val="1"/>
      <w:marLeft w:val="0"/>
      <w:marRight w:val="0"/>
      <w:marTop w:val="0"/>
      <w:marBottom w:val="0"/>
      <w:divBdr>
        <w:top w:val="none" w:sz="0" w:space="0" w:color="auto"/>
        <w:left w:val="none" w:sz="0" w:space="0" w:color="auto"/>
        <w:bottom w:val="none" w:sz="0" w:space="0" w:color="auto"/>
        <w:right w:val="none" w:sz="0" w:space="0" w:color="auto"/>
      </w:divBdr>
      <w:divsChild>
        <w:div w:id="1983073354">
          <w:marLeft w:val="446"/>
          <w:marRight w:val="0"/>
          <w:marTop w:val="0"/>
          <w:marBottom w:val="0"/>
          <w:divBdr>
            <w:top w:val="none" w:sz="0" w:space="0" w:color="auto"/>
            <w:left w:val="none" w:sz="0" w:space="0" w:color="auto"/>
            <w:bottom w:val="none" w:sz="0" w:space="0" w:color="auto"/>
            <w:right w:val="none" w:sz="0" w:space="0" w:color="auto"/>
          </w:divBdr>
        </w:div>
      </w:divsChild>
    </w:div>
    <w:div w:id="1440296000">
      <w:bodyDiv w:val="1"/>
      <w:marLeft w:val="0"/>
      <w:marRight w:val="0"/>
      <w:marTop w:val="0"/>
      <w:marBottom w:val="0"/>
      <w:divBdr>
        <w:top w:val="none" w:sz="0" w:space="0" w:color="auto"/>
        <w:left w:val="none" w:sz="0" w:space="0" w:color="auto"/>
        <w:bottom w:val="none" w:sz="0" w:space="0" w:color="auto"/>
        <w:right w:val="none" w:sz="0" w:space="0" w:color="auto"/>
      </w:divBdr>
      <w:divsChild>
        <w:div w:id="655114240">
          <w:marLeft w:val="446"/>
          <w:marRight w:val="0"/>
          <w:marTop w:val="0"/>
          <w:marBottom w:val="0"/>
          <w:divBdr>
            <w:top w:val="none" w:sz="0" w:space="0" w:color="auto"/>
            <w:left w:val="none" w:sz="0" w:space="0" w:color="auto"/>
            <w:bottom w:val="none" w:sz="0" w:space="0" w:color="auto"/>
            <w:right w:val="none" w:sz="0" w:space="0" w:color="auto"/>
          </w:divBdr>
        </w:div>
      </w:divsChild>
    </w:div>
    <w:div w:id="1498030727">
      <w:bodyDiv w:val="1"/>
      <w:marLeft w:val="0"/>
      <w:marRight w:val="0"/>
      <w:marTop w:val="0"/>
      <w:marBottom w:val="0"/>
      <w:divBdr>
        <w:top w:val="none" w:sz="0" w:space="0" w:color="auto"/>
        <w:left w:val="none" w:sz="0" w:space="0" w:color="auto"/>
        <w:bottom w:val="none" w:sz="0" w:space="0" w:color="auto"/>
        <w:right w:val="none" w:sz="0" w:space="0" w:color="auto"/>
      </w:divBdr>
      <w:divsChild>
        <w:div w:id="1674992395">
          <w:marLeft w:val="446"/>
          <w:marRight w:val="0"/>
          <w:marTop w:val="0"/>
          <w:marBottom w:val="0"/>
          <w:divBdr>
            <w:top w:val="none" w:sz="0" w:space="0" w:color="auto"/>
            <w:left w:val="none" w:sz="0" w:space="0" w:color="auto"/>
            <w:bottom w:val="none" w:sz="0" w:space="0" w:color="auto"/>
            <w:right w:val="none" w:sz="0" w:space="0" w:color="auto"/>
          </w:divBdr>
        </w:div>
      </w:divsChild>
    </w:div>
    <w:div w:id="1498302655">
      <w:bodyDiv w:val="1"/>
      <w:marLeft w:val="0"/>
      <w:marRight w:val="0"/>
      <w:marTop w:val="0"/>
      <w:marBottom w:val="0"/>
      <w:divBdr>
        <w:top w:val="none" w:sz="0" w:space="0" w:color="auto"/>
        <w:left w:val="none" w:sz="0" w:space="0" w:color="auto"/>
        <w:bottom w:val="none" w:sz="0" w:space="0" w:color="auto"/>
        <w:right w:val="none" w:sz="0" w:space="0" w:color="auto"/>
      </w:divBdr>
      <w:divsChild>
        <w:div w:id="504125905">
          <w:marLeft w:val="446"/>
          <w:marRight w:val="0"/>
          <w:marTop w:val="0"/>
          <w:marBottom w:val="0"/>
          <w:divBdr>
            <w:top w:val="none" w:sz="0" w:space="0" w:color="auto"/>
            <w:left w:val="none" w:sz="0" w:space="0" w:color="auto"/>
            <w:bottom w:val="none" w:sz="0" w:space="0" w:color="auto"/>
            <w:right w:val="none" w:sz="0" w:space="0" w:color="auto"/>
          </w:divBdr>
        </w:div>
      </w:divsChild>
    </w:div>
    <w:div w:id="1547256297">
      <w:bodyDiv w:val="1"/>
      <w:marLeft w:val="0"/>
      <w:marRight w:val="0"/>
      <w:marTop w:val="0"/>
      <w:marBottom w:val="0"/>
      <w:divBdr>
        <w:top w:val="none" w:sz="0" w:space="0" w:color="auto"/>
        <w:left w:val="none" w:sz="0" w:space="0" w:color="auto"/>
        <w:bottom w:val="none" w:sz="0" w:space="0" w:color="auto"/>
        <w:right w:val="none" w:sz="0" w:space="0" w:color="auto"/>
      </w:divBdr>
      <w:divsChild>
        <w:div w:id="1747265134">
          <w:marLeft w:val="446"/>
          <w:marRight w:val="0"/>
          <w:marTop w:val="0"/>
          <w:marBottom w:val="0"/>
          <w:divBdr>
            <w:top w:val="none" w:sz="0" w:space="0" w:color="auto"/>
            <w:left w:val="none" w:sz="0" w:space="0" w:color="auto"/>
            <w:bottom w:val="none" w:sz="0" w:space="0" w:color="auto"/>
            <w:right w:val="none" w:sz="0" w:space="0" w:color="auto"/>
          </w:divBdr>
        </w:div>
      </w:divsChild>
    </w:div>
    <w:div w:id="1554194619">
      <w:bodyDiv w:val="1"/>
      <w:marLeft w:val="0"/>
      <w:marRight w:val="0"/>
      <w:marTop w:val="0"/>
      <w:marBottom w:val="0"/>
      <w:divBdr>
        <w:top w:val="none" w:sz="0" w:space="0" w:color="auto"/>
        <w:left w:val="none" w:sz="0" w:space="0" w:color="auto"/>
        <w:bottom w:val="none" w:sz="0" w:space="0" w:color="auto"/>
        <w:right w:val="none" w:sz="0" w:space="0" w:color="auto"/>
      </w:divBdr>
    </w:div>
    <w:div w:id="1582056649">
      <w:bodyDiv w:val="1"/>
      <w:marLeft w:val="0"/>
      <w:marRight w:val="0"/>
      <w:marTop w:val="0"/>
      <w:marBottom w:val="0"/>
      <w:divBdr>
        <w:top w:val="none" w:sz="0" w:space="0" w:color="auto"/>
        <w:left w:val="none" w:sz="0" w:space="0" w:color="auto"/>
        <w:bottom w:val="none" w:sz="0" w:space="0" w:color="auto"/>
        <w:right w:val="none" w:sz="0" w:space="0" w:color="auto"/>
      </w:divBdr>
      <w:divsChild>
        <w:div w:id="47843636">
          <w:marLeft w:val="446"/>
          <w:marRight w:val="0"/>
          <w:marTop w:val="0"/>
          <w:marBottom w:val="0"/>
          <w:divBdr>
            <w:top w:val="none" w:sz="0" w:space="0" w:color="auto"/>
            <w:left w:val="none" w:sz="0" w:space="0" w:color="auto"/>
            <w:bottom w:val="none" w:sz="0" w:space="0" w:color="auto"/>
            <w:right w:val="none" w:sz="0" w:space="0" w:color="auto"/>
          </w:divBdr>
        </w:div>
        <w:div w:id="1811701787">
          <w:marLeft w:val="446"/>
          <w:marRight w:val="0"/>
          <w:marTop w:val="0"/>
          <w:marBottom w:val="0"/>
          <w:divBdr>
            <w:top w:val="none" w:sz="0" w:space="0" w:color="auto"/>
            <w:left w:val="none" w:sz="0" w:space="0" w:color="auto"/>
            <w:bottom w:val="none" w:sz="0" w:space="0" w:color="auto"/>
            <w:right w:val="none" w:sz="0" w:space="0" w:color="auto"/>
          </w:divBdr>
        </w:div>
        <w:div w:id="510948319">
          <w:marLeft w:val="446"/>
          <w:marRight w:val="0"/>
          <w:marTop w:val="0"/>
          <w:marBottom w:val="0"/>
          <w:divBdr>
            <w:top w:val="none" w:sz="0" w:space="0" w:color="auto"/>
            <w:left w:val="none" w:sz="0" w:space="0" w:color="auto"/>
            <w:bottom w:val="none" w:sz="0" w:space="0" w:color="auto"/>
            <w:right w:val="none" w:sz="0" w:space="0" w:color="auto"/>
          </w:divBdr>
        </w:div>
      </w:divsChild>
    </w:div>
    <w:div w:id="1641571034">
      <w:bodyDiv w:val="1"/>
      <w:marLeft w:val="0"/>
      <w:marRight w:val="0"/>
      <w:marTop w:val="0"/>
      <w:marBottom w:val="0"/>
      <w:divBdr>
        <w:top w:val="none" w:sz="0" w:space="0" w:color="auto"/>
        <w:left w:val="none" w:sz="0" w:space="0" w:color="auto"/>
        <w:bottom w:val="none" w:sz="0" w:space="0" w:color="auto"/>
        <w:right w:val="none" w:sz="0" w:space="0" w:color="auto"/>
      </w:divBdr>
      <w:divsChild>
        <w:div w:id="1569684494">
          <w:marLeft w:val="446"/>
          <w:marRight w:val="0"/>
          <w:marTop w:val="0"/>
          <w:marBottom w:val="0"/>
          <w:divBdr>
            <w:top w:val="none" w:sz="0" w:space="0" w:color="auto"/>
            <w:left w:val="none" w:sz="0" w:space="0" w:color="auto"/>
            <w:bottom w:val="none" w:sz="0" w:space="0" w:color="auto"/>
            <w:right w:val="none" w:sz="0" w:space="0" w:color="auto"/>
          </w:divBdr>
        </w:div>
      </w:divsChild>
    </w:div>
    <w:div w:id="1714303708">
      <w:bodyDiv w:val="1"/>
      <w:marLeft w:val="0"/>
      <w:marRight w:val="0"/>
      <w:marTop w:val="0"/>
      <w:marBottom w:val="0"/>
      <w:divBdr>
        <w:top w:val="none" w:sz="0" w:space="0" w:color="auto"/>
        <w:left w:val="none" w:sz="0" w:space="0" w:color="auto"/>
        <w:bottom w:val="none" w:sz="0" w:space="0" w:color="auto"/>
        <w:right w:val="none" w:sz="0" w:space="0" w:color="auto"/>
      </w:divBdr>
    </w:div>
    <w:div w:id="1726758410">
      <w:bodyDiv w:val="1"/>
      <w:marLeft w:val="0"/>
      <w:marRight w:val="0"/>
      <w:marTop w:val="0"/>
      <w:marBottom w:val="0"/>
      <w:divBdr>
        <w:top w:val="none" w:sz="0" w:space="0" w:color="auto"/>
        <w:left w:val="none" w:sz="0" w:space="0" w:color="auto"/>
        <w:bottom w:val="none" w:sz="0" w:space="0" w:color="auto"/>
        <w:right w:val="none" w:sz="0" w:space="0" w:color="auto"/>
      </w:divBdr>
      <w:divsChild>
        <w:div w:id="1627396667">
          <w:marLeft w:val="446"/>
          <w:marRight w:val="0"/>
          <w:marTop w:val="0"/>
          <w:marBottom w:val="0"/>
          <w:divBdr>
            <w:top w:val="none" w:sz="0" w:space="0" w:color="auto"/>
            <w:left w:val="none" w:sz="0" w:space="0" w:color="auto"/>
            <w:bottom w:val="none" w:sz="0" w:space="0" w:color="auto"/>
            <w:right w:val="none" w:sz="0" w:space="0" w:color="auto"/>
          </w:divBdr>
        </w:div>
      </w:divsChild>
    </w:div>
    <w:div w:id="1732776938">
      <w:bodyDiv w:val="1"/>
      <w:marLeft w:val="0"/>
      <w:marRight w:val="0"/>
      <w:marTop w:val="0"/>
      <w:marBottom w:val="0"/>
      <w:divBdr>
        <w:top w:val="none" w:sz="0" w:space="0" w:color="auto"/>
        <w:left w:val="none" w:sz="0" w:space="0" w:color="auto"/>
        <w:bottom w:val="none" w:sz="0" w:space="0" w:color="auto"/>
        <w:right w:val="none" w:sz="0" w:space="0" w:color="auto"/>
      </w:divBdr>
      <w:divsChild>
        <w:div w:id="2136868740">
          <w:marLeft w:val="446"/>
          <w:marRight w:val="0"/>
          <w:marTop w:val="0"/>
          <w:marBottom w:val="0"/>
          <w:divBdr>
            <w:top w:val="none" w:sz="0" w:space="0" w:color="auto"/>
            <w:left w:val="none" w:sz="0" w:space="0" w:color="auto"/>
            <w:bottom w:val="none" w:sz="0" w:space="0" w:color="auto"/>
            <w:right w:val="none" w:sz="0" w:space="0" w:color="auto"/>
          </w:divBdr>
        </w:div>
      </w:divsChild>
    </w:div>
    <w:div w:id="1747066035">
      <w:bodyDiv w:val="1"/>
      <w:marLeft w:val="0"/>
      <w:marRight w:val="0"/>
      <w:marTop w:val="0"/>
      <w:marBottom w:val="0"/>
      <w:divBdr>
        <w:top w:val="none" w:sz="0" w:space="0" w:color="auto"/>
        <w:left w:val="none" w:sz="0" w:space="0" w:color="auto"/>
        <w:bottom w:val="none" w:sz="0" w:space="0" w:color="auto"/>
        <w:right w:val="none" w:sz="0" w:space="0" w:color="auto"/>
      </w:divBdr>
      <w:divsChild>
        <w:div w:id="1474330365">
          <w:marLeft w:val="446"/>
          <w:marRight w:val="0"/>
          <w:marTop w:val="0"/>
          <w:marBottom w:val="0"/>
          <w:divBdr>
            <w:top w:val="none" w:sz="0" w:space="0" w:color="auto"/>
            <w:left w:val="none" w:sz="0" w:space="0" w:color="auto"/>
            <w:bottom w:val="none" w:sz="0" w:space="0" w:color="auto"/>
            <w:right w:val="none" w:sz="0" w:space="0" w:color="auto"/>
          </w:divBdr>
        </w:div>
      </w:divsChild>
    </w:div>
    <w:div w:id="1781800914">
      <w:bodyDiv w:val="1"/>
      <w:marLeft w:val="0"/>
      <w:marRight w:val="0"/>
      <w:marTop w:val="0"/>
      <w:marBottom w:val="0"/>
      <w:divBdr>
        <w:top w:val="none" w:sz="0" w:space="0" w:color="auto"/>
        <w:left w:val="none" w:sz="0" w:space="0" w:color="auto"/>
        <w:bottom w:val="none" w:sz="0" w:space="0" w:color="auto"/>
        <w:right w:val="none" w:sz="0" w:space="0" w:color="auto"/>
      </w:divBdr>
    </w:div>
    <w:div w:id="1815097283">
      <w:bodyDiv w:val="1"/>
      <w:marLeft w:val="0"/>
      <w:marRight w:val="0"/>
      <w:marTop w:val="0"/>
      <w:marBottom w:val="0"/>
      <w:divBdr>
        <w:top w:val="none" w:sz="0" w:space="0" w:color="auto"/>
        <w:left w:val="none" w:sz="0" w:space="0" w:color="auto"/>
        <w:bottom w:val="none" w:sz="0" w:space="0" w:color="auto"/>
        <w:right w:val="none" w:sz="0" w:space="0" w:color="auto"/>
      </w:divBdr>
    </w:div>
    <w:div w:id="1877234936">
      <w:bodyDiv w:val="1"/>
      <w:marLeft w:val="0"/>
      <w:marRight w:val="0"/>
      <w:marTop w:val="0"/>
      <w:marBottom w:val="0"/>
      <w:divBdr>
        <w:top w:val="none" w:sz="0" w:space="0" w:color="auto"/>
        <w:left w:val="none" w:sz="0" w:space="0" w:color="auto"/>
        <w:bottom w:val="none" w:sz="0" w:space="0" w:color="auto"/>
        <w:right w:val="none" w:sz="0" w:space="0" w:color="auto"/>
      </w:divBdr>
    </w:div>
    <w:div w:id="1909072246">
      <w:bodyDiv w:val="1"/>
      <w:marLeft w:val="0"/>
      <w:marRight w:val="0"/>
      <w:marTop w:val="0"/>
      <w:marBottom w:val="0"/>
      <w:divBdr>
        <w:top w:val="none" w:sz="0" w:space="0" w:color="auto"/>
        <w:left w:val="none" w:sz="0" w:space="0" w:color="auto"/>
        <w:bottom w:val="none" w:sz="0" w:space="0" w:color="auto"/>
        <w:right w:val="none" w:sz="0" w:space="0" w:color="auto"/>
      </w:divBdr>
    </w:div>
    <w:div w:id="1920359684">
      <w:bodyDiv w:val="1"/>
      <w:marLeft w:val="0"/>
      <w:marRight w:val="0"/>
      <w:marTop w:val="0"/>
      <w:marBottom w:val="0"/>
      <w:divBdr>
        <w:top w:val="none" w:sz="0" w:space="0" w:color="auto"/>
        <w:left w:val="none" w:sz="0" w:space="0" w:color="auto"/>
        <w:bottom w:val="none" w:sz="0" w:space="0" w:color="auto"/>
        <w:right w:val="none" w:sz="0" w:space="0" w:color="auto"/>
      </w:divBdr>
      <w:divsChild>
        <w:div w:id="1827700654">
          <w:marLeft w:val="446"/>
          <w:marRight w:val="0"/>
          <w:marTop w:val="0"/>
          <w:marBottom w:val="0"/>
          <w:divBdr>
            <w:top w:val="none" w:sz="0" w:space="0" w:color="auto"/>
            <w:left w:val="none" w:sz="0" w:space="0" w:color="auto"/>
            <w:bottom w:val="none" w:sz="0" w:space="0" w:color="auto"/>
            <w:right w:val="none" w:sz="0" w:space="0" w:color="auto"/>
          </w:divBdr>
        </w:div>
      </w:divsChild>
    </w:div>
    <w:div w:id="1926109588">
      <w:bodyDiv w:val="1"/>
      <w:marLeft w:val="0"/>
      <w:marRight w:val="0"/>
      <w:marTop w:val="0"/>
      <w:marBottom w:val="0"/>
      <w:divBdr>
        <w:top w:val="none" w:sz="0" w:space="0" w:color="auto"/>
        <w:left w:val="none" w:sz="0" w:space="0" w:color="auto"/>
        <w:bottom w:val="none" w:sz="0" w:space="0" w:color="auto"/>
        <w:right w:val="none" w:sz="0" w:space="0" w:color="auto"/>
      </w:divBdr>
      <w:divsChild>
        <w:div w:id="1376468454">
          <w:marLeft w:val="446"/>
          <w:marRight w:val="0"/>
          <w:marTop w:val="0"/>
          <w:marBottom w:val="0"/>
          <w:divBdr>
            <w:top w:val="none" w:sz="0" w:space="0" w:color="auto"/>
            <w:left w:val="none" w:sz="0" w:space="0" w:color="auto"/>
            <w:bottom w:val="none" w:sz="0" w:space="0" w:color="auto"/>
            <w:right w:val="none" w:sz="0" w:space="0" w:color="auto"/>
          </w:divBdr>
        </w:div>
        <w:div w:id="965355115">
          <w:marLeft w:val="446"/>
          <w:marRight w:val="0"/>
          <w:marTop w:val="0"/>
          <w:marBottom w:val="0"/>
          <w:divBdr>
            <w:top w:val="none" w:sz="0" w:space="0" w:color="auto"/>
            <w:left w:val="none" w:sz="0" w:space="0" w:color="auto"/>
            <w:bottom w:val="none" w:sz="0" w:space="0" w:color="auto"/>
            <w:right w:val="none" w:sz="0" w:space="0" w:color="auto"/>
          </w:divBdr>
        </w:div>
        <w:div w:id="1112089930">
          <w:marLeft w:val="446"/>
          <w:marRight w:val="0"/>
          <w:marTop w:val="0"/>
          <w:marBottom w:val="0"/>
          <w:divBdr>
            <w:top w:val="none" w:sz="0" w:space="0" w:color="auto"/>
            <w:left w:val="none" w:sz="0" w:space="0" w:color="auto"/>
            <w:bottom w:val="none" w:sz="0" w:space="0" w:color="auto"/>
            <w:right w:val="none" w:sz="0" w:space="0" w:color="auto"/>
          </w:divBdr>
        </w:div>
        <w:div w:id="291256313">
          <w:marLeft w:val="446"/>
          <w:marRight w:val="0"/>
          <w:marTop w:val="0"/>
          <w:marBottom w:val="0"/>
          <w:divBdr>
            <w:top w:val="none" w:sz="0" w:space="0" w:color="auto"/>
            <w:left w:val="none" w:sz="0" w:space="0" w:color="auto"/>
            <w:bottom w:val="none" w:sz="0" w:space="0" w:color="auto"/>
            <w:right w:val="none" w:sz="0" w:space="0" w:color="auto"/>
          </w:divBdr>
        </w:div>
      </w:divsChild>
    </w:div>
    <w:div w:id="1949386925">
      <w:bodyDiv w:val="1"/>
      <w:marLeft w:val="0"/>
      <w:marRight w:val="0"/>
      <w:marTop w:val="0"/>
      <w:marBottom w:val="0"/>
      <w:divBdr>
        <w:top w:val="none" w:sz="0" w:space="0" w:color="auto"/>
        <w:left w:val="none" w:sz="0" w:space="0" w:color="auto"/>
        <w:bottom w:val="none" w:sz="0" w:space="0" w:color="auto"/>
        <w:right w:val="none" w:sz="0" w:space="0" w:color="auto"/>
      </w:divBdr>
      <w:divsChild>
        <w:div w:id="843977699">
          <w:marLeft w:val="0"/>
          <w:marRight w:val="0"/>
          <w:marTop w:val="0"/>
          <w:marBottom w:val="0"/>
          <w:divBdr>
            <w:top w:val="none" w:sz="0" w:space="0" w:color="auto"/>
            <w:left w:val="none" w:sz="0" w:space="0" w:color="auto"/>
            <w:bottom w:val="none" w:sz="0" w:space="0" w:color="auto"/>
            <w:right w:val="none" w:sz="0" w:space="0" w:color="auto"/>
          </w:divBdr>
        </w:div>
        <w:div w:id="1886596736">
          <w:marLeft w:val="0"/>
          <w:marRight w:val="0"/>
          <w:marTop w:val="0"/>
          <w:marBottom w:val="0"/>
          <w:divBdr>
            <w:top w:val="none" w:sz="0" w:space="0" w:color="auto"/>
            <w:left w:val="none" w:sz="0" w:space="0" w:color="auto"/>
            <w:bottom w:val="none" w:sz="0" w:space="0" w:color="auto"/>
            <w:right w:val="none" w:sz="0" w:space="0" w:color="auto"/>
          </w:divBdr>
        </w:div>
        <w:div w:id="1882791041">
          <w:marLeft w:val="0"/>
          <w:marRight w:val="0"/>
          <w:marTop w:val="0"/>
          <w:marBottom w:val="0"/>
          <w:divBdr>
            <w:top w:val="none" w:sz="0" w:space="0" w:color="auto"/>
            <w:left w:val="none" w:sz="0" w:space="0" w:color="auto"/>
            <w:bottom w:val="none" w:sz="0" w:space="0" w:color="auto"/>
            <w:right w:val="none" w:sz="0" w:space="0" w:color="auto"/>
          </w:divBdr>
        </w:div>
        <w:div w:id="137234767">
          <w:marLeft w:val="0"/>
          <w:marRight w:val="0"/>
          <w:marTop w:val="0"/>
          <w:marBottom w:val="0"/>
          <w:divBdr>
            <w:top w:val="none" w:sz="0" w:space="0" w:color="auto"/>
            <w:left w:val="none" w:sz="0" w:space="0" w:color="auto"/>
            <w:bottom w:val="none" w:sz="0" w:space="0" w:color="auto"/>
            <w:right w:val="none" w:sz="0" w:space="0" w:color="auto"/>
          </w:divBdr>
        </w:div>
        <w:div w:id="810364702">
          <w:marLeft w:val="0"/>
          <w:marRight w:val="0"/>
          <w:marTop w:val="0"/>
          <w:marBottom w:val="0"/>
          <w:divBdr>
            <w:top w:val="none" w:sz="0" w:space="0" w:color="auto"/>
            <w:left w:val="none" w:sz="0" w:space="0" w:color="auto"/>
            <w:bottom w:val="none" w:sz="0" w:space="0" w:color="auto"/>
            <w:right w:val="none" w:sz="0" w:space="0" w:color="auto"/>
          </w:divBdr>
        </w:div>
        <w:div w:id="630015757">
          <w:marLeft w:val="0"/>
          <w:marRight w:val="0"/>
          <w:marTop w:val="0"/>
          <w:marBottom w:val="0"/>
          <w:divBdr>
            <w:top w:val="none" w:sz="0" w:space="0" w:color="auto"/>
            <w:left w:val="none" w:sz="0" w:space="0" w:color="auto"/>
            <w:bottom w:val="none" w:sz="0" w:space="0" w:color="auto"/>
            <w:right w:val="none" w:sz="0" w:space="0" w:color="auto"/>
          </w:divBdr>
        </w:div>
        <w:div w:id="1481801713">
          <w:marLeft w:val="0"/>
          <w:marRight w:val="0"/>
          <w:marTop w:val="0"/>
          <w:marBottom w:val="0"/>
          <w:divBdr>
            <w:top w:val="none" w:sz="0" w:space="0" w:color="auto"/>
            <w:left w:val="none" w:sz="0" w:space="0" w:color="auto"/>
            <w:bottom w:val="none" w:sz="0" w:space="0" w:color="auto"/>
            <w:right w:val="none" w:sz="0" w:space="0" w:color="auto"/>
          </w:divBdr>
        </w:div>
        <w:div w:id="1857890821">
          <w:marLeft w:val="0"/>
          <w:marRight w:val="0"/>
          <w:marTop w:val="0"/>
          <w:marBottom w:val="0"/>
          <w:divBdr>
            <w:top w:val="none" w:sz="0" w:space="0" w:color="auto"/>
            <w:left w:val="none" w:sz="0" w:space="0" w:color="auto"/>
            <w:bottom w:val="none" w:sz="0" w:space="0" w:color="auto"/>
            <w:right w:val="none" w:sz="0" w:space="0" w:color="auto"/>
          </w:divBdr>
        </w:div>
        <w:div w:id="354885273">
          <w:marLeft w:val="0"/>
          <w:marRight w:val="0"/>
          <w:marTop w:val="0"/>
          <w:marBottom w:val="0"/>
          <w:divBdr>
            <w:top w:val="none" w:sz="0" w:space="0" w:color="auto"/>
            <w:left w:val="none" w:sz="0" w:space="0" w:color="auto"/>
            <w:bottom w:val="none" w:sz="0" w:space="0" w:color="auto"/>
            <w:right w:val="none" w:sz="0" w:space="0" w:color="auto"/>
          </w:divBdr>
        </w:div>
        <w:div w:id="1847476605">
          <w:marLeft w:val="0"/>
          <w:marRight w:val="0"/>
          <w:marTop w:val="0"/>
          <w:marBottom w:val="0"/>
          <w:divBdr>
            <w:top w:val="none" w:sz="0" w:space="0" w:color="auto"/>
            <w:left w:val="none" w:sz="0" w:space="0" w:color="auto"/>
            <w:bottom w:val="none" w:sz="0" w:space="0" w:color="auto"/>
            <w:right w:val="none" w:sz="0" w:space="0" w:color="auto"/>
          </w:divBdr>
        </w:div>
        <w:div w:id="1914847949">
          <w:marLeft w:val="0"/>
          <w:marRight w:val="0"/>
          <w:marTop w:val="0"/>
          <w:marBottom w:val="0"/>
          <w:divBdr>
            <w:top w:val="none" w:sz="0" w:space="0" w:color="auto"/>
            <w:left w:val="none" w:sz="0" w:space="0" w:color="auto"/>
            <w:bottom w:val="none" w:sz="0" w:space="0" w:color="auto"/>
            <w:right w:val="none" w:sz="0" w:space="0" w:color="auto"/>
          </w:divBdr>
        </w:div>
        <w:div w:id="1473450475">
          <w:marLeft w:val="0"/>
          <w:marRight w:val="0"/>
          <w:marTop w:val="0"/>
          <w:marBottom w:val="0"/>
          <w:divBdr>
            <w:top w:val="none" w:sz="0" w:space="0" w:color="auto"/>
            <w:left w:val="none" w:sz="0" w:space="0" w:color="auto"/>
            <w:bottom w:val="none" w:sz="0" w:space="0" w:color="auto"/>
            <w:right w:val="none" w:sz="0" w:space="0" w:color="auto"/>
          </w:divBdr>
        </w:div>
        <w:div w:id="1757510815">
          <w:marLeft w:val="0"/>
          <w:marRight w:val="0"/>
          <w:marTop w:val="0"/>
          <w:marBottom w:val="0"/>
          <w:divBdr>
            <w:top w:val="none" w:sz="0" w:space="0" w:color="auto"/>
            <w:left w:val="none" w:sz="0" w:space="0" w:color="auto"/>
            <w:bottom w:val="none" w:sz="0" w:space="0" w:color="auto"/>
            <w:right w:val="none" w:sz="0" w:space="0" w:color="auto"/>
          </w:divBdr>
        </w:div>
        <w:div w:id="85805330">
          <w:marLeft w:val="0"/>
          <w:marRight w:val="0"/>
          <w:marTop w:val="0"/>
          <w:marBottom w:val="0"/>
          <w:divBdr>
            <w:top w:val="none" w:sz="0" w:space="0" w:color="auto"/>
            <w:left w:val="none" w:sz="0" w:space="0" w:color="auto"/>
            <w:bottom w:val="none" w:sz="0" w:space="0" w:color="auto"/>
            <w:right w:val="none" w:sz="0" w:space="0" w:color="auto"/>
          </w:divBdr>
        </w:div>
        <w:div w:id="1682704217">
          <w:marLeft w:val="0"/>
          <w:marRight w:val="0"/>
          <w:marTop w:val="0"/>
          <w:marBottom w:val="0"/>
          <w:divBdr>
            <w:top w:val="none" w:sz="0" w:space="0" w:color="auto"/>
            <w:left w:val="none" w:sz="0" w:space="0" w:color="auto"/>
            <w:bottom w:val="none" w:sz="0" w:space="0" w:color="auto"/>
            <w:right w:val="none" w:sz="0" w:space="0" w:color="auto"/>
          </w:divBdr>
        </w:div>
        <w:div w:id="2042123045">
          <w:marLeft w:val="0"/>
          <w:marRight w:val="0"/>
          <w:marTop w:val="0"/>
          <w:marBottom w:val="0"/>
          <w:divBdr>
            <w:top w:val="none" w:sz="0" w:space="0" w:color="auto"/>
            <w:left w:val="none" w:sz="0" w:space="0" w:color="auto"/>
            <w:bottom w:val="none" w:sz="0" w:space="0" w:color="auto"/>
            <w:right w:val="none" w:sz="0" w:space="0" w:color="auto"/>
          </w:divBdr>
        </w:div>
        <w:div w:id="1265260515">
          <w:marLeft w:val="0"/>
          <w:marRight w:val="0"/>
          <w:marTop w:val="0"/>
          <w:marBottom w:val="0"/>
          <w:divBdr>
            <w:top w:val="none" w:sz="0" w:space="0" w:color="auto"/>
            <w:left w:val="none" w:sz="0" w:space="0" w:color="auto"/>
            <w:bottom w:val="none" w:sz="0" w:space="0" w:color="auto"/>
            <w:right w:val="none" w:sz="0" w:space="0" w:color="auto"/>
          </w:divBdr>
        </w:div>
        <w:div w:id="1376079800">
          <w:marLeft w:val="0"/>
          <w:marRight w:val="0"/>
          <w:marTop w:val="0"/>
          <w:marBottom w:val="0"/>
          <w:divBdr>
            <w:top w:val="none" w:sz="0" w:space="0" w:color="auto"/>
            <w:left w:val="none" w:sz="0" w:space="0" w:color="auto"/>
            <w:bottom w:val="none" w:sz="0" w:space="0" w:color="auto"/>
            <w:right w:val="none" w:sz="0" w:space="0" w:color="auto"/>
          </w:divBdr>
        </w:div>
        <w:div w:id="1703481752">
          <w:marLeft w:val="0"/>
          <w:marRight w:val="0"/>
          <w:marTop w:val="0"/>
          <w:marBottom w:val="0"/>
          <w:divBdr>
            <w:top w:val="none" w:sz="0" w:space="0" w:color="auto"/>
            <w:left w:val="none" w:sz="0" w:space="0" w:color="auto"/>
            <w:bottom w:val="none" w:sz="0" w:space="0" w:color="auto"/>
            <w:right w:val="none" w:sz="0" w:space="0" w:color="auto"/>
          </w:divBdr>
        </w:div>
        <w:div w:id="160462945">
          <w:marLeft w:val="0"/>
          <w:marRight w:val="0"/>
          <w:marTop w:val="0"/>
          <w:marBottom w:val="0"/>
          <w:divBdr>
            <w:top w:val="none" w:sz="0" w:space="0" w:color="auto"/>
            <w:left w:val="none" w:sz="0" w:space="0" w:color="auto"/>
            <w:bottom w:val="none" w:sz="0" w:space="0" w:color="auto"/>
            <w:right w:val="none" w:sz="0" w:space="0" w:color="auto"/>
          </w:divBdr>
        </w:div>
        <w:div w:id="1243956125">
          <w:marLeft w:val="0"/>
          <w:marRight w:val="0"/>
          <w:marTop w:val="0"/>
          <w:marBottom w:val="0"/>
          <w:divBdr>
            <w:top w:val="none" w:sz="0" w:space="0" w:color="auto"/>
            <w:left w:val="none" w:sz="0" w:space="0" w:color="auto"/>
            <w:bottom w:val="none" w:sz="0" w:space="0" w:color="auto"/>
            <w:right w:val="none" w:sz="0" w:space="0" w:color="auto"/>
          </w:divBdr>
        </w:div>
        <w:div w:id="1933511178">
          <w:marLeft w:val="0"/>
          <w:marRight w:val="0"/>
          <w:marTop w:val="0"/>
          <w:marBottom w:val="0"/>
          <w:divBdr>
            <w:top w:val="none" w:sz="0" w:space="0" w:color="auto"/>
            <w:left w:val="none" w:sz="0" w:space="0" w:color="auto"/>
            <w:bottom w:val="none" w:sz="0" w:space="0" w:color="auto"/>
            <w:right w:val="none" w:sz="0" w:space="0" w:color="auto"/>
          </w:divBdr>
        </w:div>
        <w:div w:id="774711145">
          <w:marLeft w:val="0"/>
          <w:marRight w:val="0"/>
          <w:marTop w:val="0"/>
          <w:marBottom w:val="0"/>
          <w:divBdr>
            <w:top w:val="none" w:sz="0" w:space="0" w:color="auto"/>
            <w:left w:val="none" w:sz="0" w:space="0" w:color="auto"/>
            <w:bottom w:val="none" w:sz="0" w:space="0" w:color="auto"/>
            <w:right w:val="none" w:sz="0" w:space="0" w:color="auto"/>
          </w:divBdr>
        </w:div>
        <w:div w:id="1945645056">
          <w:marLeft w:val="0"/>
          <w:marRight w:val="0"/>
          <w:marTop w:val="0"/>
          <w:marBottom w:val="0"/>
          <w:divBdr>
            <w:top w:val="none" w:sz="0" w:space="0" w:color="auto"/>
            <w:left w:val="none" w:sz="0" w:space="0" w:color="auto"/>
            <w:bottom w:val="none" w:sz="0" w:space="0" w:color="auto"/>
            <w:right w:val="none" w:sz="0" w:space="0" w:color="auto"/>
          </w:divBdr>
        </w:div>
        <w:div w:id="2059087587">
          <w:marLeft w:val="0"/>
          <w:marRight w:val="0"/>
          <w:marTop w:val="0"/>
          <w:marBottom w:val="0"/>
          <w:divBdr>
            <w:top w:val="none" w:sz="0" w:space="0" w:color="auto"/>
            <w:left w:val="none" w:sz="0" w:space="0" w:color="auto"/>
            <w:bottom w:val="none" w:sz="0" w:space="0" w:color="auto"/>
            <w:right w:val="none" w:sz="0" w:space="0" w:color="auto"/>
          </w:divBdr>
        </w:div>
        <w:div w:id="1515917814">
          <w:marLeft w:val="0"/>
          <w:marRight w:val="0"/>
          <w:marTop w:val="0"/>
          <w:marBottom w:val="0"/>
          <w:divBdr>
            <w:top w:val="none" w:sz="0" w:space="0" w:color="auto"/>
            <w:left w:val="none" w:sz="0" w:space="0" w:color="auto"/>
            <w:bottom w:val="none" w:sz="0" w:space="0" w:color="auto"/>
            <w:right w:val="none" w:sz="0" w:space="0" w:color="auto"/>
          </w:divBdr>
        </w:div>
        <w:div w:id="680282351">
          <w:marLeft w:val="0"/>
          <w:marRight w:val="0"/>
          <w:marTop w:val="0"/>
          <w:marBottom w:val="0"/>
          <w:divBdr>
            <w:top w:val="none" w:sz="0" w:space="0" w:color="auto"/>
            <w:left w:val="none" w:sz="0" w:space="0" w:color="auto"/>
            <w:bottom w:val="none" w:sz="0" w:space="0" w:color="auto"/>
            <w:right w:val="none" w:sz="0" w:space="0" w:color="auto"/>
          </w:divBdr>
        </w:div>
        <w:div w:id="594018762">
          <w:marLeft w:val="0"/>
          <w:marRight w:val="0"/>
          <w:marTop w:val="0"/>
          <w:marBottom w:val="0"/>
          <w:divBdr>
            <w:top w:val="none" w:sz="0" w:space="0" w:color="auto"/>
            <w:left w:val="none" w:sz="0" w:space="0" w:color="auto"/>
            <w:bottom w:val="none" w:sz="0" w:space="0" w:color="auto"/>
            <w:right w:val="none" w:sz="0" w:space="0" w:color="auto"/>
          </w:divBdr>
        </w:div>
        <w:div w:id="958341907">
          <w:marLeft w:val="0"/>
          <w:marRight w:val="0"/>
          <w:marTop w:val="0"/>
          <w:marBottom w:val="0"/>
          <w:divBdr>
            <w:top w:val="none" w:sz="0" w:space="0" w:color="auto"/>
            <w:left w:val="none" w:sz="0" w:space="0" w:color="auto"/>
            <w:bottom w:val="none" w:sz="0" w:space="0" w:color="auto"/>
            <w:right w:val="none" w:sz="0" w:space="0" w:color="auto"/>
          </w:divBdr>
        </w:div>
        <w:div w:id="593779984">
          <w:marLeft w:val="0"/>
          <w:marRight w:val="0"/>
          <w:marTop w:val="0"/>
          <w:marBottom w:val="0"/>
          <w:divBdr>
            <w:top w:val="none" w:sz="0" w:space="0" w:color="auto"/>
            <w:left w:val="none" w:sz="0" w:space="0" w:color="auto"/>
            <w:bottom w:val="none" w:sz="0" w:space="0" w:color="auto"/>
            <w:right w:val="none" w:sz="0" w:space="0" w:color="auto"/>
          </w:divBdr>
        </w:div>
      </w:divsChild>
    </w:div>
    <w:div w:id="1964144356">
      <w:bodyDiv w:val="1"/>
      <w:marLeft w:val="0"/>
      <w:marRight w:val="0"/>
      <w:marTop w:val="0"/>
      <w:marBottom w:val="0"/>
      <w:divBdr>
        <w:top w:val="none" w:sz="0" w:space="0" w:color="auto"/>
        <w:left w:val="none" w:sz="0" w:space="0" w:color="auto"/>
        <w:bottom w:val="none" w:sz="0" w:space="0" w:color="auto"/>
        <w:right w:val="none" w:sz="0" w:space="0" w:color="auto"/>
      </w:divBdr>
    </w:div>
    <w:div w:id="1966422780">
      <w:bodyDiv w:val="1"/>
      <w:marLeft w:val="0"/>
      <w:marRight w:val="0"/>
      <w:marTop w:val="0"/>
      <w:marBottom w:val="0"/>
      <w:divBdr>
        <w:top w:val="none" w:sz="0" w:space="0" w:color="auto"/>
        <w:left w:val="none" w:sz="0" w:space="0" w:color="auto"/>
        <w:bottom w:val="none" w:sz="0" w:space="0" w:color="auto"/>
        <w:right w:val="none" w:sz="0" w:space="0" w:color="auto"/>
      </w:divBdr>
      <w:divsChild>
        <w:div w:id="343098072">
          <w:marLeft w:val="446"/>
          <w:marRight w:val="0"/>
          <w:marTop w:val="0"/>
          <w:marBottom w:val="0"/>
          <w:divBdr>
            <w:top w:val="none" w:sz="0" w:space="0" w:color="auto"/>
            <w:left w:val="none" w:sz="0" w:space="0" w:color="auto"/>
            <w:bottom w:val="none" w:sz="0" w:space="0" w:color="auto"/>
            <w:right w:val="none" w:sz="0" w:space="0" w:color="auto"/>
          </w:divBdr>
        </w:div>
      </w:divsChild>
    </w:div>
    <w:div w:id="1984384443">
      <w:bodyDiv w:val="1"/>
      <w:marLeft w:val="0"/>
      <w:marRight w:val="0"/>
      <w:marTop w:val="0"/>
      <w:marBottom w:val="0"/>
      <w:divBdr>
        <w:top w:val="none" w:sz="0" w:space="0" w:color="auto"/>
        <w:left w:val="none" w:sz="0" w:space="0" w:color="auto"/>
        <w:bottom w:val="none" w:sz="0" w:space="0" w:color="auto"/>
        <w:right w:val="none" w:sz="0" w:space="0" w:color="auto"/>
      </w:divBdr>
      <w:divsChild>
        <w:div w:id="1822892784">
          <w:marLeft w:val="446"/>
          <w:marRight w:val="0"/>
          <w:marTop w:val="0"/>
          <w:marBottom w:val="0"/>
          <w:divBdr>
            <w:top w:val="none" w:sz="0" w:space="0" w:color="auto"/>
            <w:left w:val="none" w:sz="0" w:space="0" w:color="auto"/>
            <w:bottom w:val="none" w:sz="0" w:space="0" w:color="auto"/>
            <w:right w:val="none" w:sz="0" w:space="0" w:color="auto"/>
          </w:divBdr>
        </w:div>
      </w:divsChild>
    </w:div>
    <w:div w:id="2005743349">
      <w:bodyDiv w:val="1"/>
      <w:marLeft w:val="0"/>
      <w:marRight w:val="0"/>
      <w:marTop w:val="0"/>
      <w:marBottom w:val="0"/>
      <w:divBdr>
        <w:top w:val="none" w:sz="0" w:space="0" w:color="auto"/>
        <w:left w:val="none" w:sz="0" w:space="0" w:color="auto"/>
        <w:bottom w:val="none" w:sz="0" w:space="0" w:color="auto"/>
        <w:right w:val="none" w:sz="0" w:space="0" w:color="auto"/>
      </w:divBdr>
    </w:div>
    <w:div w:id="2048676779">
      <w:bodyDiv w:val="1"/>
      <w:marLeft w:val="0"/>
      <w:marRight w:val="0"/>
      <w:marTop w:val="0"/>
      <w:marBottom w:val="0"/>
      <w:divBdr>
        <w:top w:val="none" w:sz="0" w:space="0" w:color="auto"/>
        <w:left w:val="none" w:sz="0" w:space="0" w:color="auto"/>
        <w:bottom w:val="none" w:sz="0" w:space="0" w:color="auto"/>
        <w:right w:val="none" w:sz="0" w:space="0" w:color="auto"/>
      </w:divBdr>
      <w:divsChild>
        <w:div w:id="1493716564">
          <w:marLeft w:val="446"/>
          <w:marRight w:val="0"/>
          <w:marTop w:val="0"/>
          <w:marBottom w:val="0"/>
          <w:divBdr>
            <w:top w:val="none" w:sz="0" w:space="0" w:color="auto"/>
            <w:left w:val="none" w:sz="0" w:space="0" w:color="auto"/>
            <w:bottom w:val="none" w:sz="0" w:space="0" w:color="auto"/>
            <w:right w:val="none" w:sz="0" w:space="0" w:color="auto"/>
          </w:divBdr>
        </w:div>
      </w:divsChild>
    </w:div>
    <w:div w:id="2056272643">
      <w:bodyDiv w:val="1"/>
      <w:marLeft w:val="0"/>
      <w:marRight w:val="0"/>
      <w:marTop w:val="0"/>
      <w:marBottom w:val="0"/>
      <w:divBdr>
        <w:top w:val="none" w:sz="0" w:space="0" w:color="auto"/>
        <w:left w:val="none" w:sz="0" w:space="0" w:color="auto"/>
        <w:bottom w:val="none" w:sz="0" w:space="0" w:color="auto"/>
        <w:right w:val="none" w:sz="0" w:space="0" w:color="auto"/>
      </w:divBdr>
      <w:divsChild>
        <w:div w:id="1246498136">
          <w:marLeft w:val="446"/>
          <w:marRight w:val="0"/>
          <w:marTop w:val="0"/>
          <w:marBottom w:val="0"/>
          <w:divBdr>
            <w:top w:val="none" w:sz="0" w:space="0" w:color="auto"/>
            <w:left w:val="none" w:sz="0" w:space="0" w:color="auto"/>
            <w:bottom w:val="none" w:sz="0" w:space="0" w:color="auto"/>
            <w:right w:val="none" w:sz="0" w:space="0" w:color="auto"/>
          </w:divBdr>
        </w:div>
      </w:divsChild>
    </w:div>
    <w:div w:id="2066832528">
      <w:bodyDiv w:val="1"/>
      <w:marLeft w:val="0"/>
      <w:marRight w:val="0"/>
      <w:marTop w:val="0"/>
      <w:marBottom w:val="0"/>
      <w:divBdr>
        <w:top w:val="none" w:sz="0" w:space="0" w:color="auto"/>
        <w:left w:val="none" w:sz="0" w:space="0" w:color="auto"/>
        <w:bottom w:val="none" w:sz="0" w:space="0" w:color="auto"/>
        <w:right w:val="none" w:sz="0" w:space="0" w:color="auto"/>
      </w:divBdr>
      <w:divsChild>
        <w:div w:id="1315257345">
          <w:marLeft w:val="446"/>
          <w:marRight w:val="0"/>
          <w:marTop w:val="0"/>
          <w:marBottom w:val="0"/>
          <w:divBdr>
            <w:top w:val="none" w:sz="0" w:space="0" w:color="auto"/>
            <w:left w:val="none" w:sz="0" w:space="0" w:color="auto"/>
            <w:bottom w:val="none" w:sz="0" w:space="0" w:color="auto"/>
            <w:right w:val="none" w:sz="0" w:space="0" w:color="auto"/>
          </w:divBdr>
        </w:div>
        <w:div w:id="828012118">
          <w:marLeft w:val="446"/>
          <w:marRight w:val="0"/>
          <w:marTop w:val="0"/>
          <w:marBottom w:val="0"/>
          <w:divBdr>
            <w:top w:val="none" w:sz="0" w:space="0" w:color="auto"/>
            <w:left w:val="none" w:sz="0" w:space="0" w:color="auto"/>
            <w:bottom w:val="none" w:sz="0" w:space="0" w:color="auto"/>
            <w:right w:val="none" w:sz="0" w:space="0" w:color="auto"/>
          </w:divBdr>
        </w:div>
      </w:divsChild>
    </w:div>
    <w:div w:id="2116362850">
      <w:bodyDiv w:val="1"/>
      <w:marLeft w:val="0"/>
      <w:marRight w:val="0"/>
      <w:marTop w:val="0"/>
      <w:marBottom w:val="0"/>
      <w:divBdr>
        <w:top w:val="none" w:sz="0" w:space="0" w:color="auto"/>
        <w:left w:val="none" w:sz="0" w:space="0" w:color="auto"/>
        <w:bottom w:val="none" w:sz="0" w:space="0" w:color="auto"/>
        <w:right w:val="none" w:sz="0" w:space="0" w:color="auto"/>
      </w:divBdr>
      <w:divsChild>
        <w:div w:id="619068467">
          <w:marLeft w:val="446"/>
          <w:marRight w:val="0"/>
          <w:marTop w:val="0"/>
          <w:marBottom w:val="0"/>
          <w:divBdr>
            <w:top w:val="none" w:sz="0" w:space="0" w:color="auto"/>
            <w:left w:val="none" w:sz="0" w:space="0" w:color="auto"/>
            <w:bottom w:val="none" w:sz="0" w:space="0" w:color="auto"/>
            <w:right w:val="none" w:sz="0" w:space="0" w:color="auto"/>
          </w:divBdr>
        </w:div>
        <w:div w:id="724641451">
          <w:marLeft w:val="446"/>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hyperlink" Target="https://www.abf.co.uk/documents/pdfs/arcr-2017/annual_results_announcement_2017.pdf" TargetMode="External"/><Relationship Id="rId15" Type="http://schemas.openxmlformats.org/officeDocument/2006/relationships/hyperlink" Target="https://www.abf.co.uk/documents/pdfs/arcr-2017/annual_results_announcement_2017.pdf" TargetMode="External"/><Relationship Id="rId16" Type="http://schemas.openxmlformats.org/officeDocument/2006/relationships/hyperlink" Target="https://www.abf.co.uk/investorrelations/annual_report_2017" TargetMode="External"/><Relationship Id="rId17" Type="http://schemas.openxmlformats.org/officeDocument/2006/relationships/hyperlink" Target="https://www.abf.co.uk/cr2017/dist/documents/ABF_CR17_2017.pdf" TargetMode="External"/><Relationship Id="rId18" Type="http://schemas.openxmlformats.org/officeDocument/2006/relationships/hyperlink" Target="http://ww2.cfo.com/risk-management/2016/12/top-10-cfo-risks-2017" TargetMode="External"/><Relationship Id="rId19" Type="http://schemas.openxmlformats.org/officeDocument/2006/relationships/hyperlink" Target="https://www.atkearney.com/documents/10192/12766530/The+Age+of+Focus%D0The+2017+Global+Retail+Development+Index.pdf/770c5a53-d656-4b14-bc6c-b0db5e48fdc1" TargetMode="External"/><Relationship Id="rId60" Type="http://schemas.openxmlformats.org/officeDocument/2006/relationships/hyperlink" Target="https://www.ibef.org/industry/ecommerce-presentation" TargetMode="External"/><Relationship Id="rId61" Type="http://schemas.openxmlformats.org/officeDocument/2006/relationships/hyperlink" Target="http://www.indiaretailing.com/2017/10/15/fashion/indian-fashion-apparel-market-2016-beyond/" TargetMode="External"/><Relationship Id="rId62" Type="http://schemas.openxmlformats.org/officeDocument/2006/relationships/hyperlink" Target="https://www.icaew.com/-/media/corporate/files/technical/business-and-financial-management/special-reports-archive/sr27-investment-appraisal.ashx" TargetMode="External"/><Relationship Id="rId63" Type="http://schemas.openxmlformats.org/officeDocument/2006/relationships/hyperlink" Target="http://www.imf.org/~/media/Files/Publications/CR/2017/cr1754.ashx" TargetMode="External"/><Relationship Id="rId64" Type="http://schemas.openxmlformats.org/officeDocument/2006/relationships/hyperlink" Target="https://www.ipsos.com/sites/default/files/publication/1970-01/MediaCT_BiteSizedWhitePaper_Segmentation_Web.pdf" TargetMode="External"/><Relationship Id="rId65" Type="http://schemas.openxmlformats.org/officeDocument/2006/relationships/hyperlink" Target="https://www.jockeyindia.com/page/page-industries-ltd" TargetMode="External"/><Relationship Id="rId66" Type="http://schemas.openxmlformats.org/officeDocument/2006/relationships/hyperlink" Target="http://kfknowledgebank.kaplan.co.uk/KFKB/Wiki%20Pages/PEST(EL)%20analysis.aspx" TargetMode="External"/><Relationship Id="rId67" Type="http://schemas.openxmlformats.org/officeDocument/2006/relationships/hyperlink" Target="http://kfknowledgebank.kaplan.co.uk/KFKB/Wiki%20Pages/Porter's%20five%20forces%20model.aspx" TargetMode="External"/><Relationship Id="rId68" Type="http://schemas.openxmlformats.org/officeDocument/2006/relationships/hyperlink" Target="http://kfknowledgebank.kaplan.co.uk/KFKB/Wiki%20Pages/Porter's%20diamond%20model.aspx" TargetMode="External"/><Relationship Id="rId69" Type="http://schemas.openxmlformats.org/officeDocument/2006/relationships/hyperlink" Target="https://www.bloomberg.com/news/articles/2017-09-24/amazon-deepens-its-push-into-india-with-stake-in-local-retailer" TargetMode="External"/><Relationship Id="rId120" Type="http://schemas.openxmlformats.org/officeDocument/2006/relationships/hyperlink" Target="https://www.ukibc.com/india-guide/how-india/" TargetMode="External"/><Relationship Id="rId121" Type="http://schemas.openxmlformats.org/officeDocument/2006/relationships/hyperlink" Target="https://www.ukibc.com/india-guide/how-india/market-entry-structures/" TargetMode="External"/><Relationship Id="rId122" Type="http://schemas.openxmlformats.org/officeDocument/2006/relationships/hyperlink" Target="https://www.ukibc.com/india-guide/how-india/finding-customers/" TargetMode="External"/><Relationship Id="rId123" Type="http://schemas.openxmlformats.org/officeDocument/2006/relationships/hyperlink" Target="http://unctad.org/en/PublicationsLibrary/gdsecidc2015d1_en.pdf" TargetMode="External"/><Relationship Id="rId124" Type="http://schemas.openxmlformats.org/officeDocument/2006/relationships/hyperlink" Target="https://www.vogue.in/content/hm-launches-online-shopping-in-india/" TargetMode="External"/><Relationship Id="rId125" Type="http://schemas.openxmlformats.org/officeDocument/2006/relationships/hyperlink" Target="https://www.youtube.com/watch?v=vRTuaTg0V5c" TargetMode="External"/><Relationship Id="rId126" Type="http://schemas.openxmlformats.org/officeDocument/2006/relationships/hyperlink" Target="https://www.theguardian.com/sustainable-business/2014/may/30/serving-the-base-of-the-pyramid-five-tips-from-emerging-market-experts" TargetMode="External"/><Relationship Id="rId127" Type="http://schemas.openxmlformats.org/officeDocument/2006/relationships/hyperlink" Target="https://lpi.worldbank.org/international/global" TargetMode="External"/><Relationship Id="rId128" Type="http://schemas.openxmlformats.org/officeDocument/2006/relationships/hyperlink" Target="https://lpi.worldbank.org/international/global" TargetMode="External"/><Relationship Id="rId129" Type="http://schemas.openxmlformats.org/officeDocument/2006/relationships/hyperlink" Target="https://data.worldbank.org/country/India" TargetMode="External"/><Relationship Id="rId40" Type="http://schemas.openxmlformats.org/officeDocument/2006/relationships/hyperlink" Target="https://www.forbes.com/sites/lydiadishman/2013/04/29/hms-competitive-advantage-expansion-in-india/" TargetMode="External"/><Relationship Id="rId41" Type="http://schemas.openxmlformats.org/officeDocument/2006/relationships/hyperlink" Target="https://www.mckinsey.com/business-functions/strategy-and-corporate-finance/our-insights/the-four-global-forces-breaking-all-the-trends" TargetMode="External"/><Relationship Id="rId42" Type="http://schemas.openxmlformats.org/officeDocument/2006/relationships/hyperlink" Target="https://www.bloomberg.com/view/articles/2017-01-31/how-trump-s-trade-agenda-will-affect-the-dollar" TargetMode="External"/><Relationship Id="rId90" Type="http://schemas.openxmlformats.org/officeDocument/2006/relationships/hyperlink" Target="https://www.entrepreneur.com/article/204028" TargetMode="External"/><Relationship Id="rId91" Type="http://schemas.openxmlformats.org/officeDocument/2006/relationships/hyperlink" Target="https://www.oecd.org/dac/aft/South-South_India.pdf" TargetMode="External"/><Relationship Id="rId92" Type="http://schemas.openxmlformats.org/officeDocument/2006/relationships/hyperlink" Target="http://www.oecd.org/eco/surveys/economic-survey-india.htm" TargetMode="External"/><Relationship Id="rId93" Type="http://schemas.openxmlformats.org/officeDocument/2006/relationships/hyperlink" Target="https://www.youtube.com/user/PenneysIreland" TargetMode="External"/><Relationship Id="rId94" Type="http://schemas.openxmlformats.org/officeDocument/2006/relationships/hyperlink" Target="https://www.economicshelp.org/blog/9328/business/effect-exchange-rate-business" TargetMode="External"/><Relationship Id="rId95" Type="http://schemas.openxmlformats.org/officeDocument/2006/relationships/hyperlink" Target="http://www.thehindu.com/news/cities/bangalore/traffic-police-to-seize-and-penalise-lorries/article6761026.ece" TargetMode="External"/><Relationship Id="rId96" Type="http://schemas.openxmlformats.org/officeDocument/2006/relationships/hyperlink" Target="https://www.primark.com/en/our-ethics/people-production/global-sourcing-map" TargetMode="External"/><Relationship Id="rId101" Type="http://schemas.openxmlformats.org/officeDocument/2006/relationships/hyperlink" Target="http://www.researchhistory.org/2012/06/16/maslows-hierarchy-of-needs/" TargetMode="External"/><Relationship Id="rId102" Type="http://schemas.openxmlformats.org/officeDocument/2006/relationships/hyperlink" Target="https://qz.com/1089559/morgan-stanley-explains-why-indias-e-commerce-market-is-a-hot-investment-opportunity" TargetMode="External"/><Relationship Id="rId103" Type="http://schemas.openxmlformats.org/officeDocument/2006/relationships/hyperlink" Target="http://indianonlineseller.com/2016/07/70-of-online-fashion-market-in-flipkarts-hands-can-small-players-survive/" TargetMode="External"/><Relationship Id="rId104" Type="http://schemas.openxmlformats.org/officeDocument/2006/relationships/hyperlink" Target="https://hollysnowdon.files.wordpress.com/2015/02/smp-final.pdf" TargetMode="External"/><Relationship Id="rId105" Type="http://schemas.openxmlformats.org/officeDocument/2006/relationships/hyperlink" Target="https://www.statista.com/outlook/90000000/119/apparel/india" TargetMode="External"/><Relationship Id="rId106" Type="http://schemas.openxmlformats.org/officeDocument/2006/relationships/hyperlink" Target="https://www.statista.com/outlook/243/119/ecommerce/india" TargetMode="External"/><Relationship Id="rId107" Type="http://schemas.openxmlformats.org/officeDocument/2006/relationships/hyperlink" Target="https://www.statista.com/statistics/297355/leading-e-retailers-in-india-ranked-by-annual-web-e-commerce-sales/" TargetMode="External"/><Relationship Id="rId108" Type="http://schemas.openxmlformats.org/officeDocument/2006/relationships/hyperlink" Target="https://www.statista.com/statistics/297355/leading-e-retailers-in-india-ranked-by-annual-web-e-commerce-sales/" TargetMode="External"/><Relationship Id="rId109" Type="http://schemas.openxmlformats.org/officeDocument/2006/relationships/hyperlink" Target="https://www.statista.com/statistics/297355/leading-e-retailers-in-india-ranked-by-annual-web-e-commerce-sales/" TargetMode="External"/><Relationship Id="rId97" Type="http://schemas.openxmlformats.org/officeDocument/2006/relationships/hyperlink" Target="https://www.primark.com/en/primania" TargetMode="External"/><Relationship Id="rId98" Type="http://schemas.openxmlformats.org/officeDocument/2006/relationships/hyperlink" Target="https://www.pwc.com/gx/en/audit-services/publications/assets/pwc-mapping-complexity-case-study-october-2012-final.pdf" TargetMode="External"/><Relationship Id="rId99" Type="http://schemas.openxmlformats.org/officeDocument/2006/relationships/hyperlink" Target="https://www.pwc.com/gx/en/audit-services/publications/assets/pwc-mapping-complexity-case-study-october-2012-final.pdf" TargetMode="External"/><Relationship Id="rId43" Type="http://schemas.openxmlformats.org/officeDocument/2006/relationships/hyperlink" Target="https://www.slideshare.net/nireyal/hooked-workshop-17974533?next_slideshow=1" TargetMode="External"/><Relationship Id="rId44" Type="http://schemas.openxmlformats.org/officeDocument/2006/relationships/hyperlink" Target="https://economictimes.indiatimes.com/small-biz/startups/amazon-crosses-2-billion-mark-in-india-investments/articleshow/59463903.cms" TargetMode="External"/><Relationship Id="rId45" Type="http://schemas.openxmlformats.org/officeDocument/2006/relationships/hyperlink" Target="https://hbr.org/2017/07/globalization-in-the-age-of-trump" TargetMode="External"/><Relationship Id="rId46" Type="http://schemas.openxmlformats.org/officeDocument/2006/relationships/hyperlink" Target="https://fashionunited.uk/news/business/primark-notes-profits-jump-thanks-to-an-excellent-summer-in-the-uk-and-international-expansion/2017110826645" TargetMode="External"/><Relationship Id="rId47" Type="http://schemas.openxmlformats.org/officeDocument/2006/relationships/hyperlink" Target="https://k3cubed.com/2017/03/17/resilience-and-knowledge-management-and-project-management-design/" TargetMode="External"/><Relationship Id="rId48" Type="http://schemas.openxmlformats.org/officeDocument/2006/relationships/hyperlink" Target="https://k3cubed.com/2017/03/17/resilience-and-knowledge-management-and-project-management-design/" TargetMode="External"/><Relationship Id="rId49" Type="http://schemas.openxmlformats.org/officeDocument/2006/relationships/hyperlink" Target="http://smallbusiness.chron.com/benefits-detriments-swot-analysis-18468.html" TargetMode="External"/><Relationship Id="rId100" Type="http://schemas.openxmlformats.org/officeDocument/2006/relationships/hyperlink" Target="https://www.pwc.com/gx/en/issues/the-economy/assets/world-in-2050-february-2015.pdf" TargetMode="External"/><Relationship Id="rId20" Type="http://schemas.openxmlformats.org/officeDocument/2006/relationships/hyperlink" Target="https://www.atkearney.com/documents/10192/12766530/The+Age+of+Focus%D0The+2017+Global+Retail+Development+Index.pdf/770c5a53-d656-4b14-bc6c-b0db5e48fdc1" TargetMode="External"/><Relationship Id="rId21" Type="http://schemas.openxmlformats.org/officeDocument/2006/relationships/hyperlink" Target="https://exchange.cim.co.uk/editorial/customer-experience-counts" TargetMode="External"/><Relationship Id="rId22" Type="http://schemas.openxmlformats.org/officeDocument/2006/relationships/hyperlink" Target="https://timesofindia.indiatimes.com/business/india-business/retail-stock-Indian-real-estate/articleshow/30109053.cms" TargetMode="External"/><Relationship Id="rId70" Type="http://schemas.openxmlformats.org/officeDocument/2006/relationships/hyperlink" Target="https://home.kpmg.com/uk/en/home/insights/2016/06/africa-ascending.html" TargetMode="External"/><Relationship Id="rId71" Type="http://schemas.openxmlformats.org/officeDocument/2006/relationships/hyperlink" Target="https://home.kpmg.com/ke/en/home/media/press-releases/2017/01/five-mail-challenges-faced-by-cfo.html" TargetMode="External"/><Relationship Id="rId72" Type="http://schemas.openxmlformats.org/officeDocument/2006/relationships/hyperlink" Target="https://uniwales.curatr3.com/courses/emba-international-business-copy-6338/home" TargetMode="External"/><Relationship Id="rId73" Type="http://schemas.openxmlformats.org/officeDocument/2006/relationships/hyperlink" Target="http://www.learnmanagement2.com/organisational%20structures.htm" TargetMode="External"/><Relationship Id="rId74" Type="http://schemas.openxmlformats.org/officeDocument/2006/relationships/hyperlink" Target="http://uk.businessinsider.com/ap-amazons-reveals-its-prime-service-has-100-million-members-2018-4" TargetMode="External"/><Relationship Id="rId75" Type="http://schemas.openxmlformats.org/officeDocument/2006/relationships/hyperlink" Target="https://economictimes.indiatimes.com/industry/cons-products/fashion-/-cosmetics-/-jewellery/zara-posts-slowest-sales-growth-in-india-stiff-competition-from-global-rivals-like-hm-and-gap/articleshow/53183154.cms" TargetMode="External"/><Relationship Id="rId76" Type="http://schemas.openxmlformats.org/officeDocument/2006/relationships/hyperlink" Target="https://economictimes.indiatimes.com/industry/cons-products/fashion-/-cosmetics-/-jewellery/zara-posts-slowest-sales-growth-in-india-stiff-competition-from-global-rivals-like-hm-and-gap/articleshow/53183154.cms" TargetMode="External"/><Relationship Id="rId77" Type="http://schemas.openxmlformats.org/officeDocument/2006/relationships/hyperlink" Target="https://economictimes.indiatimes.com/industry/cons-products/fashion-/-cosmetics-/-jewellery/zara-posts-slowest-sales-growth-in-india-stiff-competition-from-global-rivals-like-hm-and-gap/articleshow/53183154.cms" TargetMode="External"/><Relationship Id="rId78" Type="http://schemas.openxmlformats.org/officeDocument/2006/relationships/hyperlink" Target="https://www.cleverism.com/7ps-additional-aspects-marketing-mix" TargetMode="External"/><Relationship Id="rId79" Type="http://schemas.openxmlformats.org/officeDocument/2006/relationships/hyperlink" Target="https://podcasts.ox.ac.uk/building-business-marketing-and-product-development" TargetMode="External"/><Relationship Id="rId23" Type="http://schemas.openxmlformats.org/officeDocument/2006/relationships/hyperlink" Target="https://timesofindia.indiatimes.com/business/india-business/retail-stock-Indian-real-estate/articleshow/30109053.cms" TargetMode="External"/><Relationship Id="rId24" Type="http://schemas.openxmlformats.org/officeDocument/2006/relationships/hyperlink" Target="http://www.mckinsey.com/business-functions/operations/our-insights/the-secret-to-delighting-customers-putting-employees-first" TargetMode="External"/><Relationship Id="rId25" Type="http://schemas.openxmlformats.org/officeDocument/2006/relationships/hyperlink" Target="https://ideas.repec.org/p/ems/eureri/1111.html" TargetMode="External"/><Relationship Id="rId26" Type="http://schemas.openxmlformats.org/officeDocument/2006/relationships/hyperlink" Target="https://www.strategic-risk-europe.com/how-can-firms-reduce-the-effects-of-currency-fluctuations/1411969.article" TargetMode="External"/><Relationship Id="rId27" Type="http://schemas.openxmlformats.org/officeDocument/2006/relationships/hyperlink" Target="http://www.telegraph.co.uk/finance/newsbysector/retailandconsumer/7037887/Primark-ramps-up-ethical-efforts-after-expose-on-working-practices.html" TargetMode="External"/><Relationship Id="rId28" Type="http://schemas.openxmlformats.org/officeDocument/2006/relationships/hyperlink" Target="http://www.telegraph.co.uk/finance/newsbysector/retailandconsumer/7037887/Primark-ramps-up-ethical-efforts-after-expose-on-working-practices.html" TargetMode="External"/><Relationship Id="rId29" Type="http://schemas.openxmlformats.org/officeDocument/2006/relationships/hyperlink" Target="http://werewolf.co.nz/2012/02/why-state-capitalism-is-beating-the-free-market/" TargetMode="External"/><Relationship Id="rId130" Type="http://schemas.openxmlformats.org/officeDocument/2006/relationships/hyperlink" Target="https://data.worldbank.org/country/India" TargetMode="External"/><Relationship Id="rId131" Type="http://schemas.openxmlformats.org/officeDocument/2006/relationships/hyperlink" Target="https://in.reuters.com/article/economy-worldbank/emerging-markets-set-to-drive-2018-global-growth-world-bank-idINKBN1EZ0I0" TargetMode="External"/><Relationship Id="rId132" Type="http://schemas.openxmlformats.org/officeDocument/2006/relationships/hyperlink" Target="https://search-proquest-com.ezproxy.uwtsd.ac.uk/docview/1636643596?accountid=130472" TargetMode="External"/><Relationship Id="rId133" Type="http://schemas.openxmlformats.org/officeDocument/2006/relationships/image" Target="media/image6.png"/><Relationship Id="rId134" Type="http://schemas.openxmlformats.org/officeDocument/2006/relationships/image" Target="media/image7.png"/><Relationship Id="rId135" Type="http://schemas.openxmlformats.org/officeDocument/2006/relationships/image" Target="media/image8.png"/><Relationship Id="rId136" Type="http://schemas.openxmlformats.org/officeDocument/2006/relationships/footer" Target="footer1.xml"/><Relationship Id="rId137" Type="http://schemas.openxmlformats.org/officeDocument/2006/relationships/footer" Target="footer2.xml"/><Relationship Id="rId138" Type="http://schemas.openxmlformats.org/officeDocument/2006/relationships/fontTable" Target="fontTable.xml"/><Relationship Id="rId13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mailto:1602090@student.uwtsd.ac.uk" TargetMode="External"/><Relationship Id="rId9" Type="http://schemas.openxmlformats.org/officeDocument/2006/relationships/image" Target="media/image1.jpeg"/><Relationship Id="rId50" Type="http://schemas.openxmlformats.org/officeDocument/2006/relationships/hyperlink" Target="https://www.worldfirst.com/uk/blog/international-business/foreign-exchange-markets-can-impact-business" TargetMode="External"/><Relationship Id="rId51" Type="http://schemas.openxmlformats.org/officeDocument/2006/relationships/hyperlink" Target="https://hbr.org/2007/07/managing-our-way-to-economic-decline" TargetMode="External"/><Relationship Id="rId52" Type="http://schemas.openxmlformats.org/officeDocument/2006/relationships/hyperlink" Target="https://hcilondon.in/pdf/India-UK%20Bilateral%20Economic%20Brief%20as%20on%20April%2011_%202017.pdf" TargetMode="External"/><Relationship Id="rId53" Type="http://schemas.openxmlformats.org/officeDocument/2006/relationships/hyperlink" Target="http://www.texasenterprise.utexas.edu/2011/06/03/workplace/finding-common-language-intercultural-negotiation" TargetMode="External"/><Relationship Id="rId54" Type="http://schemas.openxmlformats.org/officeDocument/2006/relationships/hyperlink" Target="https://fashionunited.uk/v1/fashion/primarks-continuos-expansion/2013102312797" TargetMode="External"/><Relationship Id="rId55" Type="http://schemas.openxmlformats.org/officeDocument/2006/relationships/hyperlink" Target="http://www.independent.co.uk/news/business/news/primark-faces-new-claims-that-it-uses-sweatshop-labour-1833843.html" TargetMode="External"/><Relationship Id="rId56" Type="http://schemas.openxmlformats.org/officeDocument/2006/relationships/hyperlink" Target="https://search-proquest-com.ezproxy.uwtsd.ac.uk/docview/1942722129?accountid=130472" TargetMode="External"/><Relationship Id="rId57" Type="http://schemas.openxmlformats.org/officeDocument/2006/relationships/hyperlink" Target="https://www.hofstede-insights.com/country-comparison/india,the-uk/" TargetMode="External"/><Relationship Id="rId58" Type="http://schemas.openxmlformats.org/officeDocument/2006/relationships/hyperlink" Target="http://blog.gdi.manchester.ac.uk/polycentric-trade/" TargetMode="External"/><Relationship Id="rId59" Type="http://schemas.openxmlformats.org/officeDocument/2006/relationships/hyperlink" Target="https://www.ibef.org/download/Ecommerce-July-2017.pdf" TargetMode="External"/><Relationship Id="rId110" Type="http://schemas.openxmlformats.org/officeDocument/2006/relationships/hyperlink" Target="https://www.statista.com/statistics/274251/retail-site-penetration-across-markets" TargetMode="External"/><Relationship Id="rId111" Type="http://schemas.openxmlformats.org/officeDocument/2006/relationships/hyperlink" Target="https://uniwales.curatr3.com/courses/emba-international-business-copy-6338/home" TargetMode="External"/><Relationship Id="rId112" Type="http://schemas.openxmlformats.org/officeDocument/2006/relationships/hyperlink" Target="https://qz.com/1076219/by-going-online-in-india-zara-itx-can-finally-reach-fashion-forward-shoppers-outside-the-metros" TargetMode="External"/><Relationship Id="rId113" Type="http://schemas.openxmlformats.org/officeDocument/2006/relationships/hyperlink" Target="http://www.economist.com/node/14301503" TargetMode="External"/><Relationship Id="rId114" Type="http://schemas.openxmlformats.org/officeDocument/2006/relationships/hyperlink" Target="https://www.thelocal.se/20180319/hundreds-of-new-jobs-as-hm-expands-in-india" TargetMode="External"/><Relationship Id="rId115" Type="http://schemas.openxmlformats.org/officeDocument/2006/relationships/hyperlink" Target="https://www.theofficialboard.com/org-chart/primark" TargetMode="External"/><Relationship Id="rId116" Type="http://schemas.openxmlformats.org/officeDocument/2006/relationships/hyperlink" Target="https://tradingeconomics.com/india/corruption-rank" TargetMode="External"/><Relationship Id="rId117" Type="http://schemas.openxmlformats.org/officeDocument/2006/relationships/hyperlink" Target="https://economictimes.indiatimes.com/small-biz/startups/losses-of-flipkart-amazon-snapdeal-would-have-allowed-isro-to-go-to-mars-24-crore-times/articleshow/56679850.cms" TargetMode="External"/><Relationship Id="rId118" Type="http://schemas.openxmlformats.org/officeDocument/2006/relationships/hyperlink" Target="https://economictimes.indiatimes.com/small-biz/startups/losses-of-flipkart-amazon-snapdeal-would-have-allowed-isro-to-go-to-mars-24-crore-times/articleshow/56679850.cms" TargetMode="External"/><Relationship Id="rId119" Type="http://schemas.openxmlformats.org/officeDocument/2006/relationships/hyperlink" Target="https://economictimes.indiatimes.com/small-biz/startups/losses-of-flipkart-amazon-snapdeal-would-have-allowed-isro-to-go-to-mars-24-crore-times/articleshow/56679850.cms" TargetMode="External"/><Relationship Id="rId30" Type="http://schemas.openxmlformats.org/officeDocument/2006/relationships/hyperlink" Target="https://search-proquest-com.ezproxy.uwtsd.ac.uk/docview/1564780894/5DC12284C3724FA7PQ/1?accountid=130472" TargetMode="External"/><Relationship Id="rId31" Type="http://schemas.openxmlformats.org/officeDocument/2006/relationships/hyperlink" Target="http://www.independent.co.uk/travel/news-and-advice/new-delhi-bans-lorries-air-pollution-car-restrictions-smog-public-health-emergency-a8047921.html" TargetMode="External"/><Relationship Id="rId32" Type="http://schemas.openxmlformats.org/officeDocument/2006/relationships/hyperlink" Target="http://www.independent.co.uk/travel/news-and-advice/new-delhi-bans-lorries-air-pollution-car-restrictions-smog-public-health-emergency-a8047921.html" TargetMode="External"/><Relationship Id="rId33" Type="http://schemas.openxmlformats.org/officeDocument/2006/relationships/hyperlink" Target="http://www.independent.co.uk/travel/news-and-advice/new-delhi-bans-lorries-air-pollution-car-restrictions-smog-public-health-emergency-a8047921.html" TargetMode="External"/><Relationship Id="rId34" Type="http://schemas.openxmlformats.org/officeDocument/2006/relationships/hyperlink" Target="http://www.independent.co.uk/travel/news-and-advice/new-delhi-bans-lorries-air-pollution-car-restrictions-smog-public-health-emergency-a8047921.html" TargetMode="External"/><Relationship Id="rId35" Type="http://schemas.openxmlformats.org/officeDocument/2006/relationships/hyperlink" Target="http://www.consiliatechnology.com/top-cfo-concerns-2017" TargetMode="External"/><Relationship Id="rId36" Type="http://schemas.openxmlformats.org/officeDocument/2006/relationships/hyperlink" Target="https://creately.com/diagram/hue6x0st1/Primark%20Organisational%20Chart" TargetMode="External"/><Relationship Id="rId37" Type="http://schemas.openxmlformats.org/officeDocument/2006/relationships/hyperlink" Target="https://www2.deloitte.com/content/dam/Deloitte/global/Documents/HumanCapital/gx-dup-global-human-capital-trends-2016.pdf" TargetMode="External"/><Relationship Id="rId38" Type="http://schemas.openxmlformats.org/officeDocument/2006/relationships/hyperlink" Target="https://www2.deloitte.com/content/dam/Deloitte/in/Documents/technology-media-telecommunications/in-tmt-future-of-e-commerce-noexp.pdf" TargetMode="External"/><Relationship Id="rId39" Type="http://schemas.openxmlformats.org/officeDocument/2006/relationships/hyperlink" Target="https://www2.deloitte.com/content/dam/insights/us/articles/HCTrends2018/2018-HCtrends_Rise-of-the-social-enterprise.pdf" TargetMode="External"/><Relationship Id="rId80" Type="http://schemas.openxmlformats.org/officeDocument/2006/relationships/hyperlink" Target="https://hbr.org/2016/11/if-you-cant-empathize-with-your-employees-youd-better-learn-to" TargetMode="External"/><Relationship Id="rId81" Type="http://schemas.openxmlformats.org/officeDocument/2006/relationships/hyperlink" Target="http://www.mckinsey.com/business-functions/digital-mckinsey/our-insights/digital-globalization-the-new-era-of-global-flows" TargetMode="External"/><Relationship Id="rId82" Type="http://schemas.openxmlformats.org/officeDocument/2006/relationships/hyperlink" Target="https://www.mindtools.com/pages/article/newSTR_54.htm" TargetMode="External"/><Relationship Id="rId83" Type="http://schemas.openxmlformats.org/officeDocument/2006/relationships/hyperlink" Target="http://www.modernmarketingpartners.com/7-types-of-marketing-organization-structures" TargetMode="External"/><Relationship Id="rId84" Type="http://schemas.openxmlformats.org/officeDocument/2006/relationships/hyperlink" Target="https://www.ted.com/talks/dambisa_moyo_is_china_the_new_idol_for_emerging_economies" TargetMode="External"/><Relationship Id="rId85" Type="http://schemas.openxmlformats.org/officeDocument/2006/relationships/hyperlink" Target="https://uniwales.curatr3.com/courses/emba-international-business-copy-6338/home" TargetMode="External"/><Relationship Id="rId86" Type="http://schemas.openxmlformats.org/officeDocument/2006/relationships/hyperlink" Target="https://uniwales.curatr3.com/courses/emba-international-business-copy-6338/home" TargetMode="External"/><Relationship Id="rId87" Type="http://schemas.openxmlformats.org/officeDocument/2006/relationships/hyperlink" Target="https://uniwales.curatr3.com/courses/emba-international-business-copy-6338/home" TargetMode="External"/><Relationship Id="rId88" Type="http://schemas.openxmlformats.org/officeDocument/2006/relationships/hyperlink" Target="https://uniwales.curatr3.com/courses/emba-international-business-copy-6338/home" TargetMode="External"/><Relationship Id="rId89" Type="http://schemas.openxmlformats.org/officeDocument/2006/relationships/hyperlink" Target="https://uniwales.curatr3.com/courses/emba-international-business-copy-6338/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1968</TotalTime>
  <Pages>29</Pages>
  <Words>14501</Words>
  <Characters>82657</Characters>
  <Application>Microsoft Macintosh Word</Application>
  <DocSecurity>0</DocSecurity>
  <Lines>688</Lines>
  <Paragraphs>193</Paragraphs>
  <ScaleCrop>false</ScaleCrop>
  <Company/>
  <LinksUpToDate>false</LinksUpToDate>
  <CharactersWithSpaces>96965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Mullins</dc:creator>
  <cp:keywords/>
  <dc:description/>
  <cp:lastModifiedBy>Lee Mullins</cp:lastModifiedBy>
  <cp:revision>354</cp:revision>
  <cp:lastPrinted>2018-04-24T14:35:00Z</cp:lastPrinted>
  <dcterms:created xsi:type="dcterms:W3CDTF">2018-03-29T10:04:00Z</dcterms:created>
  <dcterms:modified xsi:type="dcterms:W3CDTF">2018-04-24T16:21:00Z</dcterms:modified>
</cp:coreProperties>
</file>