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10490" w:type="dxa"/>
        <w:tblInd w:w="-6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ayout w:type="fixed"/>
        <w:tblLook w:val="01E0" w:firstRow="1" w:lastRow="1" w:firstColumn="1" w:lastColumn="1" w:noHBand="0" w:noVBand="0"/>
      </w:tblPr>
      <w:tblGrid>
        <w:gridCol w:w="10490"/>
      </w:tblGrid>
      <w:tr w:rsidR="00C66CFD" w:rsidRPr="008512A7" w14:paraId="4DA24C3E" w14:textId="77777777" w:rsidTr="00CC53AF">
        <w:trPr>
          <w:trHeight w:val="715"/>
        </w:trPr>
        <w:tc>
          <w:tcPr>
            <w:tcW w:w="10490" w:type="dxa"/>
            <w:shd w:val="clear" w:color="auto" w:fill="auto"/>
          </w:tcPr>
          <w:p w14:paraId="1A391176" w14:textId="77777777" w:rsidR="00C66CFD" w:rsidRPr="008512A7" w:rsidRDefault="00C66CFD" w:rsidP="00C66CFD">
            <w:pPr>
              <w:pStyle w:val="Formlabel"/>
              <w:jc w:val="center"/>
              <w:rPr>
                <w:b/>
                <w:sz w:val="22"/>
                <w:szCs w:val="22"/>
              </w:rPr>
            </w:pPr>
            <w:r w:rsidRPr="008512A7">
              <w:rPr>
                <w:b/>
                <w:sz w:val="22"/>
                <w:szCs w:val="22"/>
              </w:rPr>
              <w:t>MSc Applied Social &amp; Health Psychology</w:t>
            </w:r>
          </w:p>
          <w:p w14:paraId="1A5FA467" w14:textId="77777777" w:rsidR="00C66CFD" w:rsidRPr="008512A7" w:rsidRDefault="00C66CFD" w:rsidP="00C66CFD">
            <w:pPr>
              <w:pStyle w:val="Formlabel"/>
              <w:jc w:val="center"/>
              <w:rPr>
                <w:b/>
                <w:sz w:val="22"/>
                <w:szCs w:val="22"/>
              </w:rPr>
            </w:pPr>
            <w:r w:rsidRPr="008512A7">
              <w:rPr>
                <w:b/>
                <w:sz w:val="22"/>
                <w:szCs w:val="22"/>
              </w:rPr>
              <w:t>M7X01446 Psychology and Health</w:t>
            </w:r>
            <w:r w:rsidR="00E5484A" w:rsidRPr="008512A7">
              <w:rPr>
                <w:b/>
                <w:sz w:val="22"/>
                <w:szCs w:val="22"/>
              </w:rPr>
              <w:t xml:space="preserve">: Research Proposal </w:t>
            </w:r>
          </w:p>
          <w:p w14:paraId="6232B04C" w14:textId="77777777" w:rsidR="00E5484A" w:rsidRPr="008512A7" w:rsidRDefault="00E5484A" w:rsidP="00C66CFD">
            <w:pPr>
              <w:pStyle w:val="Formlabel"/>
              <w:jc w:val="center"/>
              <w:rPr>
                <w:b/>
                <w:sz w:val="22"/>
                <w:szCs w:val="22"/>
              </w:rPr>
            </w:pPr>
          </w:p>
        </w:tc>
      </w:tr>
      <w:tr w:rsidR="009E10F9" w:rsidRPr="008512A7" w14:paraId="161E733F" w14:textId="77777777" w:rsidTr="00CC53AF">
        <w:trPr>
          <w:trHeight w:val="715"/>
        </w:trPr>
        <w:tc>
          <w:tcPr>
            <w:tcW w:w="10490" w:type="dxa"/>
            <w:shd w:val="clear" w:color="auto" w:fill="auto"/>
          </w:tcPr>
          <w:p w14:paraId="6653D14B" w14:textId="77777777" w:rsidR="009E10F9" w:rsidRPr="008512A7" w:rsidRDefault="009E10F9" w:rsidP="00CC53AF">
            <w:pPr>
              <w:pStyle w:val="Formlabel"/>
              <w:rPr>
                <w:i/>
                <w:sz w:val="22"/>
                <w:szCs w:val="22"/>
              </w:rPr>
            </w:pPr>
            <w:r w:rsidRPr="008512A7">
              <w:rPr>
                <w:b/>
                <w:sz w:val="22"/>
                <w:szCs w:val="22"/>
              </w:rPr>
              <w:t>Project Title</w:t>
            </w:r>
            <w:r w:rsidRPr="008512A7">
              <w:rPr>
                <w:sz w:val="22"/>
                <w:szCs w:val="22"/>
              </w:rPr>
              <w:t xml:space="preserve">: </w:t>
            </w:r>
          </w:p>
          <w:p w14:paraId="3891243B" w14:textId="77777777" w:rsidR="009E10F9" w:rsidRPr="008512A7" w:rsidRDefault="009E10F9" w:rsidP="00CC53AF">
            <w:pPr>
              <w:pStyle w:val="Formlabel"/>
              <w:rPr>
                <w:i/>
                <w:sz w:val="22"/>
                <w:szCs w:val="22"/>
              </w:rPr>
            </w:pPr>
          </w:p>
          <w:p w14:paraId="3327BA2F" w14:textId="77777777" w:rsidR="00AC16C0" w:rsidRPr="008512A7" w:rsidRDefault="00AC16C0" w:rsidP="00CC53AF">
            <w:pPr>
              <w:pStyle w:val="Formlabel"/>
              <w:rPr>
                <w:b/>
                <w:sz w:val="22"/>
                <w:szCs w:val="22"/>
              </w:rPr>
            </w:pPr>
          </w:p>
        </w:tc>
      </w:tr>
      <w:tr w:rsidR="009E10F9" w:rsidRPr="008512A7" w14:paraId="60A667F5" w14:textId="77777777" w:rsidTr="00CC53AF">
        <w:trPr>
          <w:trHeight w:val="2958"/>
        </w:trPr>
        <w:tc>
          <w:tcPr>
            <w:tcW w:w="10490" w:type="dxa"/>
            <w:shd w:val="clear" w:color="auto" w:fill="auto"/>
          </w:tcPr>
          <w:p w14:paraId="0A52979A" w14:textId="57AB41A6" w:rsidR="009E10F9" w:rsidRPr="008512A7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  <w:r w:rsidRPr="008512A7">
              <w:rPr>
                <w:rFonts w:ascii="Arial" w:hAnsi="Arial" w:cs="Arial"/>
                <w:b/>
              </w:rPr>
              <w:t xml:space="preserve">Lay summary of the project </w:t>
            </w:r>
            <w:r w:rsidRPr="008512A7">
              <w:rPr>
                <w:rFonts w:ascii="Arial" w:hAnsi="Arial" w:cs="Arial"/>
                <w:i/>
              </w:rPr>
              <w:t>(intended purpose, design, and outcomes</w:t>
            </w:r>
            <w:r w:rsidR="009312E4" w:rsidRPr="008512A7">
              <w:rPr>
                <w:rFonts w:ascii="Arial" w:hAnsi="Arial" w:cs="Arial"/>
                <w:i/>
              </w:rPr>
              <w:t xml:space="preserve">, suitable for a non-academic </w:t>
            </w:r>
            <w:r w:rsidR="005D3D57" w:rsidRPr="008512A7">
              <w:rPr>
                <w:rFonts w:ascii="Arial" w:hAnsi="Arial" w:cs="Arial"/>
                <w:i/>
              </w:rPr>
              <w:t>audience) (</w:t>
            </w:r>
            <w:r w:rsidR="009E10F9" w:rsidRPr="008512A7">
              <w:rPr>
                <w:rFonts w:ascii="Arial" w:hAnsi="Arial" w:cs="Arial"/>
                <w:i/>
              </w:rPr>
              <w:t>200 words max)</w:t>
            </w:r>
            <w:r w:rsidR="009E10F9" w:rsidRPr="008512A7">
              <w:rPr>
                <w:rFonts w:ascii="Arial" w:hAnsi="Arial" w:cs="Arial"/>
                <w:b/>
              </w:rPr>
              <w:t xml:space="preserve">  </w:t>
            </w:r>
          </w:p>
          <w:p w14:paraId="0BE0EC28" w14:textId="77777777" w:rsidR="00EC4E5A" w:rsidRPr="008512A7" w:rsidRDefault="00EC4E5A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</w:p>
          <w:p w14:paraId="2937E705" w14:textId="15A23BE8" w:rsidR="00EC4E5A" w:rsidRPr="008512A7" w:rsidRDefault="00EC4E5A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</w:rPr>
            </w:pPr>
          </w:p>
        </w:tc>
      </w:tr>
      <w:tr w:rsidR="009E10F9" w:rsidRPr="008512A7" w14:paraId="5822B0BD" w14:textId="77777777" w:rsidTr="00CC53AF">
        <w:trPr>
          <w:trHeight w:val="2660"/>
        </w:trPr>
        <w:tc>
          <w:tcPr>
            <w:tcW w:w="10490" w:type="dxa"/>
            <w:shd w:val="clear" w:color="auto" w:fill="auto"/>
          </w:tcPr>
          <w:p w14:paraId="6AEF043C" w14:textId="77777777" w:rsidR="009E10F9" w:rsidRPr="008512A7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</w:rPr>
            </w:pPr>
            <w:r w:rsidRPr="008512A7">
              <w:rPr>
                <w:rFonts w:ascii="Arial" w:hAnsi="Arial" w:cs="Arial"/>
                <w:b/>
              </w:rPr>
              <w:t>Background literature review</w:t>
            </w:r>
            <w:r w:rsidR="009E10F9" w:rsidRPr="008512A7">
              <w:rPr>
                <w:rFonts w:ascii="Arial" w:hAnsi="Arial" w:cs="Arial"/>
                <w:b/>
              </w:rPr>
              <w:t>?</w:t>
            </w:r>
            <w:r w:rsidR="004655CA" w:rsidRPr="008512A7">
              <w:rPr>
                <w:rFonts w:ascii="Arial" w:hAnsi="Arial" w:cs="Arial"/>
                <w:b/>
              </w:rPr>
              <w:t xml:space="preserve"> </w:t>
            </w:r>
            <w:r w:rsidR="004655CA" w:rsidRPr="008512A7">
              <w:rPr>
                <w:rFonts w:ascii="Arial" w:hAnsi="Arial" w:cs="Arial"/>
                <w:i/>
              </w:rPr>
              <w:t>Why is the project necessary, what psychological theory is the intervention based upon and what empirical evidence has informed this proposal.</w:t>
            </w:r>
            <w:r w:rsidR="009E10F9" w:rsidRPr="008512A7">
              <w:rPr>
                <w:rFonts w:ascii="Arial" w:hAnsi="Arial" w:cs="Arial"/>
                <w:b/>
              </w:rPr>
              <w:t xml:space="preserve"> </w:t>
            </w:r>
            <w:r w:rsidR="009E10F9" w:rsidRPr="008512A7">
              <w:rPr>
                <w:rFonts w:ascii="Arial" w:hAnsi="Arial" w:cs="Arial"/>
                <w:i/>
              </w:rPr>
              <w:t>(500 words max)</w:t>
            </w:r>
            <w:r w:rsidR="009E10F9" w:rsidRPr="008512A7">
              <w:rPr>
                <w:rFonts w:ascii="Arial" w:hAnsi="Arial" w:cs="Arial"/>
                <w:b/>
              </w:rPr>
              <w:t xml:space="preserve">  </w:t>
            </w:r>
          </w:p>
          <w:p w14:paraId="6E8250A7" w14:textId="77777777" w:rsidR="009E10F9" w:rsidRPr="008512A7" w:rsidRDefault="009E10F9" w:rsidP="007F0CAB">
            <w:pPr>
              <w:pStyle w:val="ListParagraph"/>
              <w:spacing w:after="0" w:line="480" w:lineRule="auto"/>
              <w:ind w:left="0"/>
              <w:rPr>
                <w:rFonts w:ascii="Arial" w:hAnsi="Arial" w:cs="Arial"/>
              </w:rPr>
            </w:pPr>
          </w:p>
          <w:p w14:paraId="3670C2F4" w14:textId="327D5797" w:rsidR="00026AB9" w:rsidRDefault="00B25270" w:rsidP="007F0CAB">
            <w:pPr>
              <w:pStyle w:val="ListParagraph"/>
              <w:spacing w:after="0" w:line="480" w:lineRule="auto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</w:t>
            </w:r>
            <w:r w:rsidR="0089011B" w:rsidRPr="008512A7">
              <w:rPr>
                <w:rFonts w:ascii="Arial" w:hAnsi="Arial" w:cs="Arial"/>
              </w:rPr>
              <w:t>Prostate cancer kills over 4,000 mean per year in the U</w:t>
            </w:r>
            <w:r w:rsidR="00AA33B6" w:rsidRPr="008512A7">
              <w:rPr>
                <w:rFonts w:ascii="Arial" w:hAnsi="Arial" w:cs="Arial"/>
              </w:rPr>
              <w:t xml:space="preserve">nited </w:t>
            </w:r>
            <w:r w:rsidR="0089011B" w:rsidRPr="008512A7">
              <w:rPr>
                <w:rFonts w:ascii="Arial" w:hAnsi="Arial" w:cs="Arial"/>
              </w:rPr>
              <w:t>K</w:t>
            </w:r>
            <w:r w:rsidR="00AA33B6" w:rsidRPr="008512A7">
              <w:rPr>
                <w:rFonts w:ascii="Arial" w:hAnsi="Arial" w:cs="Arial"/>
              </w:rPr>
              <w:t>ingdom</w:t>
            </w:r>
            <w:r w:rsidR="0089011B" w:rsidRPr="008512A7">
              <w:rPr>
                <w:rFonts w:ascii="Arial" w:hAnsi="Arial" w:cs="Arial"/>
              </w:rPr>
              <w:t xml:space="preserve"> alone, and this mortality rate has risen by 18% since the 1970s</w:t>
            </w:r>
            <w:r w:rsidR="00B25905" w:rsidRPr="008512A7">
              <w:rPr>
                <w:rFonts w:ascii="Arial" w:hAnsi="Arial" w:cs="Arial"/>
              </w:rPr>
              <w:t xml:space="preserve"> </w:t>
            </w:r>
            <w:r w:rsidR="00B25905" w:rsidRPr="008512A7">
              <w:rPr>
                <w:rFonts w:ascii="Arial" w:hAnsi="Arial" w:cs="Arial"/>
              </w:rPr>
              <w:t>(Cancer Research UK [CRUK], 2018)</w:t>
            </w:r>
            <w:r w:rsidR="007F0CAB" w:rsidRPr="008512A7">
              <w:rPr>
                <w:rFonts w:ascii="Arial" w:hAnsi="Arial" w:cs="Arial"/>
              </w:rPr>
              <w:t xml:space="preserve">. The global burden of this disease is </w:t>
            </w:r>
            <w:r w:rsidR="004426D4" w:rsidRPr="008512A7">
              <w:rPr>
                <w:rFonts w:ascii="Arial" w:hAnsi="Arial" w:cs="Arial"/>
              </w:rPr>
              <w:t>increasing,</w:t>
            </w:r>
            <w:r w:rsidR="007F0CAB" w:rsidRPr="008512A7">
              <w:rPr>
                <w:rFonts w:ascii="Arial" w:hAnsi="Arial" w:cs="Arial"/>
              </w:rPr>
              <w:t xml:space="preserve"> and </w:t>
            </w:r>
            <w:r w:rsidR="004426D4" w:rsidRPr="008512A7">
              <w:rPr>
                <w:rFonts w:ascii="Arial" w:hAnsi="Arial" w:cs="Arial"/>
              </w:rPr>
              <w:t xml:space="preserve">there is an urgent need </w:t>
            </w:r>
            <w:r w:rsidR="007F0CAB" w:rsidRPr="008512A7">
              <w:rPr>
                <w:rFonts w:ascii="Arial" w:hAnsi="Arial" w:cs="Arial"/>
              </w:rPr>
              <w:t>to explore and address factors affecting this issue</w:t>
            </w:r>
            <w:r w:rsidR="0089011B" w:rsidRPr="008512A7">
              <w:rPr>
                <w:rFonts w:ascii="Arial" w:hAnsi="Arial" w:cs="Arial"/>
              </w:rPr>
              <w:t xml:space="preserve"> (Cancer Research UK [CRUK], 2018)</w:t>
            </w:r>
            <w:r w:rsidR="00AA33B6" w:rsidRPr="008512A7">
              <w:rPr>
                <w:rFonts w:ascii="Arial" w:hAnsi="Arial" w:cs="Arial"/>
              </w:rPr>
              <w:t>. There is</w:t>
            </w:r>
            <w:r w:rsidR="00B1123B" w:rsidRPr="008512A7">
              <w:rPr>
                <w:rFonts w:ascii="Arial" w:hAnsi="Arial" w:cs="Arial"/>
              </w:rPr>
              <w:t xml:space="preserve"> no formal </w:t>
            </w:r>
            <w:r w:rsidR="00AA33B6" w:rsidRPr="008512A7">
              <w:rPr>
                <w:rFonts w:ascii="Arial" w:hAnsi="Arial" w:cs="Arial"/>
              </w:rPr>
              <w:t>prostate cancer screening programme currently offered in the UK, due to ongoing debate surrounding the beneficence of the specific testing process available, the Prostate-Specific Antigen test (PSA; National Health Service [NHS], 2019).</w:t>
            </w:r>
            <w:r w:rsidR="007F0CAB" w:rsidRPr="008512A7">
              <w:rPr>
                <w:rFonts w:ascii="Arial" w:hAnsi="Arial" w:cs="Arial"/>
              </w:rPr>
              <w:t xml:space="preserve"> Nonetheless, it is widely understood that early detection </w:t>
            </w:r>
            <w:r w:rsidR="00B1123B" w:rsidRPr="008512A7">
              <w:rPr>
                <w:rFonts w:ascii="Arial" w:hAnsi="Arial" w:cs="Arial"/>
              </w:rPr>
              <w:t xml:space="preserve">of prostate cancer increases survival rates and improves health outcomes </w:t>
            </w:r>
            <w:r w:rsidR="00110AA2" w:rsidRPr="008512A7">
              <w:rPr>
                <w:rFonts w:ascii="Arial" w:hAnsi="Arial" w:cs="Arial"/>
              </w:rPr>
              <w:t>(CRUK, 2019</w:t>
            </w:r>
            <w:r w:rsidR="00D5724C" w:rsidRPr="008512A7">
              <w:rPr>
                <w:rFonts w:ascii="Arial" w:hAnsi="Arial" w:cs="Arial"/>
              </w:rPr>
              <w:t xml:space="preserve">). </w:t>
            </w:r>
            <w:r w:rsidR="008B3694" w:rsidRPr="008512A7">
              <w:rPr>
                <w:rFonts w:ascii="Arial" w:hAnsi="Arial" w:cs="Arial"/>
              </w:rPr>
              <w:t xml:space="preserve">It is therefore important </w:t>
            </w:r>
            <w:r w:rsidR="00D5724C" w:rsidRPr="008512A7">
              <w:rPr>
                <w:rFonts w:ascii="Arial" w:hAnsi="Arial" w:cs="Arial"/>
              </w:rPr>
              <w:t xml:space="preserve">that men are aware of prostate cancer and engage with health professionals to prevent and /or treat it. </w:t>
            </w:r>
            <w:r w:rsidR="008B3694" w:rsidRPr="008512A7">
              <w:rPr>
                <w:rFonts w:ascii="Arial" w:hAnsi="Arial" w:cs="Arial"/>
              </w:rPr>
              <w:t xml:space="preserve">Unfortunately, </w:t>
            </w:r>
            <w:r w:rsidR="00A65997" w:rsidRPr="008512A7">
              <w:rPr>
                <w:rFonts w:ascii="Arial" w:hAnsi="Arial" w:cs="Arial"/>
              </w:rPr>
              <w:t>males</w:t>
            </w:r>
            <w:r w:rsidR="00130F53">
              <w:rPr>
                <w:rFonts w:ascii="Arial" w:hAnsi="Arial" w:cs="Arial"/>
              </w:rPr>
              <w:t>’</w:t>
            </w:r>
            <w:r w:rsidR="00A65997" w:rsidRPr="008512A7">
              <w:rPr>
                <w:rFonts w:ascii="Arial" w:hAnsi="Arial" w:cs="Arial"/>
              </w:rPr>
              <w:t xml:space="preserve"> low likelihood </w:t>
            </w:r>
            <w:r w:rsidR="00130F53">
              <w:rPr>
                <w:rFonts w:ascii="Arial" w:hAnsi="Arial" w:cs="Arial"/>
              </w:rPr>
              <w:t>to engage</w:t>
            </w:r>
            <w:r w:rsidR="00A65997" w:rsidRPr="008512A7">
              <w:rPr>
                <w:rFonts w:ascii="Arial" w:hAnsi="Arial" w:cs="Arial"/>
              </w:rPr>
              <w:t xml:space="preserve"> with healthcare is a well-known phenomenon t</w:t>
            </w:r>
            <w:r w:rsidR="000774AE" w:rsidRPr="008512A7">
              <w:rPr>
                <w:rFonts w:ascii="Arial" w:hAnsi="Arial" w:cs="Arial"/>
              </w:rPr>
              <w:t>he reasons for which have</w:t>
            </w:r>
            <w:r w:rsidR="00A65997" w:rsidRPr="008512A7">
              <w:rPr>
                <w:rFonts w:ascii="Arial" w:hAnsi="Arial" w:cs="Arial"/>
              </w:rPr>
              <w:t xml:space="preserve"> been explored from a variety of theoretical perspectives (</w:t>
            </w:r>
            <w:r w:rsidR="008512A7" w:rsidRPr="008512A7">
              <w:rPr>
                <w:rFonts w:ascii="Arial" w:hAnsi="Arial" w:cs="Arial"/>
              </w:rPr>
              <w:t>Seidler et al, 2019</w:t>
            </w:r>
            <w:r w:rsidR="00633370" w:rsidRPr="008512A7">
              <w:rPr>
                <w:rFonts w:ascii="Arial" w:hAnsi="Arial" w:cs="Arial"/>
              </w:rPr>
              <w:t>)</w:t>
            </w:r>
            <w:r w:rsidR="000774AE" w:rsidRPr="008512A7">
              <w:rPr>
                <w:rFonts w:ascii="Arial" w:hAnsi="Arial" w:cs="Arial"/>
              </w:rPr>
              <w:t xml:space="preserve">. </w:t>
            </w:r>
            <w:r w:rsidR="007422D9">
              <w:rPr>
                <w:rFonts w:ascii="Arial" w:hAnsi="Arial" w:cs="Arial"/>
              </w:rPr>
              <w:t xml:space="preserve">Recently, the psychological literature has begun to explore the concepts of masculinity and machismo in health-seeking behaviour (or lack thereof). </w:t>
            </w:r>
            <w:r w:rsidR="003217C0">
              <w:rPr>
                <w:rFonts w:ascii="Arial" w:hAnsi="Arial" w:cs="Arial"/>
              </w:rPr>
              <w:t xml:space="preserve">Research has consistently shown </w:t>
            </w:r>
            <w:r w:rsidR="009331D6">
              <w:rPr>
                <w:rFonts w:ascii="Arial" w:hAnsi="Arial" w:cs="Arial"/>
              </w:rPr>
              <w:t xml:space="preserve">links between masculine traits and lack of engagement with prostate screening specifically (Friedman et al, 2012; Rivera-Ramos &amp; </w:t>
            </w:r>
            <w:proofErr w:type="spellStart"/>
            <w:r w:rsidR="009331D6">
              <w:rPr>
                <w:rFonts w:ascii="Arial" w:hAnsi="Arial" w:cs="Arial"/>
              </w:rPr>
              <w:t>Buki</w:t>
            </w:r>
            <w:proofErr w:type="spellEnd"/>
            <w:r w:rsidR="009331D6">
              <w:rPr>
                <w:rFonts w:ascii="Arial" w:hAnsi="Arial" w:cs="Arial"/>
              </w:rPr>
              <w:t xml:space="preserve">, 2011), </w:t>
            </w:r>
            <w:r w:rsidR="00026AB9">
              <w:rPr>
                <w:rFonts w:ascii="Arial" w:hAnsi="Arial" w:cs="Arial"/>
              </w:rPr>
              <w:t xml:space="preserve">and </w:t>
            </w:r>
            <w:r w:rsidR="00D12383">
              <w:rPr>
                <w:rFonts w:ascii="Arial" w:hAnsi="Arial" w:cs="Arial"/>
              </w:rPr>
              <w:t xml:space="preserve">that gender-transformative intervention could be the way forward in ameliorating the problem. </w:t>
            </w:r>
          </w:p>
          <w:p w14:paraId="7051AB71" w14:textId="4C679048" w:rsidR="00B25270" w:rsidRDefault="00B25270" w:rsidP="007F0CAB">
            <w:pPr>
              <w:pStyle w:val="ListParagraph"/>
              <w:spacing w:after="0" w:line="480" w:lineRule="auto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     </w:t>
            </w:r>
          </w:p>
          <w:p w14:paraId="3C16EF20" w14:textId="4BDC17C2" w:rsidR="00B25270" w:rsidRPr="00382F74" w:rsidRDefault="00B25270" w:rsidP="007F0CAB">
            <w:pPr>
              <w:pStyle w:val="ListParagraph"/>
              <w:spacing w:after="0" w:line="480" w:lineRule="auto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Alongside psychological research into the causes </w:t>
            </w:r>
            <w:r w:rsidR="00382F74">
              <w:rPr>
                <w:rFonts w:ascii="Arial" w:hAnsi="Arial" w:cs="Arial"/>
              </w:rPr>
              <w:t>for</w:t>
            </w:r>
            <w:r>
              <w:rPr>
                <w:rFonts w:ascii="Arial" w:hAnsi="Arial" w:cs="Arial"/>
              </w:rPr>
              <w:t xml:space="preserve"> male health behaviour, it is important to also consider the mechanisms by which</w:t>
            </w:r>
            <w:r w:rsidR="00382F74">
              <w:rPr>
                <w:rFonts w:ascii="Arial" w:hAnsi="Arial" w:cs="Arial"/>
              </w:rPr>
              <w:t xml:space="preserve"> health</w:t>
            </w:r>
            <w:r>
              <w:rPr>
                <w:rFonts w:ascii="Arial" w:hAnsi="Arial" w:cs="Arial"/>
              </w:rPr>
              <w:t xml:space="preserve"> behaviour </w:t>
            </w:r>
            <w:r w:rsidR="00382F74">
              <w:rPr>
                <w:rFonts w:ascii="Arial" w:hAnsi="Arial" w:cs="Arial"/>
              </w:rPr>
              <w:t xml:space="preserve">can be </w:t>
            </w:r>
            <w:r>
              <w:rPr>
                <w:rFonts w:ascii="Arial" w:hAnsi="Arial" w:cs="Arial"/>
              </w:rPr>
              <w:t>change</w:t>
            </w:r>
            <w:r w:rsidR="00382F74">
              <w:rPr>
                <w:rFonts w:ascii="Arial" w:hAnsi="Arial" w:cs="Arial"/>
              </w:rPr>
              <w:t xml:space="preserve">d. The Theory of Planned Behaviour (TPB; </w:t>
            </w:r>
            <w:proofErr w:type="spellStart"/>
            <w:r w:rsidR="00382F74">
              <w:rPr>
                <w:rFonts w:ascii="Arial" w:hAnsi="Arial" w:cs="Arial"/>
              </w:rPr>
              <w:t>Ajzen</w:t>
            </w:r>
            <w:proofErr w:type="spellEnd"/>
            <w:r w:rsidR="00382F74">
              <w:rPr>
                <w:rFonts w:ascii="Arial" w:hAnsi="Arial" w:cs="Arial"/>
              </w:rPr>
              <w:t xml:space="preserve">, 1991) has been utilised extensively within the field, but could be criticised for its failure to accurately predict behavioural </w:t>
            </w:r>
            <w:r w:rsidR="00382F74">
              <w:rPr>
                <w:rFonts w:ascii="Arial" w:hAnsi="Arial" w:cs="Arial"/>
                <w:i/>
                <w:iCs/>
              </w:rPr>
              <w:t>change,</w:t>
            </w:r>
            <w:r w:rsidR="00382F74">
              <w:rPr>
                <w:rFonts w:ascii="Arial" w:hAnsi="Arial" w:cs="Arial"/>
              </w:rPr>
              <w:t xml:space="preserve"> rather than simply behavioural intention. An arguably more robust measure of health behaviour is the Common-Sense Model of Self-Regulation (Leventhal, 1970), which purports that behavioural change is dependent on a</w:t>
            </w:r>
            <w:r w:rsidR="00E93AD8">
              <w:rPr>
                <w:rFonts w:ascii="Arial" w:hAnsi="Arial" w:cs="Arial"/>
              </w:rPr>
              <w:t>n individual’s</w:t>
            </w:r>
            <w:r w:rsidR="00382F74">
              <w:rPr>
                <w:rFonts w:ascii="Arial" w:hAnsi="Arial" w:cs="Arial"/>
              </w:rPr>
              <w:t xml:space="preserve"> cognitive and emotional representations of an illness or health threat.</w:t>
            </w:r>
            <w:bookmarkStart w:id="0" w:name="_GoBack"/>
            <w:bookmarkEnd w:id="0"/>
          </w:p>
          <w:p w14:paraId="7EB1BF05" w14:textId="4857B7A5" w:rsidR="00F86126" w:rsidRPr="008512A7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3FA0BCC" w14:textId="77777777" w:rsidR="00F86126" w:rsidRPr="008512A7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5BDB19DB" w14:textId="7F7BC604" w:rsidR="00883AFE" w:rsidRPr="008512A7" w:rsidRDefault="00883AFE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4A687107" w14:textId="3554F99A" w:rsidR="00883AFE" w:rsidRPr="008512A7" w:rsidRDefault="00883AFE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  <w:r w:rsidRPr="008512A7">
              <w:rPr>
                <w:rFonts w:ascii="Arial" w:hAnsi="Arial" w:cs="Arial"/>
              </w:rPr>
              <w:t xml:space="preserve">Could use the CSM-SR – </w:t>
            </w:r>
            <w:r w:rsidR="0010499A" w:rsidRPr="008512A7">
              <w:rPr>
                <w:rFonts w:ascii="Arial" w:hAnsi="Arial" w:cs="Arial"/>
              </w:rPr>
              <w:t>Their coping strategy is avoidance - c</w:t>
            </w:r>
            <w:r w:rsidRPr="008512A7">
              <w:rPr>
                <w:rFonts w:ascii="Arial" w:hAnsi="Arial" w:cs="Arial"/>
              </w:rPr>
              <w:t xml:space="preserve">hange </w:t>
            </w:r>
            <w:r w:rsidR="00BD0C1E" w:rsidRPr="008512A7">
              <w:rPr>
                <w:rFonts w:ascii="Arial" w:hAnsi="Arial" w:cs="Arial"/>
              </w:rPr>
              <w:t>people’s</w:t>
            </w:r>
            <w:r w:rsidRPr="008512A7">
              <w:rPr>
                <w:rFonts w:ascii="Arial" w:hAnsi="Arial" w:cs="Arial"/>
              </w:rPr>
              <w:t xml:space="preserve"> </w:t>
            </w:r>
            <w:r w:rsidR="0010499A" w:rsidRPr="008512A7">
              <w:rPr>
                <w:rFonts w:ascii="Arial" w:hAnsi="Arial" w:cs="Arial"/>
              </w:rPr>
              <w:t>likelihood of asking for screening (heath outcome) by approaching their emotional illness representations of fear/stigma.</w:t>
            </w:r>
          </w:p>
          <w:p w14:paraId="5B496C98" w14:textId="77777777" w:rsidR="00F86126" w:rsidRPr="008512A7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2AD7DF02" w14:textId="77777777" w:rsidR="00F86126" w:rsidRPr="008512A7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369316C2" w14:textId="49A13BC3" w:rsidR="00F86126" w:rsidRPr="008512A7" w:rsidRDefault="007D0068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  <w:r w:rsidRPr="008512A7">
              <w:rPr>
                <w:rFonts w:ascii="Arial" w:hAnsi="Arial" w:cs="Arial"/>
              </w:rPr>
              <w:t xml:space="preserve">Does a leaflet of information </w:t>
            </w:r>
          </w:p>
          <w:p w14:paraId="497E734B" w14:textId="1319DAB7" w:rsidR="00A25A5C" w:rsidRPr="008512A7" w:rsidRDefault="00A25A5C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61E8697B" w14:textId="47F8B172" w:rsidR="00A25A5C" w:rsidRPr="008512A7" w:rsidRDefault="00A25A5C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  <w:r w:rsidRPr="008512A7">
              <w:rPr>
                <w:rFonts w:ascii="Arial" w:hAnsi="Arial" w:cs="Arial"/>
              </w:rPr>
              <w:t>GENDER-TRANSFORMATIVE – Leaflet of plain info OR a leaflet of plain info AND a leaflet comparing gender norms</w:t>
            </w:r>
          </w:p>
          <w:p w14:paraId="2ABC47F2" w14:textId="00189D2F" w:rsidR="00A25A5C" w:rsidRPr="008512A7" w:rsidRDefault="00A25A5C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  <w:r w:rsidRPr="008512A7">
              <w:rPr>
                <w:rFonts w:ascii="Arial" w:hAnsi="Arial" w:cs="Arial"/>
              </w:rPr>
              <w:t>Pre and post TPB measures of behavioural intention and voila! Can do it online?</w:t>
            </w:r>
          </w:p>
          <w:p w14:paraId="43DCF1CF" w14:textId="77777777" w:rsidR="00F86126" w:rsidRPr="008512A7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E356A2B" w14:textId="77777777" w:rsidR="00F86126" w:rsidRPr="008512A7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3236B08A" w14:textId="77777777" w:rsidR="00F86126" w:rsidRPr="008512A7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771F6B75" w14:textId="77777777" w:rsidR="00F86126" w:rsidRPr="008512A7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B6A52BB" w14:textId="77777777" w:rsidR="00F86126" w:rsidRPr="008512A7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8F480B7" w14:textId="77777777" w:rsidR="00F86126" w:rsidRPr="008512A7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26FAA979" w14:textId="77777777" w:rsidR="00F86126" w:rsidRPr="008512A7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79445B40" w14:textId="77777777" w:rsidR="00F86126" w:rsidRPr="008512A7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4E6D8D5A" w14:textId="77777777" w:rsidR="00F86126" w:rsidRPr="008512A7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5BD48D23" w14:textId="77777777" w:rsidR="00F86126" w:rsidRPr="008512A7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4375095" w14:textId="77777777" w:rsidR="00F86126" w:rsidRPr="008512A7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591B27F0" w14:textId="77777777" w:rsidR="00F86126" w:rsidRPr="008512A7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  <w:p w14:paraId="01D80ACB" w14:textId="77777777" w:rsidR="00F86126" w:rsidRPr="008512A7" w:rsidRDefault="00F86126" w:rsidP="00CC53AF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</w:p>
        </w:tc>
      </w:tr>
      <w:tr w:rsidR="009E10F9" w:rsidRPr="008512A7" w14:paraId="0130469F" w14:textId="77777777" w:rsidTr="00CC53AF">
        <w:trPr>
          <w:trHeight w:val="3534"/>
        </w:trPr>
        <w:tc>
          <w:tcPr>
            <w:tcW w:w="10490" w:type="dxa"/>
            <w:shd w:val="clear" w:color="auto" w:fill="auto"/>
          </w:tcPr>
          <w:p w14:paraId="45E315D5" w14:textId="77777777" w:rsidR="00A93728" w:rsidRPr="008512A7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 w:rsidRPr="008512A7">
              <w:rPr>
                <w:rFonts w:ascii="Arial" w:hAnsi="Arial" w:cs="Arial"/>
                <w:b/>
              </w:rPr>
              <w:lastRenderedPageBreak/>
              <w:t>Proposed methodology</w:t>
            </w:r>
            <w:r w:rsidR="009E10F9" w:rsidRPr="008512A7">
              <w:rPr>
                <w:rFonts w:ascii="Arial" w:hAnsi="Arial" w:cs="Arial"/>
                <w:b/>
              </w:rPr>
              <w:t xml:space="preserve">: </w:t>
            </w:r>
            <w:r w:rsidR="00EB11D7" w:rsidRPr="008512A7">
              <w:rPr>
                <w:rFonts w:ascii="Arial" w:hAnsi="Arial" w:cs="Arial"/>
                <w:i/>
              </w:rPr>
              <w:t>Please descr</w:t>
            </w:r>
            <w:r w:rsidR="00A93728" w:rsidRPr="008512A7">
              <w:rPr>
                <w:rFonts w:ascii="Arial" w:hAnsi="Arial" w:cs="Arial"/>
                <w:i/>
              </w:rPr>
              <w:t xml:space="preserve">ibe your study design under the following headings: </w:t>
            </w:r>
          </w:p>
          <w:p w14:paraId="33C96EB0" w14:textId="77777777" w:rsidR="00A93728" w:rsidRPr="008512A7" w:rsidRDefault="00A93728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 w:rsidRPr="008512A7">
              <w:rPr>
                <w:rFonts w:ascii="Arial" w:hAnsi="Arial" w:cs="Arial"/>
                <w:i/>
              </w:rPr>
              <w:t>(1,000 words max)</w:t>
            </w:r>
          </w:p>
          <w:p w14:paraId="51A81567" w14:textId="77777777" w:rsidR="00A93728" w:rsidRPr="008512A7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 w:rsidRPr="008512A7">
              <w:rPr>
                <w:rFonts w:ascii="Arial" w:hAnsi="Arial" w:cs="Arial"/>
                <w:i/>
              </w:rPr>
              <w:t xml:space="preserve">The </w:t>
            </w:r>
            <w:r w:rsidR="00150FF0" w:rsidRPr="008512A7">
              <w:rPr>
                <w:rFonts w:ascii="Arial" w:hAnsi="Arial" w:cs="Arial"/>
                <w:i/>
              </w:rPr>
              <w:t>intervention</w:t>
            </w:r>
            <w:r w:rsidR="00EB11D7" w:rsidRPr="008512A7">
              <w:rPr>
                <w:rFonts w:ascii="Arial" w:hAnsi="Arial" w:cs="Arial"/>
                <w:i/>
              </w:rPr>
              <w:t xml:space="preserve"> </w:t>
            </w:r>
          </w:p>
          <w:p w14:paraId="3849E47D" w14:textId="77777777" w:rsidR="00A93728" w:rsidRPr="008512A7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 w:rsidRPr="008512A7">
              <w:rPr>
                <w:rFonts w:ascii="Arial" w:hAnsi="Arial" w:cs="Arial"/>
                <w:i/>
              </w:rPr>
              <w:t>T</w:t>
            </w:r>
            <w:r w:rsidR="00985278" w:rsidRPr="008512A7">
              <w:rPr>
                <w:rFonts w:ascii="Arial" w:hAnsi="Arial" w:cs="Arial"/>
                <w:i/>
              </w:rPr>
              <w:t>arget population</w:t>
            </w:r>
            <w:r w:rsidR="00150FF0" w:rsidRPr="008512A7">
              <w:rPr>
                <w:rFonts w:ascii="Arial" w:hAnsi="Arial" w:cs="Arial"/>
                <w:i/>
              </w:rPr>
              <w:t xml:space="preserve"> and participant recruitment strategy</w:t>
            </w:r>
          </w:p>
          <w:p w14:paraId="05CF619C" w14:textId="77777777" w:rsidR="00A93728" w:rsidRPr="008512A7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 w:rsidRPr="008512A7">
              <w:rPr>
                <w:rFonts w:ascii="Arial" w:hAnsi="Arial" w:cs="Arial"/>
                <w:i/>
              </w:rPr>
              <w:t>D</w:t>
            </w:r>
            <w:r w:rsidR="00150FF0" w:rsidRPr="008512A7">
              <w:rPr>
                <w:rFonts w:ascii="Arial" w:hAnsi="Arial" w:cs="Arial"/>
                <w:i/>
              </w:rPr>
              <w:t xml:space="preserve">ata collection and evaluation </w:t>
            </w:r>
            <w:r w:rsidR="007A7E58" w:rsidRPr="008512A7">
              <w:rPr>
                <w:rFonts w:ascii="Arial" w:hAnsi="Arial" w:cs="Arial"/>
                <w:i/>
              </w:rPr>
              <w:t>method</w:t>
            </w:r>
          </w:p>
          <w:p w14:paraId="7FE05B1C" w14:textId="77777777" w:rsidR="00A93728" w:rsidRPr="008512A7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 w:rsidRPr="008512A7">
              <w:rPr>
                <w:rFonts w:ascii="Arial" w:hAnsi="Arial" w:cs="Arial"/>
                <w:i/>
              </w:rPr>
              <w:t>P</w:t>
            </w:r>
            <w:r w:rsidR="00EB11D7" w:rsidRPr="008512A7">
              <w:rPr>
                <w:rFonts w:ascii="Arial" w:hAnsi="Arial" w:cs="Arial"/>
                <w:i/>
              </w:rPr>
              <w:t>rimary and secondary outcome measures</w:t>
            </w:r>
            <w:r w:rsidR="00982BEA" w:rsidRPr="008512A7">
              <w:rPr>
                <w:rFonts w:ascii="Arial" w:hAnsi="Arial" w:cs="Arial"/>
                <w:i/>
              </w:rPr>
              <w:t xml:space="preserve"> </w:t>
            </w:r>
          </w:p>
          <w:p w14:paraId="5D143F46" w14:textId="77777777" w:rsidR="009E10F9" w:rsidRPr="008512A7" w:rsidRDefault="00A93728" w:rsidP="00A93728">
            <w:pPr>
              <w:pStyle w:val="ListParagraph"/>
              <w:numPr>
                <w:ilvl w:val="0"/>
                <w:numId w:val="1"/>
              </w:numPr>
              <w:spacing w:line="240" w:lineRule="auto"/>
              <w:rPr>
                <w:rFonts w:ascii="Arial" w:hAnsi="Arial" w:cs="Arial"/>
                <w:i/>
              </w:rPr>
            </w:pPr>
            <w:r w:rsidRPr="008512A7">
              <w:rPr>
                <w:rFonts w:ascii="Arial" w:hAnsi="Arial" w:cs="Arial"/>
                <w:i/>
              </w:rPr>
              <w:t>P</w:t>
            </w:r>
            <w:r w:rsidR="00982BEA" w:rsidRPr="008512A7">
              <w:rPr>
                <w:rFonts w:ascii="Arial" w:hAnsi="Arial" w:cs="Arial"/>
                <w:i/>
              </w:rPr>
              <w:t xml:space="preserve">lanned analyses </w:t>
            </w:r>
            <w:r w:rsidR="00EB11D7" w:rsidRPr="008512A7">
              <w:rPr>
                <w:rFonts w:ascii="Arial" w:hAnsi="Arial" w:cs="Arial"/>
                <w:i/>
              </w:rPr>
              <w:t xml:space="preserve"> </w:t>
            </w:r>
          </w:p>
          <w:p w14:paraId="6CCC553E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75EF0C2E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Cs/>
              </w:rPr>
            </w:pPr>
          </w:p>
          <w:p w14:paraId="6EB326D6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Cs/>
              </w:rPr>
            </w:pPr>
          </w:p>
          <w:p w14:paraId="69E5CFC2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Cs/>
              </w:rPr>
            </w:pPr>
          </w:p>
          <w:p w14:paraId="30603499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Cs/>
              </w:rPr>
            </w:pPr>
          </w:p>
          <w:p w14:paraId="75CE935E" w14:textId="63331402" w:rsidR="00AB7B22" w:rsidRPr="008512A7" w:rsidRDefault="00C7641E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Cs/>
              </w:rPr>
            </w:pPr>
            <w:r w:rsidRPr="008512A7">
              <w:rPr>
                <w:rFonts w:ascii="Arial" w:hAnsi="Arial" w:cs="Arial"/>
                <w:iCs/>
              </w:rPr>
              <w:t>Leaflet? Information app?</w:t>
            </w:r>
          </w:p>
          <w:p w14:paraId="37F026FF" w14:textId="1314CA53" w:rsidR="00C7641E" w:rsidRPr="008512A7" w:rsidRDefault="00C7641E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Cs/>
              </w:rPr>
            </w:pPr>
          </w:p>
          <w:p w14:paraId="40197B5A" w14:textId="78285A7F" w:rsidR="00BD0C1E" w:rsidRPr="008512A7" w:rsidRDefault="00C7641E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Cs/>
              </w:rPr>
            </w:pPr>
            <w:r w:rsidRPr="008512A7">
              <w:rPr>
                <w:rFonts w:ascii="Arial" w:hAnsi="Arial" w:cs="Arial"/>
                <w:iCs/>
              </w:rPr>
              <w:t>Men aged 30-40 –</w:t>
            </w:r>
            <w:r w:rsidR="00F91F21" w:rsidRPr="008512A7">
              <w:rPr>
                <w:rFonts w:ascii="Arial" w:hAnsi="Arial" w:cs="Arial"/>
                <w:iCs/>
              </w:rPr>
              <w:t xml:space="preserve"> online recruitment strategy </w:t>
            </w:r>
            <w:r w:rsidR="00BD0C1E" w:rsidRPr="008512A7">
              <w:rPr>
                <w:rFonts w:ascii="Arial" w:hAnsi="Arial" w:cs="Arial"/>
                <w:iCs/>
              </w:rPr>
              <w:t>– appropriate for age range</w:t>
            </w:r>
          </w:p>
          <w:p w14:paraId="3F24BAF0" w14:textId="7F246C50" w:rsidR="00BD0C1E" w:rsidRPr="008512A7" w:rsidRDefault="00BD0C1E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Cs/>
              </w:rPr>
            </w:pPr>
          </w:p>
          <w:p w14:paraId="335C452E" w14:textId="77777777" w:rsidR="00BD0C1E" w:rsidRPr="008512A7" w:rsidRDefault="00BD0C1E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Cs/>
              </w:rPr>
            </w:pPr>
          </w:p>
          <w:p w14:paraId="6AD30729" w14:textId="44CEC2E8" w:rsidR="00C7641E" w:rsidRPr="008512A7" w:rsidRDefault="00C7641E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Cs/>
              </w:rPr>
            </w:pPr>
          </w:p>
          <w:p w14:paraId="2A2585DF" w14:textId="77777777" w:rsidR="00C7641E" w:rsidRPr="008512A7" w:rsidRDefault="00C7641E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Cs/>
              </w:rPr>
            </w:pPr>
          </w:p>
          <w:p w14:paraId="10F8696C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24F119D8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5079437E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571F1250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5E0E6339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69016B94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7688FFDA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00CC4E67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38E870CD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83C48D5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BC2E8F2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0F6F7664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21D9213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0379C224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71198D62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7C51CC2E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6912E9FC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5A74A55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DDB53ED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722F9C03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27811507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E1083CA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7A9C927A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63AC5811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65BB66DB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6165C1DD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7CB211E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66C2299A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1C2F181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6EB7C5AA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1B2708DD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438BD4BC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  <w:p w14:paraId="666D10F4" w14:textId="77777777" w:rsidR="00AB7B22" w:rsidRPr="008512A7" w:rsidRDefault="00AB7B22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</w:p>
        </w:tc>
      </w:tr>
      <w:tr w:rsidR="00AC16C0" w:rsidRPr="008512A7" w14:paraId="313348BD" w14:textId="77777777" w:rsidTr="00CC53AF">
        <w:trPr>
          <w:trHeight w:val="3534"/>
        </w:trPr>
        <w:tc>
          <w:tcPr>
            <w:tcW w:w="10490" w:type="dxa"/>
            <w:shd w:val="clear" w:color="auto" w:fill="auto"/>
          </w:tcPr>
          <w:p w14:paraId="41F2C234" w14:textId="77777777" w:rsidR="00AC16C0" w:rsidRPr="008512A7" w:rsidRDefault="00AC16C0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  <w:r w:rsidRPr="008512A7">
              <w:rPr>
                <w:rFonts w:ascii="Arial" w:hAnsi="Arial" w:cs="Arial"/>
                <w:b/>
              </w:rPr>
              <w:lastRenderedPageBreak/>
              <w:t xml:space="preserve">Main Ethical considerations (500 words max) </w:t>
            </w:r>
          </w:p>
          <w:p w14:paraId="3EF4B334" w14:textId="77777777" w:rsidR="00F91F21" w:rsidRPr="008512A7" w:rsidRDefault="00F91F21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</w:p>
          <w:p w14:paraId="3411FD68" w14:textId="19111238" w:rsidR="00F91F21" w:rsidRPr="008512A7" w:rsidRDefault="00F91F21" w:rsidP="00CC53AF">
            <w:pPr>
              <w:pStyle w:val="ListParagraph"/>
              <w:spacing w:line="240" w:lineRule="auto"/>
              <w:ind w:left="0"/>
              <w:rPr>
                <w:rFonts w:ascii="Arial" w:hAnsi="Arial" w:cs="Arial"/>
                <w:b/>
              </w:rPr>
            </w:pPr>
          </w:p>
        </w:tc>
      </w:tr>
      <w:tr w:rsidR="009E10F9" w:rsidRPr="008512A7" w14:paraId="489D100B" w14:textId="77777777" w:rsidTr="00CC53AF">
        <w:trPr>
          <w:trHeight w:val="4109"/>
        </w:trPr>
        <w:tc>
          <w:tcPr>
            <w:tcW w:w="10490" w:type="dxa"/>
            <w:shd w:val="clear" w:color="auto" w:fill="auto"/>
          </w:tcPr>
          <w:p w14:paraId="177A445B" w14:textId="77777777" w:rsidR="009E10F9" w:rsidRPr="008512A7" w:rsidRDefault="009E10F9" w:rsidP="00564CB5">
            <w:pPr>
              <w:pStyle w:val="ListParagraph"/>
              <w:spacing w:line="240" w:lineRule="auto"/>
              <w:ind w:left="0"/>
              <w:rPr>
                <w:rFonts w:ascii="Arial" w:hAnsi="Arial" w:cs="Arial"/>
                <w:i/>
              </w:rPr>
            </w:pPr>
            <w:r w:rsidRPr="008512A7">
              <w:rPr>
                <w:rFonts w:ascii="Arial" w:hAnsi="Arial" w:cs="Arial"/>
                <w:b/>
              </w:rPr>
              <w:lastRenderedPageBreak/>
              <w:t xml:space="preserve">What are the expected outputs from this project? </w:t>
            </w:r>
            <w:r w:rsidR="00685585" w:rsidRPr="008512A7">
              <w:rPr>
                <w:rFonts w:ascii="Arial" w:hAnsi="Arial" w:cs="Arial"/>
                <w:b/>
              </w:rPr>
              <w:t xml:space="preserve"> </w:t>
            </w:r>
            <w:r w:rsidR="00685585" w:rsidRPr="008512A7">
              <w:rPr>
                <w:rFonts w:ascii="Arial" w:hAnsi="Arial" w:cs="Arial"/>
                <w:i/>
              </w:rPr>
              <w:t>How could the results of this study help individuals and/or public health organisations to tackle</w:t>
            </w:r>
            <w:r w:rsidR="00564CB5" w:rsidRPr="008512A7">
              <w:rPr>
                <w:rFonts w:ascii="Arial" w:hAnsi="Arial" w:cs="Arial"/>
                <w:i/>
              </w:rPr>
              <w:t xml:space="preserve"> this issue</w:t>
            </w:r>
            <w:r w:rsidR="00685585" w:rsidRPr="008512A7">
              <w:rPr>
                <w:rFonts w:ascii="Arial" w:hAnsi="Arial" w:cs="Arial"/>
                <w:i/>
              </w:rPr>
              <w:t>? How will you evidence its success?</w:t>
            </w:r>
            <w:r w:rsidR="00685585" w:rsidRPr="008512A7">
              <w:rPr>
                <w:rFonts w:ascii="Arial" w:hAnsi="Arial" w:cs="Arial"/>
                <w:b/>
              </w:rPr>
              <w:t xml:space="preserve">  </w:t>
            </w:r>
            <w:r w:rsidRPr="008512A7">
              <w:rPr>
                <w:rFonts w:ascii="Arial" w:hAnsi="Arial" w:cs="Arial"/>
                <w:b/>
              </w:rPr>
              <w:t>(200 words max)</w:t>
            </w:r>
          </w:p>
        </w:tc>
      </w:tr>
      <w:tr w:rsidR="009E10F9" w:rsidRPr="008512A7" w14:paraId="3571A84C" w14:textId="77777777" w:rsidTr="00CC53AF">
        <w:trPr>
          <w:trHeight w:val="4650"/>
        </w:trPr>
        <w:tc>
          <w:tcPr>
            <w:tcW w:w="10490" w:type="dxa"/>
            <w:shd w:val="clear" w:color="auto" w:fill="auto"/>
          </w:tcPr>
          <w:p w14:paraId="4C7D41EF" w14:textId="77777777" w:rsidR="009E10F9" w:rsidRPr="008512A7" w:rsidRDefault="00AC16C0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  <w:r w:rsidRPr="008512A7">
              <w:rPr>
                <w:rFonts w:ascii="Arial" w:hAnsi="Arial" w:cs="Arial"/>
                <w:b/>
              </w:rPr>
              <w:t xml:space="preserve">Timescales for project completion </w:t>
            </w:r>
            <w:r w:rsidR="00581836" w:rsidRPr="008512A7">
              <w:rPr>
                <w:rFonts w:ascii="Arial" w:hAnsi="Arial" w:cs="Arial"/>
                <w:i/>
              </w:rPr>
              <w:t>(not included in the word count if a table/chart but MUST be completed)</w:t>
            </w:r>
          </w:p>
          <w:p w14:paraId="7C575E5D" w14:textId="77777777" w:rsidR="001D2066" w:rsidRPr="008512A7" w:rsidRDefault="001D2066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</w:p>
          <w:p w14:paraId="3ECC0F3F" w14:textId="77777777" w:rsidR="001D2066" w:rsidRPr="008512A7" w:rsidRDefault="001D2066" w:rsidP="00AC16C0">
            <w:pPr>
              <w:pStyle w:val="ListParagraph"/>
              <w:ind w:left="0"/>
              <w:rPr>
                <w:rFonts w:ascii="Arial" w:hAnsi="Arial" w:cs="Arial"/>
                <w:i/>
              </w:rPr>
            </w:pPr>
            <w:r w:rsidRPr="008512A7">
              <w:rPr>
                <w:rFonts w:ascii="Arial" w:hAnsi="Arial" w:cs="Arial"/>
              </w:rPr>
              <w:t>(Please produce a Gantt chart or table indicating the proposed timescales for the project)</w:t>
            </w:r>
          </w:p>
        </w:tc>
      </w:tr>
      <w:tr w:rsidR="00AC16C0" w:rsidRPr="008512A7" w14:paraId="22156E05" w14:textId="77777777" w:rsidTr="00CC53AF">
        <w:trPr>
          <w:trHeight w:val="4650"/>
        </w:trPr>
        <w:tc>
          <w:tcPr>
            <w:tcW w:w="10490" w:type="dxa"/>
            <w:shd w:val="clear" w:color="auto" w:fill="auto"/>
          </w:tcPr>
          <w:p w14:paraId="64523F3A" w14:textId="77777777" w:rsidR="00AC16C0" w:rsidRPr="008512A7" w:rsidRDefault="001D2066" w:rsidP="00AC16C0">
            <w:pPr>
              <w:pStyle w:val="ListParagraph"/>
              <w:ind w:left="0"/>
              <w:rPr>
                <w:rFonts w:ascii="Arial" w:hAnsi="Arial" w:cs="Arial"/>
                <w:b/>
              </w:rPr>
            </w:pPr>
            <w:r w:rsidRPr="008512A7">
              <w:rPr>
                <w:rFonts w:ascii="Arial" w:hAnsi="Arial" w:cs="Arial"/>
                <w:b/>
              </w:rPr>
              <w:t>Up to ten key r</w:t>
            </w:r>
            <w:r w:rsidR="00AC16C0" w:rsidRPr="008512A7">
              <w:rPr>
                <w:rFonts w:ascii="Arial" w:hAnsi="Arial" w:cs="Arial"/>
                <w:b/>
              </w:rPr>
              <w:t xml:space="preserve">eferences </w:t>
            </w:r>
            <w:r w:rsidR="00AC16C0" w:rsidRPr="008512A7">
              <w:rPr>
                <w:rFonts w:ascii="Arial" w:hAnsi="Arial" w:cs="Arial"/>
                <w:i/>
              </w:rPr>
              <w:t>(not included in word count)</w:t>
            </w:r>
            <w:r w:rsidR="00AC16C0" w:rsidRPr="008512A7">
              <w:rPr>
                <w:rFonts w:ascii="Arial" w:hAnsi="Arial" w:cs="Arial"/>
                <w:b/>
              </w:rPr>
              <w:t xml:space="preserve"> </w:t>
            </w:r>
          </w:p>
          <w:p w14:paraId="201FB836" w14:textId="77777777" w:rsidR="00BE2C67" w:rsidRPr="008512A7" w:rsidRDefault="00BE2C67" w:rsidP="00AA33B6">
            <w:pPr>
              <w:pStyle w:val="ListParagraph"/>
              <w:ind w:hanging="720"/>
              <w:rPr>
                <w:rFonts w:ascii="Arial" w:hAnsi="Arial" w:cs="Arial"/>
                <w:bCs/>
              </w:rPr>
            </w:pPr>
          </w:p>
          <w:p w14:paraId="733204E1" w14:textId="77777777" w:rsidR="00BE2C67" w:rsidRPr="008512A7" w:rsidRDefault="00BE2C67" w:rsidP="00AA33B6">
            <w:pPr>
              <w:pStyle w:val="ListParagraph"/>
              <w:ind w:hanging="720"/>
              <w:rPr>
                <w:rFonts w:ascii="Arial" w:hAnsi="Arial" w:cs="Arial"/>
                <w:bCs/>
              </w:rPr>
            </w:pPr>
          </w:p>
          <w:p w14:paraId="0C4E438B" w14:textId="77777777" w:rsidR="00382F74" w:rsidRDefault="00382F74" w:rsidP="00AA33B6">
            <w:pPr>
              <w:pStyle w:val="ListParagraph"/>
              <w:ind w:hanging="720"/>
              <w:rPr>
                <w:rFonts w:ascii="Arial" w:hAnsi="Arial" w:cs="Arial"/>
                <w:bCs/>
              </w:rPr>
            </w:pPr>
            <w:proofErr w:type="spellStart"/>
            <w:r w:rsidRPr="00382F74">
              <w:rPr>
                <w:rFonts w:ascii="Arial" w:hAnsi="Arial" w:cs="Arial"/>
                <w:bCs/>
              </w:rPr>
              <w:t>Ajzen</w:t>
            </w:r>
            <w:proofErr w:type="spellEnd"/>
            <w:r w:rsidRPr="00382F74">
              <w:rPr>
                <w:rFonts w:ascii="Arial" w:hAnsi="Arial" w:cs="Arial"/>
                <w:bCs/>
              </w:rPr>
              <w:t xml:space="preserve">, I. (1991). The theory of planned </w:t>
            </w:r>
            <w:proofErr w:type="spellStart"/>
            <w:r w:rsidRPr="00382F74">
              <w:rPr>
                <w:rFonts w:ascii="Arial" w:hAnsi="Arial" w:cs="Arial"/>
                <w:bCs/>
              </w:rPr>
              <w:t>behavior</w:t>
            </w:r>
            <w:proofErr w:type="spellEnd"/>
            <w:r w:rsidRPr="00382F74">
              <w:rPr>
                <w:rFonts w:ascii="Arial" w:hAnsi="Arial" w:cs="Arial"/>
                <w:bCs/>
              </w:rPr>
              <w:t>. </w:t>
            </w:r>
            <w:r w:rsidRPr="00382F74">
              <w:rPr>
                <w:rFonts w:ascii="Arial" w:hAnsi="Arial" w:cs="Arial"/>
                <w:bCs/>
                <w:i/>
                <w:iCs/>
              </w:rPr>
              <w:t xml:space="preserve">Organizational </w:t>
            </w:r>
            <w:proofErr w:type="spellStart"/>
            <w:r w:rsidRPr="00382F74">
              <w:rPr>
                <w:rFonts w:ascii="Arial" w:hAnsi="Arial" w:cs="Arial"/>
                <w:bCs/>
                <w:i/>
                <w:iCs/>
              </w:rPr>
              <w:t>behavior</w:t>
            </w:r>
            <w:proofErr w:type="spellEnd"/>
            <w:r w:rsidRPr="00382F74">
              <w:rPr>
                <w:rFonts w:ascii="Arial" w:hAnsi="Arial" w:cs="Arial"/>
                <w:bCs/>
                <w:i/>
                <w:iCs/>
              </w:rPr>
              <w:t xml:space="preserve"> and human decision processes</w:t>
            </w:r>
            <w:r w:rsidRPr="00382F74">
              <w:rPr>
                <w:rFonts w:ascii="Arial" w:hAnsi="Arial" w:cs="Arial"/>
                <w:bCs/>
              </w:rPr>
              <w:t>, </w:t>
            </w:r>
            <w:r w:rsidRPr="00382F74">
              <w:rPr>
                <w:rFonts w:ascii="Arial" w:hAnsi="Arial" w:cs="Arial"/>
                <w:bCs/>
                <w:i/>
                <w:iCs/>
              </w:rPr>
              <w:t>50</w:t>
            </w:r>
            <w:r w:rsidRPr="00382F74">
              <w:rPr>
                <w:rFonts w:ascii="Arial" w:hAnsi="Arial" w:cs="Arial"/>
                <w:bCs/>
              </w:rPr>
              <w:t>(2), 179-211.</w:t>
            </w:r>
          </w:p>
          <w:p w14:paraId="5F705B53" w14:textId="77777777" w:rsidR="00382F74" w:rsidRDefault="00382F74" w:rsidP="00AA33B6">
            <w:pPr>
              <w:pStyle w:val="ListParagraph"/>
              <w:ind w:hanging="720"/>
              <w:rPr>
                <w:rFonts w:ascii="Arial" w:hAnsi="Arial" w:cs="Arial"/>
                <w:bCs/>
              </w:rPr>
            </w:pPr>
          </w:p>
          <w:p w14:paraId="245EEEA6" w14:textId="3181E664" w:rsidR="00AC16C0" w:rsidRPr="008512A7" w:rsidRDefault="0089011B" w:rsidP="00AA33B6">
            <w:pPr>
              <w:pStyle w:val="ListParagraph"/>
              <w:ind w:hanging="720"/>
              <w:rPr>
                <w:rFonts w:ascii="Arial" w:hAnsi="Arial" w:cs="Arial"/>
              </w:rPr>
            </w:pPr>
            <w:r w:rsidRPr="008512A7">
              <w:rPr>
                <w:rFonts w:ascii="Arial" w:hAnsi="Arial" w:cs="Arial"/>
                <w:bCs/>
              </w:rPr>
              <w:t xml:space="preserve">Cancer Research UK (2018). </w:t>
            </w:r>
            <w:r w:rsidRPr="008512A7">
              <w:rPr>
                <w:rFonts w:ascii="Arial" w:hAnsi="Arial" w:cs="Arial"/>
                <w:bCs/>
                <w:i/>
                <w:iCs/>
              </w:rPr>
              <w:t xml:space="preserve">Prostate cancer mortality risks. </w:t>
            </w:r>
            <w:r w:rsidRPr="008512A7">
              <w:rPr>
                <w:rFonts w:ascii="Arial" w:hAnsi="Arial" w:cs="Arial"/>
                <w:bCs/>
              </w:rPr>
              <w:t xml:space="preserve">Retrieved from </w:t>
            </w:r>
            <w:hyperlink r:id="rId7" w:history="1">
              <w:r w:rsidRPr="008512A7">
                <w:rPr>
                  <w:rStyle w:val="Hyperlink"/>
                  <w:rFonts w:ascii="Arial" w:hAnsi="Arial" w:cs="Arial"/>
                </w:rPr>
                <w:t>https://www.cancerresearchuk.org/health-professional/cancer-statistics/statistics-by-cancer-type/prostate-cancer/mortality</w:t>
              </w:r>
            </w:hyperlink>
          </w:p>
          <w:p w14:paraId="7E77E37E" w14:textId="585F66B0" w:rsidR="00110AA2" w:rsidRPr="008512A7" w:rsidRDefault="00110AA2" w:rsidP="00AA33B6">
            <w:pPr>
              <w:pStyle w:val="ListParagraph"/>
              <w:ind w:hanging="720"/>
              <w:rPr>
                <w:rFonts w:ascii="Arial" w:hAnsi="Arial" w:cs="Arial"/>
              </w:rPr>
            </w:pPr>
          </w:p>
          <w:p w14:paraId="5EF348F9" w14:textId="62DD6D93" w:rsidR="00110AA2" w:rsidRPr="008512A7" w:rsidRDefault="00110AA2" w:rsidP="00AA33B6">
            <w:pPr>
              <w:pStyle w:val="ListParagraph"/>
              <w:ind w:hanging="720"/>
              <w:rPr>
                <w:rFonts w:ascii="Arial" w:hAnsi="Arial" w:cs="Arial"/>
              </w:rPr>
            </w:pPr>
            <w:r w:rsidRPr="008512A7">
              <w:rPr>
                <w:rFonts w:ascii="Arial" w:hAnsi="Arial" w:cs="Arial"/>
              </w:rPr>
              <w:t xml:space="preserve">Cancer Research UK (2019). </w:t>
            </w:r>
            <w:r w:rsidRPr="008512A7">
              <w:rPr>
                <w:rFonts w:ascii="Arial" w:hAnsi="Arial" w:cs="Arial"/>
                <w:i/>
                <w:iCs/>
              </w:rPr>
              <w:t xml:space="preserve">Prostate cancer survival statistics. </w:t>
            </w:r>
            <w:r w:rsidRPr="008512A7">
              <w:rPr>
                <w:rFonts w:ascii="Arial" w:hAnsi="Arial" w:cs="Arial"/>
              </w:rPr>
              <w:t xml:space="preserve">Retrieved from </w:t>
            </w:r>
            <w:hyperlink r:id="rId8" w:anchor="heading-Three" w:history="1">
              <w:r w:rsidRPr="008512A7">
                <w:rPr>
                  <w:rStyle w:val="Hyperlink"/>
                  <w:rFonts w:ascii="Arial" w:hAnsi="Arial" w:cs="Arial"/>
                </w:rPr>
                <w:t>https://www.cancerresearchuk.org/health-professional/cancer-statistics/statistics-by-cancer-type/prostate-cancer/survival#heading-Three</w:t>
              </w:r>
            </w:hyperlink>
          </w:p>
          <w:p w14:paraId="43354011" w14:textId="7737C1F7" w:rsidR="00AA33B6" w:rsidRPr="008512A7" w:rsidRDefault="00AA33B6" w:rsidP="00AA33B6">
            <w:pPr>
              <w:pStyle w:val="ListParagraph"/>
              <w:ind w:hanging="720"/>
              <w:rPr>
                <w:rFonts w:ascii="Arial" w:hAnsi="Arial" w:cs="Arial"/>
              </w:rPr>
            </w:pPr>
          </w:p>
          <w:p w14:paraId="311917DE" w14:textId="4E3706A6" w:rsidR="00A65997" w:rsidRPr="008512A7" w:rsidRDefault="00A65997" w:rsidP="00AA33B6">
            <w:pPr>
              <w:pStyle w:val="ListParagraph"/>
              <w:ind w:hanging="720"/>
              <w:rPr>
                <w:rFonts w:ascii="Arial" w:hAnsi="Arial" w:cs="Arial"/>
                <w:color w:val="FF0000"/>
              </w:rPr>
            </w:pPr>
            <w:r w:rsidRPr="008512A7">
              <w:rPr>
                <w:rFonts w:ascii="Arial" w:hAnsi="Arial" w:cs="Arial"/>
                <w:color w:val="FF0000"/>
              </w:rPr>
              <w:t>Courtenay, W. H. (2000). Constructions of masculinity and their influence on men's well-being: a theory of gender and health. </w:t>
            </w:r>
            <w:r w:rsidRPr="008512A7">
              <w:rPr>
                <w:rFonts w:ascii="Arial" w:hAnsi="Arial" w:cs="Arial"/>
                <w:i/>
                <w:iCs/>
                <w:color w:val="FF0000"/>
              </w:rPr>
              <w:t>Social science &amp; medicine</w:t>
            </w:r>
            <w:r w:rsidRPr="008512A7">
              <w:rPr>
                <w:rFonts w:ascii="Arial" w:hAnsi="Arial" w:cs="Arial"/>
                <w:color w:val="FF0000"/>
              </w:rPr>
              <w:t>, </w:t>
            </w:r>
            <w:r w:rsidRPr="008512A7">
              <w:rPr>
                <w:rFonts w:ascii="Arial" w:hAnsi="Arial" w:cs="Arial"/>
                <w:i/>
                <w:iCs/>
                <w:color w:val="FF0000"/>
              </w:rPr>
              <w:t>50</w:t>
            </w:r>
            <w:r w:rsidRPr="008512A7">
              <w:rPr>
                <w:rFonts w:ascii="Arial" w:hAnsi="Arial" w:cs="Arial"/>
                <w:color w:val="FF0000"/>
              </w:rPr>
              <w:t>(10), 1385-1401.</w:t>
            </w:r>
          </w:p>
          <w:p w14:paraId="3006E081" w14:textId="12DF724F" w:rsidR="00633370" w:rsidRPr="008512A7" w:rsidRDefault="00633370" w:rsidP="00AA33B6">
            <w:pPr>
              <w:pStyle w:val="ListParagraph"/>
              <w:ind w:hanging="720"/>
              <w:rPr>
                <w:rFonts w:ascii="Arial" w:hAnsi="Arial" w:cs="Arial"/>
              </w:rPr>
            </w:pPr>
          </w:p>
          <w:p w14:paraId="2130F214" w14:textId="77777777" w:rsidR="00633370" w:rsidRPr="008512A7" w:rsidRDefault="00633370" w:rsidP="00AA33B6">
            <w:pPr>
              <w:pStyle w:val="ListParagraph"/>
              <w:ind w:hanging="720"/>
              <w:rPr>
                <w:rFonts w:ascii="Arial" w:hAnsi="Arial" w:cs="Arial"/>
              </w:rPr>
            </w:pPr>
          </w:p>
          <w:p w14:paraId="1F91963C" w14:textId="67FB683C" w:rsidR="00A65997" w:rsidRPr="008512A7" w:rsidRDefault="00633370" w:rsidP="00AA33B6">
            <w:pPr>
              <w:pStyle w:val="ListParagraph"/>
              <w:ind w:hanging="720"/>
              <w:rPr>
                <w:rFonts w:ascii="Arial" w:hAnsi="Arial" w:cs="Arial"/>
                <w:color w:val="FF0000"/>
              </w:rPr>
            </w:pPr>
            <w:r w:rsidRPr="008512A7">
              <w:rPr>
                <w:rFonts w:ascii="Arial" w:hAnsi="Arial" w:cs="Arial"/>
                <w:color w:val="FF0000"/>
              </w:rPr>
              <w:t xml:space="preserve">Gibbs, A., Vaughan, C. &amp; </w:t>
            </w:r>
            <w:proofErr w:type="spellStart"/>
            <w:r w:rsidRPr="008512A7">
              <w:rPr>
                <w:rFonts w:ascii="Arial" w:hAnsi="Arial" w:cs="Arial"/>
                <w:color w:val="FF0000"/>
              </w:rPr>
              <w:t>Aggleton</w:t>
            </w:r>
            <w:proofErr w:type="spellEnd"/>
            <w:r w:rsidRPr="008512A7">
              <w:rPr>
                <w:rFonts w:ascii="Arial" w:hAnsi="Arial" w:cs="Arial"/>
                <w:color w:val="FF0000"/>
              </w:rPr>
              <w:t xml:space="preserve">, P. (2015). Beyond “working with men and boys”: (re) defining challenging and transforming masculinities in sexuality and health programmes and policy. </w:t>
            </w:r>
            <w:r w:rsidRPr="008512A7">
              <w:rPr>
                <w:rFonts w:ascii="Arial" w:hAnsi="Arial" w:cs="Arial"/>
                <w:i/>
                <w:iCs/>
                <w:color w:val="FF0000"/>
              </w:rPr>
              <w:t xml:space="preserve">Culture, Health &amp; Sexuality, 17, </w:t>
            </w:r>
            <w:r w:rsidRPr="008512A7">
              <w:rPr>
                <w:rFonts w:ascii="Arial" w:hAnsi="Arial" w:cs="Arial"/>
                <w:color w:val="FF0000"/>
              </w:rPr>
              <w:t>85-95.</w:t>
            </w:r>
          </w:p>
          <w:p w14:paraId="32DAC4F4" w14:textId="77777777" w:rsidR="00633370" w:rsidRPr="008512A7" w:rsidRDefault="00633370" w:rsidP="00AA33B6">
            <w:pPr>
              <w:pStyle w:val="ListParagraph"/>
              <w:ind w:hanging="720"/>
              <w:rPr>
                <w:rFonts w:ascii="Arial" w:hAnsi="Arial" w:cs="Arial"/>
              </w:rPr>
            </w:pPr>
          </w:p>
          <w:p w14:paraId="35E77A5D" w14:textId="77777777" w:rsidR="00382F74" w:rsidRDefault="00382F74" w:rsidP="00AA33B6">
            <w:pPr>
              <w:pStyle w:val="ListParagraph"/>
              <w:ind w:hanging="720"/>
              <w:rPr>
                <w:rFonts w:ascii="Arial" w:hAnsi="Arial" w:cs="Arial"/>
              </w:rPr>
            </w:pPr>
            <w:r w:rsidRPr="00382F74">
              <w:rPr>
                <w:rFonts w:ascii="Arial" w:hAnsi="Arial" w:cs="Arial"/>
              </w:rPr>
              <w:t>Leventhal, H. (1970). Findings and theory in the study of fear communications. In </w:t>
            </w:r>
            <w:r w:rsidRPr="00382F74">
              <w:rPr>
                <w:rFonts w:ascii="Arial" w:hAnsi="Arial" w:cs="Arial"/>
                <w:i/>
                <w:iCs/>
              </w:rPr>
              <w:t>Advances in experimental social psychology</w:t>
            </w:r>
            <w:r w:rsidRPr="00382F74">
              <w:rPr>
                <w:rFonts w:ascii="Arial" w:hAnsi="Arial" w:cs="Arial"/>
              </w:rPr>
              <w:t> (Vol. 5, pp. 119-186). Academic Press.</w:t>
            </w:r>
          </w:p>
          <w:p w14:paraId="2805C326" w14:textId="77777777" w:rsidR="00382F74" w:rsidRDefault="00382F74" w:rsidP="00AA33B6">
            <w:pPr>
              <w:pStyle w:val="ListParagraph"/>
              <w:ind w:hanging="720"/>
              <w:rPr>
                <w:rFonts w:ascii="Arial" w:hAnsi="Arial" w:cs="Arial"/>
              </w:rPr>
            </w:pPr>
          </w:p>
          <w:p w14:paraId="6C86D5FE" w14:textId="0C4E0440" w:rsidR="00AA33B6" w:rsidRDefault="00AA33B6" w:rsidP="00AA33B6">
            <w:pPr>
              <w:pStyle w:val="ListParagraph"/>
              <w:ind w:hanging="720"/>
              <w:rPr>
                <w:rFonts w:ascii="Arial" w:hAnsi="Arial" w:cs="Arial"/>
              </w:rPr>
            </w:pPr>
            <w:r w:rsidRPr="008512A7">
              <w:rPr>
                <w:rFonts w:ascii="Arial" w:hAnsi="Arial" w:cs="Arial"/>
              </w:rPr>
              <w:t xml:space="preserve">National Health Service (2019). </w:t>
            </w:r>
            <w:r w:rsidRPr="008512A7">
              <w:rPr>
                <w:rFonts w:ascii="Arial" w:hAnsi="Arial" w:cs="Arial"/>
                <w:i/>
                <w:iCs/>
              </w:rPr>
              <w:t xml:space="preserve">PSA testing. </w:t>
            </w:r>
            <w:r w:rsidRPr="008512A7">
              <w:rPr>
                <w:rFonts w:ascii="Arial" w:hAnsi="Arial" w:cs="Arial"/>
              </w:rPr>
              <w:t xml:space="preserve">Retrieved from </w:t>
            </w:r>
            <w:hyperlink r:id="rId9" w:history="1">
              <w:r w:rsidRPr="008512A7">
                <w:rPr>
                  <w:rStyle w:val="Hyperlink"/>
                  <w:rFonts w:ascii="Arial" w:hAnsi="Arial" w:cs="Arial"/>
                </w:rPr>
                <w:t>https://www.nhs.uk/conditions/prostate-cancer/psa-testing/</w:t>
              </w:r>
            </w:hyperlink>
          </w:p>
          <w:p w14:paraId="6C1182E0" w14:textId="76D6B7A5" w:rsidR="008512A7" w:rsidRDefault="008512A7" w:rsidP="00AA33B6">
            <w:pPr>
              <w:pStyle w:val="ListParagraph"/>
              <w:ind w:hanging="720"/>
              <w:rPr>
                <w:rFonts w:ascii="Arial" w:hAnsi="Arial" w:cs="Arial"/>
              </w:rPr>
            </w:pPr>
          </w:p>
          <w:p w14:paraId="265020EA" w14:textId="076BE1A6" w:rsidR="008512A7" w:rsidRPr="008512A7" w:rsidRDefault="008512A7" w:rsidP="00AA33B6">
            <w:pPr>
              <w:pStyle w:val="ListParagraph"/>
              <w:ind w:hanging="720"/>
              <w:rPr>
                <w:rFonts w:ascii="Arial" w:hAnsi="Arial" w:cs="Arial"/>
              </w:rPr>
            </w:pPr>
            <w:r w:rsidRPr="008512A7">
              <w:rPr>
                <w:rFonts w:ascii="Arial" w:hAnsi="Arial" w:cs="Arial"/>
              </w:rPr>
              <w:t xml:space="preserve">Seidler, Z. E., Rice, S. M., </w:t>
            </w:r>
            <w:proofErr w:type="spellStart"/>
            <w:r w:rsidRPr="008512A7">
              <w:rPr>
                <w:rFonts w:ascii="Arial" w:hAnsi="Arial" w:cs="Arial"/>
              </w:rPr>
              <w:t>Ogrodniczuk</w:t>
            </w:r>
            <w:proofErr w:type="spellEnd"/>
            <w:r w:rsidRPr="008512A7">
              <w:rPr>
                <w:rFonts w:ascii="Arial" w:hAnsi="Arial" w:cs="Arial"/>
              </w:rPr>
              <w:t xml:space="preserve">, J. S., Kealy, D., Dhillon, H. M., &amp; </w:t>
            </w:r>
            <w:proofErr w:type="spellStart"/>
            <w:r w:rsidRPr="008512A7">
              <w:rPr>
                <w:rFonts w:ascii="Arial" w:hAnsi="Arial" w:cs="Arial"/>
              </w:rPr>
              <w:t>Oliffe</w:t>
            </w:r>
            <w:proofErr w:type="spellEnd"/>
            <w:r w:rsidRPr="008512A7">
              <w:rPr>
                <w:rFonts w:ascii="Arial" w:hAnsi="Arial" w:cs="Arial"/>
              </w:rPr>
              <w:t>, J. L. (2019). Considerations in Men’s Mental Health Promotion and Treatment. </w:t>
            </w:r>
            <w:r w:rsidRPr="008512A7">
              <w:rPr>
                <w:rFonts w:ascii="Arial" w:hAnsi="Arial" w:cs="Arial"/>
                <w:i/>
                <w:iCs/>
              </w:rPr>
              <w:t>Men’s Health Equity: A Handbook</w:t>
            </w:r>
            <w:r w:rsidRPr="008512A7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New York: Routledge.</w:t>
            </w:r>
          </w:p>
          <w:p w14:paraId="3C5B3061" w14:textId="77777777" w:rsidR="00AA33B6" w:rsidRPr="008512A7" w:rsidRDefault="00AA33B6" w:rsidP="00AA33B6">
            <w:pPr>
              <w:pStyle w:val="ListParagraph"/>
              <w:ind w:hanging="720"/>
              <w:rPr>
                <w:rFonts w:ascii="Arial" w:hAnsi="Arial" w:cs="Arial"/>
              </w:rPr>
            </w:pPr>
          </w:p>
          <w:p w14:paraId="26ABA63E" w14:textId="7D5CD013" w:rsidR="00AA33B6" w:rsidRPr="008512A7" w:rsidRDefault="00BE2C67" w:rsidP="00AA33B6">
            <w:pPr>
              <w:pStyle w:val="ListParagraph"/>
              <w:ind w:hanging="720"/>
              <w:rPr>
                <w:rFonts w:ascii="Arial" w:hAnsi="Arial" w:cs="Arial"/>
                <w:bCs/>
              </w:rPr>
            </w:pPr>
            <w:r w:rsidRPr="008512A7">
              <w:rPr>
                <w:rFonts w:ascii="Arial" w:hAnsi="Arial" w:cs="Arial"/>
                <w:bCs/>
                <w:color w:val="FF0000"/>
              </w:rPr>
              <w:t xml:space="preserve">Vogel, D.L. &amp; Heath, P.J. (2016) Men, masculinities and help-seeking patterns. In Y.J. Wong &amp; S.R. Webster, </w:t>
            </w:r>
            <w:r w:rsidRPr="008512A7">
              <w:rPr>
                <w:rFonts w:ascii="Arial" w:hAnsi="Arial" w:cs="Arial"/>
                <w:bCs/>
                <w:i/>
                <w:iCs/>
                <w:color w:val="FF0000"/>
              </w:rPr>
              <w:t xml:space="preserve">APA handbook of men and masculinities. </w:t>
            </w:r>
            <w:r w:rsidRPr="008512A7">
              <w:rPr>
                <w:rFonts w:ascii="Arial" w:hAnsi="Arial" w:cs="Arial"/>
                <w:bCs/>
                <w:color w:val="FF0000"/>
              </w:rPr>
              <w:t>(pp. 685-707). Washington: American Psychological Association.</w:t>
            </w:r>
          </w:p>
        </w:tc>
      </w:tr>
    </w:tbl>
    <w:p w14:paraId="2B2A72F6" w14:textId="77777777" w:rsidR="009E10F9" w:rsidRPr="008512A7" w:rsidRDefault="009E10F9" w:rsidP="009E10F9">
      <w:pPr>
        <w:jc w:val="both"/>
        <w:rPr>
          <w:rFonts w:ascii="Arial" w:hAnsi="Arial" w:cs="Arial"/>
          <w:sz w:val="22"/>
          <w:szCs w:val="22"/>
        </w:rPr>
      </w:pPr>
    </w:p>
    <w:p w14:paraId="1689033D" w14:textId="77777777" w:rsidR="009E10F9" w:rsidRPr="008512A7" w:rsidRDefault="009E10F9" w:rsidP="009E10F9">
      <w:pPr>
        <w:jc w:val="both"/>
        <w:rPr>
          <w:rFonts w:ascii="Arial" w:hAnsi="Arial" w:cs="Arial"/>
          <w:sz w:val="22"/>
          <w:szCs w:val="22"/>
        </w:rPr>
      </w:pPr>
    </w:p>
    <w:p w14:paraId="214DF3A9" w14:textId="77777777" w:rsidR="009E10F9" w:rsidRPr="008512A7" w:rsidRDefault="009E10F9" w:rsidP="009E10F9">
      <w:pPr>
        <w:jc w:val="both"/>
        <w:rPr>
          <w:rFonts w:ascii="Arial" w:hAnsi="Arial" w:cs="Arial"/>
          <w:sz w:val="22"/>
          <w:szCs w:val="22"/>
        </w:rPr>
      </w:pPr>
    </w:p>
    <w:p w14:paraId="46894C39" w14:textId="77777777" w:rsidR="002A36C9" w:rsidRPr="008512A7" w:rsidRDefault="002A36C9">
      <w:pPr>
        <w:rPr>
          <w:rFonts w:ascii="Arial" w:hAnsi="Arial" w:cs="Arial"/>
          <w:sz w:val="22"/>
          <w:szCs w:val="22"/>
        </w:rPr>
      </w:pPr>
    </w:p>
    <w:sectPr w:rsidR="002A36C9" w:rsidRPr="008512A7">
      <w:footerReference w:type="even" r:id="rId10"/>
      <w:footerReference w:type="default" r:id="rId11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9081CDA" w14:textId="77777777" w:rsidR="005364A4" w:rsidRDefault="005364A4">
      <w:r>
        <w:separator/>
      </w:r>
    </w:p>
  </w:endnote>
  <w:endnote w:type="continuationSeparator" w:id="0">
    <w:p w14:paraId="407CE4B0" w14:textId="77777777" w:rsidR="005364A4" w:rsidRDefault="005364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57301A" w14:textId="77777777" w:rsidR="001469A0" w:rsidRDefault="00447680" w:rsidP="008E288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2</w:t>
    </w:r>
    <w:r>
      <w:rPr>
        <w:rStyle w:val="PageNumber"/>
      </w:rPr>
      <w:fldChar w:fldCharType="end"/>
    </w:r>
  </w:p>
  <w:p w14:paraId="66DD422A" w14:textId="77777777" w:rsidR="001469A0" w:rsidRDefault="005364A4" w:rsidP="00486BE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31AE83" w14:textId="77777777" w:rsidR="001469A0" w:rsidRDefault="00447680" w:rsidP="008E288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620A16">
      <w:rPr>
        <w:rStyle w:val="PageNumber"/>
        <w:noProof/>
      </w:rPr>
      <w:t>3</w:t>
    </w:r>
    <w:r>
      <w:rPr>
        <w:rStyle w:val="PageNumber"/>
      </w:rPr>
      <w:fldChar w:fldCharType="end"/>
    </w:r>
  </w:p>
  <w:p w14:paraId="38008D04" w14:textId="77777777" w:rsidR="001469A0" w:rsidRDefault="005364A4" w:rsidP="00486BE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AE4B3F9" w14:textId="77777777" w:rsidR="005364A4" w:rsidRDefault="005364A4">
      <w:r>
        <w:separator/>
      </w:r>
    </w:p>
  </w:footnote>
  <w:footnote w:type="continuationSeparator" w:id="0">
    <w:p w14:paraId="0F36F9F3" w14:textId="77777777" w:rsidR="005364A4" w:rsidRDefault="005364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FEE1A36"/>
    <w:multiLevelType w:val="hybridMultilevel"/>
    <w:tmpl w:val="9F3C54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E10F9"/>
    <w:rsid w:val="0001434A"/>
    <w:rsid w:val="00026AB9"/>
    <w:rsid w:val="0003399D"/>
    <w:rsid w:val="000774AE"/>
    <w:rsid w:val="000F5955"/>
    <w:rsid w:val="0010499A"/>
    <w:rsid w:val="00110AA2"/>
    <w:rsid w:val="00130F53"/>
    <w:rsid w:val="00150FF0"/>
    <w:rsid w:val="001A0E4B"/>
    <w:rsid w:val="001D2066"/>
    <w:rsid w:val="00210378"/>
    <w:rsid w:val="00245635"/>
    <w:rsid w:val="00254AC5"/>
    <w:rsid w:val="002A1FF8"/>
    <w:rsid w:val="002A36C9"/>
    <w:rsid w:val="003217C0"/>
    <w:rsid w:val="00321CE1"/>
    <w:rsid w:val="00382F74"/>
    <w:rsid w:val="004426D4"/>
    <w:rsid w:val="00447680"/>
    <w:rsid w:val="004655CA"/>
    <w:rsid w:val="00497AD4"/>
    <w:rsid w:val="005364A4"/>
    <w:rsid w:val="00564CB5"/>
    <w:rsid w:val="00581836"/>
    <w:rsid w:val="005D3D57"/>
    <w:rsid w:val="00620A16"/>
    <w:rsid w:val="00633370"/>
    <w:rsid w:val="00685585"/>
    <w:rsid w:val="00724428"/>
    <w:rsid w:val="007422D9"/>
    <w:rsid w:val="007A7E58"/>
    <w:rsid w:val="007D0068"/>
    <w:rsid w:val="007E0B8C"/>
    <w:rsid w:val="007F0CAB"/>
    <w:rsid w:val="00800DF7"/>
    <w:rsid w:val="008512A7"/>
    <w:rsid w:val="00883AFE"/>
    <w:rsid w:val="0089011B"/>
    <w:rsid w:val="008B3694"/>
    <w:rsid w:val="009312E4"/>
    <w:rsid w:val="009331D6"/>
    <w:rsid w:val="00937C45"/>
    <w:rsid w:val="00982BEA"/>
    <w:rsid w:val="00985278"/>
    <w:rsid w:val="009D59A2"/>
    <w:rsid w:val="009E0E1D"/>
    <w:rsid w:val="009E10F9"/>
    <w:rsid w:val="00A12E1E"/>
    <w:rsid w:val="00A25A5C"/>
    <w:rsid w:val="00A65997"/>
    <w:rsid w:val="00A93728"/>
    <w:rsid w:val="00AA33B6"/>
    <w:rsid w:val="00AB7B22"/>
    <w:rsid w:val="00AC16C0"/>
    <w:rsid w:val="00AC38D8"/>
    <w:rsid w:val="00AD3FFD"/>
    <w:rsid w:val="00B1123B"/>
    <w:rsid w:val="00B25270"/>
    <w:rsid w:val="00B25905"/>
    <w:rsid w:val="00B57E0F"/>
    <w:rsid w:val="00BD0C1E"/>
    <w:rsid w:val="00BE2C67"/>
    <w:rsid w:val="00C66CFD"/>
    <w:rsid w:val="00C7641E"/>
    <w:rsid w:val="00CB0B27"/>
    <w:rsid w:val="00D12383"/>
    <w:rsid w:val="00D5724C"/>
    <w:rsid w:val="00E1606E"/>
    <w:rsid w:val="00E5484A"/>
    <w:rsid w:val="00E93AD8"/>
    <w:rsid w:val="00EB11D7"/>
    <w:rsid w:val="00EC4E5A"/>
    <w:rsid w:val="00ED7BBA"/>
    <w:rsid w:val="00EE2730"/>
    <w:rsid w:val="00F75BC5"/>
    <w:rsid w:val="00F86126"/>
    <w:rsid w:val="00F91F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AF8E52"/>
  <w15:chartTrackingRefBased/>
  <w15:docId w15:val="{9F2C76DC-B9C3-462E-A5A4-85C98A5598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10F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9E10F9"/>
    <w:rPr>
      <w:color w:val="0000FF"/>
      <w:u w:val="single"/>
    </w:rPr>
  </w:style>
  <w:style w:type="paragraph" w:styleId="Footer">
    <w:name w:val="footer"/>
    <w:basedOn w:val="Normal"/>
    <w:link w:val="FooterChar"/>
    <w:rsid w:val="009E10F9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9E10F9"/>
  </w:style>
  <w:style w:type="paragraph" w:customStyle="1" w:styleId="Formlabel">
    <w:name w:val="Form label"/>
    <w:basedOn w:val="BodyText"/>
    <w:rsid w:val="009E10F9"/>
    <w:pPr>
      <w:spacing w:before="60" w:after="60"/>
    </w:pPr>
    <w:rPr>
      <w:rFonts w:ascii="Arial" w:hAnsi="Arial" w:cs="Arial"/>
      <w:sz w:val="20"/>
    </w:rPr>
  </w:style>
  <w:style w:type="paragraph" w:styleId="ListParagraph">
    <w:name w:val="List Paragraph"/>
    <w:basedOn w:val="Normal"/>
    <w:uiPriority w:val="34"/>
    <w:qFormat/>
    <w:rsid w:val="009E10F9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BodyText">
    <w:name w:val="Body Text"/>
    <w:basedOn w:val="Normal"/>
    <w:link w:val="BodyTextChar"/>
    <w:uiPriority w:val="99"/>
    <w:semiHidden/>
    <w:unhideWhenUsed/>
    <w:rsid w:val="009E10F9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E10F9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ncerresearchuk.org/health-professional/cancer-statistics/statistics-by-cancer-type/prostate-cancer/survival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cancerresearchuk.org/health-professional/cancer-statistics/statistics-by-cancer-type/prostate-cancer/mortality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nhs.uk/conditions/prostate-cancer/psa-test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1192</TotalTime>
  <Pages>5</Pages>
  <Words>898</Words>
  <Characters>5087</Characters>
  <Application>Microsoft Office Word</Application>
  <DocSecurity>0</DocSecurity>
  <Lines>299</Lines>
  <Paragraphs>81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Amy Bendall</cp:lastModifiedBy>
  <cp:revision>20</cp:revision>
  <dcterms:created xsi:type="dcterms:W3CDTF">2020-02-24T17:03:00Z</dcterms:created>
  <dcterms:modified xsi:type="dcterms:W3CDTF">2020-02-25T12:54:00Z</dcterms:modified>
</cp:coreProperties>
</file>