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6D175" w14:textId="77777777" w:rsidR="00694B62" w:rsidRPr="00C62745" w:rsidRDefault="00694B62" w:rsidP="00694B62">
      <w:pPr>
        <w:rPr>
          <w:rFonts w:ascii="Arial" w:hAnsi="Arial" w:cs="Arial"/>
          <w:sz w:val="32"/>
          <w:szCs w:val="32"/>
        </w:rPr>
      </w:pPr>
      <w:r w:rsidRPr="00C62745">
        <w:rPr>
          <w:rFonts w:ascii="Arial Black" w:hAnsi="Arial Black"/>
          <w:sz w:val="32"/>
          <w:szCs w:val="32"/>
        </w:rPr>
        <w:t>PARVEEN AKHTAR</w:t>
      </w:r>
    </w:p>
    <w:p w14:paraId="0B2E5DBC"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0CCE9BD0"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1817693</w:t>
      </w:r>
    </w:p>
    <w:p w14:paraId="6D3C3BF9"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3AD5AF40"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B.Sc. Health and Social Care</w:t>
      </w:r>
    </w:p>
    <w:p w14:paraId="32B10464"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4C023782" w14:textId="77777777" w:rsidR="00694B62"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w:t>
      </w:r>
      <w:r>
        <w:rPr>
          <w:rFonts w:ascii="Arial Black" w:hAnsi="Arial Black"/>
          <w:sz w:val="32"/>
          <w:szCs w:val="32"/>
        </w:rPr>
        <w:t>Health, Wellbeing, and Sustainable Development</w:t>
      </w:r>
    </w:p>
    <w:p w14:paraId="0C186580" w14:textId="77777777" w:rsidR="00694B62" w:rsidRDefault="00694B62" w:rsidP="00694B62">
      <w:pPr>
        <w:widowControl w:val="0"/>
        <w:autoSpaceDE w:val="0"/>
        <w:autoSpaceDN w:val="0"/>
        <w:adjustRightInd w:val="0"/>
        <w:spacing w:after="160" w:line="360" w:lineRule="auto"/>
        <w:rPr>
          <w:rFonts w:ascii="Arial Black" w:hAnsi="Arial Black"/>
          <w:sz w:val="32"/>
          <w:szCs w:val="32"/>
        </w:rPr>
      </w:pPr>
    </w:p>
    <w:p w14:paraId="1EFA88DD"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Code: </w:t>
      </w:r>
      <w:r w:rsidRPr="00A5101F">
        <w:rPr>
          <w:rFonts w:ascii="Arial Black" w:hAnsi="Arial Black"/>
          <w:sz w:val="32"/>
          <w:szCs w:val="32"/>
        </w:rPr>
        <w:t>BMHP</w:t>
      </w:r>
      <w:r>
        <w:rPr>
          <w:rFonts w:ascii="Arial Black" w:hAnsi="Arial Black"/>
          <w:sz w:val="32"/>
          <w:szCs w:val="32"/>
        </w:rPr>
        <w:t>6021</w:t>
      </w:r>
      <w:r w:rsidRPr="00A5101F">
        <w:rPr>
          <w:rFonts w:ascii="Arial Black" w:hAnsi="Arial Black"/>
          <w:sz w:val="32"/>
          <w:szCs w:val="32"/>
        </w:rPr>
        <w:t>_BIRM</w:t>
      </w:r>
    </w:p>
    <w:p w14:paraId="0C6143F4" w14:textId="77777777" w:rsidR="00694B62" w:rsidRPr="00C62745" w:rsidRDefault="00694B62" w:rsidP="00694B62">
      <w:pPr>
        <w:widowControl w:val="0"/>
        <w:autoSpaceDE w:val="0"/>
        <w:autoSpaceDN w:val="0"/>
        <w:adjustRightInd w:val="0"/>
        <w:spacing w:after="160" w:line="360" w:lineRule="auto"/>
        <w:rPr>
          <w:rFonts w:ascii="Arial Black" w:hAnsi="Arial Black"/>
          <w:sz w:val="32"/>
          <w:szCs w:val="32"/>
        </w:rPr>
      </w:pPr>
    </w:p>
    <w:p w14:paraId="0A78ADED" w14:textId="3E777958" w:rsidR="00694B62" w:rsidRDefault="00694B62" w:rsidP="00694B62">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Tutor name:</w:t>
      </w:r>
      <w:r>
        <w:rPr>
          <w:rFonts w:ascii="Arial Black" w:hAnsi="Arial Black"/>
          <w:sz w:val="32"/>
          <w:szCs w:val="32"/>
        </w:rPr>
        <w:t xml:space="preserve"> Robert </w:t>
      </w:r>
      <w:proofErr w:type="spellStart"/>
      <w:r>
        <w:rPr>
          <w:rFonts w:ascii="Arial Black" w:hAnsi="Arial Black"/>
          <w:sz w:val="32"/>
          <w:szCs w:val="32"/>
        </w:rPr>
        <w:t>Nartowski</w:t>
      </w:r>
      <w:proofErr w:type="spellEnd"/>
    </w:p>
    <w:p w14:paraId="52B51F1C" w14:textId="77777777" w:rsidR="00694B62" w:rsidRDefault="00694B62" w:rsidP="00694B62">
      <w:pPr>
        <w:rPr>
          <w:rFonts w:ascii="Arial Black" w:hAnsi="Arial Black"/>
          <w:sz w:val="32"/>
          <w:szCs w:val="32"/>
        </w:rPr>
      </w:pPr>
    </w:p>
    <w:p w14:paraId="09774FFD" w14:textId="77777777" w:rsidR="00694B62" w:rsidRPr="00C62745" w:rsidRDefault="00694B62" w:rsidP="00694B62">
      <w:pPr>
        <w:rPr>
          <w:rFonts w:ascii="Arial Black" w:hAnsi="Arial Black"/>
          <w:sz w:val="32"/>
          <w:szCs w:val="32"/>
        </w:rPr>
      </w:pPr>
      <w:r>
        <w:rPr>
          <w:rFonts w:ascii="Arial Black" w:hAnsi="Arial Black"/>
          <w:sz w:val="32"/>
          <w:szCs w:val="32"/>
        </w:rPr>
        <w:t>Assignment: Written Assignment - Report</w:t>
      </w:r>
    </w:p>
    <w:p w14:paraId="41445615" w14:textId="77777777" w:rsidR="00A91109" w:rsidRPr="00C62745" w:rsidRDefault="00A91109" w:rsidP="00A91109">
      <w:pPr>
        <w:rPr>
          <w:rFonts w:ascii="Arial Black" w:hAnsi="Arial Black"/>
          <w:sz w:val="32"/>
          <w:szCs w:val="32"/>
        </w:rPr>
      </w:pPr>
    </w:p>
    <w:sdt>
      <w:sdtPr>
        <w:id w:val="408460835"/>
        <w:docPartObj>
          <w:docPartGallery w:val="Cover Pages"/>
          <w:docPartUnique/>
        </w:docPartObj>
      </w:sdtPr>
      <w:sdtContent>
        <w:p w14:paraId="75A72DCE" w14:textId="77777777" w:rsidR="000F0349" w:rsidRDefault="000F0349"/>
        <w:p w14:paraId="2995314C" w14:textId="77777777" w:rsidR="000F0349" w:rsidRDefault="000F0349"/>
        <w:p w14:paraId="5B90F504" w14:textId="77777777" w:rsidR="005A7180" w:rsidRPr="005A7180" w:rsidRDefault="005A7180" w:rsidP="005A7180">
          <w:pPr>
            <w:spacing w:line="360" w:lineRule="auto"/>
            <w:jc w:val="center"/>
            <w:rPr>
              <w:rFonts w:ascii="Arial" w:hAnsi="Arial" w:cs="Arial"/>
              <w:b/>
              <w:sz w:val="36"/>
              <w:szCs w:val="36"/>
            </w:rPr>
          </w:pPr>
          <w:r w:rsidRPr="005A7180">
            <w:rPr>
              <w:rFonts w:ascii="Arial" w:hAnsi="Arial" w:cs="Arial"/>
              <w:b/>
              <w:sz w:val="36"/>
              <w:szCs w:val="36"/>
            </w:rPr>
            <w:lastRenderedPageBreak/>
            <w:t>Table of Content</w:t>
          </w:r>
        </w:p>
        <w:p w14:paraId="6314946F" w14:textId="77777777" w:rsidR="000F0349" w:rsidRDefault="00000000"/>
      </w:sdtContent>
    </w:sdt>
    <w:sdt>
      <w:sdtPr>
        <w:rPr>
          <w:rFonts w:asciiTheme="minorHAnsi" w:eastAsiaTheme="minorHAnsi" w:hAnsiTheme="minorHAnsi" w:cstheme="minorBidi"/>
          <w:b w:val="0"/>
          <w:bCs w:val="0"/>
          <w:color w:val="auto"/>
          <w:sz w:val="22"/>
          <w:szCs w:val="22"/>
        </w:rPr>
        <w:id w:val="96151388"/>
        <w:docPartObj>
          <w:docPartGallery w:val="Table of Contents"/>
          <w:docPartUnique/>
        </w:docPartObj>
      </w:sdtPr>
      <w:sdtEndPr>
        <w:rPr>
          <w:rFonts w:ascii="Arial" w:hAnsi="Arial" w:cs="Arial"/>
        </w:rPr>
      </w:sdtEndPr>
      <w:sdtContent>
        <w:p w14:paraId="278F5B70" w14:textId="77777777" w:rsidR="005A7180" w:rsidRPr="005A7180" w:rsidRDefault="005A7180">
          <w:pPr>
            <w:pStyle w:val="TOCHeading"/>
            <w:rPr>
              <w:sz w:val="24"/>
              <w:szCs w:val="24"/>
            </w:rPr>
          </w:pPr>
        </w:p>
        <w:p w14:paraId="41B3ADDB" w14:textId="77777777" w:rsidR="005A7180" w:rsidRPr="005A7180" w:rsidRDefault="005A7180">
          <w:pPr>
            <w:pStyle w:val="TOC1"/>
            <w:tabs>
              <w:tab w:val="left" w:pos="440"/>
              <w:tab w:val="right" w:leader="dot" w:pos="9350"/>
            </w:tabs>
            <w:rPr>
              <w:rFonts w:ascii="Arial" w:hAnsi="Arial" w:cs="Arial"/>
              <w:noProof/>
              <w:sz w:val="24"/>
              <w:szCs w:val="24"/>
            </w:rPr>
          </w:pPr>
          <w:r w:rsidRPr="005A7180">
            <w:rPr>
              <w:rFonts w:ascii="Arial" w:hAnsi="Arial" w:cs="Arial"/>
              <w:sz w:val="24"/>
              <w:szCs w:val="24"/>
            </w:rPr>
            <w:fldChar w:fldCharType="begin"/>
          </w:r>
          <w:r w:rsidRPr="005A7180">
            <w:rPr>
              <w:rFonts w:ascii="Arial" w:hAnsi="Arial" w:cs="Arial"/>
              <w:sz w:val="24"/>
              <w:szCs w:val="24"/>
            </w:rPr>
            <w:instrText xml:space="preserve"> TOC \o "1-3" \h \z \u </w:instrText>
          </w:r>
          <w:r w:rsidRPr="005A7180">
            <w:rPr>
              <w:rFonts w:ascii="Arial" w:hAnsi="Arial" w:cs="Arial"/>
              <w:sz w:val="24"/>
              <w:szCs w:val="24"/>
            </w:rPr>
            <w:fldChar w:fldCharType="separate"/>
          </w:r>
          <w:hyperlink w:anchor="_Toc108267377" w:history="1">
            <w:r w:rsidRPr="005A7180">
              <w:rPr>
                <w:rStyle w:val="Hyperlink"/>
                <w:rFonts w:ascii="Arial" w:hAnsi="Arial" w:cs="Arial"/>
                <w:b/>
                <w:noProof/>
                <w:sz w:val="24"/>
                <w:szCs w:val="24"/>
              </w:rPr>
              <w:t>1.</w:t>
            </w:r>
            <w:r w:rsidRPr="005A7180">
              <w:rPr>
                <w:rFonts w:ascii="Arial" w:hAnsi="Arial" w:cs="Arial"/>
                <w:noProof/>
                <w:sz w:val="24"/>
                <w:szCs w:val="24"/>
              </w:rPr>
              <w:tab/>
            </w:r>
            <w:r>
              <w:rPr>
                <w:rStyle w:val="Hyperlink"/>
                <w:rFonts w:ascii="Arial" w:hAnsi="Arial" w:cs="Arial"/>
                <w:b/>
                <w:noProof/>
                <w:sz w:val="24"/>
                <w:szCs w:val="24"/>
              </w:rPr>
              <w:t>Introduction</w:t>
            </w:r>
            <w:r w:rsidRPr="005A7180">
              <w:rPr>
                <w:rFonts w:ascii="Arial" w:hAnsi="Arial" w:cs="Arial"/>
                <w:noProof/>
                <w:webHidden/>
                <w:sz w:val="24"/>
                <w:szCs w:val="24"/>
              </w:rPr>
              <w:tab/>
            </w:r>
            <w:r w:rsidRPr="005A7180">
              <w:rPr>
                <w:rFonts w:ascii="Arial" w:hAnsi="Arial" w:cs="Arial"/>
                <w:noProof/>
                <w:webHidden/>
                <w:sz w:val="24"/>
                <w:szCs w:val="24"/>
              </w:rPr>
              <w:fldChar w:fldCharType="begin"/>
            </w:r>
            <w:r w:rsidRPr="005A7180">
              <w:rPr>
                <w:rFonts w:ascii="Arial" w:hAnsi="Arial" w:cs="Arial"/>
                <w:noProof/>
                <w:webHidden/>
                <w:sz w:val="24"/>
                <w:szCs w:val="24"/>
              </w:rPr>
              <w:instrText xml:space="preserve"> PAGEREF _Toc108267377 \h </w:instrText>
            </w:r>
            <w:r w:rsidRPr="005A7180">
              <w:rPr>
                <w:rFonts w:ascii="Arial" w:hAnsi="Arial" w:cs="Arial"/>
                <w:noProof/>
                <w:webHidden/>
                <w:sz w:val="24"/>
                <w:szCs w:val="24"/>
              </w:rPr>
            </w:r>
            <w:r w:rsidRPr="005A7180">
              <w:rPr>
                <w:rFonts w:ascii="Arial" w:hAnsi="Arial" w:cs="Arial"/>
                <w:noProof/>
                <w:webHidden/>
                <w:sz w:val="24"/>
                <w:szCs w:val="24"/>
              </w:rPr>
              <w:fldChar w:fldCharType="separate"/>
            </w:r>
            <w:r w:rsidR="00CD7088">
              <w:rPr>
                <w:rFonts w:ascii="Arial" w:hAnsi="Arial" w:cs="Arial"/>
                <w:noProof/>
                <w:webHidden/>
                <w:sz w:val="24"/>
                <w:szCs w:val="24"/>
              </w:rPr>
              <w:t>3</w:t>
            </w:r>
            <w:r w:rsidRPr="005A7180">
              <w:rPr>
                <w:rFonts w:ascii="Arial" w:hAnsi="Arial" w:cs="Arial"/>
                <w:noProof/>
                <w:webHidden/>
                <w:sz w:val="24"/>
                <w:szCs w:val="24"/>
              </w:rPr>
              <w:fldChar w:fldCharType="end"/>
            </w:r>
          </w:hyperlink>
        </w:p>
        <w:p w14:paraId="2521800E"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78" w:history="1">
            <w:r w:rsidR="005A7180" w:rsidRPr="005A7180">
              <w:rPr>
                <w:rStyle w:val="Hyperlink"/>
                <w:rFonts w:ascii="Arial" w:hAnsi="Arial" w:cs="Arial"/>
                <w:b/>
                <w:noProof/>
                <w:sz w:val="24"/>
                <w:szCs w:val="24"/>
              </w:rPr>
              <w:t>2.</w:t>
            </w:r>
            <w:r w:rsidR="005A7180" w:rsidRPr="005A7180">
              <w:rPr>
                <w:rFonts w:ascii="Arial" w:hAnsi="Arial" w:cs="Arial"/>
                <w:noProof/>
                <w:sz w:val="24"/>
                <w:szCs w:val="24"/>
              </w:rPr>
              <w:tab/>
            </w:r>
            <w:r w:rsidR="005A7180" w:rsidRPr="005A7180">
              <w:rPr>
                <w:rStyle w:val="Hyperlink"/>
                <w:rFonts w:ascii="Arial" w:hAnsi="Arial" w:cs="Arial"/>
                <w:b/>
                <w:noProof/>
                <w:sz w:val="24"/>
                <w:szCs w:val="24"/>
              </w:rPr>
              <w:t>Current progress of the UK in</w:t>
            </w:r>
            <w:r w:rsidR="005A7180">
              <w:rPr>
                <w:rStyle w:val="Hyperlink"/>
                <w:rFonts w:ascii="Arial" w:hAnsi="Arial" w:cs="Arial"/>
                <w:b/>
                <w:noProof/>
                <w:sz w:val="24"/>
                <w:szCs w:val="24"/>
              </w:rPr>
              <w:t xml:space="preserve"> the implementation of the SDGs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_Toc108267378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5</w:t>
            </w:r>
            <w:r w:rsidR="005A7180" w:rsidRPr="005A7180">
              <w:rPr>
                <w:rFonts w:ascii="Arial" w:hAnsi="Arial" w:cs="Arial"/>
                <w:noProof/>
                <w:webHidden/>
                <w:sz w:val="24"/>
                <w:szCs w:val="24"/>
              </w:rPr>
              <w:fldChar w:fldCharType="end"/>
            </w:r>
          </w:hyperlink>
        </w:p>
        <w:p w14:paraId="113A563B" w14:textId="77777777" w:rsidR="005A7180" w:rsidRPr="005A7180" w:rsidRDefault="00000000">
          <w:pPr>
            <w:pStyle w:val="TOC2"/>
            <w:tabs>
              <w:tab w:val="right" w:leader="dot" w:pos="9350"/>
            </w:tabs>
            <w:rPr>
              <w:rFonts w:ascii="Arial" w:hAnsi="Arial" w:cs="Arial"/>
              <w:noProof/>
              <w:sz w:val="24"/>
              <w:szCs w:val="24"/>
            </w:rPr>
          </w:pPr>
          <w:hyperlink w:anchor="_Toc108267379" w:history="1">
            <w:r w:rsidR="005A7180">
              <w:rPr>
                <w:rStyle w:val="Hyperlink"/>
                <w:rFonts w:ascii="Arial" w:eastAsia="Times New Roman" w:hAnsi="Arial" w:cs="Arial"/>
                <w:noProof/>
                <w:sz w:val="24"/>
                <w:szCs w:val="24"/>
              </w:rPr>
              <w:t>a)    Implementation of SDG 3</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_Toc108267379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5</w:t>
            </w:r>
            <w:r w:rsidR="005A7180" w:rsidRPr="005A7180">
              <w:rPr>
                <w:rFonts w:ascii="Arial" w:hAnsi="Arial" w:cs="Arial"/>
                <w:noProof/>
                <w:webHidden/>
                <w:sz w:val="24"/>
                <w:szCs w:val="24"/>
              </w:rPr>
              <w:fldChar w:fldCharType="end"/>
            </w:r>
          </w:hyperlink>
        </w:p>
        <w:p w14:paraId="060AD14E" w14:textId="77777777" w:rsidR="005A7180" w:rsidRPr="005A7180" w:rsidRDefault="00000000">
          <w:pPr>
            <w:pStyle w:val="TOC2"/>
            <w:tabs>
              <w:tab w:val="right" w:leader="dot" w:pos="9350"/>
            </w:tabs>
            <w:rPr>
              <w:rFonts w:ascii="Arial" w:hAnsi="Arial" w:cs="Arial"/>
              <w:noProof/>
              <w:sz w:val="24"/>
              <w:szCs w:val="24"/>
            </w:rPr>
          </w:pPr>
          <w:hyperlink w:anchor="_Toc108267380" w:history="1">
            <w:r w:rsidR="005A7180">
              <w:rPr>
                <w:rStyle w:val="Hyperlink"/>
                <w:rFonts w:ascii="Arial" w:eastAsia="Times New Roman" w:hAnsi="Arial" w:cs="Arial"/>
                <w:noProof/>
                <w:sz w:val="24"/>
                <w:szCs w:val="24"/>
              </w:rPr>
              <w:t>b)   Implementation of SDG 11</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_Toc108267380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6</w:t>
            </w:r>
            <w:r w:rsidR="005A7180" w:rsidRPr="005A7180">
              <w:rPr>
                <w:rFonts w:ascii="Arial" w:hAnsi="Arial" w:cs="Arial"/>
                <w:noProof/>
                <w:webHidden/>
                <w:sz w:val="24"/>
                <w:szCs w:val="24"/>
              </w:rPr>
              <w:fldChar w:fldCharType="end"/>
            </w:r>
          </w:hyperlink>
        </w:p>
        <w:p w14:paraId="680C55D4" w14:textId="77777777" w:rsidR="005A7180" w:rsidRPr="005A7180" w:rsidRDefault="00000000">
          <w:pPr>
            <w:pStyle w:val="TOC2"/>
            <w:tabs>
              <w:tab w:val="right" w:leader="dot" w:pos="9350"/>
            </w:tabs>
            <w:rPr>
              <w:rFonts w:ascii="Arial" w:hAnsi="Arial" w:cs="Arial"/>
              <w:noProof/>
              <w:sz w:val="24"/>
              <w:szCs w:val="24"/>
            </w:rPr>
          </w:pPr>
          <w:hyperlink w:anchor="_Toc108267381" w:history="1">
            <w:r w:rsidR="005A7180">
              <w:rPr>
                <w:rStyle w:val="Hyperlink"/>
                <w:rFonts w:ascii="Arial" w:eastAsia="Times New Roman" w:hAnsi="Arial" w:cs="Arial"/>
                <w:noProof/>
                <w:sz w:val="24"/>
                <w:szCs w:val="24"/>
              </w:rPr>
              <w:t>c)    Implementation of SDG 17</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_Toc108267381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7</w:t>
            </w:r>
            <w:r w:rsidR="005A7180" w:rsidRPr="005A7180">
              <w:rPr>
                <w:rFonts w:ascii="Arial" w:hAnsi="Arial" w:cs="Arial"/>
                <w:noProof/>
                <w:webHidden/>
                <w:sz w:val="24"/>
                <w:szCs w:val="24"/>
              </w:rPr>
              <w:fldChar w:fldCharType="end"/>
            </w:r>
          </w:hyperlink>
        </w:p>
        <w:p w14:paraId="3C45A492"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82" w:history="1">
            <w:r w:rsidR="005A7180" w:rsidRPr="005A7180">
              <w:rPr>
                <w:rStyle w:val="Hyperlink"/>
                <w:rFonts w:ascii="Arial" w:hAnsi="Arial" w:cs="Arial"/>
                <w:b/>
                <w:noProof/>
                <w:sz w:val="24"/>
                <w:szCs w:val="24"/>
              </w:rPr>
              <w:t>3.</w:t>
            </w:r>
            <w:r w:rsidR="005A7180" w:rsidRPr="005A7180">
              <w:rPr>
                <w:rFonts w:ascii="Arial" w:hAnsi="Arial" w:cs="Arial"/>
                <w:noProof/>
                <w:sz w:val="24"/>
                <w:szCs w:val="24"/>
              </w:rPr>
              <w:tab/>
            </w:r>
            <w:r w:rsidR="005A7180" w:rsidRPr="005A7180">
              <w:rPr>
                <w:rStyle w:val="Hyperlink"/>
                <w:rFonts w:ascii="Arial" w:hAnsi="Arial" w:cs="Arial"/>
                <w:b/>
                <w:noProof/>
                <w:sz w:val="24"/>
                <w:szCs w:val="24"/>
              </w:rPr>
              <w:t>Impact of Sustainable Developmental Goals on Health, Wellbeing, and Sustainable Develo</w:t>
            </w:r>
            <w:r w:rsidR="005A7180">
              <w:rPr>
                <w:rStyle w:val="Hyperlink"/>
                <w:rFonts w:ascii="Arial" w:hAnsi="Arial" w:cs="Arial"/>
                <w:b/>
                <w:noProof/>
                <w:sz w:val="24"/>
                <w:szCs w:val="24"/>
              </w:rPr>
              <w:t>pment within Healthcare Sectors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_Toc108267382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8</w:t>
            </w:r>
            <w:r w:rsidR="005A7180" w:rsidRPr="005A7180">
              <w:rPr>
                <w:rFonts w:ascii="Arial" w:hAnsi="Arial" w:cs="Arial"/>
                <w:noProof/>
                <w:webHidden/>
                <w:sz w:val="24"/>
                <w:szCs w:val="24"/>
              </w:rPr>
              <w:fldChar w:fldCharType="end"/>
            </w:r>
          </w:hyperlink>
        </w:p>
        <w:p w14:paraId="56C746DC" w14:textId="77777777" w:rsidR="005A7180" w:rsidRPr="005A7180" w:rsidRDefault="00000000">
          <w:pPr>
            <w:pStyle w:val="TOC2"/>
            <w:tabs>
              <w:tab w:val="right" w:leader="dot" w:pos="9350"/>
            </w:tabs>
            <w:rPr>
              <w:rFonts w:ascii="Arial" w:hAnsi="Arial" w:cs="Arial"/>
              <w:noProof/>
              <w:sz w:val="24"/>
              <w:szCs w:val="24"/>
            </w:rPr>
          </w:pPr>
          <w:hyperlink w:anchor="_Toc108267383" w:history="1">
            <w:r w:rsidR="005A7180" w:rsidRPr="005A7180">
              <w:rPr>
                <w:rStyle w:val="Hyperlink"/>
                <w:rFonts w:ascii="Arial" w:eastAsia="Times New Roman" w:hAnsi="Arial" w:cs="Arial"/>
                <w:noProof/>
                <w:sz w:val="24"/>
                <w:szCs w:val="24"/>
              </w:rPr>
              <w:t>I.        Impacts of implementation of SD</w:t>
            </w:r>
            <w:r w:rsidR="005A7180">
              <w:rPr>
                <w:rStyle w:val="Hyperlink"/>
                <w:rFonts w:ascii="Arial" w:eastAsia="Times New Roman" w:hAnsi="Arial" w:cs="Arial"/>
                <w:noProof/>
                <w:sz w:val="24"/>
                <w:szCs w:val="24"/>
              </w:rPr>
              <w:t>G3 through different strategies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_Toc108267383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8</w:t>
            </w:r>
            <w:r w:rsidR="005A7180" w:rsidRPr="005A7180">
              <w:rPr>
                <w:rFonts w:ascii="Arial" w:hAnsi="Arial" w:cs="Arial"/>
                <w:noProof/>
                <w:webHidden/>
                <w:sz w:val="24"/>
                <w:szCs w:val="24"/>
              </w:rPr>
              <w:fldChar w:fldCharType="end"/>
            </w:r>
          </w:hyperlink>
        </w:p>
        <w:p w14:paraId="35F64D40" w14:textId="77777777" w:rsidR="005A7180" w:rsidRPr="005A7180" w:rsidRDefault="00000000">
          <w:pPr>
            <w:pStyle w:val="TOC2"/>
            <w:tabs>
              <w:tab w:val="right" w:leader="dot" w:pos="9350"/>
            </w:tabs>
            <w:rPr>
              <w:rFonts w:ascii="Arial" w:hAnsi="Arial" w:cs="Arial"/>
              <w:noProof/>
              <w:sz w:val="24"/>
              <w:szCs w:val="24"/>
            </w:rPr>
          </w:pPr>
          <w:hyperlink w:anchor="_Toc108267384" w:history="1">
            <w:r w:rsidR="005A7180">
              <w:rPr>
                <w:rStyle w:val="Hyperlink"/>
                <w:rFonts w:ascii="Arial" w:eastAsia="Times New Roman" w:hAnsi="Arial" w:cs="Arial"/>
                <w:noProof/>
                <w:sz w:val="24"/>
                <w:szCs w:val="24"/>
              </w:rPr>
              <w:t>II.       </w:t>
            </w:r>
            <w:r w:rsidR="005A7180" w:rsidRPr="005A7180">
              <w:rPr>
                <w:rStyle w:val="Hyperlink"/>
                <w:rFonts w:ascii="Arial" w:eastAsia="Times New Roman" w:hAnsi="Arial" w:cs="Arial"/>
                <w:noProof/>
                <w:sz w:val="24"/>
                <w:szCs w:val="24"/>
              </w:rPr>
              <w:t>Impacts of implementation of SDG</w:t>
            </w:r>
            <w:r w:rsidR="005A7180">
              <w:rPr>
                <w:rStyle w:val="Hyperlink"/>
                <w:rFonts w:ascii="Arial" w:eastAsia="Times New Roman" w:hAnsi="Arial" w:cs="Arial"/>
                <w:noProof/>
                <w:sz w:val="24"/>
                <w:szCs w:val="24"/>
              </w:rPr>
              <w:t>11 through different strategies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_Toc108267384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9</w:t>
            </w:r>
            <w:r w:rsidR="005A7180" w:rsidRPr="005A7180">
              <w:rPr>
                <w:rFonts w:ascii="Arial" w:hAnsi="Arial" w:cs="Arial"/>
                <w:noProof/>
                <w:webHidden/>
                <w:sz w:val="24"/>
                <w:szCs w:val="24"/>
              </w:rPr>
              <w:fldChar w:fldCharType="end"/>
            </w:r>
          </w:hyperlink>
        </w:p>
        <w:p w14:paraId="44FE563C" w14:textId="77777777" w:rsidR="005A7180" w:rsidRPr="005A7180" w:rsidRDefault="00000000">
          <w:pPr>
            <w:pStyle w:val="TOC2"/>
            <w:tabs>
              <w:tab w:val="right" w:leader="dot" w:pos="9350"/>
            </w:tabs>
            <w:rPr>
              <w:rFonts w:ascii="Arial" w:hAnsi="Arial" w:cs="Arial"/>
              <w:noProof/>
              <w:sz w:val="24"/>
              <w:szCs w:val="24"/>
            </w:rPr>
          </w:pPr>
          <w:hyperlink w:anchor="_Toc108267385" w:history="1">
            <w:r w:rsidR="005A7180">
              <w:rPr>
                <w:rStyle w:val="Hyperlink"/>
                <w:rFonts w:ascii="Arial" w:eastAsia="Times New Roman" w:hAnsi="Arial" w:cs="Arial"/>
                <w:noProof/>
                <w:sz w:val="24"/>
                <w:szCs w:val="24"/>
              </w:rPr>
              <w:t>III.      </w:t>
            </w:r>
            <w:r w:rsidR="005A7180" w:rsidRPr="005A7180">
              <w:rPr>
                <w:rStyle w:val="Hyperlink"/>
                <w:rFonts w:ascii="Arial" w:eastAsia="Times New Roman" w:hAnsi="Arial" w:cs="Arial"/>
                <w:noProof/>
                <w:sz w:val="24"/>
                <w:szCs w:val="24"/>
              </w:rPr>
              <w:t>Impacts of implementation of SDG</w:t>
            </w:r>
            <w:r w:rsidR="005A7180">
              <w:rPr>
                <w:rStyle w:val="Hyperlink"/>
                <w:rFonts w:ascii="Arial" w:eastAsia="Times New Roman" w:hAnsi="Arial" w:cs="Arial"/>
                <w:noProof/>
                <w:sz w:val="24"/>
                <w:szCs w:val="24"/>
              </w:rPr>
              <w:t>17 through different strategies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_Toc108267385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11</w:t>
            </w:r>
            <w:r w:rsidR="005A7180" w:rsidRPr="005A7180">
              <w:rPr>
                <w:rFonts w:ascii="Arial" w:hAnsi="Arial" w:cs="Arial"/>
                <w:noProof/>
                <w:webHidden/>
                <w:sz w:val="24"/>
                <w:szCs w:val="24"/>
              </w:rPr>
              <w:fldChar w:fldCharType="end"/>
            </w:r>
          </w:hyperlink>
        </w:p>
        <w:p w14:paraId="6C3F084C"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86" w:history="1">
            <w:r w:rsidR="005A7180" w:rsidRPr="005A7180">
              <w:rPr>
                <w:rStyle w:val="Hyperlink"/>
                <w:rFonts w:ascii="Arial" w:hAnsi="Arial" w:cs="Arial"/>
                <w:b/>
                <w:noProof/>
                <w:sz w:val="24"/>
                <w:szCs w:val="24"/>
              </w:rPr>
              <w:t>4.</w:t>
            </w:r>
            <w:r w:rsidR="005A7180" w:rsidRPr="005A7180">
              <w:rPr>
                <w:rFonts w:ascii="Arial" w:hAnsi="Arial" w:cs="Arial"/>
                <w:noProof/>
                <w:sz w:val="24"/>
                <w:szCs w:val="24"/>
              </w:rPr>
              <w:tab/>
            </w:r>
            <w:r w:rsidR="005A7180" w:rsidRPr="005A7180">
              <w:rPr>
                <w:rStyle w:val="Hyperlink"/>
                <w:rFonts w:ascii="Arial" w:hAnsi="Arial" w:cs="Arial"/>
                <w:b/>
                <w:noProof/>
                <w:sz w:val="24"/>
                <w:szCs w:val="24"/>
              </w:rPr>
              <w:t>Challenges the UK had to face wh</w:t>
            </w:r>
            <w:r w:rsidR="005A7180">
              <w:rPr>
                <w:rStyle w:val="Hyperlink"/>
                <w:rFonts w:ascii="Arial" w:hAnsi="Arial" w:cs="Arial"/>
                <w:b/>
                <w:noProof/>
                <w:sz w:val="24"/>
                <w:szCs w:val="24"/>
              </w:rPr>
              <w:t>ile implementing the three SDGs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_Toc108267386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12</w:t>
            </w:r>
            <w:r w:rsidR="005A7180" w:rsidRPr="005A7180">
              <w:rPr>
                <w:rFonts w:ascii="Arial" w:hAnsi="Arial" w:cs="Arial"/>
                <w:noProof/>
                <w:webHidden/>
                <w:sz w:val="24"/>
                <w:szCs w:val="24"/>
              </w:rPr>
              <w:fldChar w:fldCharType="end"/>
            </w:r>
          </w:hyperlink>
        </w:p>
        <w:p w14:paraId="492E36E8"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87" w:history="1">
            <w:r w:rsidR="005A7180" w:rsidRPr="005A7180">
              <w:rPr>
                <w:rStyle w:val="Hyperlink"/>
                <w:rFonts w:ascii="Arial" w:hAnsi="Arial" w:cs="Arial"/>
                <w:b/>
                <w:noProof/>
                <w:sz w:val="24"/>
                <w:szCs w:val="24"/>
              </w:rPr>
              <w:t>5.</w:t>
            </w:r>
            <w:r w:rsidR="005A7180" w:rsidRPr="005A7180">
              <w:rPr>
                <w:rFonts w:ascii="Arial" w:hAnsi="Arial" w:cs="Arial"/>
                <w:noProof/>
                <w:sz w:val="24"/>
                <w:szCs w:val="24"/>
              </w:rPr>
              <w:tab/>
            </w:r>
            <w:r w:rsidR="005A7180" w:rsidRPr="005A7180">
              <w:rPr>
                <w:rStyle w:val="Hyperlink"/>
                <w:rFonts w:ascii="Arial" w:hAnsi="Arial" w:cs="Arial"/>
                <w:b/>
                <w:noProof/>
                <w:sz w:val="24"/>
                <w:szCs w:val="24"/>
              </w:rPr>
              <w:t>Recommendation for i</w:t>
            </w:r>
            <w:r w:rsidR="005A7180">
              <w:rPr>
                <w:rStyle w:val="Hyperlink"/>
                <w:rFonts w:ascii="Arial" w:hAnsi="Arial" w:cs="Arial"/>
                <w:b/>
                <w:noProof/>
                <w:sz w:val="24"/>
                <w:szCs w:val="24"/>
              </w:rPr>
              <w:t>mproving the current strategies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_Toc108267387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14</w:t>
            </w:r>
            <w:r w:rsidR="005A7180" w:rsidRPr="005A7180">
              <w:rPr>
                <w:rFonts w:ascii="Arial" w:hAnsi="Arial" w:cs="Arial"/>
                <w:noProof/>
                <w:webHidden/>
                <w:sz w:val="24"/>
                <w:szCs w:val="24"/>
              </w:rPr>
              <w:fldChar w:fldCharType="end"/>
            </w:r>
          </w:hyperlink>
        </w:p>
        <w:p w14:paraId="0CFD4052"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88" w:history="1">
            <w:r w:rsidR="005A7180" w:rsidRPr="005A7180">
              <w:rPr>
                <w:rStyle w:val="Hyperlink"/>
                <w:rFonts w:ascii="Arial" w:hAnsi="Arial" w:cs="Arial"/>
                <w:b/>
                <w:noProof/>
                <w:sz w:val="24"/>
                <w:szCs w:val="24"/>
              </w:rPr>
              <w:t>6.</w:t>
            </w:r>
            <w:r w:rsidR="005A7180" w:rsidRPr="005A7180">
              <w:rPr>
                <w:rFonts w:ascii="Arial" w:hAnsi="Arial" w:cs="Arial"/>
                <w:noProof/>
                <w:sz w:val="24"/>
                <w:szCs w:val="24"/>
              </w:rPr>
              <w:tab/>
            </w:r>
            <w:r w:rsidR="005A7180">
              <w:rPr>
                <w:rStyle w:val="Hyperlink"/>
                <w:rFonts w:ascii="Arial" w:hAnsi="Arial" w:cs="Arial"/>
                <w:b/>
                <w:noProof/>
                <w:sz w:val="24"/>
                <w:szCs w:val="24"/>
              </w:rPr>
              <w:t>Conclusion</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_Toc108267388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15</w:t>
            </w:r>
            <w:r w:rsidR="005A7180" w:rsidRPr="005A7180">
              <w:rPr>
                <w:rFonts w:ascii="Arial" w:hAnsi="Arial" w:cs="Arial"/>
                <w:noProof/>
                <w:webHidden/>
                <w:sz w:val="24"/>
                <w:szCs w:val="24"/>
              </w:rPr>
              <w:fldChar w:fldCharType="end"/>
            </w:r>
          </w:hyperlink>
        </w:p>
        <w:p w14:paraId="6A993BB0" w14:textId="77777777" w:rsidR="005A7180" w:rsidRPr="005A7180" w:rsidRDefault="00000000">
          <w:pPr>
            <w:pStyle w:val="TOC1"/>
            <w:tabs>
              <w:tab w:val="left" w:pos="440"/>
              <w:tab w:val="right" w:leader="dot" w:pos="9350"/>
            </w:tabs>
            <w:rPr>
              <w:rFonts w:ascii="Arial" w:hAnsi="Arial" w:cs="Arial"/>
              <w:noProof/>
              <w:sz w:val="24"/>
              <w:szCs w:val="24"/>
            </w:rPr>
          </w:pPr>
          <w:hyperlink w:anchor="_Toc108267389" w:history="1">
            <w:r w:rsidR="005A7180" w:rsidRPr="005A7180">
              <w:rPr>
                <w:rStyle w:val="Hyperlink"/>
                <w:rFonts w:ascii="Arial" w:hAnsi="Arial" w:cs="Arial"/>
                <w:b/>
                <w:noProof/>
                <w:sz w:val="24"/>
                <w:szCs w:val="24"/>
              </w:rPr>
              <w:t>7.</w:t>
            </w:r>
            <w:r w:rsidR="005A7180" w:rsidRPr="005A7180">
              <w:rPr>
                <w:rFonts w:ascii="Arial" w:hAnsi="Arial" w:cs="Arial"/>
                <w:noProof/>
                <w:sz w:val="24"/>
                <w:szCs w:val="24"/>
              </w:rPr>
              <w:tab/>
            </w:r>
            <w:r w:rsidR="005A7180">
              <w:rPr>
                <w:rStyle w:val="Hyperlink"/>
                <w:rFonts w:ascii="Arial" w:hAnsi="Arial" w:cs="Arial"/>
                <w:b/>
                <w:noProof/>
                <w:sz w:val="24"/>
                <w:szCs w:val="24"/>
              </w:rPr>
              <w:t>References</w:t>
            </w:r>
            <w:r w:rsidR="005A7180" w:rsidRPr="005A7180">
              <w:rPr>
                <w:rFonts w:ascii="Arial" w:hAnsi="Arial" w:cs="Arial"/>
                <w:noProof/>
                <w:webHidden/>
                <w:sz w:val="24"/>
                <w:szCs w:val="24"/>
              </w:rPr>
              <w:tab/>
            </w:r>
            <w:r w:rsidR="005A7180" w:rsidRPr="005A7180">
              <w:rPr>
                <w:rFonts w:ascii="Arial" w:hAnsi="Arial" w:cs="Arial"/>
                <w:noProof/>
                <w:webHidden/>
                <w:sz w:val="24"/>
                <w:szCs w:val="24"/>
              </w:rPr>
              <w:fldChar w:fldCharType="begin"/>
            </w:r>
            <w:r w:rsidR="005A7180" w:rsidRPr="005A7180">
              <w:rPr>
                <w:rFonts w:ascii="Arial" w:hAnsi="Arial" w:cs="Arial"/>
                <w:noProof/>
                <w:webHidden/>
                <w:sz w:val="24"/>
                <w:szCs w:val="24"/>
              </w:rPr>
              <w:instrText xml:space="preserve"> PAGEREF _Toc108267389 \h </w:instrText>
            </w:r>
            <w:r w:rsidR="005A7180" w:rsidRPr="005A7180">
              <w:rPr>
                <w:rFonts w:ascii="Arial" w:hAnsi="Arial" w:cs="Arial"/>
                <w:noProof/>
                <w:webHidden/>
                <w:sz w:val="24"/>
                <w:szCs w:val="24"/>
              </w:rPr>
            </w:r>
            <w:r w:rsidR="005A7180" w:rsidRPr="005A7180">
              <w:rPr>
                <w:rFonts w:ascii="Arial" w:hAnsi="Arial" w:cs="Arial"/>
                <w:noProof/>
                <w:webHidden/>
                <w:sz w:val="24"/>
                <w:szCs w:val="24"/>
              </w:rPr>
              <w:fldChar w:fldCharType="separate"/>
            </w:r>
            <w:r w:rsidR="00CD7088">
              <w:rPr>
                <w:rFonts w:ascii="Arial" w:hAnsi="Arial" w:cs="Arial"/>
                <w:noProof/>
                <w:webHidden/>
                <w:sz w:val="24"/>
                <w:szCs w:val="24"/>
              </w:rPr>
              <w:t>16</w:t>
            </w:r>
            <w:r w:rsidR="005A7180" w:rsidRPr="005A7180">
              <w:rPr>
                <w:rFonts w:ascii="Arial" w:hAnsi="Arial" w:cs="Arial"/>
                <w:noProof/>
                <w:webHidden/>
                <w:sz w:val="24"/>
                <w:szCs w:val="24"/>
              </w:rPr>
              <w:fldChar w:fldCharType="end"/>
            </w:r>
          </w:hyperlink>
        </w:p>
        <w:p w14:paraId="1393CE18" w14:textId="77777777" w:rsidR="005A7180" w:rsidRPr="005A7180" w:rsidRDefault="005A7180">
          <w:pPr>
            <w:rPr>
              <w:rFonts w:ascii="Arial" w:hAnsi="Arial" w:cs="Arial"/>
            </w:rPr>
          </w:pPr>
          <w:r w:rsidRPr="005A7180">
            <w:rPr>
              <w:rFonts w:ascii="Arial" w:hAnsi="Arial" w:cs="Arial"/>
              <w:sz w:val="24"/>
              <w:szCs w:val="24"/>
            </w:rPr>
            <w:fldChar w:fldCharType="end"/>
          </w:r>
        </w:p>
      </w:sdtContent>
    </w:sdt>
    <w:p w14:paraId="28562B90" w14:textId="77777777" w:rsidR="00694B62" w:rsidRDefault="00694B62">
      <w:r>
        <w:br w:type="page"/>
      </w:r>
    </w:p>
    <w:p w14:paraId="0CD1F9AC" w14:textId="77777777" w:rsidR="009C3468" w:rsidRPr="00E60B81" w:rsidRDefault="009C3468" w:rsidP="005A7180">
      <w:pPr>
        <w:pStyle w:val="ListParagraph"/>
        <w:numPr>
          <w:ilvl w:val="0"/>
          <w:numId w:val="1"/>
        </w:numPr>
        <w:spacing w:line="360" w:lineRule="auto"/>
        <w:ind w:left="360"/>
        <w:outlineLvl w:val="0"/>
        <w:rPr>
          <w:rFonts w:ascii="Arial" w:hAnsi="Arial" w:cs="Arial"/>
          <w:b/>
          <w:sz w:val="24"/>
          <w:szCs w:val="24"/>
        </w:rPr>
      </w:pPr>
      <w:bookmarkStart w:id="0" w:name="_Toc108267377"/>
      <w:r w:rsidRPr="00E60B81">
        <w:rPr>
          <w:rFonts w:ascii="Arial" w:hAnsi="Arial" w:cs="Arial"/>
          <w:b/>
          <w:sz w:val="24"/>
          <w:szCs w:val="24"/>
        </w:rPr>
        <w:lastRenderedPageBreak/>
        <w:t>Introduction:</w:t>
      </w:r>
      <w:bookmarkEnd w:id="0"/>
    </w:p>
    <w:p w14:paraId="6E640476"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Sustainable developmental goals (SDG) are 17 main objectives that are integrated and interlinked, programmed to be achieved by 2030, for </w:t>
      </w:r>
      <w:proofErr w:type="gramStart"/>
      <w:r w:rsidRPr="00EA39B6">
        <w:rPr>
          <w:rFonts w:ascii="Arial" w:eastAsia="Times New Roman" w:hAnsi="Arial" w:cs="Arial"/>
          <w:sz w:val="24"/>
          <w:szCs w:val="24"/>
        </w:rPr>
        <w:t>each and every</w:t>
      </w:r>
      <w:proofErr w:type="gramEnd"/>
      <w:r w:rsidRPr="00EA39B6">
        <w:rPr>
          <w:rFonts w:ascii="Arial" w:eastAsia="Times New Roman" w:hAnsi="Arial" w:cs="Arial"/>
          <w:sz w:val="24"/>
          <w:szCs w:val="24"/>
        </w:rPr>
        <w:t xml:space="preserve"> individual to lead a better and more sustainable living. The Summit calls on the developed, developing, and the least developing countries to take practical approaches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introduce the 2030 agenda in their national plans and strategies (National strategies and SDG integration | Department of Economic and Social Affairs, 2022).</w:t>
      </w:r>
    </w:p>
    <w:p w14:paraId="0E0C1FED"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frame of reference is constructed to explore and evaluate the three objectives of sustainable development:  </w:t>
      </w:r>
    </w:p>
    <w:p w14:paraId="023180B9" w14:textId="20267F84"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SDG3 Good Health and Wellbeing</w:t>
      </w:r>
      <w:r w:rsidRPr="00EA39B6">
        <w:rPr>
          <w:rFonts w:ascii="Arial" w:eastAsia="Times New Roman" w:hAnsi="Arial" w:cs="Arial"/>
          <w:sz w:val="24"/>
          <w:szCs w:val="24"/>
        </w:rPr>
        <w:t xml:space="preserve">: It targets reducing the overall mortality rate of neonates, children below 5, and maternal. It also incorporates the clauses that emphasize on to put an end to the epidemics of communicable and non-communicable diseases through the development of vaccines. The goal focuses to strengthen the system that can control and treat the individuals involved in substance abuse. It also promises universal health converges and access to affordable medicines and a healthcare system. </w:t>
      </w:r>
      <w:r w:rsidR="00354838" w:rsidRPr="00EA39B6">
        <w:rPr>
          <w:rFonts w:ascii="Arial" w:eastAsia="Times New Roman" w:hAnsi="Arial" w:cs="Arial"/>
          <w:sz w:val="24"/>
          <w:szCs w:val="24"/>
        </w:rPr>
        <w:t>Overall,</w:t>
      </w:r>
      <w:r w:rsidRPr="00EA39B6">
        <w:rPr>
          <w:rFonts w:ascii="Arial" w:eastAsia="Times New Roman" w:hAnsi="Arial" w:cs="Arial"/>
          <w:sz w:val="24"/>
          <w:szCs w:val="24"/>
        </w:rPr>
        <w:t xml:space="preserve"> this SDG promotes solutions to reduce health risks and the number of deaths (#Envision2030 Goal 3: Good Health and Well-being | United Nations Enable, 2022).</w:t>
      </w:r>
    </w:p>
    <w:p w14:paraId="4023E078" w14:textId="77777777"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SDG11 Sustainable cities and communities</w:t>
      </w:r>
      <w:r w:rsidRPr="00EA39B6">
        <w:rPr>
          <w:rFonts w:ascii="Arial" w:eastAsia="Times New Roman" w:hAnsi="Arial" w:cs="Arial"/>
          <w:sz w:val="24"/>
          <w:szCs w:val="24"/>
        </w:rPr>
        <w:t xml:space="preserve">: It targets converting cities and places, where human spends most of their time, into safe, accessible, adequate, affordable, and sustainable space. People living in vulnerable situations are affected the most, hence this goal to be achieved by 2030, underlines the strengthening of national and regional developmental planning to enhance air quality, universal access to green spaces, safer infrastructure, and manage municipal waste effectively. Other than safeguarding world cultural and natural heritage, it focuses on the provision of support to the least developed countries through financial and technical aid to construct sustainable and viable structures through materials available in the local market (#Envision2030 Goal 11: Sustainable Cities and Communities | United Nations Enable, 2022). </w:t>
      </w:r>
    </w:p>
    <w:p w14:paraId="3B673C54" w14:textId="77777777" w:rsidR="00EA39B6" w:rsidRPr="00EA39B6" w:rsidRDefault="00EA39B6" w:rsidP="00EA39B6">
      <w:pPr>
        <w:spacing w:line="360" w:lineRule="auto"/>
        <w:ind w:left="720"/>
        <w:jc w:val="both"/>
        <w:rPr>
          <w:rFonts w:ascii="Calibri" w:eastAsia="Times New Roman" w:hAnsi="Calibri" w:cs="Times New Roman"/>
        </w:rPr>
      </w:pPr>
      <w:r w:rsidRPr="00EA39B6">
        <w:rPr>
          <w:rFonts w:ascii="Symbol" w:eastAsia="Times New Roman" w:hAnsi="Symbol" w:cs="Times New Roman"/>
          <w:sz w:val="24"/>
          <w:szCs w:val="24"/>
        </w:rPr>
        <w:lastRenderedPageBreak/>
        <w:t></w:t>
      </w:r>
      <w:r w:rsidRPr="00EA39B6">
        <w:rPr>
          <w:rFonts w:ascii="Times New Roman" w:eastAsia="Times New Roman" w:hAnsi="Times New Roman" w:cs="Times New Roman"/>
          <w:sz w:val="14"/>
          <w:szCs w:val="14"/>
        </w:rPr>
        <w:t xml:space="preserve">         </w:t>
      </w:r>
      <w:r w:rsidRPr="00EA39B6">
        <w:rPr>
          <w:rFonts w:ascii="Arial" w:eastAsia="Times New Roman" w:hAnsi="Arial" w:cs="Arial"/>
          <w:b/>
          <w:bCs/>
          <w:i/>
          <w:iCs/>
          <w:sz w:val="24"/>
          <w:szCs w:val="24"/>
        </w:rPr>
        <w:t>SDG17 Partnership to achieve the goals</w:t>
      </w:r>
      <w:r w:rsidRPr="00EA39B6">
        <w:rPr>
          <w:rFonts w:ascii="Arial" w:eastAsia="Times New Roman" w:hAnsi="Arial" w:cs="Arial"/>
          <w:sz w:val="24"/>
          <w:szCs w:val="24"/>
        </w:rPr>
        <w:t xml:space="preserve">: This goal targets the revitalization of partnership on a global scale for sustainable development. Through international economic support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mobilize the domestic and financial resources in the developing and least developed countries and in the attainment of long-term debt sustainability, improvement of taxable capacity and revenue collection could be made possible. It focuses on to achieve enhance knowledge sharing between regions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improve the access to science technology and innovation at the level of the United Nations. It also aims to achieve capacity development so the developing countries could support the national plans. To obtain a rule-based, non-discriminatory, and unbiased trading system that could help the least developed countries to double their global exports. Moreover, the SDG17 intends to encourage policy and organizational integrity; strong cooperation between multi-stakeholders; and implementation of high-quality data monitoring and accountability system that are the core elements to measure the progress of sustainability development (#Envision2030 Goal 17: Partnerships for the Goals | United Nations Enable, 2022).</w:t>
      </w:r>
    </w:p>
    <w:p w14:paraId="0282401B" w14:textId="77777777" w:rsidR="00EA39B6" w:rsidRPr="00EA39B6" w:rsidRDefault="00EA39B6" w:rsidP="001706E8">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 xml:space="preserve">Due to extensively diversified settings among various regions, it is quite challenging to find opportunities for implementing sustainability throughout the UK. However, some goals have not been covered in this review as they were more oriented toward political principles. Based on the thorough assessments of the current situations and initiatives, the evaluation has been carried out for broader knowledge areas that can relate to several targets. Following is the summary of strategies the UK has pledged,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implement SDGs.</w:t>
      </w:r>
    </w:p>
    <w:p w14:paraId="59E1FA43"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t>Improving and protecting and leveling up the public’s health while reducing inequalities</w:t>
      </w:r>
    </w:p>
    <w:p w14:paraId="4D4ACDDC"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The approach appears to guarantee the provision of high-quality and sustainable social and health care in the right place and at the right time (Department of Health and Social Care, 2022). With the strategic enablers that are a highly skilled workforce, improved infrastructure, innovation, and technological transformation, effective delivery of services is being administered to achieve SDG 3.   </w:t>
      </w:r>
    </w:p>
    <w:p w14:paraId="49C84285"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lastRenderedPageBreak/>
        <w:t>Improving the environment through cleaner air and water, minimizing the waste, and thriving plantations, earthbound and marine wildlife</w:t>
      </w:r>
    </w:p>
    <w:p w14:paraId="22ACBABD" w14:textId="77777777" w:rsidR="00EA39B6" w:rsidRPr="00EA39B6" w:rsidRDefault="00EA39B6" w:rsidP="007468AA">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 xml:space="preserve">The strategy has not only delivered the best environmental outcomes but also led to benefits to the economy and built health resilience among people (Department for Environment, Food and Rural Affairs, 2022).  </w:t>
      </w:r>
    </w:p>
    <w:p w14:paraId="5784B701" w14:textId="77777777" w:rsidR="00EA39B6" w:rsidRPr="00B41DD3" w:rsidRDefault="00EA39B6" w:rsidP="00B41DD3">
      <w:pPr>
        <w:pStyle w:val="ListParagraph"/>
        <w:numPr>
          <w:ilvl w:val="0"/>
          <w:numId w:val="10"/>
        </w:numPr>
        <w:spacing w:line="360" w:lineRule="auto"/>
        <w:jc w:val="both"/>
        <w:rPr>
          <w:rFonts w:ascii="Calibri" w:eastAsia="Times New Roman" w:hAnsi="Calibri" w:cs="Times New Roman"/>
        </w:rPr>
      </w:pPr>
      <w:r w:rsidRPr="00B41DD3">
        <w:rPr>
          <w:rFonts w:ascii="Arial" w:eastAsia="Times New Roman" w:hAnsi="Arial" w:cs="Arial"/>
          <w:b/>
          <w:bCs/>
          <w:sz w:val="24"/>
          <w:szCs w:val="24"/>
        </w:rPr>
        <w:t>Supporting government and stakeholders to observe the effective partnership</w:t>
      </w:r>
    </w:p>
    <w:p w14:paraId="196D931B" w14:textId="77777777" w:rsidR="00EA39B6" w:rsidRPr="00EA39B6" w:rsidRDefault="00EA39B6" w:rsidP="007468AA">
      <w:pPr>
        <w:spacing w:line="360" w:lineRule="auto"/>
        <w:ind w:left="360"/>
        <w:jc w:val="both"/>
        <w:rPr>
          <w:rFonts w:ascii="Calibri" w:eastAsia="Times New Roman" w:hAnsi="Calibri" w:cs="Times New Roman"/>
        </w:rPr>
      </w:pPr>
      <w:r w:rsidRPr="00EA39B6">
        <w:rPr>
          <w:rFonts w:ascii="Arial" w:eastAsia="Times New Roman" w:hAnsi="Arial" w:cs="Arial"/>
          <w:sz w:val="24"/>
          <w:szCs w:val="24"/>
        </w:rPr>
        <w:t>Bringing together different sectors and authorities has integrated financial resources, expertise, and knowledge, therefore giving rise to the creation of more job opportunities, adoption of innovative techniques, and growth of the economy (Implementing the Sustainable Development Goals, 2022).</w:t>
      </w:r>
    </w:p>
    <w:p w14:paraId="1BB1424F" w14:textId="77777777" w:rsidR="00554ED2" w:rsidRPr="00C75E3A" w:rsidRDefault="00C75E3A" w:rsidP="005A7180">
      <w:pPr>
        <w:pStyle w:val="ListParagraph"/>
        <w:numPr>
          <w:ilvl w:val="0"/>
          <w:numId w:val="1"/>
        </w:numPr>
        <w:spacing w:line="360" w:lineRule="auto"/>
        <w:ind w:left="360"/>
        <w:jc w:val="both"/>
        <w:outlineLvl w:val="0"/>
        <w:rPr>
          <w:rFonts w:ascii="Arial" w:hAnsi="Arial" w:cs="Arial"/>
          <w:b/>
          <w:sz w:val="24"/>
          <w:szCs w:val="24"/>
        </w:rPr>
      </w:pPr>
      <w:bookmarkStart w:id="1" w:name="_Toc108267378"/>
      <w:r w:rsidRPr="00C75E3A">
        <w:rPr>
          <w:rFonts w:ascii="Arial" w:hAnsi="Arial" w:cs="Arial"/>
          <w:b/>
          <w:sz w:val="24"/>
          <w:szCs w:val="24"/>
        </w:rPr>
        <w:t>Current progress of the UK in the implementation of the SDGs:</w:t>
      </w:r>
      <w:bookmarkEnd w:id="1"/>
    </w:p>
    <w:p w14:paraId="7A499FD2"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much-needed sustainable development envisaged by UN Summit aims to affect positively the three dimensions of every state/country: economy, society, and the environment. Without bearing the loss of the existing capabilities of the communities and their people, SDGs are designed to meet the needs of all, while preserving dignity, protection, and promotion of human rights both now and in the future. Immense pressure imposed by the novel coronavirus on the global economy and businesses’ activities has increased the poverty and hunger levels across the world, also contributing to the decline of global gross domestic product (GDP). It has also affected the health and the care systems in the countries with lasting consequences and at present requires a lot of efforts to be made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return to the ways things had been progressing initially. In this section, our focus is to determine the policies and strategies that are in place within the UK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achieve the respective targets and critiquing it is performance.</w:t>
      </w:r>
    </w:p>
    <w:p w14:paraId="7585344C" w14:textId="77777777" w:rsidR="00EA39B6" w:rsidRPr="00EA39B6" w:rsidRDefault="00EA39B6" w:rsidP="002025D0">
      <w:pPr>
        <w:pStyle w:val="Heading2"/>
        <w:spacing w:line="360" w:lineRule="auto"/>
        <w:rPr>
          <w:rFonts w:ascii="Calibri" w:eastAsia="Times New Roman" w:hAnsi="Calibri" w:cs="Times New Roman"/>
          <w:color w:val="auto"/>
          <w:szCs w:val="22"/>
        </w:rPr>
      </w:pPr>
      <w:bookmarkStart w:id="2" w:name="_Toc108267379"/>
      <w:r w:rsidRPr="00EA39B6">
        <w:rPr>
          <w:rFonts w:ascii="Arial" w:eastAsia="Times New Roman" w:hAnsi="Arial" w:cs="Arial"/>
          <w:color w:val="auto"/>
          <w:sz w:val="24"/>
          <w:szCs w:val="24"/>
        </w:rPr>
        <w:t>a)</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3:</w:t>
      </w:r>
      <w:bookmarkEnd w:id="2"/>
    </w:p>
    <w:p w14:paraId="12342EF0"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UK is known to be the greatest contributor that has aided in accomplishing most of the targets of SDG 3. With joint efforts of the leading departments Home Office, Ministry of Housing, Communities, and Local Government (MHCLG), Department for Education </w:t>
      </w:r>
      <w:r w:rsidRPr="00EA39B6">
        <w:rPr>
          <w:rFonts w:ascii="Arial" w:eastAsia="Times New Roman" w:hAnsi="Arial" w:cs="Arial"/>
          <w:sz w:val="24"/>
          <w:szCs w:val="24"/>
        </w:rPr>
        <w:lastRenderedPageBreak/>
        <w:t>(DfE), and Department of Health and Social Care (DHSC), the UK has supported the delivery of key programs and activities to:</w:t>
      </w:r>
    </w:p>
    <w:p w14:paraId="76F9733E" w14:textId="4A0F7598"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w:t>
      </w:r>
      <w:r w:rsidR="00D042DA">
        <w:rPr>
          <w:rFonts w:ascii="Times New Roman" w:eastAsia="Times New Roman" w:hAnsi="Times New Roman" w:cs="Times New Roman"/>
          <w:sz w:val="14"/>
          <w:szCs w:val="14"/>
        </w:rPr>
        <w:t xml:space="preserve">       </w:t>
      </w:r>
      <w:r w:rsidRPr="00EA39B6">
        <w:rPr>
          <w:rFonts w:ascii="Arial" w:eastAsia="Times New Roman" w:hAnsi="Arial" w:cs="Arial"/>
          <w:sz w:val="24"/>
          <w:szCs w:val="24"/>
        </w:rPr>
        <w:t>Enable affordable, high-quality, and sustainable adult social care system</w:t>
      </w:r>
    </w:p>
    <w:p w14:paraId="5AC70B5B" w14:textId="77777777" w:rsidR="00EA39B6" w:rsidRPr="00EA39B6" w:rsidRDefault="00EA39B6" w:rsidP="00EA39B6">
      <w:pPr>
        <w:spacing w:after="0"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sz w:val="24"/>
          <w:szCs w:val="24"/>
        </w:rPr>
        <w:t>Modernization of health and care system infrastructure</w:t>
      </w:r>
    </w:p>
    <w:p w14:paraId="210B8963" w14:textId="77777777" w:rsidR="00EA39B6" w:rsidRPr="00EA39B6" w:rsidRDefault="00EA39B6" w:rsidP="00EA39B6">
      <w:pPr>
        <w:spacing w:line="360" w:lineRule="auto"/>
        <w:ind w:left="720"/>
        <w:jc w:val="both"/>
        <w:rPr>
          <w:rFonts w:ascii="Calibri" w:eastAsia="Times New Roman" w:hAnsi="Calibri" w:cs="Times New Roman"/>
        </w:rPr>
      </w:pPr>
      <w:r w:rsidRPr="00EA39B6">
        <w:rPr>
          <w:rFonts w:ascii="Symbol" w:eastAsia="Times New Roman" w:hAnsi="Symbol" w:cs="Times New Roman"/>
          <w:sz w:val="24"/>
          <w:szCs w:val="24"/>
        </w:rPr>
        <w:t></w:t>
      </w:r>
      <w:r w:rsidRPr="00EA39B6">
        <w:rPr>
          <w:rFonts w:ascii="Times New Roman" w:eastAsia="Times New Roman" w:hAnsi="Times New Roman" w:cs="Times New Roman"/>
          <w:sz w:val="14"/>
          <w:szCs w:val="14"/>
        </w:rPr>
        <w:t xml:space="preserve">         </w:t>
      </w:r>
      <w:r w:rsidRPr="00EA39B6">
        <w:rPr>
          <w:rFonts w:ascii="Arial" w:eastAsia="Times New Roman" w:hAnsi="Arial" w:cs="Arial"/>
          <w:sz w:val="24"/>
          <w:szCs w:val="24"/>
        </w:rPr>
        <w:t>Reduce harm to the people who used drugs</w:t>
      </w:r>
    </w:p>
    <w:p w14:paraId="52A260F2"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UK up till now has invested a huge amount of £70m of ODA,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prevent the rate of non-communicable diseases (NCD) in more than seven countries, while accommodating the development of quality indicators and promotion of education and training programs to administer quality care (BOND, 2019).  </w:t>
      </w:r>
    </w:p>
    <w:p w14:paraId="3A6E16C8" w14:textId="4579E535" w:rsidR="00EA39B6" w:rsidRPr="00EA39B6" w:rsidRDefault="007468AA"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Additionally,</w:t>
      </w:r>
      <w:r w:rsidR="00EA39B6" w:rsidRPr="00EA39B6">
        <w:rPr>
          <w:rFonts w:ascii="Arial" w:eastAsia="Times New Roman" w:hAnsi="Arial" w:cs="Arial"/>
          <w:sz w:val="24"/>
          <w:szCs w:val="24"/>
        </w:rPr>
        <w:t xml:space="preserve"> through generous funding, the UK stands in the line of the early implementers, which have aided to prevent 31,000 HIV infections in Vietnam (BOND, 2019). The program also helped the affected ones to be given proper social care and </w:t>
      </w:r>
      <w:r w:rsidR="008B6291" w:rsidRPr="00EA39B6">
        <w:rPr>
          <w:rFonts w:ascii="Arial" w:eastAsia="Times New Roman" w:hAnsi="Arial" w:cs="Arial"/>
          <w:sz w:val="24"/>
          <w:szCs w:val="24"/>
        </w:rPr>
        <w:t>should not</w:t>
      </w:r>
      <w:r w:rsidR="00EA39B6" w:rsidRPr="00EA39B6">
        <w:rPr>
          <w:rFonts w:ascii="Arial" w:eastAsia="Times New Roman" w:hAnsi="Arial" w:cs="Arial"/>
          <w:sz w:val="24"/>
          <w:szCs w:val="24"/>
        </w:rPr>
        <w:t xml:space="preserve"> be excluded from any kind of treatment. On a global scale, the UK has maintained its position in supporting harm reduction and drug treatment.</w:t>
      </w:r>
    </w:p>
    <w:p w14:paraId="2C6CBB98" w14:textId="3A7D5546"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 The UK has excessively financed the global market to make medicines, vaccines, and diagnostic procedures for specific diseases more accessible to common people through Gavi (the vaccine alliance) and the Global Fund to fight AIDs, Tuberculosis, and Malaria. Moreover, it has donated 32.2 million COVID-19 Vaccines to developing countries and has committed £548m to the global </w:t>
      </w:r>
      <w:r w:rsidR="008B6291" w:rsidRPr="00EA39B6">
        <w:rPr>
          <w:rFonts w:ascii="Arial" w:eastAsia="Times New Roman" w:hAnsi="Arial" w:cs="Arial"/>
          <w:sz w:val="24"/>
          <w:szCs w:val="24"/>
        </w:rPr>
        <w:t>COVAX</w:t>
      </w:r>
      <w:r w:rsidRPr="00EA39B6">
        <w:rPr>
          <w:rFonts w:ascii="Arial" w:eastAsia="Times New Roman" w:hAnsi="Arial" w:cs="Arial"/>
          <w:sz w:val="24"/>
          <w:szCs w:val="24"/>
        </w:rPr>
        <w:t xml:space="preserve"> initiatives to make more than 180 countries have fair access to COVID-19 vaccines, hence, making it one of the largest donors in the world (UK’s support to global vaccine facility </w:t>
      </w:r>
      <w:r w:rsidR="008B6291" w:rsidRPr="00EA39B6">
        <w:rPr>
          <w:rFonts w:ascii="Arial" w:eastAsia="Times New Roman" w:hAnsi="Arial" w:cs="Arial"/>
          <w:sz w:val="24"/>
          <w:szCs w:val="24"/>
        </w:rPr>
        <w:t>COVAX</w:t>
      </w:r>
      <w:r w:rsidRPr="00EA39B6">
        <w:rPr>
          <w:rFonts w:ascii="Arial" w:eastAsia="Times New Roman" w:hAnsi="Arial" w:cs="Arial"/>
          <w:sz w:val="24"/>
          <w:szCs w:val="24"/>
        </w:rPr>
        <w:t xml:space="preserve"> will help Pakistan’s COVID-19 vaccination program, 2022).</w:t>
      </w:r>
    </w:p>
    <w:p w14:paraId="62656DE4" w14:textId="77777777" w:rsidR="00EA39B6" w:rsidRPr="00EA39B6" w:rsidRDefault="00EA39B6" w:rsidP="002025D0">
      <w:pPr>
        <w:pStyle w:val="Heading2"/>
        <w:spacing w:line="480" w:lineRule="auto"/>
        <w:rPr>
          <w:rFonts w:ascii="Calibri" w:eastAsia="Times New Roman" w:hAnsi="Calibri" w:cs="Times New Roman"/>
          <w:color w:val="auto"/>
          <w:szCs w:val="22"/>
        </w:rPr>
      </w:pPr>
      <w:bookmarkStart w:id="3" w:name="_Toc108267380"/>
      <w:r w:rsidRPr="00EA39B6">
        <w:rPr>
          <w:rFonts w:ascii="Arial" w:eastAsia="Times New Roman" w:hAnsi="Arial" w:cs="Arial"/>
          <w:color w:val="auto"/>
          <w:sz w:val="24"/>
          <w:szCs w:val="24"/>
        </w:rPr>
        <w:t>b)</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11:</w:t>
      </w:r>
      <w:bookmarkEnd w:id="3"/>
    </w:p>
    <w:p w14:paraId="68359C17" w14:textId="77777777" w:rsidR="00EA39B6" w:rsidRPr="00EA39B6" w:rsidRDefault="00EA39B6" w:rsidP="008B6291">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As more people are migrating toward urban settlements, the Department of International Development (DFID), which has recently been merged into the Foreign Commonwealth &amp; Development Office (FCO), had always responded to the urbanization agenda more positively.  With a coherent strategy, DFID had funded </w:t>
      </w:r>
      <w:proofErr w:type="gramStart"/>
      <w:r w:rsidRPr="00EA39B6">
        <w:rPr>
          <w:rFonts w:ascii="Arial" w:eastAsia="Times New Roman" w:hAnsi="Arial" w:cs="Arial"/>
          <w:sz w:val="24"/>
          <w:szCs w:val="24"/>
        </w:rPr>
        <w:t>a number of</w:t>
      </w:r>
      <w:proofErr w:type="gramEnd"/>
      <w:r w:rsidRPr="00EA39B6">
        <w:rPr>
          <w:rFonts w:ascii="Arial" w:eastAsia="Times New Roman" w:hAnsi="Arial" w:cs="Arial"/>
          <w:sz w:val="24"/>
          <w:szCs w:val="24"/>
        </w:rPr>
        <w:t xml:space="preserve"> programs to step up efforts on energy, infrastructure, urban development, manufacturing, and commercial </w:t>
      </w:r>
      <w:r w:rsidRPr="00EA39B6">
        <w:rPr>
          <w:rFonts w:ascii="Arial" w:eastAsia="Times New Roman" w:hAnsi="Arial" w:cs="Arial"/>
          <w:sz w:val="24"/>
          <w:szCs w:val="24"/>
        </w:rPr>
        <w:lastRenderedPageBreak/>
        <w:t xml:space="preserve">agriculture. Previously, the UK had spent £1.2bn, on the planning and development of urban and rural areas and the formulation of environmental protection policies (BOND, 2019). </w:t>
      </w:r>
    </w:p>
    <w:p w14:paraId="6BB21D82"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A significant number of programs led by DFID are running to provide sustainable and affordable housing in Global South. Moreover, the Department of Environment Food and Rural Affairs (Defra) group has managed to control most of the intensive threats including flooding, weather severity, and poor air quality, which the UK has been facing for years (Defra Group, 2021). The group claims to manage a range of other strategic risks such as Chemical, Biological, Radiological, and Nuclear emergencies, accompanying disease outbreaks caused by animals and plants. At present due to the absence of appropriate policies, the UK needs to reform strategies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accomplish the set of goals. </w:t>
      </w:r>
    </w:p>
    <w:p w14:paraId="2B22E76F" w14:textId="77777777" w:rsidR="00EA39B6" w:rsidRPr="00EA39B6" w:rsidRDefault="00EA39B6" w:rsidP="002025D0">
      <w:pPr>
        <w:pStyle w:val="Heading2"/>
        <w:spacing w:line="360" w:lineRule="auto"/>
        <w:rPr>
          <w:rFonts w:ascii="Calibri" w:eastAsia="Times New Roman" w:hAnsi="Calibri" w:cs="Times New Roman"/>
          <w:color w:val="auto"/>
          <w:szCs w:val="22"/>
        </w:rPr>
      </w:pPr>
      <w:bookmarkStart w:id="4" w:name="_Toc108267381"/>
      <w:r w:rsidRPr="00EA39B6">
        <w:rPr>
          <w:rFonts w:ascii="Arial" w:eastAsia="Times New Roman" w:hAnsi="Arial" w:cs="Arial"/>
          <w:color w:val="auto"/>
          <w:sz w:val="24"/>
          <w:szCs w:val="24"/>
        </w:rPr>
        <w:t>c)</w:t>
      </w:r>
      <w:r w:rsidRPr="00EA39B6">
        <w:rPr>
          <w:rFonts w:ascii="Times New Roman" w:eastAsia="Times New Roman" w:hAnsi="Times New Roman" w:cs="Times New Roman"/>
          <w:color w:val="auto"/>
          <w:sz w:val="14"/>
          <w:szCs w:val="14"/>
        </w:rPr>
        <w:t xml:space="preserve">    </w:t>
      </w:r>
      <w:r w:rsidRPr="00EA39B6">
        <w:rPr>
          <w:rFonts w:ascii="Arial" w:eastAsia="Times New Roman" w:hAnsi="Arial" w:cs="Arial"/>
          <w:color w:val="auto"/>
          <w:sz w:val="24"/>
          <w:szCs w:val="24"/>
        </w:rPr>
        <w:t>Implementation of SDG 17:</w:t>
      </w:r>
      <w:bookmarkEnd w:id="4"/>
    </w:p>
    <w:p w14:paraId="751553AE" w14:textId="06F6A442"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Due to the significant </w:t>
      </w:r>
      <w:r w:rsidR="008B6291" w:rsidRPr="00EA39B6">
        <w:rPr>
          <w:rFonts w:ascii="Arial" w:eastAsia="Times New Roman" w:hAnsi="Arial" w:cs="Arial"/>
          <w:sz w:val="24"/>
          <w:szCs w:val="24"/>
        </w:rPr>
        <w:t>number</w:t>
      </w:r>
      <w:r w:rsidRPr="00EA39B6">
        <w:rPr>
          <w:rFonts w:ascii="Arial" w:eastAsia="Times New Roman" w:hAnsi="Arial" w:cs="Arial"/>
          <w:sz w:val="24"/>
          <w:szCs w:val="24"/>
        </w:rPr>
        <w:t xml:space="preserve"> of continuous investments being made by the UK funders, many recipient countries (low and middle-income countries) look upon the UK as the partner of choice. The contribution of £873m has been made to strengthen the research capacity in low and middle-income countries that could benefit them and aid them in tackling global issues (John Kirkland, 2021). </w:t>
      </w:r>
    </w:p>
    <w:p w14:paraId="4E38298E" w14:textId="77777777" w:rsidR="00EA39B6" w:rsidRPr="00EA39B6" w:rsidRDefault="00EA39B6" w:rsidP="007468AA">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The Civil Society Strategy that is central to new approaches has recompensed immensely and overcame the challenges faced by social care, community integration, and housing with innovation and technology. </w:t>
      </w:r>
      <w:proofErr w:type="gramStart"/>
      <w:r w:rsidRPr="00EA39B6">
        <w:rPr>
          <w:rFonts w:ascii="Arial" w:eastAsia="Times New Roman" w:hAnsi="Arial" w:cs="Arial"/>
          <w:sz w:val="24"/>
          <w:szCs w:val="24"/>
        </w:rPr>
        <w:t>In order to</w:t>
      </w:r>
      <w:proofErr w:type="gramEnd"/>
      <w:r w:rsidRPr="00EA39B6">
        <w:rPr>
          <w:rFonts w:ascii="Arial" w:eastAsia="Times New Roman" w:hAnsi="Arial" w:cs="Arial"/>
          <w:sz w:val="24"/>
          <w:szCs w:val="24"/>
        </w:rPr>
        <w:t xml:space="preserve"> promote equitable economic growth, the UK is habitat to strengthen the humanitarian and peace-building organizations contributing to achieving SDGs.  Partnership in the private sector has also accelerated the development process in the delivery of SDGs. Additionally, through leveraging private finances and transparent institutionalized frameworks, the UK has enabled the social services in the conflict-affected states that have proven to be highly effective in dealing with complex developmental issues. </w:t>
      </w:r>
    </w:p>
    <w:p w14:paraId="5B9F036D" w14:textId="77777777" w:rsidR="00EA39B6" w:rsidRPr="00EA39B6" w:rsidRDefault="00EA39B6" w:rsidP="00EA39B6">
      <w:pPr>
        <w:spacing w:line="360" w:lineRule="auto"/>
        <w:jc w:val="both"/>
        <w:rPr>
          <w:rFonts w:ascii="Calibri" w:eastAsia="Times New Roman" w:hAnsi="Calibri" w:cs="Times New Roman"/>
        </w:rPr>
      </w:pPr>
      <w:r w:rsidRPr="00EA39B6">
        <w:rPr>
          <w:rFonts w:ascii="Arial" w:eastAsia="Times New Roman" w:hAnsi="Arial" w:cs="Arial"/>
          <w:sz w:val="24"/>
          <w:szCs w:val="24"/>
        </w:rPr>
        <w:t xml:space="preserve">In addition to that, the UK has championed the assemblage of high-quality, timely, and disaggregated data on national and global levels that particularly incorporated people with disabilities through bilateral funding, including work to modernize institutional capacity. </w:t>
      </w:r>
      <w:r w:rsidRPr="00EA39B6">
        <w:rPr>
          <w:rFonts w:ascii="Arial" w:eastAsia="Times New Roman" w:hAnsi="Arial" w:cs="Arial"/>
          <w:sz w:val="24"/>
          <w:szCs w:val="24"/>
        </w:rPr>
        <w:lastRenderedPageBreak/>
        <w:t>The UK is also consistently making efforts to achieve the Nobel aspiration “Leave no one behind” through data and evidence with effective statistical plans (BOND, 2019).</w:t>
      </w:r>
    </w:p>
    <w:p w14:paraId="7E535A70" w14:textId="77777777" w:rsidR="00356A71" w:rsidRPr="003B40B7" w:rsidRDefault="00A02BF1" w:rsidP="005A7180">
      <w:pPr>
        <w:pStyle w:val="ListParagraph"/>
        <w:numPr>
          <w:ilvl w:val="0"/>
          <w:numId w:val="1"/>
        </w:numPr>
        <w:spacing w:line="360" w:lineRule="auto"/>
        <w:ind w:left="360"/>
        <w:jc w:val="both"/>
        <w:outlineLvl w:val="0"/>
        <w:rPr>
          <w:rFonts w:ascii="Arial" w:hAnsi="Arial" w:cs="Arial"/>
          <w:b/>
          <w:sz w:val="24"/>
          <w:szCs w:val="24"/>
        </w:rPr>
      </w:pPr>
      <w:bookmarkStart w:id="5" w:name="_Toc108267382"/>
      <w:r w:rsidRPr="003B40B7">
        <w:rPr>
          <w:rFonts w:ascii="Arial" w:hAnsi="Arial" w:cs="Arial"/>
          <w:b/>
          <w:sz w:val="24"/>
          <w:szCs w:val="24"/>
        </w:rPr>
        <w:t>Impact of Sustainable Developmental Goals on Health, Wellbeing, and Sustainable Development within Healthcare Sectors:</w:t>
      </w:r>
      <w:bookmarkEnd w:id="5"/>
    </w:p>
    <w:p w14:paraId="5EC185D4"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As it is a well-known fact that wealth is the significant determinant of life that aids individuals to access good healthcare, which increases life expectancies/wellbeing as well as opportunities of leading a good quality of life.  SDG3 mainly aims to provide favorable circumstances for people to achieve universal health coverage (UHC) without facing health disparities and financial hardships. It is quite evident that all the seventeen SDGs are relevant to health in one way or other, either directly or socially and economically. The UK has been making up for the commitments accustomed by the SDGs by coordination mechanisms and funding, although a considerable amount of progress has been made, there is much more to accomplish. </w:t>
      </w:r>
    </w:p>
    <w:p w14:paraId="4137FBB2"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t xml:space="preserve">      </w:t>
      </w:r>
      <w:bookmarkStart w:id="6" w:name="_Toc108267383"/>
      <w:r w:rsidRPr="000876CB">
        <w:rPr>
          <w:rFonts w:ascii="Arial" w:eastAsia="Times New Roman" w:hAnsi="Arial" w:cs="Arial"/>
          <w:color w:val="auto"/>
          <w:sz w:val="24"/>
          <w:szCs w:val="24"/>
        </w:rPr>
        <w:t>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SDG3 through different strategies:</w:t>
      </w:r>
      <w:bookmarkEnd w:id="6"/>
    </w:p>
    <w:p w14:paraId="1BBFA1CD"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High-quality Care settings for all:</w:t>
      </w:r>
    </w:p>
    <w:p w14:paraId="21AEE98D"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People from all societies and cultures including the ones belonging to disadvantaged communities are benefitting from the largest known prevention program worth an investment of £40 million, being projected in England that prioritizes primary and community care services. Evidently, since 2010, the cases of stillbirth have fallen to a greater extent by 18.8%, the death rate of newborn babies by 5.8%, and that of mothers at the time of delivery by 8% (NHS, 2022).</w:t>
      </w:r>
    </w:p>
    <w:p w14:paraId="4E4282EA"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Across all four nations of the UK, the population most at the risk including minorities, Black and Asians must be the </w:t>
      </w:r>
      <w:proofErr w:type="gramStart"/>
      <w:r w:rsidRPr="000876CB">
        <w:rPr>
          <w:rFonts w:ascii="Arial" w:eastAsia="Times New Roman" w:hAnsi="Arial" w:cs="Arial"/>
          <w:sz w:val="24"/>
          <w:szCs w:val="24"/>
        </w:rPr>
        <w:t>main focus</w:t>
      </w:r>
      <w:proofErr w:type="gramEnd"/>
      <w:r w:rsidRPr="000876CB">
        <w:rPr>
          <w:rFonts w:ascii="Arial" w:eastAsia="Times New Roman" w:hAnsi="Arial" w:cs="Arial"/>
          <w:sz w:val="24"/>
          <w:szCs w:val="24"/>
        </w:rPr>
        <w:t xml:space="preserve"> of attention to achieve Global Targets. A long-term decrease in the ratio of abortions has been recorded, as well as the rate of HIV cases by 28%. To prevent the population from communicable diseases, the UK has successively maintained vaccination programs on a national and global scale. There has been a significant reduction seen in the sales of antibiotics from 2014-2017 (Department of Health &amp; Social Care, 2019).   </w:t>
      </w:r>
    </w:p>
    <w:p w14:paraId="68A529CA"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lastRenderedPageBreak/>
        <w:t>Safe environment:</w:t>
      </w:r>
    </w:p>
    <w:p w14:paraId="234121F8"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The UK has set out a range of strategies to control the quality of the air and water that could otherwise pose threat to public health. Routinely maintenance and up-gradation in the technology have maintained and improved the records of the adult death cases, merely caused by pollution and road accidents.</w:t>
      </w:r>
    </w:p>
    <w:p w14:paraId="14C0FD0A"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Improved access to mental health services:</w:t>
      </w:r>
    </w:p>
    <w:p w14:paraId="4AB82938"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With a total of £15 million investment being made in England for the purpose of training at least one million healthcare staff members with first aid skills, it has been possible for more people to access those services with ease and being able to improve their state of health (Gov.UK, 2019).  It is due to this that more people are becoming aware of the situations mentally unstable people are going through, which ultimately decreases the stigma attached to mental health illnesses. </w:t>
      </w:r>
    </w:p>
    <w:p w14:paraId="16123937" w14:textId="56D80306" w:rsidR="000876CB" w:rsidRPr="000876CB" w:rsidRDefault="007468AA"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Scotland’s Mental Health Strategy (2017-2027)</w:t>
      </w:r>
      <w:r w:rsidR="000876CB" w:rsidRPr="000876CB">
        <w:rPr>
          <w:rFonts w:ascii="Arial" w:eastAsia="Times New Roman" w:hAnsi="Arial" w:cs="Arial"/>
          <w:sz w:val="24"/>
          <w:szCs w:val="24"/>
        </w:rPr>
        <w:t xml:space="preserve"> helped the people to get the right aid, and that too at the right time. It has aided people with poor mental health to recover fully and enjoy their rights free from stigma (Scottish Government, 2022). </w:t>
      </w:r>
    </w:p>
    <w:p w14:paraId="5429ADB9"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Suicide Prevention Action Plan: Every Life Matters: Good progress in reducing the suicidal rate by more than 7% has been recorded from 2015-2017, due to the multi-agency suicide prevention plans operating throughout England. Moreover, the strategy sets out actions to decrease the rate further up to 20% by 2022 (Gov.UK, 2019).</w:t>
      </w:r>
    </w:p>
    <w:p w14:paraId="5DFA7BA1"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t xml:space="preserve">    </w:t>
      </w:r>
      <w:bookmarkStart w:id="7" w:name="_Toc108267384"/>
      <w:r w:rsidRPr="000876CB">
        <w:rPr>
          <w:rFonts w:ascii="Arial" w:eastAsia="Times New Roman" w:hAnsi="Arial" w:cs="Arial"/>
          <w:color w:val="auto"/>
          <w:sz w:val="24"/>
          <w:szCs w:val="24"/>
        </w:rPr>
        <w:t>II.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SDG11 through different strategies:</w:t>
      </w:r>
      <w:bookmarkEnd w:id="7"/>
    </w:p>
    <w:p w14:paraId="6D65BF21"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There are plentiful contributions made by the UK government to make the places across its four regions happy, safe, and prosperous. As it continues to face challenges of natural and unnatural disasters the improvement in the already formed strategies takes place now and then for the wellbeing of the UK’s homes and communities.  </w:t>
      </w:r>
    </w:p>
    <w:p w14:paraId="7362478D"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Keeping the air quality maintained in the cities:</w:t>
      </w:r>
    </w:p>
    <w:p w14:paraId="1C5FE216"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The </w:t>
      </w:r>
      <w:r w:rsidRPr="000876CB">
        <w:rPr>
          <w:rFonts w:ascii="Arial" w:eastAsia="Times New Roman" w:hAnsi="Arial" w:cs="Arial"/>
          <w:i/>
          <w:iCs/>
          <w:sz w:val="24"/>
          <w:szCs w:val="24"/>
        </w:rPr>
        <w:t>Clean Air Strategy</w:t>
      </w:r>
      <w:r w:rsidRPr="000876CB">
        <w:rPr>
          <w:rFonts w:ascii="Arial" w:eastAsia="Times New Roman" w:hAnsi="Arial" w:cs="Arial"/>
          <w:sz w:val="24"/>
          <w:szCs w:val="24"/>
        </w:rPr>
        <w:t xml:space="preserve"> was proposed to tackle the issues of air pollution, making the air more breathable for the people, conserving nature, and boosting the economy.  It is one </w:t>
      </w:r>
      <w:r w:rsidRPr="000876CB">
        <w:rPr>
          <w:rFonts w:ascii="Arial" w:eastAsia="Times New Roman" w:hAnsi="Arial" w:cs="Arial"/>
          <w:sz w:val="24"/>
          <w:szCs w:val="24"/>
        </w:rPr>
        <w:lastRenderedPageBreak/>
        <w:t xml:space="preserve">of the biggest public health challenges that contribute to shortening their lifespan and indirectly affecting their quality of life (Gov.UK, 2019). </w:t>
      </w:r>
    </w:p>
    <w:p w14:paraId="25713531" w14:textId="77777777" w:rsidR="000876CB" w:rsidRPr="000876CB" w:rsidRDefault="000876CB" w:rsidP="007468AA">
      <w:pPr>
        <w:spacing w:line="360" w:lineRule="auto"/>
        <w:jc w:val="both"/>
        <w:rPr>
          <w:rFonts w:ascii="Calibri" w:eastAsia="Times New Roman" w:hAnsi="Calibri" w:cs="Times New Roman"/>
        </w:rPr>
      </w:pPr>
      <w:r w:rsidRPr="000876CB">
        <w:rPr>
          <w:rFonts w:ascii="Arial" w:eastAsia="Times New Roman" w:hAnsi="Arial" w:cs="Arial"/>
          <w:sz w:val="24"/>
          <w:szCs w:val="24"/>
        </w:rPr>
        <w:t>The UK plan for tackling roadside NO</w:t>
      </w:r>
      <w:r w:rsidRPr="000876CB">
        <w:rPr>
          <w:rFonts w:ascii="Arial" w:eastAsia="Times New Roman" w:hAnsi="Arial" w:cs="Arial"/>
          <w:sz w:val="24"/>
          <w:szCs w:val="24"/>
          <w:vertAlign w:val="subscript"/>
        </w:rPr>
        <w:t>2</w:t>
      </w:r>
      <w:r w:rsidRPr="000876CB">
        <w:rPr>
          <w:rFonts w:ascii="Arial" w:eastAsia="Times New Roman" w:hAnsi="Arial" w:cs="Arial"/>
          <w:sz w:val="24"/>
          <w:szCs w:val="24"/>
        </w:rPr>
        <w:t xml:space="preserve"> concentration was backed by an investment of £3.5 billion, in 2017 (Defra and Dept, of Transport, 2017). The ambition was to make the environment cleaner and safer by:</w:t>
      </w:r>
    </w:p>
    <w:p w14:paraId="0312726B"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Introducing ultra-low emission vehicles (ULEVs)</w:t>
      </w:r>
    </w:p>
    <w:p w14:paraId="75BC2FA3"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Retrofitting transport buses with batteries</w:t>
      </w:r>
    </w:p>
    <w:p w14:paraId="4F7C65F8" w14:textId="77777777" w:rsidR="000876CB" w:rsidRPr="000876CB" w:rsidRDefault="000876CB" w:rsidP="000876CB">
      <w:pPr>
        <w:spacing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Funding buses that emit low carbon</w:t>
      </w:r>
    </w:p>
    <w:p w14:paraId="7260BF45" w14:textId="77777777" w:rsidR="000876CB" w:rsidRPr="000876CB" w:rsidRDefault="000876CB" w:rsidP="00612D9E">
      <w:pPr>
        <w:spacing w:line="360" w:lineRule="auto"/>
        <w:jc w:val="both"/>
        <w:rPr>
          <w:rFonts w:ascii="Calibri" w:eastAsia="Times New Roman" w:hAnsi="Calibri" w:cs="Times New Roman"/>
        </w:rPr>
      </w:pPr>
      <w:r w:rsidRPr="000876CB">
        <w:rPr>
          <w:rFonts w:ascii="Arial" w:eastAsia="Times New Roman" w:hAnsi="Arial" w:cs="Arial"/>
          <w:sz w:val="24"/>
          <w:szCs w:val="24"/>
        </w:rPr>
        <w:t xml:space="preserve">Through the strategies, it was possible to mark 5% of the urban spaces as safer to access for the public. The strategy intended to reduce the harm caused to human health by air pollutants by half, environmental damage, secure cleaner growth, and drive innovation.  </w:t>
      </w:r>
    </w:p>
    <w:p w14:paraId="0496B4A7"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Enriching the lives of the vulnerable people through flexible, safe, and affordable housing and a healthier environment:</w:t>
      </w:r>
    </w:p>
    <w:p w14:paraId="249D2471" w14:textId="77777777" w:rsidR="000876CB" w:rsidRPr="000876CB" w:rsidRDefault="000876CB" w:rsidP="00612D9E">
      <w:pPr>
        <w:spacing w:line="360" w:lineRule="auto"/>
        <w:jc w:val="both"/>
        <w:rPr>
          <w:rFonts w:ascii="Calibri" w:eastAsia="Times New Roman" w:hAnsi="Calibri" w:cs="Times New Roman"/>
        </w:rPr>
      </w:pPr>
      <w:r w:rsidRPr="000876CB">
        <w:rPr>
          <w:rFonts w:ascii="Arial" w:eastAsia="Times New Roman" w:hAnsi="Arial" w:cs="Arial"/>
          <w:sz w:val="24"/>
          <w:szCs w:val="24"/>
        </w:rPr>
        <w:t>With the financing of 50,000 homes in addition to the 35,000 social rents through the </w:t>
      </w:r>
      <w:r w:rsidRPr="000876CB">
        <w:rPr>
          <w:rFonts w:ascii="Arial" w:eastAsia="Times New Roman" w:hAnsi="Arial" w:cs="Arial"/>
          <w:i/>
          <w:iCs/>
          <w:sz w:val="24"/>
          <w:szCs w:val="24"/>
        </w:rPr>
        <w:t xml:space="preserve">Affordable Housing Supply Program, </w:t>
      </w:r>
      <w:r w:rsidRPr="000876CB">
        <w:rPr>
          <w:rFonts w:ascii="Arial" w:eastAsia="Times New Roman" w:hAnsi="Arial" w:cs="Arial"/>
          <w:sz w:val="24"/>
          <w:szCs w:val="24"/>
        </w:rPr>
        <w:t xml:space="preserve">it has been possible to accommodate </w:t>
      </w:r>
      <w:proofErr w:type="gramStart"/>
      <w:r w:rsidRPr="000876CB">
        <w:rPr>
          <w:rFonts w:ascii="Arial" w:eastAsia="Times New Roman" w:hAnsi="Arial" w:cs="Arial"/>
          <w:sz w:val="24"/>
          <w:szCs w:val="24"/>
        </w:rPr>
        <w:t>a number of</w:t>
      </w:r>
      <w:proofErr w:type="gramEnd"/>
      <w:r w:rsidRPr="000876CB">
        <w:rPr>
          <w:rFonts w:ascii="Arial" w:eastAsia="Times New Roman" w:hAnsi="Arial" w:cs="Arial"/>
          <w:sz w:val="24"/>
          <w:szCs w:val="24"/>
        </w:rPr>
        <w:t xml:space="preserve"> women with children, older people, and people with disabilities in the UK (Gov.UK, 2019). The houses have been made that suited to the requirements of people with complex needs so that they can live independently in their own homes without assistance. The scheme aimed to reduce the risks of people becoming homeless while providing them with opportunities to fulfill their needs through person-centered approaches. Through homeless legislation, almost 21,500 families had been prevented from being impoverished (HM Government, 2019). </w:t>
      </w:r>
    </w:p>
    <w:p w14:paraId="3B8BB840"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i/>
          <w:iCs/>
          <w:sz w:val="24"/>
          <w:szCs w:val="24"/>
        </w:rPr>
        <w:t xml:space="preserve">Green Infrastructure Strategy </w:t>
      </w:r>
      <w:r w:rsidRPr="000876CB">
        <w:rPr>
          <w:rFonts w:ascii="Arial" w:eastAsia="Times New Roman" w:hAnsi="Arial" w:cs="Arial"/>
          <w:sz w:val="24"/>
          <w:szCs w:val="24"/>
        </w:rPr>
        <w:t xml:space="preserve">took in the services of local government, public bodies, environmental organizations, and communities to work on the modification of the most deprived areas in the urban settings to achieve wellbeing goals through the creation of green spaces that too within their </w:t>
      </w:r>
      <w:proofErr w:type="gramStart"/>
      <w:r w:rsidRPr="000876CB">
        <w:rPr>
          <w:rFonts w:ascii="Arial" w:eastAsia="Times New Roman" w:hAnsi="Arial" w:cs="Arial"/>
          <w:sz w:val="24"/>
          <w:szCs w:val="24"/>
        </w:rPr>
        <w:t>close proximity</w:t>
      </w:r>
      <w:proofErr w:type="gramEnd"/>
      <w:r w:rsidRPr="000876CB">
        <w:rPr>
          <w:rFonts w:ascii="Arial" w:eastAsia="Times New Roman" w:hAnsi="Arial" w:cs="Arial"/>
          <w:sz w:val="24"/>
          <w:szCs w:val="24"/>
        </w:rPr>
        <w:t xml:space="preserve">. </w:t>
      </w:r>
    </w:p>
    <w:p w14:paraId="7A2847BD" w14:textId="77777777" w:rsidR="000876CB" w:rsidRPr="000876CB" w:rsidRDefault="000876CB" w:rsidP="002025D0">
      <w:pPr>
        <w:pStyle w:val="Heading2"/>
        <w:spacing w:line="360" w:lineRule="auto"/>
        <w:rPr>
          <w:rFonts w:ascii="Calibri" w:eastAsia="Times New Roman" w:hAnsi="Calibri" w:cs="Times New Roman"/>
          <w:color w:val="auto"/>
          <w:szCs w:val="22"/>
        </w:rPr>
      </w:pPr>
      <w:r w:rsidRPr="000876CB">
        <w:rPr>
          <w:rFonts w:ascii="Times New Roman" w:eastAsia="Times New Roman" w:hAnsi="Times New Roman" w:cs="Times New Roman"/>
          <w:color w:val="auto"/>
          <w:sz w:val="14"/>
          <w:szCs w:val="14"/>
        </w:rPr>
        <w:t xml:space="preserve">   </w:t>
      </w:r>
      <w:bookmarkStart w:id="8" w:name="_Toc108267385"/>
      <w:r w:rsidRPr="000876CB">
        <w:rPr>
          <w:rFonts w:ascii="Arial" w:eastAsia="Times New Roman" w:hAnsi="Arial" w:cs="Arial"/>
          <w:color w:val="auto"/>
          <w:sz w:val="24"/>
          <w:szCs w:val="24"/>
        </w:rPr>
        <w:t>III.</w:t>
      </w:r>
      <w:r w:rsidRPr="000876CB">
        <w:rPr>
          <w:rFonts w:ascii="Times New Roman" w:eastAsia="Times New Roman" w:hAnsi="Times New Roman" w:cs="Times New Roman"/>
          <w:color w:val="auto"/>
          <w:sz w:val="14"/>
          <w:szCs w:val="14"/>
        </w:rPr>
        <w:t xml:space="preserve">        </w:t>
      </w:r>
      <w:r w:rsidRPr="000876CB">
        <w:rPr>
          <w:rFonts w:ascii="Arial" w:eastAsia="Times New Roman" w:hAnsi="Arial" w:cs="Arial"/>
          <w:color w:val="auto"/>
          <w:sz w:val="24"/>
          <w:szCs w:val="24"/>
        </w:rPr>
        <w:t>Impacts of implementation of SDG17 through different strategies:</w:t>
      </w:r>
      <w:bookmarkEnd w:id="8"/>
    </w:p>
    <w:p w14:paraId="76550B5A"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Innovation Partnerships:</w:t>
      </w:r>
    </w:p>
    <w:p w14:paraId="37A178E7" w14:textId="34F49EF1" w:rsidR="000876CB" w:rsidRPr="000876CB" w:rsidRDefault="000876CB" w:rsidP="00612D9E">
      <w:pPr>
        <w:spacing w:line="360" w:lineRule="auto"/>
        <w:jc w:val="both"/>
        <w:rPr>
          <w:rFonts w:ascii="Calibri" w:eastAsia="Times New Roman" w:hAnsi="Calibri" w:cs="Times New Roman"/>
        </w:rPr>
      </w:pPr>
      <w:r w:rsidRPr="000876CB">
        <w:rPr>
          <w:rFonts w:ascii="Arial" w:eastAsia="Times New Roman" w:hAnsi="Arial" w:cs="Arial"/>
          <w:sz w:val="24"/>
          <w:szCs w:val="24"/>
        </w:rPr>
        <w:lastRenderedPageBreak/>
        <w:t xml:space="preserve">The UK has been taking innovative approaches to revolutionize the global developmental goals, stimulate economic uplift, transform lives, and end reliance on aid for the poor people. </w:t>
      </w:r>
      <w:r w:rsidR="00612D9E" w:rsidRPr="000876CB">
        <w:rPr>
          <w:rFonts w:ascii="Arial" w:eastAsia="Times New Roman" w:hAnsi="Arial" w:cs="Arial"/>
          <w:sz w:val="24"/>
          <w:szCs w:val="24"/>
        </w:rPr>
        <w:t xml:space="preserve">The </w:t>
      </w:r>
      <w:r w:rsidR="00612D9E" w:rsidRPr="000876CB">
        <w:rPr>
          <w:rFonts w:ascii="Arial" w:eastAsia="Times New Roman" w:hAnsi="Arial" w:cs="Arial"/>
          <w:i/>
          <w:iCs/>
          <w:sz w:val="24"/>
          <w:szCs w:val="24"/>
        </w:rPr>
        <w:t>DFID digital Strategy 2018-2020</w:t>
      </w:r>
      <w:r w:rsidRPr="000876CB">
        <w:rPr>
          <w:rFonts w:ascii="Arial" w:eastAsia="Times New Roman" w:hAnsi="Arial" w:cs="Arial"/>
          <w:sz w:val="24"/>
          <w:szCs w:val="24"/>
        </w:rPr>
        <w:t xml:space="preserve"> had ensured the use of the latest digital technologies </w:t>
      </w:r>
      <w:proofErr w:type="gramStart"/>
      <w:r w:rsidRPr="000876CB">
        <w:rPr>
          <w:rFonts w:ascii="Arial" w:eastAsia="Times New Roman" w:hAnsi="Arial" w:cs="Arial"/>
          <w:sz w:val="24"/>
          <w:szCs w:val="24"/>
        </w:rPr>
        <w:t>in order to</w:t>
      </w:r>
      <w:proofErr w:type="gramEnd"/>
      <w:r w:rsidRPr="000876CB">
        <w:rPr>
          <w:rFonts w:ascii="Arial" w:eastAsia="Times New Roman" w:hAnsi="Arial" w:cs="Arial"/>
          <w:sz w:val="24"/>
          <w:szCs w:val="24"/>
        </w:rPr>
        <w:t xml:space="preserve"> drive life-saving support through a </w:t>
      </w:r>
      <w:r w:rsidR="00354838" w:rsidRPr="000876CB">
        <w:rPr>
          <w:rFonts w:ascii="Arial" w:eastAsia="Times New Roman" w:hAnsi="Arial" w:cs="Arial"/>
          <w:sz w:val="24"/>
          <w:szCs w:val="24"/>
        </w:rPr>
        <w:t>digitally enabled</w:t>
      </w:r>
      <w:r w:rsidRPr="000876CB">
        <w:rPr>
          <w:rFonts w:ascii="Arial" w:eastAsia="Times New Roman" w:hAnsi="Arial" w:cs="Arial"/>
          <w:sz w:val="24"/>
          <w:szCs w:val="24"/>
        </w:rPr>
        <w:t xml:space="preserve"> payment system, which detected the effects of drought beforehand (DFID, 2018). UK ODA has spent millions on research and has been successful in:</w:t>
      </w:r>
    </w:p>
    <w:p w14:paraId="48A7FD79"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reducing the mortality of children under the age of 5 in Africa</w:t>
      </w:r>
    </w:p>
    <w:p w14:paraId="6FB3F6B4" w14:textId="0C9D7131"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 xml:space="preserve">development of nutritious </w:t>
      </w:r>
      <w:r w:rsidR="00612D9E" w:rsidRPr="000876CB">
        <w:rPr>
          <w:rFonts w:ascii="Arial" w:eastAsia="Times New Roman" w:hAnsi="Arial" w:cs="Arial"/>
          <w:sz w:val="24"/>
          <w:szCs w:val="24"/>
        </w:rPr>
        <w:t>crops to</w:t>
      </w:r>
      <w:r w:rsidRPr="000876CB">
        <w:rPr>
          <w:rFonts w:ascii="Arial" w:eastAsia="Times New Roman" w:hAnsi="Arial" w:cs="Arial"/>
          <w:sz w:val="24"/>
          <w:szCs w:val="24"/>
        </w:rPr>
        <w:t xml:space="preserve"> feed the wide population</w:t>
      </w:r>
    </w:p>
    <w:p w14:paraId="660C38DF" w14:textId="77777777" w:rsidR="000876CB" w:rsidRPr="000876CB" w:rsidRDefault="000876CB" w:rsidP="000876CB">
      <w:pPr>
        <w:spacing w:after="0"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w:t>
      </w:r>
      <w:r w:rsidRPr="000876CB">
        <w:rPr>
          <w:rFonts w:ascii="Arial" w:eastAsia="Times New Roman" w:hAnsi="Arial" w:cs="Arial"/>
          <w:sz w:val="24"/>
          <w:szCs w:val="24"/>
        </w:rPr>
        <w:t xml:space="preserve">managing local and institutional capacity development through north-southern partners in tackling infectious diseases such as Ebola and Malaria </w:t>
      </w:r>
    </w:p>
    <w:p w14:paraId="7DEEA8FC" w14:textId="77777777" w:rsidR="000876CB" w:rsidRPr="000876CB" w:rsidRDefault="000876CB" w:rsidP="000876CB">
      <w:pPr>
        <w:spacing w:line="360" w:lineRule="auto"/>
        <w:ind w:left="720"/>
        <w:jc w:val="both"/>
        <w:rPr>
          <w:rFonts w:ascii="Calibri" w:eastAsia="Times New Roman" w:hAnsi="Calibri" w:cs="Times New Roman"/>
        </w:rPr>
      </w:pPr>
      <w:r w:rsidRPr="000876CB">
        <w:rPr>
          <w:rFonts w:ascii="Symbol" w:eastAsia="Times New Roman" w:hAnsi="Symbol" w:cs="Times New Roman"/>
          <w:sz w:val="24"/>
          <w:szCs w:val="24"/>
        </w:rPr>
        <w:t></w:t>
      </w:r>
      <w:r w:rsidRPr="000876CB">
        <w:rPr>
          <w:rFonts w:ascii="Times New Roman" w:eastAsia="Times New Roman" w:hAnsi="Times New Roman" w:cs="Times New Roman"/>
          <w:sz w:val="14"/>
          <w:szCs w:val="14"/>
        </w:rPr>
        <w:t xml:space="preserve">         </w:t>
      </w:r>
      <w:r w:rsidRPr="000876CB">
        <w:rPr>
          <w:rFonts w:ascii="Arial" w:eastAsia="Times New Roman" w:hAnsi="Arial" w:cs="Arial"/>
          <w:sz w:val="24"/>
          <w:szCs w:val="24"/>
        </w:rPr>
        <w:t>helping children to equip with digital skills</w:t>
      </w:r>
    </w:p>
    <w:p w14:paraId="47D5D3EB" w14:textId="77777777" w:rsidR="000876CB" w:rsidRPr="000876CB" w:rsidRDefault="000876CB" w:rsidP="00612D9E">
      <w:pPr>
        <w:spacing w:line="360" w:lineRule="auto"/>
        <w:jc w:val="both"/>
        <w:rPr>
          <w:rFonts w:ascii="Calibri" w:eastAsia="Times New Roman" w:hAnsi="Calibri" w:cs="Times New Roman"/>
        </w:rPr>
      </w:pPr>
      <w:r w:rsidRPr="000876CB">
        <w:rPr>
          <w:rFonts w:ascii="Arial" w:eastAsia="Times New Roman" w:hAnsi="Arial" w:cs="Arial"/>
          <w:sz w:val="24"/>
          <w:szCs w:val="24"/>
        </w:rPr>
        <w:t>The rapid expansion of mobile phones and internet access has improved the learning outcomes and enhanced the traceability of aid funding throughout the delivery chain. Moreover, the Digital Strategy (2018-2020), has helped to grow the tech sector with innovation partnership with Kenya targeting humanitarian response and health settings.</w:t>
      </w:r>
    </w:p>
    <w:p w14:paraId="712FA853" w14:textId="77777777" w:rsidR="000876CB" w:rsidRPr="000876CB" w:rsidRDefault="000876CB" w:rsidP="00612D9E">
      <w:pPr>
        <w:spacing w:line="360" w:lineRule="auto"/>
        <w:jc w:val="both"/>
        <w:rPr>
          <w:rFonts w:ascii="Calibri" w:eastAsia="Times New Roman" w:hAnsi="Calibri" w:cs="Times New Roman"/>
        </w:rPr>
      </w:pPr>
      <w:r w:rsidRPr="000876CB">
        <w:rPr>
          <w:rFonts w:ascii="Arial" w:eastAsia="Times New Roman" w:hAnsi="Arial" w:cs="Arial"/>
          <w:sz w:val="24"/>
          <w:szCs w:val="24"/>
        </w:rPr>
        <w:t>It has been helpful in delivering the resources to the people through a secure route while keeping them safe during lockdown periods while widening the access to basic services.</w:t>
      </w:r>
    </w:p>
    <w:p w14:paraId="4C595CB5" w14:textId="77777777" w:rsidR="000876CB" w:rsidRPr="000876CB" w:rsidRDefault="000876CB" w:rsidP="000876CB">
      <w:pPr>
        <w:spacing w:line="360" w:lineRule="auto"/>
        <w:jc w:val="both"/>
        <w:rPr>
          <w:rFonts w:ascii="Calibri" w:eastAsia="Times New Roman" w:hAnsi="Calibri" w:cs="Times New Roman"/>
        </w:rPr>
      </w:pPr>
      <w:r w:rsidRPr="000876CB">
        <w:rPr>
          <w:rFonts w:ascii="Arial" w:eastAsia="Times New Roman" w:hAnsi="Arial" w:cs="Arial"/>
          <w:b/>
          <w:bCs/>
          <w:sz w:val="24"/>
          <w:szCs w:val="24"/>
        </w:rPr>
        <w:t>Data, Monitoring, and Accountability:</w:t>
      </w:r>
    </w:p>
    <w:p w14:paraId="1B465C9B" w14:textId="77777777" w:rsidR="000876CB" w:rsidRPr="000876CB" w:rsidRDefault="000876CB" w:rsidP="00612D9E">
      <w:pPr>
        <w:spacing w:line="360" w:lineRule="auto"/>
        <w:jc w:val="both"/>
        <w:rPr>
          <w:rFonts w:ascii="Calibri" w:eastAsia="Times New Roman" w:hAnsi="Calibri" w:cs="Times New Roman"/>
        </w:rPr>
      </w:pPr>
      <w:proofErr w:type="gramStart"/>
      <w:r w:rsidRPr="000876CB">
        <w:rPr>
          <w:rFonts w:ascii="Arial" w:eastAsia="Times New Roman" w:hAnsi="Arial" w:cs="Arial"/>
          <w:sz w:val="24"/>
          <w:szCs w:val="24"/>
        </w:rPr>
        <w:t>In order to</w:t>
      </w:r>
      <w:proofErr w:type="gramEnd"/>
      <w:r w:rsidRPr="000876CB">
        <w:rPr>
          <w:rFonts w:ascii="Arial" w:eastAsia="Times New Roman" w:hAnsi="Arial" w:cs="Arial"/>
          <w:sz w:val="24"/>
          <w:szCs w:val="24"/>
        </w:rPr>
        <w:t xml:space="preserve"> direct resources faster and in the correct order it is vital to take account of the data to the next level in different healthcare settings. The </w:t>
      </w:r>
      <w:r w:rsidRPr="000876CB">
        <w:rPr>
          <w:rFonts w:ascii="Arial" w:eastAsia="Times New Roman" w:hAnsi="Arial" w:cs="Arial"/>
          <w:i/>
          <w:iCs/>
          <w:sz w:val="24"/>
          <w:szCs w:val="24"/>
        </w:rPr>
        <w:t>Inclusive Data Charter</w:t>
      </w:r>
      <w:r w:rsidRPr="000876CB">
        <w:rPr>
          <w:rFonts w:ascii="Arial" w:eastAsia="Times New Roman" w:hAnsi="Arial" w:cs="Arial"/>
          <w:sz w:val="24"/>
          <w:szCs w:val="24"/>
        </w:rPr>
        <w:t xml:space="preserve"> proposed in 2018 has been acting to mobilize meaningful action to promote inclusion and data disaggregation. The Office of National Statistics (ONS) has been responsibly recording data on age, ethnicity, disability status, income, geography, and socioeconomic status of people to make informed decisions and to direct resources. This data acts as the global indicator for the UN and signifies a strong international reputation of the UK. It has also helped developing countries establish frameworks for modernizing their official statistics and capacity building with strategic partnerships. The UK has been the defender to drive political commitments to understand the needs of the marginalized people while ensuring </w:t>
      </w:r>
      <w:r w:rsidRPr="000876CB">
        <w:rPr>
          <w:rFonts w:ascii="Arial" w:eastAsia="Times New Roman" w:hAnsi="Arial" w:cs="Arial"/>
          <w:sz w:val="24"/>
          <w:szCs w:val="24"/>
        </w:rPr>
        <w:lastRenderedPageBreak/>
        <w:t>that no one should be left behind, specifically while having access to medical care services. </w:t>
      </w:r>
    </w:p>
    <w:p w14:paraId="755B5968" w14:textId="77777777" w:rsidR="004F2084" w:rsidRPr="00E95104" w:rsidRDefault="00E95104" w:rsidP="005A7180">
      <w:pPr>
        <w:pStyle w:val="ListParagraph"/>
        <w:numPr>
          <w:ilvl w:val="0"/>
          <w:numId w:val="1"/>
        </w:numPr>
        <w:spacing w:line="360" w:lineRule="auto"/>
        <w:ind w:left="360"/>
        <w:jc w:val="both"/>
        <w:outlineLvl w:val="0"/>
        <w:rPr>
          <w:rFonts w:ascii="Arial" w:hAnsi="Arial" w:cs="Arial"/>
          <w:b/>
          <w:sz w:val="24"/>
          <w:szCs w:val="24"/>
        </w:rPr>
      </w:pPr>
      <w:bookmarkStart w:id="9" w:name="_Toc108267386"/>
      <w:r w:rsidRPr="00E95104">
        <w:rPr>
          <w:rFonts w:ascii="Arial" w:hAnsi="Arial" w:cs="Arial"/>
          <w:b/>
          <w:sz w:val="24"/>
          <w:szCs w:val="24"/>
        </w:rPr>
        <w:t>Challenges the UK had to face while implementing the three SDGs:</w:t>
      </w:r>
      <w:bookmarkEnd w:id="9"/>
    </w:p>
    <w:p w14:paraId="4C81E656" w14:textId="77777777" w:rsidR="00C250DB" w:rsidRPr="00C250DB" w:rsidRDefault="00C250DB" w:rsidP="00612D9E">
      <w:pPr>
        <w:spacing w:line="360" w:lineRule="auto"/>
        <w:jc w:val="both"/>
        <w:rPr>
          <w:rFonts w:ascii="Calibri" w:eastAsia="Times New Roman" w:hAnsi="Calibri" w:cs="Times New Roman"/>
        </w:rPr>
      </w:pP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attain meaningful progress in achieving the SDGs, the UK has been facing a series of challenges apart from taking comprehensive approaches. There is a substantial amount of fall-off in the funding that has been observed due to the increasing demands in the healthcare settings. The UK has been unable to fulfill political commitments due to critical gaps in its own policies. An absolute rise has been observed in the mortality rate of women who were Black or belonged to different ethnic groups (</w:t>
      </w:r>
      <w:proofErr w:type="spellStart"/>
      <w:r w:rsidRPr="00C250DB">
        <w:rPr>
          <w:rFonts w:ascii="Arial" w:eastAsia="Times New Roman" w:hAnsi="Arial" w:cs="Arial"/>
          <w:sz w:val="24"/>
          <w:szCs w:val="24"/>
        </w:rPr>
        <w:t>Ranjbari</w:t>
      </w:r>
      <w:proofErr w:type="spellEnd"/>
      <w:r w:rsidRPr="00C250DB">
        <w:rPr>
          <w:rFonts w:ascii="Arial" w:eastAsia="Times New Roman" w:hAnsi="Arial" w:cs="Arial"/>
          <w:sz w:val="24"/>
          <w:szCs w:val="24"/>
        </w:rPr>
        <w:t xml:space="preserve"> et al., 2021). It meant that individuals who were marginalized </w:t>
      </w:r>
      <w:proofErr w:type="gramStart"/>
      <w:r w:rsidRPr="00C250DB">
        <w:rPr>
          <w:rFonts w:ascii="Arial" w:eastAsia="Times New Roman" w:hAnsi="Arial" w:cs="Arial"/>
          <w:sz w:val="24"/>
          <w:szCs w:val="24"/>
        </w:rPr>
        <w:t>on the basis of</w:t>
      </w:r>
      <w:proofErr w:type="gramEnd"/>
      <w:r w:rsidRPr="00C250DB">
        <w:rPr>
          <w:rFonts w:ascii="Arial" w:eastAsia="Times New Roman" w:hAnsi="Arial" w:cs="Arial"/>
          <w:sz w:val="24"/>
          <w:szCs w:val="24"/>
        </w:rPr>
        <w:t xml:space="preserve"> their disability, indigeneity, HIV status, gender, nationality, and citizenship are still at higher risk to encounter health disparities in the healthcare settings, significantly affecting their health outcomes. The probability of the frontline healthcare professionals belonging to Black, Asian, and Minorities (BAME) communities dying from COVID was 3.5 times higher than those who were white, in English hospitals (</w:t>
      </w:r>
      <w:proofErr w:type="spellStart"/>
      <w:r w:rsidRPr="00C250DB">
        <w:rPr>
          <w:rFonts w:ascii="Arial" w:eastAsia="Times New Roman" w:hAnsi="Arial" w:cs="Arial"/>
          <w:sz w:val="24"/>
          <w:szCs w:val="24"/>
        </w:rPr>
        <w:t>Otu</w:t>
      </w:r>
      <w:proofErr w:type="spellEnd"/>
      <w:r w:rsidRPr="00C250DB">
        <w:rPr>
          <w:rFonts w:ascii="Arial" w:eastAsia="Times New Roman" w:hAnsi="Arial" w:cs="Arial"/>
          <w:sz w:val="24"/>
          <w:szCs w:val="24"/>
        </w:rPr>
        <w:t xml:space="preserve"> et al., 2020). The overrepresentation of BAME staff to do the frontline role is the manifestation of the fact that the UK still faces hurdles in the redistribution of its resources and implementation of the target goals. </w:t>
      </w:r>
    </w:p>
    <w:p w14:paraId="2E6E5F50" w14:textId="77777777"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Other than this, COVID19 has been one of the biggest challenges, which has caused and will continue to cause short and long-term impacts on the wider health and care system. According to SDG-3, it is vital to ensure people of all ages lead healthy lives, but due to COVID, effectively administering vaccinations to the adult population had suffered immensely. The public showed unwillingness towards the use of COVID19 vaccines due to rumors and misinformation spread through social media platforms. There were theories about infertility and increased polio cases that followed the vaccination process (Islam et al., 2021). As social media has been the common source, which has misled </w:t>
      </w:r>
      <w:proofErr w:type="gramStart"/>
      <w:r w:rsidRPr="00C250DB">
        <w:rPr>
          <w:rFonts w:ascii="Arial" w:eastAsia="Times New Roman" w:hAnsi="Arial" w:cs="Arial"/>
          <w:sz w:val="24"/>
          <w:szCs w:val="24"/>
        </w:rPr>
        <w:t>a number of</w:t>
      </w:r>
      <w:proofErr w:type="gramEnd"/>
      <w:r w:rsidRPr="00C250DB">
        <w:rPr>
          <w:rFonts w:ascii="Arial" w:eastAsia="Times New Roman" w:hAnsi="Arial" w:cs="Arial"/>
          <w:sz w:val="24"/>
          <w:szCs w:val="24"/>
        </w:rPr>
        <w:t xml:space="preserve"> people hence increasing vaccine hesitancy and the cases of COVID-19, eventually putting pressure on healthcare settings that were already running out of capital due to inadequate funding.</w:t>
      </w:r>
    </w:p>
    <w:p w14:paraId="5B4B5362" w14:textId="77777777"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lastRenderedPageBreak/>
        <w:t xml:space="preserve">Poverty itself poses profound threats to the mental, </w:t>
      </w:r>
      <w:proofErr w:type="gramStart"/>
      <w:r w:rsidRPr="00C250DB">
        <w:rPr>
          <w:rFonts w:ascii="Arial" w:eastAsia="Times New Roman" w:hAnsi="Arial" w:cs="Arial"/>
          <w:sz w:val="24"/>
          <w:szCs w:val="24"/>
        </w:rPr>
        <w:t>psychological</w:t>
      </w:r>
      <w:proofErr w:type="gramEnd"/>
      <w:r w:rsidRPr="00C250DB">
        <w:rPr>
          <w:rFonts w:ascii="Arial" w:eastAsia="Times New Roman" w:hAnsi="Arial" w:cs="Arial"/>
          <w:sz w:val="24"/>
          <w:szCs w:val="24"/>
        </w:rPr>
        <w:t xml:space="preserve"> and physical state of an individual. As the urban revolution is increasing so are the levels of poverty, as there are more people residing in the most disadvantaged areas in the state. Although the revised legislation has prevented people from being homeless, there is still </w:t>
      </w:r>
      <w:proofErr w:type="gramStart"/>
      <w:r w:rsidRPr="00C250DB">
        <w:rPr>
          <w:rFonts w:ascii="Arial" w:eastAsia="Times New Roman" w:hAnsi="Arial" w:cs="Arial"/>
          <w:sz w:val="24"/>
          <w:szCs w:val="24"/>
        </w:rPr>
        <w:t>a large number of</w:t>
      </w:r>
      <w:proofErr w:type="gramEnd"/>
      <w:r w:rsidRPr="00C250DB">
        <w:rPr>
          <w:rFonts w:ascii="Arial" w:eastAsia="Times New Roman" w:hAnsi="Arial" w:cs="Arial"/>
          <w:sz w:val="24"/>
          <w:szCs w:val="24"/>
        </w:rPr>
        <w:t xml:space="preserve"> applications waiting to be processed. The UK has initiated programs to improve the quality of the air among which one of the initiatives prevailed the use of vehicles that emitted ultra-low to zero harmful chemicals and particulate matter. Vehicles built on the Euro Standards failed to deliver the performance according to the UK’s legal air quality requirements and emitted harmful pollutants that were damaging to public health. This use of the diesel vehicle was a huge step back from attaining the UK’s legal air quality limits that were supposed to be achieved a long time ago (Defra, 2017).   </w:t>
      </w:r>
    </w:p>
    <w:p w14:paraId="73CAAFD7" w14:textId="7CE9E26C"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Data disaggregation is an important process that monitors the progress any country is making towards ensuring healthy lives and wellbeing for all, while no one is left behind. However,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achieve the global goals, the UK have had faced challenges bringing together stakeholders and suppliers all along on every step. With meaningful partnerships, there is a higher probability of not missing opportunities to identify specific challenges that must be addressed to fully implement the 2030 Agenda (DFID, 2017). Almost 4.5 percent of older adults live in nursing homes that provide substandard treatment and usually have understaffing issues (Aftab et al., 2022). </w:t>
      </w:r>
      <w:r w:rsidR="00612D9E" w:rsidRPr="00C250DB">
        <w:rPr>
          <w:rFonts w:ascii="Arial" w:eastAsia="Times New Roman" w:hAnsi="Arial" w:cs="Arial"/>
          <w:sz w:val="24"/>
          <w:szCs w:val="24"/>
        </w:rPr>
        <w:t>Therefore,</w:t>
      </w:r>
      <w:r w:rsidRPr="00C250DB">
        <w:rPr>
          <w:rFonts w:ascii="Arial" w:eastAsia="Times New Roman" w:hAnsi="Arial" w:cs="Arial"/>
          <w:sz w:val="24"/>
          <w:szCs w:val="24"/>
        </w:rPr>
        <w:t xml:space="preserve"> it has been the biggest challenge to promote in-depth observation across different population groups to reduce poverty, and hunger and promote overall wellbeing among all people of all ages regardless of the religious, ethnic, and nationality barriers. </w:t>
      </w:r>
    </w:p>
    <w:p w14:paraId="41C8B1C2" w14:textId="77777777" w:rsidR="000F0349" w:rsidRPr="00F55699" w:rsidRDefault="000F0349" w:rsidP="005A7180">
      <w:pPr>
        <w:pStyle w:val="ListParagraph"/>
        <w:numPr>
          <w:ilvl w:val="0"/>
          <w:numId w:val="1"/>
        </w:numPr>
        <w:spacing w:line="360" w:lineRule="auto"/>
        <w:ind w:left="360"/>
        <w:outlineLvl w:val="0"/>
        <w:rPr>
          <w:rFonts w:ascii="Arial" w:hAnsi="Arial" w:cs="Arial"/>
          <w:b/>
          <w:sz w:val="24"/>
          <w:szCs w:val="24"/>
        </w:rPr>
      </w:pPr>
      <w:bookmarkStart w:id="10" w:name="_Toc108267387"/>
      <w:r w:rsidRPr="00F55699">
        <w:rPr>
          <w:rFonts w:ascii="Arial" w:hAnsi="Arial" w:cs="Arial"/>
          <w:b/>
          <w:sz w:val="24"/>
          <w:szCs w:val="24"/>
        </w:rPr>
        <w:t xml:space="preserve">Recommendation </w:t>
      </w:r>
      <w:r w:rsidR="00F55699" w:rsidRPr="00F55699">
        <w:rPr>
          <w:rFonts w:ascii="Arial" w:hAnsi="Arial" w:cs="Arial"/>
          <w:b/>
          <w:sz w:val="24"/>
          <w:szCs w:val="24"/>
        </w:rPr>
        <w:t>for improving the current strategies:</w:t>
      </w:r>
      <w:bookmarkEnd w:id="10"/>
    </w:p>
    <w:p w14:paraId="4B58339F" w14:textId="77777777"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Restoration of the levels of the health system with the aid of financial and technical support so that everyone could have equitable access to quality medicines, vaccines, diagnostic procedures, and other healthcare services.  New policies could be introduced that should leverage maternal health by engaging the marginalized population in the programs that are set to focus on family planning, wider gender equality promotion, and women’s right. Moreover, the UK must invest in bilateral and multilateral programs to </w:t>
      </w:r>
      <w:r w:rsidRPr="00C250DB">
        <w:rPr>
          <w:rFonts w:ascii="Arial" w:eastAsia="Times New Roman" w:hAnsi="Arial" w:cs="Arial"/>
          <w:sz w:val="24"/>
          <w:szCs w:val="24"/>
        </w:rPr>
        <w:lastRenderedPageBreak/>
        <w:t xml:space="preserve">bring in expertise from different developed countries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improve laboratory capacity to tackle critical health issues related to maternal and child health. </w:t>
      </w:r>
    </w:p>
    <w:p w14:paraId="11C133EE" w14:textId="0FEF9ED5"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Institutionalize the role played by schools and colleges in making the children and youth strong character-wise, resilient, and able to attain their prosperity. Programs and campaigns must be run to spread awareness and connect more people with nature which would aid in improving their overall health and wellbeing. Independent research conducted in London supported the point of view regarding spending time in the natural environment that had led to children’s healthy development (Tim Gill, 2014). Proper Action Plans must be formulated to improve the intra and inter-relationships among the communities that would help people from different backgrounds and those who recently migrated, to understand the customs of the new society and vice versa. On the other </w:t>
      </w:r>
      <w:r w:rsidR="00612D9E" w:rsidRPr="00C250DB">
        <w:rPr>
          <w:rFonts w:ascii="Arial" w:eastAsia="Times New Roman" w:hAnsi="Arial" w:cs="Arial"/>
          <w:sz w:val="24"/>
          <w:szCs w:val="24"/>
        </w:rPr>
        <w:t>hand,</w:t>
      </w:r>
      <w:r w:rsidRPr="00C250DB">
        <w:rPr>
          <w:rFonts w:ascii="Arial" w:eastAsia="Times New Roman" w:hAnsi="Arial" w:cs="Arial"/>
          <w:sz w:val="24"/>
          <w:szCs w:val="24"/>
        </w:rPr>
        <w:t xml:space="preserve"> partners of the civil society must acknowledge their cultures and traditions and promote tolerance towards accepting them. </w:t>
      </w:r>
    </w:p>
    <w:p w14:paraId="3BF1EAC8" w14:textId="77777777"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The programs must be reprogrammed </w:t>
      </w:r>
      <w:proofErr w:type="gramStart"/>
      <w:r w:rsidRPr="00C250DB">
        <w:rPr>
          <w:rFonts w:ascii="Arial" w:eastAsia="Times New Roman" w:hAnsi="Arial" w:cs="Arial"/>
          <w:sz w:val="24"/>
          <w:szCs w:val="24"/>
        </w:rPr>
        <w:t>in order to</w:t>
      </w:r>
      <w:proofErr w:type="gramEnd"/>
      <w:r w:rsidRPr="00C250DB">
        <w:rPr>
          <w:rFonts w:ascii="Arial" w:eastAsia="Times New Roman" w:hAnsi="Arial" w:cs="Arial"/>
          <w:sz w:val="24"/>
          <w:szCs w:val="24"/>
        </w:rPr>
        <w:t xml:space="preserve"> consider disabled people and their needs while designing the buildings, apartments, and healthcare settings as they have not always been executed in terms of implementation previously. Ministry of Housing, Community and Local Government (MHCLG) and the department of transport (</w:t>
      </w:r>
      <w:proofErr w:type="spellStart"/>
      <w:r w:rsidRPr="00C250DB">
        <w:rPr>
          <w:rFonts w:ascii="Arial" w:eastAsia="Times New Roman" w:hAnsi="Arial" w:cs="Arial"/>
          <w:sz w:val="24"/>
          <w:szCs w:val="24"/>
        </w:rPr>
        <w:t>DfT</w:t>
      </w:r>
      <w:proofErr w:type="spellEnd"/>
      <w:r w:rsidRPr="00C250DB">
        <w:rPr>
          <w:rFonts w:ascii="Arial" w:eastAsia="Times New Roman" w:hAnsi="Arial" w:cs="Arial"/>
          <w:sz w:val="24"/>
          <w:szCs w:val="24"/>
        </w:rPr>
        <w:t>) should work in harmony to create strategies for disability targeting the needs of accessible transport and green and public spaces that would make disabled people inclusive in human settlements. Currently, the UK has the largest and the most developed statistical system in the world, but there are still some shortcomings that through proper addressing could improve the data reporting process. Further disaggregating data through new methods and sources in terms of ethnicity, language, and religion would help to fill more gaps that hinder the process of fully implementing agenda 2030.</w:t>
      </w:r>
    </w:p>
    <w:p w14:paraId="4AC8D2C6" w14:textId="77777777" w:rsidR="001769E7" w:rsidRDefault="00F55699" w:rsidP="005A7180">
      <w:pPr>
        <w:pStyle w:val="ListParagraph"/>
        <w:numPr>
          <w:ilvl w:val="0"/>
          <w:numId w:val="1"/>
        </w:numPr>
        <w:spacing w:line="360" w:lineRule="auto"/>
        <w:ind w:left="360"/>
        <w:jc w:val="both"/>
        <w:outlineLvl w:val="0"/>
        <w:rPr>
          <w:rFonts w:ascii="Arial" w:hAnsi="Arial" w:cs="Arial"/>
          <w:b/>
          <w:sz w:val="24"/>
          <w:szCs w:val="24"/>
        </w:rPr>
      </w:pPr>
      <w:bookmarkStart w:id="11" w:name="_Toc108267388"/>
      <w:r w:rsidRPr="00F55699">
        <w:rPr>
          <w:rFonts w:ascii="Arial" w:hAnsi="Arial" w:cs="Arial"/>
          <w:b/>
          <w:sz w:val="24"/>
          <w:szCs w:val="24"/>
        </w:rPr>
        <w:t>Conclusion:</w:t>
      </w:r>
      <w:bookmarkEnd w:id="11"/>
    </w:p>
    <w:p w14:paraId="154AC0C9" w14:textId="4E2623EF"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 xml:space="preserve">With the </w:t>
      </w:r>
      <w:r w:rsidR="00612D9E" w:rsidRPr="00C250DB">
        <w:rPr>
          <w:rFonts w:ascii="Arial" w:eastAsia="Times New Roman" w:hAnsi="Arial" w:cs="Arial"/>
          <w:sz w:val="24"/>
          <w:szCs w:val="24"/>
        </w:rPr>
        <w:t>highly skilled</w:t>
      </w:r>
      <w:r w:rsidRPr="00C250DB">
        <w:rPr>
          <w:rFonts w:ascii="Arial" w:eastAsia="Times New Roman" w:hAnsi="Arial" w:cs="Arial"/>
          <w:sz w:val="24"/>
          <w:szCs w:val="24"/>
        </w:rPr>
        <w:t xml:space="preserve"> and </w:t>
      </w:r>
      <w:r w:rsidR="00354838" w:rsidRPr="00C250DB">
        <w:rPr>
          <w:rFonts w:ascii="Arial" w:eastAsia="Times New Roman" w:hAnsi="Arial" w:cs="Arial"/>
          <w:sz w:val="24"/>
          <w:szCs w:val="24"/>
        </w:rPr>
        <w:t>highly trained</w:t>
      </w:r>
      <w:r w:rsidRPr="00C250DB">
        <w:rPr>
          <w:rFonts w:ascii="Arial" w:eastAsia="Times New Roman" w:hAnsi="Arial" w:cs="Arial"/>
          <w:sz w:val="24"/>
          <w:szCs w:val="24"/>
        </w:rPr>
        <w:t xml:space="preserve"> workforce, NHS is known as the greatest employer in the world and the biggest advocate to support the 2030 Agenda. Since the very beginning, the UK has been dedicatedly and committed to delivering Sustainable developmental Goals at home and around the World, but due to the COVID-19 pandemic, </w:t>
      </w:r>
      <w:r w:rsidRPr="00C250DB">
        <w:rPr>
          <w:rFonts w:ascii="Arial" w:eastAsia="Times New Roman" w:hAnsi="Arial" w:cs="Arial"/>
          <w:sz w:val="24"/>
          <w:szCs w:val="24"/>
        </w:rPr>
        <w:lastRenderedPageBreak/>
        <w:t xml:space="preserve">it was a bit hard to keep up with all the requirements at the same pace. However, NHS Long-term plans are programmed to tackle pressures of finances and the workforce during this difficult time while devoting to care for others. Integration is a collective </w:t>
      </w:r>
      <w:r w:rsidR="00612D9E" w:rsidRPr="00C250DB">
        <w:rPr>
          <w:rFonts w:ascii="Arial" w:eastAsia="Times New Roman" w:hAnsi="Arial" w:cs="Arial"/>
          <w:sz w:val="24"/>
          <w:szCs w:val="24"/>
        </w:rPr>
        <w:t>endeavor</w:t>
      </w:r>
      <w:r w:rsidRPr="00C250DB">
        <w:rPr>
          <w:rFonts w:ascii="Arial" w:eastAsia="Times New Roman" w:hAnsi="Arial" w:cs="Arial"/>
          <w:sz w:val="24"/>
          <w:szCs w:val="24"/>
        </w:rPr>
        <w:t xml:space="preserve"> (Gov.UK 2019). Promoting diversity in the community not only improves intra and inter-community relationships but will also stimulate economic growth. These health promotions and presentation approaches discussed above will aid in creating new job opportunities, training local people, and boosting economical activities. While it is impossible to prevent natural catastrophic incidences, however, to build a safer infrastructure to protect the wider community from its effects is achievable.</w:t>
      </w:r>
    </w:p>
    <w:p w14:paraId="6FD2A41A" w14:textId="77777777" w:rsidR="00C250DB" w:rsidRPr="00C250DB" w:rsidRDefault="00C250DB" w:rsidP="00612D9E">
      <w:pPr>
        <w:spacing w:line="360" w:lineRule="auto"/>
        <w:jc w:val="both"/>
        <w:rPr>
          <w:rFonts w:ascii="Calibri" w:eastAsia="Times New Roman" w:hAnsi="Calibri" w:cs="Times New Roman"/>
        </w:rPr>
      </w:pPr>
      <w:r w:rsidRPr="00C250DB">
        <w:rPr>
          <w:rFonts w:ascii="Arial" w:eastAsia="Times New Roman" w:hAnsi="Arial" w:cs="Arial"/>
          <w:sz w:val="24"/>
          <w:szCs w:val="24"/>
        </w:rPr>
        <w:t>From the above discussion, it has been analyzed that the UK has always recognized its importance in achieving the 17 SDGs, and through conducting the very first Voluntary National Review, the amount of respect it has gained world widely is remarkable (Gov.UK, 2019). There is still a long road ahead and the UK is adamant to strengthen its policies, forces, and investment plans that would yield concrete actions to achieve target goals. As, Leave No One Behind (LNOB) remains the central and most specific goal featured among all the SDGs that recognize the dignity of people belonging to every segment, the UK is explicitly taking actions to curb inequalities and make circumstances favorable for all human persons to fully participate in the society (United Nations, 2022). </w:t>
      </w:r>
    </w:p>
    <w:p w14:paraId="7EEE656A" w14:textId="77777777" w:rsidR="002E7D03" w:rsidRPr="001769E7" w:rsidRDefault="002E7D03" w:rsidP="00A10A41">
      <w:pPr>
        <w:spacing w:line="360" w:lineRule="auto"/>
        <w:ind w:firstLine="360"/>
        <w:jc w:val="both"/>
        <w:rPr>
          <w:rFonts w:ascii="Arial" w:hAnsi="Arial" w:cs="Arial"/>
          <w:b/>
          <w:sz w:val="24"/>
          <w:szCs w:val="24"/>
        </w:rPr>
      </w:pPr>
      <w:r w:rsidRPr="001769E7">
        <w:rPr>
          <w:rFonts w:ascii="Arial" w:hAnsi="Arial" w:cs="Arial"/>
          <w:b/>
          <w:sz w:val="24"/>
          <w:szCs w:val="24"/>
        </w:rPr>
        <w:br w:type="page"/>
      </w:r>
    </w:p>
    <w:p w14:paraId="1AB589F9" w14:textId="77777777" w:rsidR="000F0349" w:rsidRPr="00F55699" w:rsidRDefault="000F0349" w:rsidP="005A7180">
      <w:pPr>
        <w:pStyle w:val="ListParagraph"/>
        <w:numPr>
          <w:ilvl w:val="0"/>
          <w:numId w:val="1"/>
        </w:numPr>
        <w:spacing w:line="360" w:lineRule="auto"/>
        <w:ind w:left="360"/>
        <w:outlineLvl w:val="0"/>
        <w:rPr>
          <w:rFonts w:ascii="Arial" w:hAnsi="Arial" w:cs="Arial"/>
          <w:b/>
          <w:sz w:val="24"/>
          <w:szCs w:val="24"/>
        </w:rPr>
      </w:pPr>
      <w:bookmarkStart w:id="12" w:name="_Toc108267389"/>
      <w:r w:rsidRPr="00F55699">
        <w:rPr>
          <w:rFonts w:ascii="Arial" w:hAnsi="Arial" w:cs="Arial"/>
          <w:b/>
          <w:sz w:val="24"/>
          <w:szCs w:val="24"/>
        </w:rPr>
        <w:lastRenderedPageBreak/>
        <w:t>References</w:t>
      </w:r>
      <w:r w:rsidR="00F55699" w:rsidRPr="00F55699">
        <w:rPr>
          <w:rFonts w:ascii="Arial" w:hAnsi="Arial" w:cs="Arial"/>
          <w:b/>
          <w:sz w:val="24"/>
          <w:szCs w:val="24"/>
        </w:rPr>
        <w:t>:</w:t>
      </w:r>
      <w:bookmarkEnd w:id="12"/>
      <w:r w:rsidR="00F55699" w:rsidRPr="00F55699">
        <w:rPr>
          <w:rFonts w:ascii="Arial" w:hAnsi="Arial" w:cs="Arial"/>
          <w:b/>
          <w:sz w:val="24"/>
          <w:szCs w:val="24"/>
        </w:rPr>
        <w:t xml:space="preserve"> </w:t>
      </w:r>
    </w:p>
    <w:p w14:paraId="417ACFAD" w14:textId="7D86E0A3" w:rsidR="0022506B" w:rsidRPr="0046688E" w:rsidRDefault="0022506B" w:rsidP="0046688E">
      <w:pPr>
        <w:spacing w:line="360" w:lineRule="auto"/>
        <w:jc w:val="both"/>
        <w:rPr>
          <w:rFonts w:ascii="Arial" w:hAnsi="Arial" w:cs="Arial"/>
          <w:i/>
          <w:iCs/>
          <w:color w:val="000000"/>
          <w:sz w:val="24"/>
          <w:szCs w:val="24"/>
          <w:shd w:val="clear" w:color="auto" w:fill="FFFFFF"/>
        </w:rPr>
      </w:pPr>
      <w:r w:rsidRPr="0046688E">
        <w:rPr>
          <w:rFonts w:ascii="Arial" w:hAnsi="Arial" w:cs="Arial"/>
          <w:color w:val="000000"/>
          <w:sz w:val="24"/>
          <w:szCs w:val="24"/>
          <w:shd w:val="clear" w:color="auto" w:fill="FFFFFF"/>
        </w:rPr>
        <w:t xml:space="preserve">Aftab, W., Siddiqui, F., </w:t>
      </w:r>
      <w:proofErr w:type="spellStart"/>
      <w:r w:rsidRPr="0046688E">
        <w:rPr>
          <w:rFonts w:ascii="Arial" w:hAnsi="Arial" w:cs="Arial"/>
          <w:color w:val="000000"/>
          <w:sz w:val="24"/>
          <w:szCs w:val="24"/>
          <w:shd w:val="clear" w:color="auto" w:fill="FFFFFF"/>
        </w:rPr>
        <w:t>Tasic</w:t>
      </w:r>
      <w:proofErr w:type="spellEnd"/>
      <w:r w:rsidRPr="0046688E">
        <w:rPr>
          <w:rFonts w:ascii="Arial" w:hAnsi="Arial" w:cs="Arial"/>
          <w:color w:val="000000"/>
          <w:sz w:val="24"/>
          <w:szCs w:val="24"/>
          <w:shd w:val="clear" w:color="auto" w:fill="FFFFFF"/>
        </w:rPr>
        <w:t xml:space="preserve">, H., </w:t>
      </w:r>
      <w:proofErr w:type="spellStart"/>
      <w:r w:rsidRPr="0046688E">
        <w:rPr>
          <w:rFonts w:ascii="Arial" w:hAnsi="Arial" w:cs="Arial"/>
          <w:color w:val="000000"/>
          <w:sz w:val="24"/>
          <w:szCs w:val="24"/>
          <w:shd w:val="clear" w:color="auto" w:fill="FFFFFF"/>
        </w:rPr>
        <w:t>Perveen</w:t>
      </w:r>
      <w:proofErr w:type="spellEnd"/>
      <w:r w:rsidRPr="0046688E">
        <w:rPr>
          <w:rFonts w:ascii="Arial" w:hAnsi="Arial" w:cs="Arial"/>
          <w:color w:val="000000"/>
          <w:sz w:val="24"/>
          <w:szCs w:val="24"/>
          <w:shd w:val="clear" w:color="auto" w:fill="FFFFFF"/>
        </w:rPr>
        <w:t xml:space="preserve">, S., Siddiqi, S. and </w:t>
      </w:r>
      <w:proofErr w:type="spellStart"/>
      <w:r w:rsidRPr="0046688E">
        <w:rPr>
          <w:rFonts w:ascii="Arial" w:hAnsi="Arial" w:cs="Arial"/>
          <w:color w:val="000000"/>
          <w:sz w:val="24"/>
          <w:szCs w:val="24"/>
          <w:shd w:val="clear" w:color="auto" w:fill="FFFFFF"/>
        </w:rPr>
        <w:t>Bhutta</w:t>
      </w:r>
      <w:proofErr w:type="spellEnd"/>
      <w:r w:rsidRPr="0046688E">
        <w:rPr>
          <w:rFonts w:ascii="Arial" w:hAnsi="Arial" w:cs="Arial"/>
          <w:color w:val="000000"/>
          <w:sz w:val="24"/>
          <w:szCs w:val="24"/>
          <w:shd w:val="clear" w:color="auto" w:fill="FFFFFF"/>
        </w:rPr>
        <w:t>, Z. (2022). ‘</w:t>
      </w:r>
      <w:r w:rsidRPr="0046688E">
        <w:rPr>
          <w:rFonts w:ascii="Arial" w:hAnsi="Arial" w:cs="Arial"/>
          <w:iCs/>
          <w:color w:val="000000"/>
          <w:sz w:val="24"/>
          <w:szCs w:val="24"/>
          <w:shd w:val="clear" w:color="auto" w:fill="FFFFFF"/>
        </w:rPr>
        <w:t xml:space="preserve">Implementation of health and health-related sustainable development goals: progress, challenges and opportunities – a systematic literature review’. </w:t>
      </w:r>
      <w:r w:rsidRPr="0046688E">
        <w:rPr>
          <w:rFonts w:ascii="Arial" w:hAnsi="Arial" w:cs="Arial"/>
          <w:i/>
          <w:iCs/>
          <w:color w:val="000000"/>
          <w:sz w:val="24"/>
          <w:szCs w:val="24"/>
          <w:shd w:val="clear" w:color="auto" w:fill="FFFFFF"/>
        </w:rPr>
        <w:t>BMJ Global Health</w:t>
      </w:r>
      <w:r w:rsidRPr="0046688E">
        <w:rPr>
          <w:rFonts w:ascii="Arial" w:hAnsi="Arial" w:cs="Arial"/>
          <w:color w:val="000000"/>
          <w:sz w:val="24"/>
          <w:szCs w:val="24"/>
          <w:shd w:val="clear" w:color="auto" w:fill="FFFFFF"/>
        </w:rPr>
        <w:t>.</w:t>
      </w:r>
      <w:r w:rsidRPr="0046688E">
        <w:rPr>
          <w:sz w:val="24"/>
          <w:szCs w:val="24"/>
        </w:rPr>
        <w:t xml:space="preserve"> </w:t>
      </w:r>
      <w:r w:rsidR="00612D9E" w:rsidRPr="0046688E">
        <w:rPr>
          <w:rFonts w:ascii="Arial" w:hAnsi="Arial" w:cs="Arial"/>
          <w:color w:val="000000"/>
          <w:sz w:val="24"/>
          <w:szCs w:val="24"/>
          <w:shd w:val="clear" w:color="auto" w:fill="FFFFFF"/>
        </w:rPr>
        <w:t>5: e</w:t>
      </w:r>
      <w:r w:rsidRPr="0046688E">
        <w:rPr>
          <w:rFonts w:ascii="Arial" w:hAnsi="Arial" w:cs="Arial"/>
          <w:color w:val="000000"/>
          <w:sz w:val="24"/>
          <w:szCs w:val="24"/>
          <w:shd w:val="clear" w:color="auto" w:fill="FFFFFF"/>
        </w:rPr>
        <w:t>002273.</w:t>
      </w:r>
    </w:p>
    <w:p w14:paraId="1F7DFEDC" w14:textId="77777777" w:rsidR="001B0151" w:rsidRPr="0046688E" w:rsidRDefault="001B0151"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Assets.publishing.service.gov.uk. (2022). </w:t>
      </w:r>
      <w:r w:rsidRPr="0046688E">
        <w:rPr>
          <w:rFonts w:ascii="Arial" w:hAnsi="Arial" w:cs="Arial"/>
          <w:i/>
          <w:iCs/>
          <w:color w:val="000000"/>
          <w:sz w:val="24"/>
          <w:szCs w:val="24"/>
          <w:shd w:val="clear" w:color="auto" w:fill="FFFFFF"/>
        </w:rPr>
        <w:t>DFID Data Disaggregation Action Plan Better Data for Better Lives</w:t>
      </w:r>
      <w:r w:rsidRPr="0046688E">
        <w:rPr>
          <w:rFonts w:ascii="Arial" w:hAnsi="Arial" w:cs="Arial"/>
          <w:color w:val="000000"/>
          <w:sz w:val="24"/>
          <w:szCs w:val="24"/>
          <w:shd w:val="clear" w:color="auto" w:fill="FFFFFF"/>
        </w:rPr>
        <w:t>. [online] Available at: &lt;https://assets.publishing.service.gov.uk/government/uploads/system/uploads/attachment_data/file/582315/Data-disaggregation-action-plan-Jan-2017.pdf&gt; (Accessed: 6 July 2022).</w:t>
      </w:r>
    </w:p>
    <w:p w14:paraId="3FA6FDB0" w14:textId="77777777" w:rsidR="00761DA4" w:rsidRPr="0046688E" w:rsidRDefault="00761DA4"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Assets.publishing.service.gov.uk. (2017). </w:t>
      </w:r>
      <w:r w:rsidRPr="0046688E">
        <w:rPr>
          <w:rFonts w:ascii="Arial" w:hAnsi="Arial" w:cs="Arial"/>
          <w:i/>
          <w:iCs/>
          <w:color w:val="000000"/>
          <w:sz w:val="24"/>
          <w:szCs w:val="24"/>
          <w:shd w:val="clear" w:color="auto" w:fill="FFFFFF"/>
        </w:rPr>
        <w:t>UK plan for tackling roadside nitrogen dioxide concentrations</w:t>
      </w:r>
      <w:r w:rsidRPr="0046688E">
        <w:rPr>
          <w:rFonts w:ascii="Arial" w:hAnsi="Arial" w:cs="Arial"/>
          <w:color w:val="000000"/>
          <w:sz w:val="24"/>
          <w:szCs w:val="24"/>
          <w:shd w:val="clear" w:color="auto" w:fill="FFFFFF"/>
        </w:rPr>
        <w:t>. [online] Available at: &lt;https://assets.publishing.service.gov.uk/government/uploads/system/uploads/attachment_data/file/633269/air-quality-plan-overview.pdf&gt; (Accessed: 6 July 2022).</w:t>
      </w:r>
    </w:p>
    <w:p w14:paraId="045F1285" w14:textId="77777777" w:rsidR="00A85511" w:rsidRPr="0046688E" w:rsidRDefault="00A85511"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Assets.</w:t>
      </w:r>
      <w:r w:rsidR="00F70DA7" w:rsidRPr="0046688E">
        <w:rPr>
          <w:rFonts w:ascii="Arial" w:hAnsi="Arial" w:cs="Arial"/>
          <w:color w:val="000000"/>
          <w:sz w:val="24"/>
          <w:szCs w:val="24"/>
          <w:shd w:val="clear" w:color="auto" w:fill="FFFFFF"/>
        </w:rPr>
        <w:t>publishing.service.gov.uk. (2019</w:t>
      </w:r>
      <w:r w:rsidRPr="0046688E">
        <w:rPr>
          <w:rFonts w:ascii="Arial" w:hAnsi="Arial" w:cs="Arial"/>
          <w:color w:val="000000"/>
          <w:sz w:val="24"/>
          <w:szCs w:val="24"/>
          <w:shd w:val="clear" w:color="auto" w:fill="FFFFFF"/>
        </w:rPr>
        <w:t>). </w:t>
      </w:r>
      <w:r w:rsidRPr="0046688E">
        <w:rPr>
          <w:rFonts w:ascii="Arial" w:hAnsi="Arial" w:cs="Arial"/>
          <w:i/>
          <w:iCs/>
          <w:color w:val="000000"/>
          <w:sz w:val="24"/>
          <w:szCs w:val="24"/>
          <w:shd w:val="clear" w:color="auto" w:fill="FFFFFF"/>
        </w:rPr>
        <w:t>Voluntary National Review of progress towards the Sustainable Development Goals</w:t>
      </w:r>
      <w:r w:rsidRPr="0046688E">
        <w:rPr>
          <w:rFonts w:ascii="Arial" w:hAnsi="Arial" w:cs="Arial"/>
          <w:color w:val="000000"/>
          <w:sz w:val="24"/>
          <w:szCs w:val="24"/>
          <w:shd w:val="clear" w:color="auto" w:fill="FFFFFF"/>
        </w:rPr>
        <w:t>. [online] Available at: &lt;https://assets.publishing.service.gov.uk/government/uploads/system/uploads/attachment_data/file/816887/UK-Voluntary-National-Review-2019.pdf&gt; (Accessed: 5 July 2022).</w:t>
      </w:r>
    </w:p>
    <w:p w14:paraId="4E563A07" w14:textId="77777777" w:rsidR="000F0349" w:rsidRPr="0046688E" w:rsidRDefault="00032A43"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Bond.org.uk. (2019). </w:t>
      </w:r>
      <w:r w:rsidRPr="0046688E">
        <w:rPr>
          <w:rFonts w:ascii="Arial" w:hAnsi="Arial" w:cs="Arial"/>
          <w:i/>
          <w:iCs/>
          <w:color w:val="000000"/>
          <w:sz w:val="24"/>
          <w:szCs w:val="24"/>
          <w:shd w:val="clear" w:color="auto" w:fill="FFFFFF"/>
        </w:rPr>
        <w:t>The UK’s global contribution to the Sustainable Development Goals</w:t>
      </w:r>
      <w:r w:rsidRPr="0046688E">
        <w:rPr>
          <w:rFonts w:ascii="Arial" w:hAnsi="Arial" w:cs="Arial"/>
          <w:color w:val="000000"/>
          <w:sz w:val="24"/>
          <w:szCs w:val="24"/>
          <w:shd w:val="clear" w:color="auto" w:fill="FFFFFF"/>
        </w:rPr>
        <w:t>. [online] Available at: &lt;https://www.bond.org.uk/sites/default/files/bond_the_uks_global_contribution_to_the_sdgs_online_full_report.pdf&gt; (Accessed: 3 July 2022).</w:t>
      </w:r>
    </w:p>
    <w:p w14:paraId="5CFD03D8" w14:textId="77777777" w:rsidR="00DA723E" w:rsidRPr="0046688E" w:rsidRDefault="00DA723E"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 xml:space="preserve">Islam, M., Kamal, A., Kabir, A., Southern, D., Khan, S., Hasan, S., Sarkar, T., </w:t>
      </w:r>
      <w:proofErr w:type="spellStart"/>
      <w:r w:rsidRPr="0046688E">
        <w:rPr>
          <w:rFonts w:ascii="Arial" w:hAnsi="Arial" w:cs="Arial"/>
          <w:color w:val="000000"/>
          <w:sz w:val="24"/>
          <w:szCs w:val="24"/>
          <w:shd w:val="clear" w:color="auto" w:fill="FFFFFF"/>
        </w:rPr>
        <w:t>Sharmin</w:t>
      </w:r>
      <w:proofErr w:type="spellEnd"/>
      <w:r w:rsidRPr="0046688E">
        <w:rPr>
          <w:rFonts w:ascii="Arial" w:hAnsi="Arial" w:cs="Arial"/>
          <w:color w:val="000000"/>
          <w:sz w:val="24"/>
          <w:szCs w:val="24"/>
          <w:shd w:val="clear" w:color="auto" w:fill="FFFFFF"/>
        </w:rPr>
        <w:t xml:space="preserve">, S., Das, S., Roy, T., Harun, M., </w:t>
      </w:r>
      <w:proofErr w:type="spellStart"/>
      <w:r w:rsidRPr="0046688E">
        <w:rPr>
          <w:rFonts w:ascii="Arial" w:hAnsi="Arial" w:cs="Arial"/>
          <w:color w:val="000000"/>
          <w:sz w:val="24"/>
          <w:szCs w:val="24"/>
          <w:shd w:val="clear" w:color="auto" w:fill="FFFFFF"/>
        </w:rPr>
        <w:t>Chughtai</w:t>
      </w:r>
      <w:proofErr w:type="spellEnd"/>
      <w:r w:rsidRPr="0046688E">
        <w:rPr>
          <w:rFonts w:ascii="Arial" w:hAnsi="Arial" w:cs="Arial"/>
          <w:color w:val="000000"/>
          <w:sz w:val="24"/>
          <w:szCs w:val="24"/>
          <w:shd w:val="clear" w:color="auto" w:fill="FFFFFF"/>
        </w:rPr>
        <w:t xml:space="preserve">, A., </w:t>
      </w:r>
      <w:proofErr w:type="spellStart"/>
      <w:r w:rsidRPr="0046688E">
        <w:rPr>
          <w:rFonts w:ascii="Arial" w:hAnsi="Arial" w:cs="Arial"/>
          <w:color w:val="000000"/>
          <w:sz w:val="24"/>
          <w:szCs w:val="24"/>
          <w:shd w:val="clear" w:color="auto" w:fill="FFFFFF"/>
        </w:rPr>
        <w:t>Homaira</w:t>
      </w:r>
      <w:proofErr w:type="spellEnd"/>
      <w:r w:rsidRPr="0046688E">
        <w:rPr>
          <w:rFonts w:ascii="Arial" w:hAnsi="Arial" w:cs="Arial"/>
          <w:color w:val="000000"/>
          <w:sz w:val="24"/>
          <w:szCs w:val="24"/>
          <w:shd w:val="clear" w:color="auto" w:fill="FFFFFF"/>
        </w:rPr>
        <w:t>, N. and Seale, H. (2021). ‘COVID-19 vaccine rumors and conspiracy theories: The need for cognitive inoculation against misinformation to improve vaccine adherence’. </w:t>
      </w:r>
      <w:r w:rsidRPr="0046688E">
        <w:rPr>
          <w:rFonts w:ascii="Arial" w:hAnsi="Arial" w:cs="Arial"/>
          <w:i/>
          <w:iCs/>
          <w:color w:val="000000"/>
          <w:sz w:val="24"/>
          <w:szCs w:val="24"/>
          <w:shd w:val="clear" w:color="auto" w:fill="FFFFFF"/>
        </w:rPr>
        <w:t>PLOS ONE</w:t>
      </w:r>
      <w:r w:rsidRPr="0046688E">
        <w:rPr>
          <w:rFonts w:ascii="Arial" w:hAnsi="Arial" w:cs="Arial"/>
          <w:color w:val="000000"/>
          <w:sz w:val="24"/>
          <w:szCs w:val="24"/>
          <w:shd w:val="clear" w:color="auto" w:fill="FFFFFF"/>
        </w:rPr>
        <w:t>, 16(5), p.e0251605.</w:t>
      </w:r>
    </w:p>
    <w:p w14:paraId="7189657C" w14:textId="77777777" w:rsidR="00A657B4" w:rsidRPr="0046688E" w:rsidRDefault="00A657B4"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Gill, T. (2014). ‘The Benefits of Children's Engagement with Nature: A Systematic Literature Review’. </w:t>
      </w:r>
      <w:r w:rsidRPr="0046688E">
        <w:rPr>
          <w:rFonts w:ascii="Arial" w:hAnsi="Arial" w:cs="Arial"/>
          <w:i/>
          <w:iCs/>
          <w:color w:val="000000"/>
          <w:sz w:val="24"/>
          <w:szCs w:val="24"/>
          <w:shd w:val="clear" w:color="auto" w:fill="FFFFFF"/>
        </w:rPr>
        <w:t>Children, Youth and Environments</w:t>
      </w:r>
      <w:r w:rsidRPr="0046688E">
        <w:rPr>
          <w:rFonts w:ascii="Arial" w:hAnsi="Arial" w:cs="Arial"/>
          <w:color w:val="000000"/>
          <w:sz w:val="24"/>
          <w:szCs w:val="24"/>
          <w:shd w:val="clear" w:color="auto" w:fill="FFFFFF"/>
        </w:rPr>
        <w:t>, 24(2), p.10.</w:t>
      </w:r>
    </w:p>
    <w:p w14:paraId="3F073517" w14:textId="77777777" w:rsidR="00DD3D74" w:rsidRPr="0046688E" w:rsidRDefault="00DD3D74"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lastRenderedPageBreak/>
        <w:t>Gov.scot</w:t>
      </w:r>
      <w:proofErr w:type="spellEnd"/>
      <w:r w:rsidRPr="0046688E">
        <w:rPr>
          <w:rFonts w:ascii="Arial" w:hAnsi="Arial" w:cs="Arial"/>
          <w:color w:val="000000"/>
          <w:sz w:val="24"/>
          <w:szCs w:val="24"/>
          <w:shd w:val="clear" w:color="auto" w:fill="FFFFFF"/>
        </w:rPr>
        <w:t>. (2022). </w:t>
      </w:r>
      <w:r w:rsidRPr="0046688E">
        <w:rPr>
          <w:rFonts w:ascii="Arial" w:hAnsi="Arial" w:cs="Arial"/>
          <w:i/>
          <w:iCs/>
          <w:color w:val="000000"/>
          <w:sz w:val="24"/>
          <w:szCs w:val="24"/>
          <w:shd w:val="clear" w:color="auto" w:fill="FFFFFF"/>
        </w:rPr>
        <w:t>Mental Health Strategy: 2017-2027</w:t>
      </w:r>
      <w:r w:rsidRPr="0046688E">
        <w:rPr>
          <w:rFonts w:ascii="Arial" w:hAnsi="Arial" w:cs="Arial"/>
          <w:color w:val="000000"/>
          <w:sz w:val="24"/>
          <w:szCs w:val="24"/>
          <w:shd w:val="clear" w:color="auto" w:fill="FFFFFF"/>
        </w:rPr>
        <w:t>. [online] Available at: &lt;https://www.gov.scot/binaries/content/documents/govscot/publications/strategy-plan/2017/03/mental-health-strategy-2017-2027/documents/00516047-pdf/00516047-pdf/govscot%3Adocument/00516047.pdf&gt; (Accessed: 8 July 2022).</w:t>
      </w:r>
    </w:p>
    <w:p w14:paraId="128C94B1" w14:textId="77777777" w:rsidR="00612D80" w:rsidRPr="0046688E" w:rsidRDefault="00612D80"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Antimicrobial resistance: UK launches 5-year action plan and 20-year vision</w:t>
      </w:r>
      <w:r w:rsidRPr="0046688E">
        <w:rPr>
          <w:rFonts w:ascii="Arial" w:hAnsi="Arial" w:cs="Arial"/>
          <w:color w:val="000000"/>
          <w:sz w:val="24"/>
          <w:szCs w:val="24"/>
          <w:shd w:val="clear" w:color="auto" w:fill="FFFFFF"/>
        </w:rPr>
        <w:t>. [online] Available at: &lt;https://www.gov.uk/government/news/antimicrobial-resistance-uk-launches-5-year-action-plan-and-20-year-vision&gt; (Accessed: 4 July 2022).</w:t>
      </w:r>
    </w:p>
    <w:p w14:paraId="3630FBE7" w14:textId="77777777" w:rsidR="00524EA5" w:rsidRPr="0046688E" w:rsidRDefault="00524EA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w:t>
      </w:r>
      <w:r w:rsidR="004855F8" w:rsidRPr="0046688E">
        <w:rPr>
          <w:rFonts w:ascii="Arial" w:hAnsi="Arial" w:cs="Arial"/>
          <w:color w:val="000000"/>
          <w:sz w:val="24"/>
          <w:szCs w:val="24"/>
          <w:shd w:val="clear" w:color="auto" w:fill="FFFFFF"/>
        </w:rPr>
        <w:t>2019</w:t>
      </w:r>
      <w:r w:rsidRPr="0046688E">
        <w:rPr>
          <w:rFonts w:ascii="Arial" w:hAnsi="Arial" w:cs="Arial"/>
          <w:color w:val="000000"/>
          <w:sz w:val="24"/>
          <w:szCs w:val="24"/>
          <w:shd w:val="clear" w:color="auto" w:fill="FFFFFF"/>
        </w:rPr>
        <w:t>). </w:t>
      </w:r>
      <w:r w:rsidRPr="0046688E">
        <w:rPr>
          <w:rFonts w:ascii="Arial" w:hAnsi="Arial" w:cs="Arial"/>
          <w:i/>
          <w:iCs/>
          <w:color w:val="000000"/>
          <w:sz w:val="24"/>
          <w:szCs w:val="24"/>
          <w:shd w:val="clear" w:color="auto" w:fill="FFFFFF"/>
        </w:rPr>
        <w:t>Clean Air Strategy 2019: executive summary</w:t>
      </w:r>
      <w:r w:rsidRPr="0046688E">
        <w:rPr>
          <w:rFonts w:ascii="Arial" w:hAnsi="Arial" w:cs="Arial"/>
          <w:color w:val="000000"/>
          <w:sz w:val="24"/>
          <w:szCs w:val="24"/>
          <w:shd w:val="clear" w:color="auto" w:fill="FFFFFF"/>
        </w:rPr>
        <w:t>. [online] Available at: &lt;https://www.gov.uk/government/publications/clean-air-strategy-2019/clean-air-strategy-2019-executive-summary&gt; (Accessed: 8 July 2022).</w:t>
      </w:r>
    </w:p>
    <w:p w14:paraId="103CB034"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Department for Environment, Food and Rural Affairs Outcome Delivery Plan: 2021 to 2022</w:t>
      </w:r>
      <w:r w:rsidRPr="0046688E">
        <w:rPr>
          <w:rFonts w:ascii="Arial" w:hAnsi="Arial" w:cs="Arial"/>
          <w:color w:val="000000"/>
          <w:sz w:val="24"/>
          <w:szCs w:val="24"/>
          <w:shd w:val="clear" w:color="auto" w:fill="FFFFFF"/>
        </w:rPr>
        <w:t>. [online] Available at: &lt;https://www.gov.uk/government/publications/department-for-environment-food-and-rural-affairs-outcome-delivery-plan/department-for-environment-food-and-rural-affairs-outcome-delivery-plan-2021-to-2022&gt; (Accessed: 3 July 2022).</w:t>
      </w:r>
    </w:p>
    <w:p w14:paraId="034061DB" w14:textId="77777777" w:rsidR="002E6132" w:rsidRPr="0046688E" w:rsidRDefault="002E613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(2018). </w:t>
      </w:r>
      <w:r w:rsidRPr="0046688E">
        <w:rPr>
          <w:rFonts w:ascii="Arial" w:hAnsi="Arial" w:cs="Arial"/>
          <w:i/>
          <w:iCs/>
          <w:color w:val="000000"/>
          <w:sz w:val="24"/>
          <w:szCs w:val="24"/>
          <w:shd w:val="clear" w:color="auto" w:fill="FFFFFF"/>
        </w:rPr>
        <w:t>DFID Digital Strategy 2018 to 2020: doing development in a digital world</w:t>
      </w:r>
      <w:r w:rsidRPr="0046688E">
        <w:rPr>
          <w:rFonts w:ascii="Arial" w:hAnsi="Arial" w:cs="Arial"/>
          <w:color w:val="000000"/>
          <w:sz w:val="24"/>
          <w:szCs w:val="24"/>
          <w:shd w:val="clear" w:color="auto" w:fill="FFFFFF"/>
        </w:rPr>
        <w:t>. [online] Available at: &lt;https://www.gov.uk/government/publications/dfid-digital-strategy-2018-to-2020-doing-development-in-a-digital-world/dfid-digital-strategy-2018-to-2020-doing-development-in-a-digital-world&gt; (Accessed: 5 July 2022).</w:t>
      </w:r>
    </w:p>
    <w:p w14:paraId="57F6D36B"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Implementing the Sustainable Development Goals</w:t>
      </w:r>
      <w:r w:rsidRPr="0046688E">
        <w:rPr>
          <w:rFonts w:ascii="Arial" w:hAnsi="Arial" w:cs="Arial"/>
          <w:color w:val="000000"/>
          <w:sz w:val="24"/>
          <w:szCs w:val="24"/>
          <w:shd w:val="clear" w:color="auto" w:fill="FFFFFF"/>
        </w:rPr>
        <w:t>. [online] Available at: &lt;https://www.gov.uk/government/publications/implementing-the-sustainable-development-goals/implementing-the-sustainable-development-goals--2&gt; (Accessed: 3 July 2022).</w:t>
      </w:r>
    </w:p>
    <w:p w14:paraId="331986F1" w14:textId="77777777" w:rsidR="00395FE5" w:rsidRPr="0046688E" w:rsidRDefault="00395FE5"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GOV.UK. (2022). </w:t>
      </w:r>
      <w:r w:rsidRPr="0046688E">
        <w:rPr>
          <w:rFonts w:ascii="Arial" w:hAnsi="Arial" w:cs="Arial"/>
          <w:i/>
          <w:iCs/>
          <w:color w:val="000000"/>
          <w:sz w:val="24"/>
          <w:szCs w:val="24"/>
          <w:shd w:val="clear" w:color="auto" w:fill="FFFFFF"/>
        </w:rPr>
        <w:t>Department of Health and Social Care Outcome Delivery Plan: 2021 to 2022</w:t>
      </w:r>
      <w:r w:rsidRPr="0046688E">
        <w:rPr>
          <w:rFonts w:ascii="Arial" w:hAnsi="Arial" w:cs="Arial"/>
          <w:color w:val="000000"/>
          <w:sz w:val="24"/>
          <w:szCs w:val="24"/>
          <w:shd w:val="clear" w:color="auto" w:fill="FFFFFF"/>
        </w:rPr>
        <w:t>. [online] Available at: &lt;https://www.gov.uk/government/publications/department-of-health-and-social-care-outcome-delivery-plan/department-of-health-and-social-care-outcome-delivery-plan-2021-to-2022&gt; (Accessed: 3 July 2022).</w:t>
      </w:r>
    </w:p>
    <w:p w14:paraId="755A9893" w14:textId="77777777" w:rsidR="00323BAF" w:rsidRPr="0046688E" w:rsidRDefault="00323BAF"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lastRenderedPageBreak/>
        <w:t>GOV.UK. (2022). </w:t>
      </w:r>
      <w:r w:rsidRPr="0046688E">
        <w:rPr>
          <w:rFonts w:ascii="Arial" w:hAnsi="Arial" w:cs="Arial"/>
          <w:i/>
          <w:iCs/>
          <w:color w:val="000000"/>
          <w:sz w:val="24"/>
          <w:szCs w:val="24"/>
          <w:shd w:val="clear" w:color="auto" w:fill="FFFFFF"/>
        </w:rPr>
        <w:t xml:space="preserve">UK’s support to global vaccine facility </w:t>
      </w:r>
      <w:proofErr w:type="spellStart"/>
      <w:r w:rsidRPr="0046688E">
        <w:rPr>
          <w:rFonts w:ascii="Arial" w:hAnsi="Arial" w:cs="Arial"/>
          <w:i/>
          <w:iCs/>
          <w:color w:val="000000"/>
          <w:sz w:val="24"/>
          <w:szCs w:val="24"/>
          <w:shd w:val="clear" w:color="auto" w:fill="FFFFFF"/>
        </w:rPr>
        <w:t>Covax</w:t>
      </w:r>
      <w:proofErr w:type="spellEnd"/>
      <w:r w:rsidRPr="0046688E">
        <w:rPr>
          <w:rFonts w:ascii="Arial" w:hAnsi="Arial" w:cs="Arial"/>
          <w:i/>
          <w:iCs/>
          <w:color w:val="000000"/>
          <w:sz w:val="24"/>
          <w:szCs w:val="24"/>
          <w:shd w:val="clear" w:color="auto" w:fill="FFFFFF"/>
        </w:rPr>
        <w:t xml:space="preserve"> will help Pakistan’s COVID-19 vaccination </w:t>
      </w:r>
      <w:proofErr w:type="spellStart"/>
      <w:r w:rsidRPr="0046688E">
        <w:rPr>
          <w:rFonts w:ascii="Arial" w:hAnsi="Arial" w:cs="Arial"/>
          <w:i/>
          <w:iCs/>
          <w:color w:val="000000"/>
          <w:sz w:val="24"/>
          <w:szCs w:val="24"/>
          <w:shd w:val="clear" w:color="auto" w:fill="FFFFFF"/>
        </w:rPr>
        <w:t>programme</w:t>
      </w:r>
      <w:proofErr w:type="spellEnd"/>
      <w:r w:rsidRPr="0046688E">
        <w:rPr>
          <w:rFonts w:ascii="Arial" w:hAnsi="Arial" w:cs="Arial"/>
          <w:color w:val="000000"/>
          <w:sz w:val="24"/>
          <w:szCs w:val="24"/>
          <w:shd w:val="clear" w:color="auto" w:fill="FFFFFF"/>
        </w:rPr>
        <w:t>. [online] Available at: &lt;https://www.gov.uk/government/news/uks-support-to-global-vaccine-facility-covax-will-help-pakistans-covid-19-vaccination-programme&gt; (Accessed: 3 July 2022).</w:t>
      </w:r>
    </w:p>
    <w:p w14:paraId="2F9C351E" w14:textId="77777777" w:rsidR="001E0040" w:rsidRPr="0046688E" w:rsidRDefault="001E0040"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NHS Long Term Plan. (2022). </w:t>
      </w:r>
      <w:r w:rsidRPr="0046688E">
        <w:rPr>
          <w:rFonts w:ascii="Arial" w:hAnsi="Arial" w:cs="Arial"/>
          <w:i/>
          <w:iCs/>
          <w:color w:val="000000"/>
          <w:sz w:val="24"/>
          <w:szCs w:val="24"/>
          <w:shd w:val="clear" w:color="auto" w:fill="FFFFFF"/>
        </w:rPr>
        <w:t>Maternity and neonatal services</w:t>
      </w:r>
      <w:r w:rsidRPr="0046688E">
        <w:rPr>
          <w:rFonts w:ascii="Arial" w:hAnsi="Arial" w:cs="Arial"/>
          <w:color w:val="000000"/>
          <w:sz w:val="24"/>
          <w:szCs w:val="24"/>
          <w:shd w:val="clear" w:color="auto" w:fill="FFFFFF"/>
        </w:rPr>
        <w:t>. [online] Available at: &lt;https://www.longtermplan.nhs.uk/online-version/chapter-3-further-progress-on-care-quality-and-outcomes/a-strong-start-in-life-for-children-and-young-people/maternity-and-neonatal-services/&gt; (Accessed: 4 July 2022).</w:t>
      </w:r>
    </w:p>
    <w:p w14:paraId="16AE812A" w14:textId="77777777" w:rsidR="00177A12" w:rsidRPr="0046688E" w:rsidRDefault="00177A12"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t>Otu</w:t>
      </w:r>
      <w:proofErr w:type="spellEnd"/>
      <w:r w:rsidRPr="0046688E">
        <w:rPr>
          <w:rFonts w:ascii="Arial" w:hAnsi="Arial" w:cs="Arial"/>
          <w:color w:val="000000"/>
          <w:sz w:val="24"/>
          <w:szCs w:val="24"/>
          <w:shd w:val="clear" w:color="auto" w:fill="FFFFFF"/>
        </w:rPr>
        <w:t xml:space="preserve">, A., </w:t>
      </w:r>
      <w:proofErr w:type="spellStart"/>
      <w:r w:rsidRPr="0046688E">
        <w:rPr>
          <w:rFonts w:ascii="Arial" w:hAnsi="Arial" w:cs="Arial"/>
          <w:color w:val="000000"/>
          <w:sz w:val="24"/>
          <w:szCs w:val="24"/>
          <w:shd w:val="clear" w:color="auto" w:fill="FFFFFF"/>
        </w:rPr>
        <w:t>Ahinkorah</w:t>
      </w:r>
      <w:proofErr w:type="spellEnd"/>
      <w:r w:rsidRPr="0046688E">
        <w:rPr>
          <w:rFonts w:ascii="Arial" w:hAnsi="Arial" w:cs="Arial"/>
          <w:color w:val="000000"/>
          <w:sz w:val="24"/>
          <w:szCs w:val="24"/>
          <w:shd w:val="clear" w:color="auto" w:fill="FFFFFF"/>
        </w:rPr>
        <w:t xml:space="preserve">, B., Ameyaw, E., </w:t>
      </w:r>
      <w:proofErr w:type="spellStart"/>
      <w:r w:rsidRPr="0046688E">
        <w:rPr>
          <w:rFonts w:ascii="Arial" w:hAnsi="Arial" w:cs="Arial"/>
          <w:color w:val="000000"/>
          <w:sz w:val="24"/>
          <w:szCs w:val="24"/>
          <w:shd w:val="clear" w:color="auto" w:fill="FFFFFF"/>
        </w:rPr>
        <w:t>Seidu</w:t>
      </w:r>
      <w:proofErr w:type="spellEnd"/>
      <w:r w:rsidRPr="0046688E">
        <w:rPr>
          <w:rFonts w:ascii="Arial" w:hAnsi="Arial" w:cs="Arial"/>
          <w:color w:val="000000"/>
          <w:sz w:val="24"/>
          <w:szCs w:val="24"/>
          <w:shd w:val="clear" w:color="auto" w:fill="FFFFFF"/>
        </w:rPr>
        <w:t>, A. and Yaya, S. (2020). ‘One country, two crises: what Covid-19 reveals about health inequalities among BAME communities in the United Kingdom and the sustainability of its health system?’. </w:t>
      </w:r>
      <w:r w:rsidRPr="0046688E">
        <w:rPr>
          <w:rFonts w:ascii="Arial" w:hAnsi="Arial" w:cs="Arial"/>
          <w:i/>
          <w:iCs/>
          <w:color w:val="000000"/>
          <w:sz w:val="24"/>
          <w:szCs w:val="24"/>
          <w:shd w:val="clear" w:color="auto" w:fill="FFFFFF"/>
        </w:rPr>
        <w:t>International Journal for Equity in Health</w:t>
      </w:r>
      <w:r w:rsidRPr="0046688E">
        <w:rPr>
          <w:rFonts w:ascii="Arial" w:hAnsi="Arial" w:cs="Arial"/>
          <w:color w:val="000000"/>
          <w:sz w:val="24"/>
          <w:szCs w:val="24"/>
          <w:shd w:val="clear" w:color="auto" w:fill="FFFFFF"/>
        </w:rPr>
        <w:t>, 19(1).</w:t>
      </w:r>
    </w:p>
    <w:p w14:paraId="3F9DE3C0" w14:textId="77777777" w:rsidR="00A7629D" w:rsidRPr="0046688E" w:rsidRDefault="00A7629D" w:rsidP="0046688E">
      <w:pPr>
        <w:spacing w:line="360" w:lineRule="auto"/>
        <w:jc w:val="both"/>
        <w:rPr>
          <w:rFonts w:ascii="Arial" w:hAnsi="Arial" w:cs="Arial"/>
          <w:color w:val="000000"/>
          <w:sz w:val="24"/>
          <w:szCs w:val="24"/>
          <w:shd w:val="clear" w:color="auto" w:fill="FFFFFF"/>
        </w:rPr>
      </w:pPr>
      <w:proofErr w:type="spellStart"/>
      <w:r w:rsidRPr="0046688E">
        <w:rPr>
          <w:rFonts w:ascii="Arial" w:hAnsi="Arial" w:cs="Arial"/>
          <w:color w:val="000000"/>
          <w:sz w:val="24"/>
          <w:szCs w:val="24"/>
          <w:shd w:val="clear" w:color="auto" w:fill="FFFFFF"/>
        </w:rPr>
        <w:t>Ranjbari</w:t>
      </w:r>
      <w:proofErr w:type="spellEnd"/>
      <w:r w:rsidRPr="0046688E">
        <w:rPr>
          <w:rFonts w:ascii="Arial" w:hAnsi="Arial" w:cs="Arial"/>
          <w:color w:val="000000"/>
          <w:sz w:val="24"/>
          <w:szCs w:val="24"/>
          <w:shd w:val="clear" w:color="auto" w:fill="FFFFFF"/>
        </w:rPr>
        <w:t xml:space="preserve">, M., Shams </w:t>
      </w:r>
      <w:proofErr w:type="spellStart"/>
      <w:r w:rsidRPr="0046688E">
        <w:rPr>
          <w:rFonts w:ascii="Arial" w:hAnsi="Arial" w:cs="Arial"/>
          <w:color w:val="000000"/>
          <w:sz w:val="24"/>
          <w:szCs w:val="24"/>
          <w:shd w:val="clear" w:color="auto" w:fill="FFFFFF"/>
        </w:rPr>
        <w:t>Esfandabadi</w:t>
      </w:r>
      <w:proofErr w:type="spellEnd"/>
      <w:r w:rsidRPr="0046688E">
        <w:rPr>
          <w:rFonts w:ascii="Arial" w:hAnsi="Arial" w:cs="Arial"/>
          <w:color w:val="000000"/>
          <w:sz w:val="24"/>
          <w:szCs w:val="24"/>
          <w:shd w:val="clear" w:color="auto" w:fill="FFFFFF"/>
        </w:rPr>
        <w:t xml:space="preserve">, Z., Zanetti, M., </w:t>
      </w:r>
      <w:proofErr w:type="spellStart"/>
      <w:r w:rsidRPr="0046688E">
        <w:rPr>
          <w:rFonts w:ascii="Arial" w:hAnsi="Arial" w:cs="Arial"/>
          <w:color w:val="000000"/>
          <w:sz w:val="24"/>
          <w:szCs w:val="24"/>
          <w:shd w:val="clear" w:color="auto" w:fill="FFFFFF"/>
        </w:rPr>
        <w:t>Scagnelli</w:t>
      </w:r>
      <w:proofErr w:type="spellEnd"/>
      <w:r w:rsidRPr="0046688E">
        <w:rPr>
          <w:rFonts w:ascii="Arial" w:hAnsi="Arial" w:cs="Arial"/>
          <w:color w:val="000000"/>
          <w:sz w:val="24"/>
          <w:szCs w:val="24"/>
          <w:shd w:val="clear" w:color="auto" w:fill="FFFFFF"/>
        </w:rPr>
        <w:t xml:space="preserve">, S., </w:t>
      </w:r>
      <w:proofErr w:type="spellStart"/>
      <w:r w:rsidRPr="0046688E">
        <w:rPr>
          <w:rFonts w:ascii="Arial" w:hAnsi="Arial" w:cs="Arial"/>
          <w:color w:val="000000"/>
          <w:sz w:val="24"/>
          <w:szCs w:val="24"/>
          <w:shd w:val="clear" w:color="auto" w:fill="FFFFFF"/>
        </w:rPr>
        <w:t>Siebers</w:t>
      </w:r>
      <w:proofErr w:type="spellEnd"/>
      <w:r w:rsidRPr="0046688E">
        <w:rPr>
          <w:rFonts w:ascii="Arial" w:hAnsi="Arial" w:cs="Arial"/>
          <w:color w:val="000000"/>
          <w:sz w:val="24"/>
          <w:szCs w:val="24"/>
          <w:shd w:val="clear" w:color="auto" w:fill="FFFFFF"/>
        </w:rPr>
        <w:t xml:space="preserve">, P., </w:t>
      </w:r>
      <w:proofErr w:type="spellStart"/>
      <w:r w:rsidRPr="0046688E">
        <w:rPr>
          <w:rFonts w:ascii="Arial" w:hAnsi="Arial" w:cs="Arial"/>
          <w:color w:val="000000"/>
          <w:sz w:val="24"/>
          <w:szCs w:val="24"/>
          <w:shd w:val="clear" w:color="auto" w:fill="FFFFFF"/>
        </w:rPr>
        <w:t>Aghbashlo</w:t>
      </w:r>
      <w:proofErr w:type="spellEnd"/>
      <w:r w:rsidRPr="0046688E">
        <w:rPr>
          <w:rFonts w:ascii="Arial" w:hAnsi="Arial" w:cs="Arial"/>
          <w:color w:val="000000"/>
          <w:sz w:val="24"/>
          <w:szCs w:val="24"/>
          <w:shd w:val="clear" w:color="auto" w:fill="FFFFFF"/>
        </w:rPr>
        <w:t xml:space="preserve">, M., Peng, W., </w:t>
      </w:r>
      <w:proofErr w:type="spellStart"/>
      <w:r w:rsidRPr="0046688E">
        <w:rPr>
          <w:rFonts w:ascii="Arial" w:hAnsi="Arial" w:cs="Arial"/>
          <w:color w:val="000000"/>
          <w:sz w:val="24"/>
          <w:szCs w:val="24"/>
          <w:shd w:val="clear" w:color="auto" w:fill="FFFFFF"/>
        </w:rPr>
        <w:t>Quatraro</w:t>
      </w:r>
      <w:proofErr w:type="spellEnd"/>
      <w:r w:rsidRPr="0046688E">
        <w:rPr>
          <w:rFonts w:ascii="Arial" w:hAnsi="Arial" w:cs="Arial"/>
          <w:color w:val="000000"/>
          <w:sz w:val="24"/>
          <w:szCs w:val="24"/>
          <w:shd w:val="clear" w:color="auto" w:fill="FFFFFF"/>
        </w:rPr>
        <w:t>, F. and Tabatabaei, M. (2021). ‘Three pillars of sustainability in the wake of COVID-19: A systematic review and future research agenda for sustainable development’. </w:t>
      </w:r>
      <w:r w:rsidRPr="0046688E">
        <w:rPr>
          <w:rFonts w:ascii="Arial" w:hAnsi="Arial" w:cs="Arial"/>
          <w:i/>
          <w:iCs/>
          <w:color w:val="000000"/>
          <w:sz w:val="24"/>
          <w:szCs w:val="24"/>
          <w:shd w:val="clear" w:color="auto" w:fill="FFFFFF"/>
        </w:rPr>
        <w:t>Journal of Cleaner Production</w:t>
      </w:r>
      <w:r w:rsidRPr="0046688E">
        <w:rPr>
          <w:rFonts w:ascii="Arial" w:hAnsi="Arial" w:cs="Arial"/>
          <w:color w:val="000000"/>
          <w:sz w:val="24"/>
          <w:szCs w:val="24"/>
          <w:shd w:val="clear" w:color="auto" w:fill="FFFFFF"/>
        </w:rPr>
        <w:t>, 297, p.126660.</w:t>
      </w:r>
    </w:p>
    <w:p w14:paraId="27371F22" w14:textId="77777777" w:rsidR="00032A43" w:rsidRPr="0046688E" w:rsidRDefault="00032A43"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Sdgs.un.org. (2022). </w:t>
      </w:r>
      <w:r w:rsidRPr="0046688E">
        <w:rPr>
          <w:rFonts w:ascii="Arial" w:hAnsi="Arial" w:cs="Arial"/>
          <w:i/>
          <w:iCs/>
          <w:color w:val="000000"/>
          <w:sz w:val="24"/>
          <w:szCs w:val="24"/>
          <w:shd w:val="clear" w:color="auto" w:fill="FFFFFF"/>
        </w:rPr>
        <w:t>National strategies and SDG integration | Department of Economic and Social Affairs</w:t>
      </w:r>
      <w:r w:rsidRPr="0046688E">
        <w:rPr>
          <w:rFonts w:ascii="Arial" w:hAnsi="Arial" w:cs="Arial"/>
          <w:color w:val="000000"/>
          <w:sz w:val="24"/>
          <w:szCs w:val="24"/>
          <w:shd w:val="clear" w:color="auto" w:fill="FFFFFF"/>
        </w:rPr>
        <w:t>. [online] Available at: &lt;https://sdgs.un.org/topics/national-sustainable-development-strategies&gt; (Accessed: 3 July 2022).</w:t>
      </w:r>
    </w:p>
    <w:p w14:paraId="08B221CA" w14:textId="77777777" w:rsidR="0018565C" w:rsidRPr="0046688E" w:rsidRDefault="0018565C"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United Nations. (2022). </w:t>
      </w:r>
      <w:r w:rsidRPr="0046688E">
        <w:rPr>
          <w:rFonts w:ascii="Arial" w:hAnsi="Arial" w:cs="Arial"/>
          <w:i/>
          <w:iCs/>
          <w:color w:val="000000"/>
          <w:sz w:val="24"/>
          <w:szCs w:val="24"/>
          <w:shd w:val="clear" w:color="auto" w:fill="FFFFFF"/>
        </w:rPr>
        <w:t>Leaving no one behind | United Nations</w:t>
      </w:r>
      <w:r w:rsidRPr="0046688E">
        <w:rPr>
          <w:rFonts w:ascii="Arial" w:hAnsi="Arial" w:cs="Arial"/>
          <w:color w:val="000000"/>
          <w:sz w:val="24"/>
          <w:szCs w:val="24"/>
          <w:shd w:val="clear" w:color="auto" w:fill="FFFFFF"/>
        </w:rPr>
        <w:t>. [online] Available at: &lt;https://www.un.org/en/desa/leaving-no-one-behind&gt; (Accessed: 8 July 2022).</w:t>
      </w:r>
    </w:p>
    <w:p w14:paraId="34C6EBF8" w14:textId="77777777" w:rsidR="00032A43" w:rsidRPr="0046688E" w:rsidRDefault="00B93BD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#Envision2030 Goal 3: Good Health and Well-being | United Nations Enable</w:t>
      </w:r>
      <w:r w:rsidRPr="0046688E">
        <w:rPr>
          <w:rFonts w:ascii="Arial" w:hAnsi="Arial" w:cs="Arial"/>
          <w:color w:val="000000"/>
          <w:sz w:val="24"/>
          <w:szCs w:val="24"/>
          <w:shd w:val="clear" w:color="auto" w:fill="FFFFFF"/>
        </w:rPr>
        <w:t>. [online] Available at: &lt;https://www.un.org/development/desa/disabilities/envision2030-goal3.html&gt; (Accessed: 3 July 2022).</w:t>
      </w:r>
    </w:p>
    <w:p w14:paraId="4E575BAA" w14:textId="77777777" w:rsidR="00B93BD2" w:rsidRPr="0046688E" w:rsidRDefault="00B93BD2" w:rsidP="0046688E">
      <w:pPr>
        <w:spacing w:line="360" w:lineRule="auto"/>
        <w:jc w:val="both"/>
        <w:rPr>
          <w:rFonts w:ascii="Arial" w:hAnsi="Arial" w:cs="Arial"/>
          <w:color w:val="000000"/>
          <w:sz w:val="24"/>
          <w:szCs w:val="24"/>
          <w:shd w:val="clear" w:color="auto" w:fill="FFFFFF"/>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#Envision2030 Goal 11: Sustainable Cities and Communities | United Nations Enable</w:t>
      </w:r>
      <w:r w:rsidRPr="0046688E">
        <w:rPr>
          <w:rFonts w:ascii="Arial" w:hAnsi="Arial" w:cs="Arial"/>
          <w:color w:val="000000"/>
          <w:sz w:val="24"/>
          <w:szCs w:val="24"/>
          <w:shd w:val="clear" w:color="auto" w:fill="FFFFFF"/>
        </w:rPr>
        <w:t xml:space="preserve">. [online] Available at: </w:t>
      </w:r>
      <w:r w:rsidRPr="0046688E">
        <w:rPr>
          <w:rFonts w:ascii="Arial" w:hAnsi="Arial" w:cs="Arial"/>
          <w:color w:val="000000"/>
          <w:sz w:val="24"/>
          <w:szCs w:val="24"/>
          <w:shd w:val="clear" w:color="auto" w:fill="FFFFFF"/>
        </w:rPr>
        <w:lastRenderedPageBreak/>
        <w:t>&lt;https://www.un.org/development/desa/disabilities/envision2030-goal11.html&gt; (Accessed: 3 July 2022).</w:t>
      </w:r>
    </w:p>
    <w:p w14:paraId="0864690B" w14:textId="77777777" w:rsidR="00B93BD2" w:rsidRPr="0046688E" w:rsidRDefault="00B93BD2" w:rsidP="0046688E">
      <w:pPr>
        <w:spacing w:line="360" w:lineRule="auto"/>
        <w:jc w:val="both"/>
        <w:rPr>
          <w:rFonts w:ascii="Arial" w:hAnsi="Arial" w:cs="Arial"/>
          <w:sz w:val="24"/>
          <w:szCs w:val="24"/>
        </w:rPr>
      </w:pPr>
      <w:r w:rsidRPr="0046688E">
        <w:rPr>
          <w:rFonts w:ascii="Arial" w:hAnsi="Arial" w:cs="Arial"/>
          <w:color w:val="000000"/>
          <w:sz w:val="24"/>
          <w:szCs w:val="24"/>
          <w:shd w:val="clear" w:color="auto" w:fill="FFFFFF"/>
        </w:rPr>
        <w:t>Un.org. (2022). </w:t>
      </w:r>
      <w:r w:rsidRPr="0046688E">
        <w:rPr>
          <w:rFonts w:ascii="Arial" w:hAnsi="Arial" w:cs="Arial"/>
          <w:i/>
          <w:iCs/>
          <w:color w:val="000000"/>
          <w:sz w:val="24"/>
          <w:szCs w:val="24"/>
          <w:shd w:val="clear" w:color="auto" w:fill="FFFFFF"/>
        </w:rPr>
        <w:t>#Envision2030 Goal 17: Partnerships for the Goals | United Nations Enable</w:t>
      </w:r>
      <w:r w:rsidRPr="0046688E">
        <w:rPr>
          <w:rFonts w:ascii="Arial" w:hAnsi="Arial" w:cs="Arial"/>
          <w:color w:val="000000"/>
          <w:sz w:val="24"/>
          <w:szCs w:val="24"/>
          <w:shd w:val="clear" w:color="auto" w:fill="FFFFFF"/>
        </w:rPr>
        <w:t>. [online] Available at: &lt;https://www.un.org/development/desa/disabilities/envision2030-goal17.html&gt; (Accessed: 3 July 2022).</w:t>
      </w:r>
    </w:p>
    <w:p w14:paraId="0F1E8E23" w14:textId="77777777" w:rsidR="00DA327A" w:rsidRPr="0046688E" w:rsidRDefault="00DA327A" w:rsidP="0046688E">
      <w:pPr>
        <w:spacing w:line="360" w:lineRule="auto"/>
        <w:jc w:val="both"/>
        <w:rPr>
          <w:rFonts w:ascii="Arial" w:hAnsi="Arial" w:cs="Arial"/>
          <w:sz w:val="24"/>
          <w:szCs w:val="24"/>
        </w:rPr>
      </w:pPr>
    </w:p>
    <w:sectPr w:rsidR="00DA327A" w:rsidRPr="0046688E" w:rsidSect="000F034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1CC5C" w14:textId="77777777" w:rsidR="00045B56" w:rsidRDefault="00045B56" w:rsidP="00A91109">
      <w:pPr>
        <w:spacing w:after="0" w:line="240" w:lineRule="auto"/>
      </w:pPr>
      <w:r>
        <w:separator/>
      </w:r>
    </w:p>
  </w:endnote>
  <w:endnote w:type="continuationSeparator" w:id="0">
    <w:p w14:paraId="639FA052" w14:textId="77777777" w:rsidR="00045B56" w:rsidRDefault="00045B56" w:rsidP="00A91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460861"/>
      <w:docPartObj>
        <w:docPartGallery w:val="Page Numbers (Bottom of Page)"/>
        <w:docPartUnique/>
      </w:docPartObj>
    </w:sdtPr>
    <w:sdtContent>
      <w:p w14:paraId="74EADFC3" w14:textId="77777777" w:rsidR="00D560DB" w:rsidRDefault="00000000">
        <w:pPr>
          <w:pStyle w:val="Footer"/>
          <w:jc w:val="right"/>
        </w:pPr>
        <w:r>
          <w:fldChar w:fldCharType="begin"/>
        </w:r>
        <w:r>
          <w:instrText xml:space="preserve"> PAGE   \* MERGEFORMAT </w:instrText>
        </w:r>
        <w:r>
          <w:fldChar w:fldCharType="separate"/>
        </w:r>
        <w:r w:rsidR="00CD7088">
          <w:rPr>
            <w:noProof/>
          </w:rPr>
          <w:t>2</w:t>
        </w:r>
        <w:r>
          <w:rPr>
            <w:noProof/>
          </w:rPr>
          <w:fldChar w:fldCharType="end"/>
        </w:r>
      </w:p>
    </w:sdtContent>
  </w:sdt>
  <w:p w14:paraId="719743AF" w14:textId="77777777" w:rsidR="00D560DB" w:rsidRDefault="00D56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0739A" w14:textId="77777777" w:rsidR="00045B56" w:rsidRDefault="00045B56" w:rsidP="00A91109">
      <w:pPr>
        <w:spacing w:after="0" w:line="240" w:lineRule="auto"/>
      </w:pPr>
      <w:r>
        <w:separator/>
      </w:r>
    </w:p>
  </w:footnote>
  <w:footnote w:type="continuationSeparator" w:id="0">
    <w:p w14:paraId="7BB5E9F4" w14:textId="77777777" w:rsidR="00045B56" w:rsidRDefault="00045B56" w:rsidP="00A91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753DC"/>
    <w:multiLevelType w:val="hybridMultilevel"/>
    <w:tmpl w:val="50845B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E6112D"/>
    <w:multiLevelType w:val="hybridMultilevel"/>
    <w:tmpl w:val="CCEC0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C978B8"/>
    <w:multiLevelType w:val="hybridMultilevel"/>
    <w:tmpl w:val="0B60C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0E77F7"/>
    <w:multiLevelType w:val="hybridMultilevel"/>
    <w:tmpl w:val="ABEAD1D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8C5F6E"/>
    <w:multiLevelType w:val="hybridMultilevel"/>
    <w:tmpl w:val="88F8F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BA5D44"/>
    <w:multiLevelType w:val="hybridMultilevel"/>
    <w:tmpl w:val="9424C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7674BF"/>
    <w:multiLevelType w:val="hybridMultilevel"/>
    <w:tmpl w:val="0EB20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D1656E"/>
    <w:multiLevelType w:val="hybridMultilevel"/>
    <w:tmpl w:val="1652C1A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BB7A09"/>
    <w:multiLevelType w:val="hybridMultilevel"/>
    <w:tmpl w:val="69D2279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314310"/>
    <w:multiLevelType w:val="hybridMultilevel"/>
    <w:tmpl w:val="D35AA42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977029240">
    <w:abstractNumId w:val="1"/>
  </w:num>
  <w:num w:numId="2" w16cid:durableId="379011677">
    <w:abstractNumId w:val="4"/>
  </w:num>
  <w:num w:numId="3" w16cid:durableId="2118594075">
    <w:abstractNumId w:val="6"/>
  </w:num>
  <w:num w:numId="4" w16cid:durableId="816459366">
    <w:abstractNumId w:val="0"/>
  </w:num>
  <w:num w:numId="5" w16cid:durableId="1456942054">
    <w:abstractNumId w:val="8"/>
  </w:num>
  <w:num w:numId="6" w16cid:durableId="1038747628">
    <w:abstractNumId w:val="3"/>
  </w:num>
  <w:num w:numId="7" w16cid:durableId="512502312">
    <w:abstractNumId w:val="5"/>
  </w:num>
  <w:num w:numId="8" w16cid:durableId="1448545495">
    <w:abstractNumId w:val="7"/>
  </w:num>
  <w:num w:numId="9" w16cid:durableId="2015063576">
    <w:abstractNumId w:val="2"/>
  </w:num>
  <w:num w:numId="10" w16cid:durableId="736722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27A"/>
    <w:rsid w:val="00010E05"/>
    <w:rsid w:val="00011958"/>
    <w:rsid w:val="00013305"/>
    <w:rsid w:val="00032A43"/>
    <w:rsid w:val="000373BF"/>
    <w:rsid w:val="00037839"/>
    <w:rsid w:val="00043455"/>
    <w:rsid w:val="00045B56"/>
    <w:rsid w:val="00052B36"/>
    <w:rsid w:val="00052F5E"/>
    <w:rsid w:val="000601D6"/>
    <w:rsid w:val="00064F40"/>
    <w:rsid w:val="000667E8"/>
    <w:rsid w:val="00066B27"/>
    <w:rsid w:val="000671A3"/>
    <w:rsid w:val="000739EF"/>
    <w:rsid w:val="00083AD3"/>
    <w:rsid w:val="000876CB"/>
    <w:rsid w:val="000911E3"/>
    <w:rsid w:val="000A5DC0"/>
    <w:rsid w:val="000A6764"/>
    <w:rsid w:val="000B154D"/>
    <w:rsid w:val="000C510D"/>
    <w:rsid w:val="000E4728"/>
    <w:rsid w:val="000E487E"/>
    <w:rsid w:val="000E6447"/>
    <w:rsid w:val="000E670B"/>
    <w:rsid w:val="000E6F59"/>
    <w:rsid w:val="000F0349"/>
    <w:rsid w:val="00106C36"/>
    <w:rsid w:val="00107821"/>
    <w:rsid w:val="00113EAD"/>
    <w:rsid w:val="001178CE"/>
    <w:rsid w:val="00122D3D"/>
    <w:rsid w:val="001347B4"/>
    <w:rsid w:val="001410E5"/>
    <w:rsid w:val="00146A0F"/>
    <w:rsid w:val="00154BDB"/>
    <w:rsid w:val="00154C21"/>
    <w:rsid w:val="00160153"/>
    <w:rsid w:val="0016677D"/>
    <w:rsid w:val="0016738A"/>
    <w:rsid w:val="001674C8"/>
    <w:rsid w:val="001706E8"/>
    <w:rsid w:val="0017222D"/>
    <w:rsid w:val="001769E7"/>
    <w:rsid w:val="00177A12"/>
    <w:rsid w:val="00180EB6"/>
    <w:rsid w:val="00181CB3"/>
    <w:rsid w:val="00184A09"/>
    <w:rsid w:val="0018565C"/>
    <w:rsid w:val="0018606E"/>
    <w:rsid w:val="001878C3"/>
    <w:rsid w:val="00191389"/>
    <w:rsid w:val="001A2B58"/>
    <w:rsid w:val="001A3767"/>
    <w:rsid w:val="001A37FC"/>
    <w:rsid w:val="001A3DB5"/>
    <w:rsid w:val="001A46A4"/>
    <w:rsid w:val="001B0151"/>
    <w:rsid w:val="001B041D"/>
    <w:rsid w:val="001B290C"/>
    <w:rsid w:val="001B4BCA"/>
    <w:rsid w:val="001C2F1B"/>
    <w:rsid w:val="001C69EB"/>
    <w:rsid w:val="001D15D9"/>
    <w:rsid w:val="001D4061"/>
    <w:rsid w:val="001D4A04"/>
    <w:rsid w:val="001D5469"/>
    <w:rsid w:val="001E0040"/>
    <w:rsid w:val="001E0731"/>
    <w:rsid w:val="001E6731"/>
    <w:rsid w:val="001F1B1F"/>
    <w:rsid w:val="001F45A1"/>
    <w:rsid w:val="0020067F"/>
    <w:rsid w:val="002025D0"/>
    <w:rsid w:val="0020640E"/>
    <w:rsid w:val="002150DD"/>
    <w:rsid w:val="00221269"/>
    <w:rsid w:val="0022196F"/>
    <w:rsid w:val="0022506B"/>
    <w:rsid w:val="00225CB9"/>
    <w:rsid w:val="002532FE"/>
    <w:rsid w:val="002600F9"/>
    <w:rsid w:val="00263B16"/>
    <w:rsid w:val="00272DBB"/>
    <w:rsid w:val="002807EA"/>
    <w:rsid w:val="00286FB0"/>
    <w:rsid w:val="00292F29"/>
    <w:rsid w:val="0029675B"/>
    <w:rsid w:val="00297349"/>
    <w:rsid w:val="002A36AC"/>
    <w:rsid w:val="002A3A9C"/>
    <w:rsid w:val="002A4971"/>
    <w:rsid w:val="002A721C"/>
    <w:rsid w:val="002B28C1"/>
    <w:rsid w:val="002B6FE9"/>
    <w:rsid w:val="002C528A"/>
    <w:rsid w:val="002D33CA"/>
    <w:rsid w:val="002D4F91"/>
    <w:rsid w:val="002D5919"/>
    <w:rsid w:val="002E6132"/>
    <w:rsid w:val="002E7D03"/>
    <w:rsid w:val="002F4605"/>
    <w:rsid w:val="002F4C8B"/>
    <w:rsid w:val="00301843"/>
    <w:rsid w:val="0030335C"/>
    <w:rsid w:val="003044CA"/>
    <w:rsid w:val="00305432"/>
    <w:rsid w:val="003064D8"/>
    <w:rsid w:val="00307909"/>
    <w:rsid w:val="0031284D"/>
    <w:rsid w:val="00322C38"/>
    <w:rsid w:val="00323BAF"/>
    <w:rsid w:val="00324023"/>
    <w:rsid w:val="00325D79"/>
    <w:rsid w:val="003326F6"/>
    <w:rsid w:val="003409B1"/>
    <w:rsid w:val="00354838"/>
    <w:rsid w:val="00356A71"/>
    <w:rsid w:val="0036676B"/>
    <w:rsid w:val="003705DC"/>
    <w:rsid w:val="00373206"/>
    <w:rsid w:val="0038359D"/>
    <w:rsid w:val="00390990"/>
    <w:rsid w:val="00390BDC"/>
    <w:rsid w:val="00395FE5"/>
    <w:rsid w:val="00396B41"/>
    <w:rsid w:val="003A13F5"/>
    <w:rsid w:val="003A441E"/>
    <w:rsid w:val="003A516A"/>
    <w:rsid w:val="003B0DF3"/>
    <w:rsid w:val="003B130D"/>
    <w:rsid w:val="003B3537"/>
    <w:rsid w:val="003B40B7"/>
    <w:rsid w:val="003C1641"/>
    <w:rsid w:val="003C4679"/>
    <w:rsid w:val="003D1173"/>
    <w:rsid w:val="003D7AAE"/>
    <w:rsid w:val="003E10EA"/>
    <w:rsid w:val="003E12F0"/>
    <w:rsid w:val="003E41E4"/>
    <w:rsid w:val="003E6191"/>
    <w:rsid w:val="003E77FC"/>
    <w:rsid w:val="003E786B"/>
    <w:rsid w:val="004123F6"/>
    <w:rsid w:val="004177DC"/>
    <w:rsid w:val="00424838"/>
    <w:rsid w:val="00427323"/>
    <w:rsid w:val="00431F17"/>
    <w:rsid w:val="00434D55"/>
    <w:rsid w:val="00447877"/>
    <w:rsid w:val="0045753E"/>
    <w:rsid w:val="00460918"/>
    <w:rsid w:val="004657CF"/>
    <w:rsid w:val="0046688E"/>
    <w:rsid w:val="004675FC"/>
    <w:rsid w:val="00471A8F"/>
    <w:rsid w:val="00475295"/>
    <w:rsid w:val="004752C4"/>
    <w:rsid w:val="0047776D"/>
    <w:rsid w:val="00482415"/>
    <w:rsid w:val="00482E4C"/>
    <w:rsid w:val="00483F5C"/>
    <w:rsid w:val="004848F9"/>
    <w:rsid w:val="004855F8"/>
    <w:rsid w:val="00487E33"/>
    <w:rsid w:val="004908B5"/>
    <w:rsid w:val="00496CB0"/>
    <w:rsid w:val="004A2242"/>
    <w:rsid w:val="004A6215"/>
    <w:rsid w:val="004B58E5"/>
    <w:rsid w:val="004C071A"/>
    <w:rsid w:val="004C523A"/>
    <w:rsid w:val="004C587A"/>
    <w:rsid w:val="004D6F32"/>
    <w:rsid w:val="004E2EBB"/>
    <w:rsid w:val="004F2084"/>
    <w:rsid w:val="004F7D59"/>
    <w:rsid w:val="00500369"/>
    <w:rsid w:val="00504C4E"/>
    <w:rsid w:val="00511F02"/>
    <w:rsid w:val="0051728A"/>
    <w:rsid w:val="00524EA5"/>
    <w:rsid w:val="005256E7"/>
    <w:rsid w:val="00530A1A"/>
    <w:rsid w:val="00536C70"/>
    <w:rsid w:val="00542395"/>
    <w:rsid w:val="00543375"/>
    <w:rsid w:val="00554ED2"/>
    <w:rsid w:val="00557197"/>
    <w:rsid w:val="00560159"/>
    <w:rsid w:val="005612D8"/>
    <w:rsid w:val="005655CE"/>
    <w:rsid w:val="00567954"/>
    <w:rsid w:val="005945CA"/>
    <w:rsid w:val="005A7180"/>
    <w:rsid w:val="005B0BAE"/>
    <w:rsid w:val="005B5E04"/>
    <w:rsid w:val="005B64D8"/>
    <w:rsid w:val="005B7EF8"/>
    <w:rsid w:val="005C183E"/>
    <w:rsid w:val="005C5E69"/>
    <w:rsid w:val="005D0701"/>
    <w:rsid w:val="005D1802"/>
    <w:rsid w:val="005E537D"/>
    <w:rsid w:val="005E63A6"/>
    <w:rsid w:val="005F070A"/>
    <w:rsid w:val="005F3BC5"/>
    <w:rsid w:val="0060231D"/>
    <w:rsid w:val="00612D80"/>
    <w:rsid w:val="00612D9E"/>
    <w:rsid w:val="006133DC"/>
    <w:rsid w:val="00627C7D"/>
    <w:rsid w:val="00636C9A"/>
    <w:rsid w:val="00641CDE"/>
    <w:rsid w:val="00642F8C"/>
    <w:rsid w:val="006431C0"/>
    <w:rsid w:val="006527FB"/>
    <w:rsid w:val="00654939"/>
    <w:rsid w:val="00656688"/>
    <w:rsid w:val="00656E1F"/>
    <w:rsid w:val="006630D6"/>
    <w:rsid w:val="00670773"/>
    <w:rsid w:val="00670EFA"/>
    <w:rsid w:val="006777B3"/>
    <w:rsid w:val="0069108D"/>
    <w:rsid w:val="006943C1"/>
    <w:rsid w:val="00694B62"/>
    <w:rsid w:val="00694D15"/>
    <w:rsid w:val="006951E6"/>
    <w:rsid w:val="006A00B2"/>
    <w:rsid w:val="006A30DF"/>
    <w:rsid w:val="006A4BE5"/>
    <w:rsid w:val="006B1085"/>
    <w:rsid w:val="006B6B1D"/>
    <w:rsid w:val="006B7622"/>
    <w:rsid w:val="006B7CF8"/>
    <w:rsid w:val="006C4442"/>
    <w:rsid w:val="006D3266"/>
    <w:rsid w:val="006D54FE"/>
    <w:rsid w:val="006D575D"/>
    <w:rsid w:val="006E0546"/>
    <w:rsid w:val="0070065D"/>
    <w:rsid w:val="00703986"/>
    <w:rsid w:val="00706315"/>
    <w:rsid w:val="00711760"/>
    <w:rsid w:val="0071340B"/>
    <w:rsid w:val="007178BB"/>
    <w:rsid w:val="00720522"/>
    <w:rsid w:val="00721FA6"/>
    <w:rsid w:val="00724B76"/>
    <w:rsid w:val="00733724"/>
    <w:rsid w:val="0073646D"/>
    <w:rsid w:val="0074119D"/>
    <w:rsid w:val="007468AA"/>
    <w:rsid w:val="00751218"/>
    <w:rsid w:val="007608C9"/>
    <w:rsid w:val="00761D85"/>
    <w:rsid w:val="00761DA4"/>
    <w:rsid w:val="0076316A"/>
    <w:rsid w:val="00763B39"/>
    <w:rsid w:val="007660D2"/>
    <w:rsid w:val="00785DBE"/>
    <w:rsid w:val="00790FE7"/>
    <w:rsid w:val="00794E3E"/>
    <w:rsid w:val="00797372"/>
    <w:rsid w:val="00797445"/>
    <w:rsid w:val="007A5030"/>
    <w:rsid w:val="007B127D"/>
    <w:rsid w:val="007B3762"/>
    <w:rsid w:val="007B40C2"/>
    <w:rsid w:val="007B5E85"/>
    <w:rsid w:val="007C3A20"/>
    <w:rsid w:val="007C3B7C"/>
    <w:rsid w:val="007D26CF"/>
    <w:rsid w:val="007E09D9"/>
    <w:rsid w:val="007E0F4E"/>
    <w:rsid w:val="007E4CB1"/>
    <w:rsid w:val="007F6E50"/>
    <w:rsid w:val="00806FD9"/>
    <w:rsid w:val="00814D62"/>
    <w:rsid w:val="0081672B"/>
    <w:rsid w:val="00820419"/>
    <w:rsid w:val="008313B9"/>
    <w:rsid w:val="00833F7A"/>
    <w:rsid w:val="00843D9E"/>
    <w:rsid w:val="008502A1"/>
    <w:rsid w:val="00850958"/>
    <w:rsid w:val="00853D55"/>
    <w:rsid w:val="00864310"/>
    <w:rsid w:val="0087020D"/>
    <w:rsid w:val="008730FC"/>
    <w:rsid w:val="00877117"/>
    <w:rsid w:val="008814BA"/>
    <w:rsid w:val="00882037"/>
    <w:rsid w:val="00882490"/>
    <w:rsid w:val="00882C00"/>
    <w:rsid w:val="00891530"/>
    <w:rsid w:val="00891C52"/>
    <w:rsid w:val="008928A4"/>
    <w:rsid w:val="008938FE"/>
    <w:rsid w:val="008A4711"/>
    <w:rsid w:val="008A6A77"/>
    <w:rsid w:val="008B408E"/>
    <w:rsid w:val="008B6291"/>
    <w:rsid w:val="008C3863"/>
    <w:rsid w:val="008C536B"/>
    <w:rsid w:val="008C7CD4"/>
    <w:rsid w:val="008D62EF"/>
    <w:rsid w:val="008E1812"/>
    <w:rsid w:val="008E1A3D"/>
    <w:rsid w:val="008E472B"/>
    <w:rsid w:val="008F05A7"/>
    <w:rsid w:val="008F0A9D"/>
    <w:rsid w:val="008F3764"/>
    <w:rsid w:val="008F4B9D"/>
    <w:rsid w:val="00901D5D"/>
    <w:rsid w:val="00902449"/>
    <w:rsid w:val="0090425C"/>
    <w:rsid w:val="0091081B"/>
    <w:rsid w:val="0091363B"/>
    <w:rsid w:val="00913BA7"/>
    <w:rsid w:val="009146CF"/>
    <w:rsid w:val="009168E2"/>
    <w:rsid w:val="009214BC"/>
    <w:rsid w:val="00935304"/>
    <w:rsid w:val="0094074D"/>
    <w:rsid w:val="009429C8"/>
    <w:rsid w:val="00946B0F"/>
    <w:rsid w:val="009504AF"/>
    <w:rsid w:val="00950E3F"/>
    <w:rsid w:val="009711B0"/>
    <w:rsid w:val="00977226"/>
    <w:rsid w:val="009831FF"/>
    <w:rsid w:val="00985B5B"/>
    <w:rsid w:val="00991ABF"/>
    <w:rsid w:val="009A3786"/>
    <w:rsid w:val="009A7F70"/>
    <w:rsid w:val="009C3468"/>
    <w:rsid w:val="009D062E"/>
    <w:rsid w:val="009E4073"/>
    <w:rsid w:val="009E5D88"/>
    <w:rsid w:val="009E775C"/>
    <w:rsid w:val="009F217D"/>
    <w:rsid w:val="009F393F"/>
    <w:rsid w:val="009F44D0"/>
    <w:rsid w:val="009F618B"/>
    <w:rsid w:val="00A02BF1"/>
    <w:rsid w:val="00A040AC"/>
    <w:rsid w:val="00A042F1"/>
    <w:rsid w:val="00A10A41"/>
    <w:rsid w:val="00A21A1F"/>
    <w:rsid w:val="00A33B8E"/>
    <w:rsid w:val="00A33C49"/>
    <w:rsid w:val="00A34C20"/>
    <w:rsid w:val="00A35331"/>
    <w:rsid w:val="00A353FF"/>
    <w:rsid w:val="00A46684"/>
    <w:rsid w:val="00A467B7"/>
    <w:rsid w:val="00A565CB"/>
    <w:rsid w:val="00A56D78"/>
    <w:rsid w:val="00A657B4"/>
    <w:rsid w:val="00A7530A"/>
    <w:rsid w:val="00A7629D"/>
    <w:rsid w:val="00A851F0"/>
    <w:rsid w:val="00A85511"/>
    <w:rsid w:val="00A91109"/>
    <w:rsid w:val="00A94502"/>
    <w:rsid w:val="00AA1C64"/>
    <w:rsid w:val="00AA621A"/>
    <w:rsid w:val="00AB0839"/>
    <w:rsid w:val="00AB0E65"/>
    <w:rsid w:val="00AB1BF4"/>
    <w:rsid w:val="00AB5297"/>
    <w:rsid w:val="00AC2B77"/>
    <w:rsid w:val="00AC6E7E"/>
    <w:rsid w:val="00AD2A91"/>
    <w:rsid w:val="00AD54AF"/>
    <w:rsid w:val="00AE6BC9"/>
    <w:rsid w:val="00AF2704"/>
    <w:rsid w:val="00B02A7D"/>
    <w:rsid w:val="00B0587E"/>
    <w:rsid w:val="00B05F69"/>
    <w:rsid w:val="00B105B8"/>
    <w:rsid w:val="00B10D3E"/>
    <w:rsid w:val="00B23039"/>
    <w:rsid w:val="00B329A1"/>
    <w:rsid w:val="00B357E3"/>
    <w:rsid w:val="00B41DD3"/>
    <w:rsid w:val="00B45146"/>
    <w:rsid w:val="00B579AA"/>
    <w:rsid w:val="00B62159"/>
    <w:rsid w:val="00B625C2"/>
    <w:rsid w:val="00B63CBC"/>
    <w:rsid w:val="00B64B7C"/>
    <w:rsid w:val="00B6510C"/>
    <w:rsid w:val="00B6697D"/>
    <w:rsid w:val="00B6762A"/>
    <w:rsid w:val="00B72BC6"/>
    <w:rsid w:val="00B73611"/>
    <w:rsid w:val="00B805E9"/>
    <w:rsid w:val="00B93BD2"/>
    <w:rsid w:val="00B961C3"/>
    <w:rsid w:val="00BA2BB0"/>
    <w:rsid w:val="00BA6983"/>
    <w:rsid w:val="00BA6AA8"/>
    <w:rsid w:val="00BB7FAE"/>
    <w:rsid w:val="00BC1BD8"/>
    <w:rsid w:val="00BD3901"/>
    <w:rsid w:val="00BD4FB9"/>
    <w:rsid w:val="00BD5699"/>
    <w:rsid w:val="00BE4567"/>
    <w:rsid w:val="00BF5A65"/>
    <w:rsid w:val="00BF6A72"/>
    <w:rsid w:val="00C05267"/>
    <w:rsid w:val="00C12592"/>
    <w:rsid w:val="00C1334E"/>
    <w:rsid w:val="00C14339"/>
    <w:rsid w:val="00C14A00"/>
    <w:rsid w:val="00C201BF"/>
    <w:rsid w:val="00C21C1C"/>
    <w:rsid w:val="00C22110"/>
    <w:rsid w:val="00C250DB"/>
    <w:rsid w:val="00C262A1"/>
    <w:rsid w:val="00C31292"/>
    <w:rsid w:val="00C33125"/>
    <w:rsid w:val="00C36349"/>
    <w:rsid w:val="00C405A4"/>
    <w:rsid w:val="00C40E8E"/>
    <w:rsid w:val="00C428C9"/>
    <w:rsid w:val="00C46E70"/>
    <w:rsid w:val="00C71B37"/>
    <w:rsid w:val="00C73071"/>
    <w:rsid w:val="00C75E3A"/>
    <w:rsid w:val="00C77221"/>
    <w:rsid w:val="00C80749"/>
    <w:rsid w:val="00C8093B"/>
    <w:rsid w:val="00C9231A"/>
    <w:rsid w:val="00C95AAF"/>
    <w:rsid w:val="00C97F45"/>
    <w:rsid w:val="00CB2CBB"/>
    <w:rsid w:val="00CB46B8"/>
    <w:rsid w:val="00CC1E54"/>
    <w:rsid w:val="00CC463C"/>
    <w:rsid w:val="00CD0E18"/>
    <w:rsid w:val="00CD7088"/>
    <w:rsid w:val="00CD71A9"/>
    <w:rsid w:val="00CE1062"/>
    <w:rsid w:val="00CE4004"/>
    <w:rsid w:val="00CE6E79"/>
    <w:rsid w:val="00D0021E"/>
    <w:rsid w:val="00D02B2E"/>
    <w:rsid w:val="00D02DCE"/>
    <w:rsid w:val="00D042DA"/>
    <w:rsid w:val="00D067F2"/>
    <w:rsid w:val="00D15B10"/>
    <w:rsid w:val="00D24C1C"/>
    <w:rsid w:val="00D30F15"/>
    <w:rsid w:val="00D3244A"/>
    <w:rsid w:val="00D33428"/>
    <w:rsid w:val="00D41537"/>
    <w:rsid w:val="00D52F0A"/>
    <w:rsid w:val="00D560DB"/>
    <w:rsid w:val="00D62734"/>
    <w:rsid w:val="00D700C1"/>
    <w:rsid w:val="00D76838"/>
    <w:rsid w:val="00D8185E"/>
    <w:rsid w:val="00D90487"/>
    <w:rsid w:val="00D9422D"/>
    <w:rsid w:val="00DA327A"/>
    <w:rsid w:val="00DA723E"/>
    <w:rsid w:val="00DA7CC0"/>
    <w:rsid w:val="00DB249F"/>
    <w:rsid w:val="00DC4880"/>
    <w:rsid w:val="00DD0241"/>
    <w:rsid w:val="00DD3D74"/>
    <w:rsid w:val="00DD47B4"/>
    <w:rsid w:val="00DE07B8"/>
    <w:rsid w:val="00DE1F7A"/>
    <w:rsid w:val="00DE345C"/>
    <w:rsid w:val="00DE3615"/>
    <w:rsid w:val="00DE364B"/>
    <w:rsid w:val="00DE4B49"/>
    <w:rsid w:val="00DF0AB8"/>
    <w:rsid w:val="00DF378A"/>
    <w:rsid w:val="00DF595E"/>
    <w:rsid w:val="00DF687F"/>
    <w:rsid w:val="00DF7857"/>
    <w:rsid w:val="00E0535D"/>
    <w:rsid w:val="00E117AF"/>
    <w:rsid w:val="00E2205C"/>
    <w:rsid w:val="00E24010"/>
    <w:rsid w:val="00E24DB9"/>
    <w:rsid w:val="00E26DEC"/>
    <w:rsid w:val="00E275C4"/>
    <w:rsid w:val="00E30850"/>
    <w:rsid w:val="00E416FA"/>
    <w:rsid w:val="00E47725"/>
    <w:rsid w:val="00E55F41"/>
    <w:rsid w:val="00E60B81"/>
    <w:rsid w:val="00E625CB"/>
    <w:rsid w:val="00E634BA"/>
    <w:rsid w:val="00E65AAA"/>
    <w:rsid w:val="00E67D80"/>
    <w:rsid w:val="00E75C1D"/>
    <w:rsid w:val="00E76296"/>
    <w:rsid w:val="00E95104"/>
    <w:rsid w:val="00EA036D"/>
    <w:rsid w:val="00EA39B6"/>
    <w:rsid w:val="00EA46B1"/>
    <w:rsid w:val="00EB06E7"/>
    <w:rsid w:val="00EB2C9E"/>
    <w:rsid w:val="00EB2F55"/>
    <w:rsid w:val="00EB38D5"/>
    <w:rsid w:val="00ED2E6B"/>
    <w:rsid w:val="00ED5197"/>
    <w:rsid w:val="00EE0D9D"/>
    <w:rsid w:val="00EE2E3F"/>
    <w:rsid w:val="00EE31AB"/>
    <w:rsid w:val="00EF4201"/>
    <w:rsid w:val="00EF69CD"/>
    <w:rsid w:val="00F017BA"/>
    <w:rsid w:val="00F03050"/>
    <w:rsid w:val="00F03760"/>
    <w:rsid w:val="00F071C4"/>
    <w:rsid w:val="00F31DE6"/>
    <w:rsid w:val="00F32108"/>
    <w:rsid w:val="00F323F6"/>
    <w:rsid w:val="00F3687E"/>
    <w:rsid w:val="00F51D78"/>
    <w:rsid w:val="00F55699"/>
    <w:rsid w:val="00F556CD"/>
    <w:rsid w:val="00F672AF"/>
    <w:rsid w:val="00F70DA7"/>
    <w:rsid w:val="00F73FF6"/>
    <w:rsid w:val="00F81979"/>
    <w:rsid w:val="00F86C8B"/>
    <w:rsid w:val="00F90AD7"/>
    <w:rsid w:val="00F93318"/>
    <w:rsid w:val="00F93F23"/>
    <w:rsid w:val="00F943DD"/>
    <w:rsid w:val="00F97280"/>
    <w:rsid w:val="00FA24A5"/>
    <w:rsid w:val="00FA4CBB"/>
    <w:rsid w:val="00FB1897"/>
    <w:rsid w:val="00FB36D6"/>
    <w:rsid w:val="00FC3FC4"/>
    <w:rsid w:val="00FD3613"/>
    <w:rsid w:val="00FD4C50"/>
    <w:rsid w:val="00FD6091"/>
    <w:rsid w:val="00FD6FBF"/>
    <w:rsid w:val="00FE5408"/>
    <w:rsid w:val="00FF5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D4A68"/>
  <w15:docId w15:val="{2571F8CE-DFB6-405D-B864-CE185E770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877"/>
  </w:style>
  <w:style w:type="paragraph" w:styleId="Heading1">
    <w:name w:val="heading 1"/>
    <w:basedOn w:val="Normal"/>
    <w:next w:val="Normal"/>
    <w:link w:val="Heading1Char"/>
    <w:uiPriority w:val="9"/>
    <w:qFormat/>
    <w:rsid w:val="005A71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A71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349"/>
    <w:pPr>
      <w:spacing w:after="0" w:line="240" w:lineRule="auto"/>
    </w:pPr>
    <w:rPr>
      <w:rFonts w:eastAsiaTheme="minorEastAsia"/>
    </w:rPr>
  </w:style>
  <w:style w:type="character" w:customStyle="1" w:styleId="NoSpacingChar">
    <w:name w:val="No Spacing Char"/>
    <w:basedOn w:val="DefaultParagraphFont"/>
    <w:link w:val="NoSpacing"/>
    <w:uiPriority w:val="1"/>
    <w:rsid w:val="000F0349"/>
    <w:rPr>
      <w:rFonts w:eastAsiaTheme="minorEastAsia"/>
    </w:rPr>
  </w:style>
  <w:style w:type="paragraph" w:styleId="BalloonText">
    <w:name w:val="Balloon Text"/>
    <w:basedOn w:val="Normal"/>
    <w:link w:val="BalloonTextChar"/>
    <w:uiPriority w:val="99"/>
    <w:semiHidden/>
    <w:unhideWhenUsed/>
    <w:rsid w:val="000F03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349"/>
    <w:rPr>
      <w:rFonts w:ascii="Tahoma" w:hAnsi="Tahoma" w:cs="Tahoma"/>
      <w:sz w:val="16"/>
      <w:szCs w:val="16"/>
    </w:rPr>
  </w:style>
  <w:style w:type="paragraph" w:styleId="Header">
    <w:name w:val="header"/>
    <w:basedOn w:val="Normal"/>
    <w:link w:val="HeaderChar"/>
    <w:uiPriority w:val="99"/>
    <w:semiHidden/>
    <w:unhideWhenUsed/>
    <w:rsid w:val="00A911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1109"/>
  </w:style>
  <w:style w:type="paragraph" w:styleId="Footer">
    <w:name w:val="footer"/>
    <w:basedOn w:val="Normal"/>
    <w:link w:val="FooterChar"/>
    <w:uiPriority w:val="99"/>
    <w:unhideWhenUsed/>
    <w:rsid w:val="00A911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1109"/>
  </w:style>
  <w:style w:type="paragraph" w:styleId="ListParagraph">
    <w:name w:val="List Paragraph"/>
    <w:basedOn w:val="Normal"/>
    <w:uiPriority w:val="34"/>
    <w:qFormat/>
    <w:rsid w:val="009C3468"/>
    <w:pPr>
      <w:ind w:left="720"/>
      <w:contextualSpacing/>
    </w:pPr>
  </w:style>
  <w:style w:type="paragraph" w:customStyle="1" w:styleId="gmail-msolistparagraph">
    <w:name w:val="gmail-msolistparagraph"/>
    <w:basedOn w:val="Normal"/>
    <w:rsid w:val="00EA39B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A71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A7180"/>
    <w:pPr>
      <w:outlineLvl w:val="9"/>
    </w:pPr>
  </w:style>
  <w:style w:type="character" w:customStyle="1" w:styleId="Heading2Char">
    <w:name w:val="Heading 2 Char"/>
    <w:basedOn w:val="DefaultParagraphFont"/>
    <w:link w:val="Heading2"/>
    <w:uiPriority w:val="9"/>
    <w:semiHidden/>
    <w:rsid w:val="005A718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A7180"/>
    <w:pPr>
      <w:spacing w:after="100"/>
    </w:pPr>
  </w:style>
  <w:style w:type="paragraph" w:styleId="TOC2">
    <w:name w:val="toc 2"/>
    <w:basedOn w:val="Normal"/>
    <w:next w:val="Normal"/>
    <w:autoRedefine/>
    <w:uiPriority w:val="39"/>
    <w:unhideWhenUsed/>
    <w:rsid w:val="005A7180"/>
    <w:pPr>
      <w:spacing w:after="100"/>
      <w:ind w:left="220"/>
    </w:pPr>
  </w:style>
  <w:style w:type="character" w:styleId="Hyperlink">
    <w:name w:val="Hyperlink"/>
    <w:basedOn w:val="DefaultParagraphFont"/>
    <w:uiPriority w:val="99"/>
    <w:unhideWhenUsed/>
    <w:rsid w:val="005A71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3357">
      <w:bodyDiv w:val="1"/>
      <w:marLeft w:val="0"/>
      <w:marRight w:val="0"/>
      <w:marTop w:val="0"/>
      <w:marBottom w:val="0"/>
      <w:divBdr>
        <w:top w:val="none" w:sz="0" w:space="0" w:color="auto"/>
        <w:left w:val="none" w:sz="0" w:space="0" w:color="auto"/>
        <w:bottom w:val="none" w:sz="0" w:space="0" w:color="auto"/>
        <w:right w:val="none" w:sz="0" w:space="0" w:color="auto"/>
      </w:divBdr>
      <w:divsChild>
        <w:div w:id="69009775">
          <w:marLeft w:val="0"/>
          <w:marRight w:val="0"/>
          <w:marTop w:val="0"/>
          <w:marBottom w:val="0"/>
          <w:divBdr>
            <w:top w:val="none" w:sz="0" w:space="0" w:color="auto"/>
            <w:left w:val="none" w:sz="0" w:space="0" w:color="auto"/>
            <w:bottom w:val="none" w:sz="0" w:space="0" w:color="auto"/>
            <w:right w:val="none" w:sz="0" w:space="0" w:color="auto"/>
          </w:divBdr>
          <w:divsChild>
            <w:div w:id="120343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71859">
      <w:bodyDiv w:val="1"/>
      <w:marLeft w:val="0"/>
      <w:marRight w:val="0"/>
      <w:marTop w:val="0"/>
      <w:marBottom w:val="0"/>
      <w:divBdr>
        <w:top w:val="none" w:sz="0" w:space="0" w:color="auto"/>
        <w:left w:val="none" w:sz="0" w:space="0" w:color="auto"/>
        <w:bottom w:val="none" w:sz="0" w:space="0" w:color="auto"/>
        <w:right w:val="none" w:sz="0" w:space="0" w:color="auto"/>
      </w:divBdr>
    </w:div>
    <w:div w:id="599411526">
      <w:bodyDiv w:val="1"/>
      <w:marLeft w:val="0"/>
      <w:marRight w:val="0"/>
      <w:marTop w:val="0"/>
      <w:marBottom w:val="0"/>
      <w:divBdr>
        <w:top w:val="none" w:sz="0" w:space="0" w:color="auto"/>
        <w:left w:val="none" w:sz="0" w:space="0" w:color="auto"/>
        <w:bottom w:val="none" w:sz="0" w:space="0" w:color="auto"/>
        <w:right w:val="none" w:sz="0" w:space="0" w:color="auto"/>
      </w:divBdr>
      <w:divsChild>
        <w:div w:id="1138913155">
          <w:marLeft w:val="0"/>
          <w:marRight w:val="0"/>
          <w:marTop w:val="0"/>
          <w:marBottom w:val="0"/>
          <w:divBdr>
            <w:top w:val="none" w:sz="0" w:space="0" w:color="auto"/>
            <w:left w:val="none" w:sz="0" w:space="0" w:color="auto"/>
            <w:bottom w:val="none" w:sz="0" w:space="0" w:color="auto"/>
            <w:right w:val="none" w:sz="0" w:space="0" w:color="auto"/>
          </w:divBdr>
          <w:divsChild>
            <w:div w:id="137345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139216">
      <w:bodyDiv w:val="1"/>
      <w:marLeft w:val="0"/>
      <w:marRight w:val="0"/>
      <w:marTop w:val="0"/>
      <w:marBottom w:val="0"/>
      <w:divBdr>
        <w:top w:val="none" w:sz="0" w:space="0" w:color="auto"/>
        <w:left w:val="none" w:sz="0" w:space="0" w:color="auto"/>
        <w:bottom w:val="none" w:sz="0" w:space="0" w:color="auto"/>
        <w:right w:val="none" w:sz="0" w:space="0" w:color="auto"/>
      </w:divBdr>
      <w:divsChild>
        <w:div w:id="127938114">
          <w:marLeft w:val="0"/>
          <w:marRight w:val="0"/>
          <w:marTop w:val="0"/>
          <w:marBottom w:val="0"/>
          <w:divBdr>
            <w:top w:val="none" w:sz="0" w:space="0" w:color="auto"/>
            <w:left w:val="none" w:sz="0" w:space="0" w:color="auto"/>
            <w:bottom w:val="none" w:sz="0" w:space="0" w:color="auto"/>
            <w:right w:val="none" w:sz="0" w:space="0" w:color="auto"/>
          </w:divBdr>
          <w:divsChild>
            <w:div w:id="66119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372353">
      <w:bodyDiv w:val="1"/>
      <w:marLeft w:val="0"/>
      <w:marRight w:val="0"/>
      <w:marTop w:val="0"/>
      <w:marBottom w:val="0"/>
      <w:divBdr>
        <w:top w:val="none" w:sz="0" w:space="0" w:color="auto"/>
        <w:left w:val="none" w:sz="0" w:space="0" w:color="auto"/>
        <w:bottom w:val="none" w:sz="0" w:space="0" w:color="auto"/>
        <w:right w:val="none" w:sz="0" w:space="0" w:color="auto"/>
      </w:divBdr>
    </w:div>
    <w:div w:id="1252003631">
      <w:bodyDiv w:val="1"/>
      <w:marLeft w:val="0"/>
      <w:marRight w:val="0"/>
      <w:marTop w:val="0"/>
      <w:marBottom w:val="0"/>
      <w:divBdr>
        <w:top w:val="none" w:sz="0" w:space="0" w:color="auto"/>
        <w:left w:val="none" w:sz="0" w:space="0" w:color="auto"/>
        <w:bottom w:val="none" w:sz="0" w:space="0" w:color="auto"/>
        <w:right w:val="none" w:sz="0" w:space="0" w:color="auto"/>
      </w:divBdr>
      <w:divsChild>
        <w:div w:id="1840806669">
          <w:marLeft w:val="0"/>
          <w:marRight w:val="0"/>
          <w:marTop w:val="0"/>
          <w:marBottom w:val="0"/>
          <w:divBdr>
            <w:top w:val="none" w:sz="0" w:space="0" w:color="auto"/>
            <w:left w:val="none" w:sz="0" w:space="0" w:color="auto"/>
            <w:bottom w:val="none" w:sz="0" w:space="0" w:color="auto"/>
            <w:right w:val="none" w:sz="0" w:space="0" w:color="auto"/>
          </w:divBdr>
          <w:divsChild>
            <w:div w:id="6418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642084">
      <w:bodyDiv w:val="1"/>
      <w:marLeft w:val="0"/>
      <w:marRight w:val="0"/>
      <w:marTop w:val="0"/>
      <w:marBottom w:val="0"/>
      <w:divBdr>
        <w:top w:val="none" w:sz="0" w:space="0" w:color="auto"/>
        <w:left w:val="none" w:sz="0" w:space="0" w:color="auto"/>
        <w:bottom w:val="none" w:sz="0" w:space="0" w:color="auto"/>
        <w:right w:val="none" w:sz="0" w:space="0" w:color="auto"/>
      </w:divBdr>
      <w:divsChild>
        <w:div w:id="741759031">
          <w:marLeft w:val="0"/>
          <w:marRight w:val="0"/>
          <w:marTop w:val="0"/>
          <w:marBottom w:val="0"/>
          <w:divBdr>
            <w:top w:val="none" w:sz="0" w:space="0" w:color="auto"/>
            <w:left w:val="none" w:sz="0" w:space="0" w:color="auto"/>
            <w:bottom w:val="none" w:sz="0" w:space="0" w:color="auto"/>
            <w:right w:val="none" w:sz="0" w:space="0" w:color="auto"/>
          </w:divBdr>
          <w:divsChild>
            <w:div w:id="4887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393535">
      <w:bodyDiv w:val="1"/>
      <w:marLeft w:val="0"/>
      <w:marRight w:val="0"/>
      <w:marTop w:val="0"/>
      <w:marBottom w:val="0"/>
      <w:divBdr>
        <w:top w:val="none" w:sz="0" w:space="0" w:color="auto"/>
        <w:left w:val="none" w:sz="0" w:space="0" w:color="auto"/>
        <w:bottom w:val="none" w:sz="0" w:space="0" w:color="auto"/>
        <w:right w:val="none" w:sz="0" w:space="0" w:color="auto"/>
      </w:divBdr>
      <w:divsChild>
        <w:div w:id="1702701038">
          <w:marLeft w:val="0"/>
          <w:marRight w:val="0"/>
          <w:marTop w:val="0"/>
          <w:marBottom w:val="0"/>
          <w:divBdr>
            <w:top w:val="none" w:sz="0" w:space="0" w:color="auto"/>
            <w:left w:val="none" w:sz="0" w:space="0" w:color="auto"/>
            <w:bottom w:val="none" w:sz="0" w:space="0" w:color="auto"/>
            <w:right w:val="none" w:sz="0" w:space="0" w:color="auto"/>
          </w:divBdr>
          <w:divsChild>
            <w:div w:id="50555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339449">
      <w:bodyDiv w:val="1"/>
      <w:marLeft w:val="0"/>
      <w:marRight w:val="0"/>
      <w:marTop w:val="0"/>
      <w:marBottom w:val="0"/>
      <w:divBdr>
        <w:top w:val="none" w:sz="0" w:space="0" w:color="auto"/>
        <w:left w:val="none" w:sz="0" w:space="0" w:color="auto"/>
        <w:bottom w:val="none" w:sz="0" w:space="0" w:color="auto"/>
        <w:right w:val="none" w:sz="0" w:space="0" w:color="auto"/>
      </w:divBdr>
      <w:divsChild>
        <w:div w:id="1156646685">
          <w:marLeft w:val="0"/>
          <w:marRight w:val="0"/>
          <w:marTop w:val="0"/>
          <w:marBottom w:val="0"/>
          <w:divBdr>
            <w:top w:val="none" w:sz="0" w:space="0" w:color="auto"/>
            <w:left w:val="none" w:sz="0" w:space="0" w:color="auto"/>
            <w:bottom w:val="none" w:sz="0" w:space="0" w:color="auto"/>
            <w:right w:val="none" w:sz="0" w:space="0" w:color="auto"/>
          </w:divBdr>
          <w:divsChild>
            <w:div w:id="138248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49642">
      <w:bodyDiv w:val="1"/>
      <w:marLeft w:val="0"/>
      <w:marRight w:val="0"/>
      <w:marTop w:val="0"/>
      <w:marBottom w:val="0"/>
      <w:divBdr>
        <w:top w:val="none" w:sz="0" w:space="0" w:color="auto"/>
        <w:left w:val="none" w:sz="0" w:space="0" w:color="auto"/>
        <w:bottom w:val="none" w:sz="0" w:space="0" w:color="auto"/>
        <w:right w:val="none" w:sz="0" w:space="0" w:color="auto"/>
      </w:divBdr>
      <w:divsChild>
        <w:div w:id="905383099">
          <w:marLeft w:val="0"/>
          <w:marRight w:val="0"/>
          <w:marTop w:val="0"/>
          <w:marBottom w:val="0"/>
          <w:divBdr>
            <w:top w:val="none" w:sz="0" w:space="0" w:color="auto"/>
            <w:left w:val="none" w:sz="0" w:space="0" w:color="auto"/>
            <w:bottom w:val="none" w:sz="0" w:space="0" w:color="auto"/>
            <w:right w:val="none" w:sz="0" w:space="0" w:color="auto"/>
          </w:divBdr>
          <w:divsChild>
            <w:div w:id="17489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882530">
      <w:bodyDiv w:val="1"/>
      <w:marLeft w:val="0"/>
      <w:marRight w:val="0"/>
      <w:marTop w:val="0"/>
      <w:marBottom w:val="0"/>
      <w:divBdr>
        <w:top w:val="none" w:sz="0" w:space="0" w:color="auto"/>
        <w:left w:val="none" w:sz="0" w:space="0" w:color="auto"/>
        <w:bottom w:val="none" w:sz="0" w:space="0" w:color="auto"/>
        <w:right w:val="none" w:sz="0" w:space="0" w:color="auto"/>
      </w:divBdr>
      <w:divsChild>
        <w:div w:id="1058018725">
          <w:marLeft w:val="0"/>
          <w:marRight w:val="0"/>
          <w:marTop w:val="0"/>
          <w:marBottom w:val="0"/>
          <w:divBdr>
            <w:top w:val="none" w:sz="0" w:space="0" w:color="auto"/>
            <w:left w:val="none" w:sz="0" w:space="0" w:color="auto"/>
            <w:bottom w:val="none" w:sz="0" w:space="0" w:color="auto"/>
            <w:right w:val="none" w:sz="0" w:space="0" w:color="auto"/>
          </w:divBdr>
          <w:divsChild>
            <w:div w:id="149444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063571">
      <w:bodyDiv w:val="1"/>
      <w:marLeft w:val="0"/>
      <w:marRight w:val="0"/>
      <w:marTop w:val="0"/>
      <w:marBottom w:val="0"/>
      <w:divBdr>
        <w:top w:val="none" w:sz="0" w:space="0" w:color="auto"/>
        <w:left w:val="none" w:sz="0" w:space="0" w:color="auto"/>
        <w:bottom w:val="none" w:sz="0" w:space="0" w:color="auto"/>
        <w:right w:val="none" w:sz="0" w:space="0" w:color="auto"/>
      </w:divBdr>
      <w:divsChild>
        <w:div w:id="1828200987">
          <w:marLeft w:val="0"/>
          <w:marRight w:val="0"/>
          <w:marTop w:val="0"/>
          <w:marBottom w:val="0"/>
          <w:divBdr>
            <w:top w:val="none" w:sz="0" w:space="0" w:color="auto"/>
            <w:left w:val="none" w:sz="0" w:space="0" w:color="auto"/>
            <w:bottom w:val="none" w:sz="0" w:space="0" w:color="auto"/>
            <w:right w:val="none" w:sz="0" w:space="0" w:color="auto"/>
          </w:divBdr>
          <w:divsChild>
            <w:div w:id="137458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891F83-915E-4085-9E55-02CC317DD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5375</Words>
  <Characters>30642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dc:creator>
  <cp:keywords/>
  <dc:description/>
  <cp:lastModifiedBy>Parveen Akhtar</cp:lastModifiedBy>
  <cp:revision>2</cp:revision>
  <dcterms:created xsi:type="dcterms:W3CDTF">2022-07-15T16:55:00Z</dcterms:created>
  <dcterms:modified xsi:type="dcterms:W3CDTF">2022-07-15T16:55:00Z</dcterms:modified>
</cp:coreProperties>
</file>