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44A2A" w14:textId="77777777" w:rsidR="005F097B" w:rsidRPr="0098056A" w:rsidRDefault="005F097B" w:rsidP="000E379D">
      <w:pPr>
        <w:pStyle w:val="Title"/>
        <w:jc w:val="left"/>
        <w:rPr>
          <w:rFonts w:cs="Arial"/>
        </w:rPr>
      </w:pPr>
    </w:p>
    <w:p w14:paraId="07966774" w14:textId="77777777" w:rsidR="005F097B" w:rsidRPr="0098056A" w:rsidRDefault="005F097B" w:rsidP="000E379D">
      <w:pPr>
        <w:pStyle w:val="Title"/>
        <w:jc w:val="left"/>
        <w:rPr>
          <w:rFonts w:cs="Arial"/>
        </w:rPr>
      </w:pPr>
    </w:p>
    <w:p w14:paraId="450716EC" w14:textId="77777777" w:rsidR="005F097B" w:rsidRPr="0098056A" w:rsidRDefault="005F097B" w:rsidP="00286E06">
      <w:pPr>
        <w:pStyle w:val="Title"/>
        <w:rPr>
          <w:rFonts w:cs="Arial"/>
        </w:rPr>
      </w:pPr>
    </w:p>
    <w:p w14:paraId="337FC38B" w14:textId="77777777" w:rsidR="00231152" w:rsidRDefault="00231152" w:rsidP="00286E06">
      <w:pPr>
        <w:pStyle w:val="Title"/>
        <w:rPr>
          <w:rFonts w:cs="Arial"/>
        </w:rPr>
      </w:pPr>
      <w:r w:rsidRPr="00231152">
        <w:rPr>
          <w:rFonts w:cs="Arial"/>
        </w:rPr>
        <w:t>Geodemographic analysis using GIS software</w:t>
      </w:r>
    </w:p>
    <w:p w14:paraId="504D1311" w14:textId="33FAB1B2" w:rsidR="00FE655B" w:rsidRPr="0098056A" w:rsidRDefault="00FE655B" w:rsidP="00286E06">
      <w:pPr>
        <w:pStyle w:val="Title"/>
        <w:rPr>
          <w:rFonts w:cs="Arial"/>
        </w:rPr>
      </w:pPr>
      <w:r w:rsidRPr="0098056A">
        <w:rPr>
          <w:rFonts w:cs="Arial"/>
        </w:rPr>
        <w:t>James Evans</w:t>
      </w:r>
    </w:p>
    <w:p w14:paraId="2F621701" w14:textId="77777777" w:rsidR="001E0BD4" w:rsidRPr="0098056A" w:rsidRDefault="001E0BD4" w:rsidP="00286E06">
      <w:pPr>
        <w:pStyle w:val="Title"/>
        <w:rPr>
          <w:rFonts w:cs="Arial"/>
        </w:rPr>
      </w:pPr>
    </w:p>
    <w:p w14:paraId="6E8CC698" w14:textId="3600BF73" w:rsidR="005F097B" w:rsidRDefault="005F097B" w:rsidP="00286E06">
      <w:pPr>
        <w:pStyle w:val="Title"/>
        <w:rPr>
          <w:rFonts w:cs="Arial"/>
        </w:rPr>
      </w:pPr>
      <w:r w:rsidRPr="0098056A">
        <w:rPr>
          <w:rFonts w:cs="Arial"/>
        </w:rPr>
        <w:t>ACCA50</w:t>
      </w:r>
      <w:r w:rsidR="006E36E9">
        <w:rPr>
          <w:rFonts w:cs="Arial"/>
        </w:rPr>
        <w:t>2</w:t>
      </w:r>
      <w:r w:rsidR="00231152">
        <w:rPr>
          <w:rFonts w:cs="Arial"/>
        </w:rPr>
        <w:t>7</w:t>
      </w:r>
    </w:p>
    <w:p w14:paraId="6164D61C" w14:textId="77777777" w:rsidR="006E36E9" w:rsidRPr="006E36E9" w:rsidRDefault="006E36E9" w:rsidP="00286E06">
      <w:pPr>
        <w:jc w:val="center"/>
      </w:pPr>
    </w:p>
    <w:p w14:paraId="0DDF6C12" w14:textId="71162B12" w:rsidR="00F45208" w:rsidRDefault="00231152" w:rsidP="00286E06">
      <w:pPr>
        <w:pStyle w:val="Title"/>
        <w:rPr>
          <w:rFonts w:cs="Arial"/>
          <w:bCs/>
        </w:rPr>
      </w:pPr>
      <w:r>
        <w:rPr>
          <w:rFonts w:cs="Arial"/>
          <w:bCs/>
        </w:rPr>
        <w:t>Geographic Information Systems</w:t>
      </w:r>
    </w:p>
    <w:p w14:paraId="1C9FA1B3" w14:textId="2484989C" w:rsidR="00FE655B" w:rsidRPr="0098056A" w:rsidRDefault="00FE655B" w:rsidP="00286E06">
      <w:pPr>
        <w:pStyle w:val="Title"/>
        <w:rPr>
          <w:rFonts w:cs="Arial"/>
        </w:rPr>
      </w:pPr>
      <w:r w:rsidRPr="0098056A">
        <w:rPr>
          <w:rFonts w:cs="Arial"/>
        </w:rPr>
        <w:t>UWTSD – Computing</w:t>
      </w:r>
    </w:p>
    <w:p w14:paraId="19EDD422" w14:textId="77777777" w:rsidR="001E0BD4" w:rsidRPr="0098056A" w:rsidRDefault="001E0BD4" w:rsidP="00286E06">
      <w:pPr>
        <w:pStyle w:val="Title"/>
        <w:rPr>
          <w:rFonts w:cs="Arial"/>
        </w:rPr>
      </w:pPr>
    </w:p>
    <w:p w14:paraId="13FDC2AA" w14:textId="25FAF66E" w:rsidR="00A75296" w:rsidRPr="0098056A" w:rsidRDefault="00FE655B" w:rsidP="00286E06">
      <w:pPr>
        <w:pStyle w:val="Title"/>
        <w:rPr>
          <w:rFonts w:cs="Arial"/>
        </w:rPr>
      </w:pPr>
      <w:r w:rsidRPr="0098056A">
        <w:rPr>
          <w:rFonts w:cs="Arial"/>
        </w:rPr>
        <w:t>Date:-</w:t>
      </w:r>
      <w:r w:rsidR="001E0BD4" w:rsidRPr="0098056A">
        <w:rPr>
          <w:rFonts w:cs="Arial"/>
        </w:rPr>
        <w:t xml:space="preserve"> </w:t>
      </w:r>
      <w:r w:rsidR="00231152">
        <w:rPr>
          <w:rFonts w:cs="Arial"/>
        </w:rPr>
        <w:t>06</w:t>
      </w:r>
      <w:r w:rsidR="00F20B58" w:rsidRPr="0098056A">
        <w:rPr>
          <w:rFonts w:cs="Arial"/>
        </w:rPr>
        <w:t>/</w:t>
      </w:r>
      <w:r w:rsidR="00F45208">
        <w:rPr>
          <w:rFonts w:cs="Arial"/>
        </w:rPr>
        <w:t>0</w:t>
      </w:r>
      <w:r w:rsidR="00231152">
        <w:rPr>
          <w:rFonts w:cs="Arial"/>
        </w:rPr>
        <w:t>5</w:t>
      </w:r>
      <w:r w:rsidR="00F20B58" w:rsidRPr="0098056A">
        <w:rPr>
          <w:rFonts w:cs="Arial"/>
        </w:rPr>
        <w:t>/202</w:t>
      </w:r>
      <w:r w:rsidR="00F45208">
        <w:rPr>
          <w:rFonts w:cs="Arial"/>
        </w:rPr>
        <w:t>2</w:t>
      </w:r>
    </w:p>
    <w:p w14:paraId="66E5DCE9" w14:textId="77777777" w:rsidR="00A75296" w:rsidRPr="0098056A" w:rsidRDefault="00A75296" w:rsidP="00286E06">
      <w:pPr>
        <w:jc w:val="center"/>
        <w:rPr>
          <w:rFonts w:cs="Arial"/>
          <w:b/>
          <w:szCs w:val="24"/>
        </w:rPr>
      </w:pPr>
      <w:r w:rsidRPr="0098056A">
        <w:rPr>
          <w:rFonts w:cs="Arial"/>
          <w:b/>
          <w:szCs w:val="24"/>
        </w:rPr>
        <w:br w:type="page"/>
      </w:r>
    </w:p>
    <w:p w14:paraId="2C881040" w14:textId="02E29DA7" w:rsidR="00927CB2" w:rsidRPr="00927CB2" w:rsidRDefault="00E45766">
      <w:pPr>
        <w:pStyle w:val="TOC1"/>
        <w:tabs>
          <w:tab w:val="left" w:pos="480"/>
          <w:tab w:val="right" w:leader="dot" w:pos="8496"/>
        </w:tabs>
        <w:rPr>
          <w:rFonts w:ascii="Arial" w:eastAsiaTheme="minorEastAsia" w:hAnsi="Arial" w:cs="Arial"/>
          <w:bCs w:val="0"/>
          <w:noProof/>
          <w:color w:val="auto"/>
          <w:sz w:val="24"/>
          <w:szCs w:val="24"/>
          <w:lang w:eastAsia="en-GB"/>
        </w:rPr>
      </w:pPr>
      <w:r w:rsidRPr="002408BE">
        <w:rPr>
          <w:rFonts w:ascii="Arial" w:hAnsi="Arial" w:cs="Arial"/>
          <w:bCs w:val="0"/>
          <w:sz w:val="32"/>
          <w:szCs w:val="32"/>
        </w:rPr>
        <w:lastRenderedPageBreak/>
        <w:fldChar w:fldCharType="begin"/>
      </w:r>
      <w:r w:rsidRPr="00927CB2">
        <w:rPr>
          <w:rFonts w:ascii="Arial" w:hAnsi="Arial" w:cs="Arial"/>
          <w:bCs w:val="0"/>
          <w:sz w:val="32"/>
          <w:szCs w:val="32"/>
        </w:rPr>
        <w:instrText xml:space="preserve"> TOC \o "1-1" \u </w:instrText>
      </w:r>
      <w:r w:rsidRPr="002408BE">
        <w:rPr>
          <w:rFonts w:ascii="Arial" w:hAnsi="Arial" w:cs="Arial"/>
          <w:bCs w:val="0"/>
          <w:sz w:val="32"/>
          <w:szCs w:val="32"/>
        </w:rPr>
        <w:fldChar w:fldCharType="separate"/>
      </w:r>
      <w:r w:rsidR="00927CB2" w:rsidRPr="00927CB2">
        <w:rPr>
          <w:rFonts w:ascii="Arial" w:hAnsi="Arial" w:cs="Arial"/>
          <w:bCs w:val="0"/>
          <w:noProof/>
          <w:spacing w:val="5"/>
          <w:sz w:val="24"/>
          <w:szCs w:val="24"/>
          <w14:scene3d>
            <w14:camera w14:prst="orthographicFront"/>
            <w14:lightRig w14:rig="threePt" w14:dir="t">
              <w14:rot w14:lat="0" w14:lon="0" w14:rev="0"/>
            </w14:lightRig>
          </w14:scene3d>
        </w:rPr>
        <w:t>I.</w:t>
      </w:r>
      <w:r w:rsidR="00927CB2" w:rsidRPr="00927CB2">
        <w:rPr>
          <w:rFonts w:ascii="Arial" w:eastAsiaTheme="minorEastAsia" w:hAnsi="Arial" w:cs="Arial"/>
          <w:bCs w:val="0"/>
          <w:noProof/>
          <w:color w:val="auto"/>
          <w:sz w:val="24"/>
          <w:szCs w:val="24"/>
          <w:lang w:eastAsia="en-GB"/>
        </w:rPr>
        <w:tab/>
      </w:r>
      <w:r w:rsidR="00927CB2" w:rsidRPr="00927CB2">
        <w:rPr>
          <w:rFonts w:ascii="Arial" w:hAnsi="Arial" w:cs="Arial"/>
          <w:bCs w:val="0"/>
          <w:noProof/>
          <w:sz w:val="24"/>
          <w:szCs w:val="24"/>
        </w:rPr>
        <w:t>Declaration</w:t>
      </w:r>
      <w:r w:rsidR="00927CB2" w:rsidRPr="00927CB2">
        <w:rPr>
          <w:rFonts w:ascii="Arial" w:hAnsi="Arial" w:cs="Arial"/>
          <w:bCs w:val="0"/>
          <w:noProof/>
          <w:sz w:val="24"/>
          <w:szCs w:val="24"/>
        </w:rPr>
        <w:tab/>
      </w:r>
      <w:r w:rsidR="00927CB2" w:rsidRPr="00927CB2">
        <w:rPr>
          <w:rFonts w:ascii="Arial" w:hAnsi="Arial" w:cs="Arial"/>
          <w:bCs w:val="0"/>
          <w:noProof/>
          <w:sz w:val="24"/>
          <w:szCs w:val="24"/>
        </w:rPr>
        <w:fldChar w:fldCharType="begin"/>
      </w:r>
      <w:r w:rsidR="00927CB2" w:rsidRPr="00927CB2">
        <w:rPr>
          <w:rFonts w:ascii="Arial" w:hAnsi="Arial" w:cs="Arial"/>
          <w:bCs w:val="0"/>
          <w:noProof/>
          <w:sz w:val="24"/>
          <w:szCs w:val="24"/>
        </w:rPr>
        <w:instrText xml:space="preserve"> PAGEREF _Toc102135404 \h </w:instrText>
      </w:r>
      <w:r w:rsidR="00927CB2" w:rsidRPr="00927CB2">
        <w:rPr>
          <w:rFonts w:ascii="Arial" w:hAnsi="Arial" w:cs="Arial"/>
          <w:bCs w:val="0"/>
          <w:noProof/>
          <w:sz w:val="24"/>
          <w:szCs w:val="24"/>
        </w:rPr>
      </w:r>
      <w:r w:rsidR="00927CB2" w:rsidRPr="00927CB2">
        <w:rPr>
          <w:rFonts w:ascii="Arial" w:hAnsi="Arial" w:cs="Arial"/>
          <w:bCs w:val="0"/>
          <w:noProof/>
          <w:sz w:val="24"/>
          <w:szCs w:val="24"/>
        </w:rPr>
        <w:fldChar w:fldCharType="separate"/>
      </w:r>
      <w:r w:rsidR="00927CB2" w:rsidRPr="00927CB2">
        <w:rPr>
          <w:rFonts w:ascii="Arial" w:hAnsi="Arial" w:cs="Arial"/>
          <w:bCs w:val="0"/>
          <w:noProof/>
          <w:sz w:val="24"/>
          <w:szCs w:val="24"/>
        </w:rPr>
        <w:t>3</w:t>
      </w:r>
      <w:r w:rsidR="00927CB2" w:rsidRPr="00927CB2">
        <w:rPr>
          <w:rFonts w:ascii="Arial" w:hAnsi="Arial" w:cs="Arial"/>
          <w:bCs w:val="0"/>
          <w:noProof/>
          <w:sz w:val="24"/>
          <w:szCs w:val="24"/>
        </w:rPr>
        <w:fldChar w:fldCharType="end"/>
      </w:r>
    </w:p>
    <w:p w14:paraId="7AE42570" w14:textId="58789C9E" w:rsidR="00927CB2" w:rsidRPr="00927CB2" w:rsidRDefault="00927CB2">
      <w:pPr>
        <w:pStyle w:val="TOC1"/>
        <w:tabs>
          <w:tab w:val="left" w:pos="480"/>
          <w:tab w:val="right" w:leader="dot" w:pos="8496"/>
        </w:tabs>
        <w:rPr>
          <w:rFonts w:ascii="Arial" w:eastAsiaTheme="minorEastAsia" w:hAnsi="Arial" w:cs="Arial"/>
          <w:bCs w:val="0"/>
          <w:noProof/>
          <w:color w:val="auto"/>
          <w:sz w:val="24"/>
          <w:szCs w:val="24"/>
          <w:lang w:eastAsia="en-GB"/>
        </w:rPr>
      </w:pPr>
      <w:r w:rsidRPr="00927CB2">
        <w:rPr>
          <w:rFonts w:ascii="Arial" w:hAnsi="Arial" w:cs="Arial"/>
          <w:bCs w:val="0"/>
          <w:noProof/>
          <w:spacing w:val="5"/>
          <w:sz w:val="24"/>
          <w:szCs w:val="24"/>
          <w14:scene3d>
            <w14:camera w14:prst="orthographicFront"/>
            <w14:lightRig w14:rig="threePt" w14:dir="t">
              <w14:rot w14:lat="0" w14:lon="0" w14:rev="0"/>
            </w14:lightRig>
          </w14:scene3d>
        </w:rPr>
        <w:t>II.</w:t>
      </w:r>
      <w:r w:rsidRPr="00927CB2">
        <w:rPr>
          <w:rFonts w:ascii="Arial" w:eastAsiaTheme="minorEastAsia" w:hAnsi="Arial" w:cs="Arial"/>
          <w:bCs w:val="0"/>
          <w:noProof/>
          <w:color w:val="auto"/>
          <w:sz w:val="24"/>
          <w:szCs w:val="24"/>
          <w:lang w:eastAsia="en-GB"/>
        </w:rPr>
        <w:tab/>
      </w:r>
      <w:r w:rsidRPr="00927CB2">
        <w:rPr>
          <w:rFonts w:ascii="Arial" w:hAnsi="Arial" w:cs="Arial"/>
          <w:bCs w:val="0"/>
          <w:noProof/>
          <w:sz w:val="24"/>
          <w:szCs w:val="24"/>
        </w:rPr>
        <w:t>Abstract</w:t>
      </w:r>
      <w:r w:rsidRPr="00927CB2">
        <w:rPr>
          <w:rFonts w:ascii="Arial" w:hAnsi="Arial" w:cs="Arial"/>
          <w:bCs w:val="0"/>
          <w:noProof/>
          <w:sz w:val="24"/>
          <w:szCs w:val="24"/>
        </w:rPr>
        <w:tab/>
      </w:r>
      <w:r w:rsidRPr="00927CB2">
        <w:rPr>
          <w:rFonts w:ascii="Arial" w:hAnsi="Arial" w:cs="Arial"/>
          <w:bCs w:val="0"/>
          <w:noProof/>
          <w:sz w:val="24"/>
          <w:szCs w:val="24"/>
        </w:rPr>
        <w:fldChar w:fldCharType="begin"/>
      </w:r>
      <w:r w:rsidRPr="00927CB2">
        <w:rPr>
          <w:rFonts w:ascii="Arial" w:hAnsi="Arial" w:cs="Arial"/>
          <w:bCs w:val="0"/>
          <w:noProof/>
          <w:sz w:val="24"/>
          <w:szCs w:val="24"/>
        </w:rPr>
        <w:instrText xml:space="preserve"> PAGEREF _Toc102135405 \h </w:instrText>
      </w:r>
      <w:r w:rsidRPr="00927CB2">
        <w:rPr>
          <w:rFonts w:ascii="Arial" w:hAnsi="Arial" w:cs="Arial"/>
          <w:bCs w:val="0"/>
          <w:noProof/>
          <w:sz w:val="24"/>
          <w:szCs w:val="24"/>
        </w:rPr>
      </w:r>
      <w:r w:rsidRPr="00927CB2">
        <w:rPr>
          <w:rFonts w:ascii="Arial" w:hAnsi="Arial" w:cs="Arial"/>
          <w:bCs w:val="0"/>
          <w:noProof/>
          <w:sz w:val="24"/>
          <w:szCs w:val="24"/>
        </w:rPr>
        <w:fldChar w:fldCharType="separate"/>
      </w:r>
      <w:r w:rsidRPr="00927CB2">
        <w:rPr>
          <w:rFonts w:ascii="Arial" w:hAnsi="Arial" w:cs="Arial"/>
          <w:bCs w:val="0"/>
          <w:noProof/>
          <w:sz w:val="24"/>
          <w:szCs w:val="24"/>
        </w:rPr>
        <w:t>4</w:t>
      </w:r>
      <w:r w:rsidRPr="00927CB2">
        <w:rPr>
          <w:rFonts w:ascii="Arial" w:hAnsi="Arial" w:cs="Arial"/>
          <w:bCs w:val="0"/>
          <w:noProof/>
          <w:sz w:val="24"/>
          <w:szCs w:val="24"/>
        </w:rPr>
        <w:fldChar w:fldCharType="end"/>
      </w:r>
    </w:p>
    <w:p w14:paraId="1D7D30C0" w14:textId="09B3D567" w:rsidR="00927CB2" w:rsidRPr="00927CB2" w:rsidRDefault="00927CB2">
      <w:pPr>
        <w:pStyle w:val="TOC1"/>
        <w:tabs>
          <w:tab w:val="left" w:pos="480"/>
          <w:tab w:val="right" w:leader="dot" w:pos="8496"/>
        </w:tabs>
        <w:rPr>
          <w:rFonts w:ascii="Arial" w:eastAsiaTheme="minorEastAsia" w:hAnsi="Arial" w:cs="Arial"/>
          <w:bCs w:val="0"/>
          <w:noProof/>
          <w:color w:val="auto"/>
          <w:sz w:val="24"/>
          <w:szCs w:val="24"/>
          <w:lang w:eastAsia="en-GB"/>
        </w:rPr>
      </w:pPr>
      <w:r w:rsidRPr="00927CB2">
        <w:rPr>
          <w:rFonts w:ascii="Arial" w:hAnsi="Arial" w:cs="Arial"/>
          <w:bCs w:val="0"/>
          <w:noProof/>
          <w:spacing w:val="5"/>
          <w:sz w:val="24"/>
          <w:szCs w:val="24"/>
          <w14:scene3d>
            <w14:camera w14:prst="orthographicFront"/>
            <w14:lightRig w14:rig="threePt" w14:dir="t">
              <w14:rot w14:lat="0" w14:lon="0" w14:rev="0"/>
            </w14:lightRig>
          </w14:scene3d>
        </w:rPr>
        <w:t>III.</w:t>
      </w:r>
      <w:r w:rsidRPr="00927CB2">
        <w:rPr>
          <w:rFonts w:ascii="Arial" w:eastAsiaTheme="minorEastAsia" w:hAnsi="Arial" w:cs="Arial"/>
          <w:bCs w:val="0"/>
          <w:noProof/>
          <w:color w:val="auto"/>
          <w:sz w:val="24"/>
          <w:szCs w:val="24"/>
          <w:lang w:eastAsia="en-GB"/>
        </w:rPr>
        <w:tab/>
      </w:r>
      <w:r w:rsidRPr="00927CB2">
        <w:rPr>
          <w:rFonts w:ascii="Arial" w:hAnsi="Arial" w:cs="Arial"/>
          <w:bCs w:val="0"/>
          <w:noProof/>
          <w:sz w:val="24"/>
          <w:szCs w:val="24"/>
        </w:rPr>
        <w:t>Introduction</w:t>
      </w:r>
      <w:r w:rsidRPr="00927CB2">
        <w:rPr>
          <w:rFonts w:ascii="Arial" w:hAnsi="Arial" w:cs="Arial"/>
          <w:bCs w:val="0"/>
          <w:noProof/>
          <w:sz w:val="24"/>
          <w:szCs w:val="24"/>
        </w:rPr>
        <w:tab/>
      </w:r>
      <w:r w:rsidRPr="00927CB2">
        <w:rPr>
          <w:rFonts w:ascii="Arial" w:hAnsi="Arial" w:cs="Arial"/>
          <w:bCs w:val="0"/>
          <w:noProof/>
          <w:sz w:val="24"/>
          <w:szCs w:val="24"/>
        </w:rPr>
        <w:fldChar w:fldCharType="begin"/>
      </w:r>
      <w:r w:rsidRPr="00927CB2">
        <w:rPr>
          <w:rFonts w:ascii="Arial" w:hAnsi="Arial" w:cs="Arial"/>
          <w:bCs w:val="0"/>
          <w:noProof/>
          <w:sz w:val="24"/>
          <w:szCs w:val="24"/>
        </w:rPr>
        <w:instrText xml:space="preserve"> PAGEREF _Toc102135406 \h </w:instrText>
      </w:r>
      <w:r w:rsidRPr="00927CB2">
        <w:rPr>
          <w:rFonts w:ascii="Arial" w:hAnsi="Arial" w:cs="Arial"/>
          <w:bCs w:val="0"/>
          <w:noProof/>
          <w:sz w:val="24"/>
          <w:szCs w:val="24"/>
        </w:rPr>
      </w:r>
      <w:r w:rsidRPr="00927CB2">
        <w:rPr>
          <w:rFonts w:ascii="Arial" w:hAnsi="Arial" w:cs="Arial"/>
          <w:bCs w:val="0"/>
          <w:noProof/>
          <w:sz w:val="24"/>
          <w:szCs w:val="24"/>
        </w:rPr>
        <w:fldChar w:fldCharType="separate"/>
      </w:r>
      <w:r w:rsidRPr="00927CB2">
        <w:rPr>
          <w:rFonts w:ascii="Arial" w:hAnsi="Arial" w:cs="Arial"/>
          <w:bCs w:val="0"/>
          <w:noProof/>
          <w:sz w:val="24"/>
          <w:szCs w:val="24"/>
        </w:rPr>
        <w:t>5</w:t>
      </w:r>
      <w:r w:rsidRPr="00927CB2">
        <w:rPr>
          <w:rFonts w:ascii="Arial" w:hAnsi="Arial" w:cs="Arial"/>
          <w:bCs w:val="0"/>
          <w:noProof/>
          <w:sz w:val="24"/>
          <w:szCs w:val="24"/>
        </w:rPr>
        <w:fldChar w:fldCharType="end"/>
      </w:r>
    </w:p>
    <w:p w14:paraId="66C4015A" w14:textId="52065EBF" w:rsidR="00927CB2" w:rsidRPr="00927CB2" w:rsidRDefault="00927CB2">
      <w:pPr>
        <w:pStyle w:val="TOC1"/>
        <w:tabs>
          <w:tab w:val="left" w:pos="480"/>
          <w:tab w:val="right" w:leader="dot" w:pos="8496"/>
        </w:tabs>
        <w:rPr>
          <w:rFonts w:ascii="Arial" w:eastAsiaTheme="minorEastAsia" w:hAnsi="Arial" w:cs="Arial"/>
          <w:bCs w:val="0"/>
          <w:noProof/>
          <w:color w:val="auto"/>
          <w:sz w:val="24"/>
          <w:szCs w:val="24"/>
          <w:lang w:eastAsia="en-GB"/>
        </w:rPr>
      </w:pPr>
      <w:r w:rsidRPr="00927CB2">
        <w:rPr>
          <w:rFonts w:ascii="Arial" w:hAnsi="Arial" w:cs="Arial"/>
          <w:bCs w:val="0"/>
          <w:noProof/>
          <w:spacing w:val="5"/>
          <w:sz w:val="24"/>
          <w:szCs w:val="24"/>
          <w14:scene3d>
            <w14:camera w14:prst="orthographicFront"/>
            <w14:lightRig w14:rig="threePt" w14:dir="t">
              <w14:rot w14:lat="0" w14:lon="0" w14:rev="0"/>
            </w14:lightRig>
          </w14:scene3d>
        </w:rPr>
        <w:t>IV.</w:t>
      </w:r>
      <w:r w:rsidRPr="00927CB2">
        <w:rPr>
          <w:rFonts w:ascii="Arial" w:eastAsiaTheme="minorEastAsia" w:hAnsi="Arial" w:cs="Arial"/>
          <w:bCs w:val="0"/>
          <w:noProof/>
          <w:color w:val="auto"/>
          <w:sz w:val="24"/>
          <w:szCs w:val="24"/>
          <w:lang w:eastAsia="en-GB"/>
        </w:rPr>
        <w:tab/>
      </w:r>
      <w:r w:rsidRPr="00927CB2">
        <w:rPr>
          <w:rFonts w:ascii="Arial" w:hAnsi="Arial" w:cs="Arial"/>
          <w:bCs w:val="0"/>
          <w:noProof/>
          <w:sz w:val="24"/>
          <w:szCs w:val="24"/>
        </w:rPr>
        <w:t>Part 1: Practical Work</w:t>
      </w:r>
      <w:r w:rsidRPr="00927CB2">
        <w:rPr>
          <w:rFonts w:ascii="Arial" w:hAnsi="Arial" w:cs="Arial"/>
          <w:bCs w:val="0"/>
          <w:noProof/>
          <w:sz w:val="24"/>
          <w:szCs w:val="24"/>
        </w:rPr>
        <w:tab/>
      </w:r>
      <w:r w:rsidRPr="00927CB2">
        <w:rPr>
          <w:rFonts w:ascii="Arial" w:hAnsi="Arial" w:cs="Arial"/>
          <w:bCs w:val="0"/>
          <w:noProof/>
          <w:sz w:val="24"/>
          <w:szCs w:val="24"/>
        </w:rPr>
        <w:fldChar w:fldCharType="begin"/>
      </w:r>
      <w:r w:rsidRPr="00927CB2">
        <w:rPr>
          <w:rFonts w:ascii="Arial" w:hAnsi="Arial" w:cs="Arial"/>
          <w:bCs w:val="0"/>
          <w:noProof/>
          <w:sz w:val="24"/>
          <w:szCs w:val="24"/>
        </w:rPr>
        <w:instrText xml:space="preserve"> PAGEREF _Toc102135407 \h </w:instrText>
      </w:r>
      <w:r w:rsidRPr="00927CB2">
        <w:rPr>
          <w:rFonts w:ascii="Arial" w:hAnsi="Arial" w:cs="Arial"/>
          <w:bCs w:val="0"/>
          <w:noProof/>
          <w:sz w:val="24"/>
          <w:szCs w:val="24"/>
        </w:rPr>
      </w:r>
      <w:r w:rsidRPr="00927CB2">
        <w:rPr>
          <w:rFonts w:ascii="Arial" w:hAnsi="Arial" w:cs="Arial"/>
          <w:bCs w:val="0"/>
          <w:noProof/>
          <w:sz w:val="24"/>
          <w:szCs w:val="24"/>
        </w:rPr>
        <w:fldChar w:fldCharType="separate"/>
      </w:r>
      <w:r w:rsidRPr="00927CB2">
        <w:rPr>
          <w:rFonts w:ascii="Arial" w:hAnsi="Arial" w:cs="Arial"/>
          <w:bCs w:val="0"/>
          <w:noProof/>
          <w:sz w:val="24"/>
          <w:szCs w:val="24"/>
        </w:rPr>
        <w:t>6</w:t>
      </w:r>
      <w:r w:rsidRPr="00927CB2">
        <w:rPr>
          <w:rFonts w:ascii="Arial" w:hAnsi="Arial" w:cs="Arial"/>
          <w:bCs w:val="0"/>
          <w:noProof/>
          <w:sz w:val="24"/>
          <w:szCs w:val="24"/>
        </w:rPr>
        <w:fldChar w:fldCharType="end"/>
      </w:r>
    </w:p>
    <w:p w14:paraId="0874BE1A" w14:textId="7F22A48A" w:rsidR="00927CB2" w:rsidRPr="00927CB2" w:rsidRDefault="00927CB2">
      <w:pPr>
        <w:pStyle w:val="TOC1"/>
        <w:tabs>
          <w:tab w:val="left" w:pos="480"/>
          <w:tab w:val="right" w:leader="dot" w:pos="8496"/>
        </w:tabs>
        <w:rPr>
          <w:rFonts w:ascii="Arial" w:eastAsiaTheme="minorEastAsia" w:hAnsi="Arial" w:cs="Arial"/>
          <w:bCs w:val="0"/>
          <w:noProof/>
          <w:color w:val="auto"/>
          <w:sz w:val="24"/>
          <w:szCs w:val="24"/>
          <w:lang w:eastAsia="en-GB"/>
        </w:rPr>
      </w:pPr>
      <w:r w:rsidRPr="00927CB2">
        <w:rPr>
          <w:rFonts w:ascii="Arial" w:hAnsi="Arial" w:cs="Arial"/>
          <w:bCs w:val="0"/>
          <w:noProof/>
          <w:spacing w:val="5"/>
          <w:sz w:val="24"/>
          <w:szCs w:val="24"/>
          <w14:scene3d>
            <w14:camera w14:prst="orthographicFront"/>
            <w14:lightRig w14:rig="threePt" w14:dir="t">
              <w14:rot w14:lat="0" w14:lon="0" w14:rev="0"/>
            </w14:lightRig>
          </w14:scene3d>
        </w:rPr>
        <w:t>V.</w:t>
      </w:r>
      <w:r w:rsidRPr="00927CB2">
        <w:rPr>
          <w:rFonts w:ascii="Arial" w:eastAsiaTheme="minorEastAsia" w:hAnsi="Arial" w:cs="Arial"/>
          <w:bCs w:val="0"/>
          <w:noProof/>
          <w:color w:val="auto"/>
          <w:sz w:val="24"/>
          <w:szCs w:val="24"/>
          <w:lang w:eastAsia="en-GB"/>
        </w:rPr>
        <w:tab/>
      </w:r>
      <w:r w:rsidRPr="00927CB2">
        <w:rPr>
          <w:rFonts w:ascii="Arial" w:hAnsi="Arial" w:cs="Arial"/>
          <w:bCs w:val="0"/>
          <w:noProof/>
          <w:sz w:val="24"/>
          <w:szCs w:val="24"/>
        </w:rPr>
        <w:t>Part 2: Observational Task</w:t>
      </w:r>
      <w:r w:rsidRPr="00927CB2">
        <w:rPr>
          <w:rFonts w:ascii="Arial" w:hAnsi="Arial" w:cs="Arial"/>
          <w:bCs w:val="0"/>
          <w:noProof/>
          <w:sz w:val="24"/>
          <w:szCs w:val="24"/>
        </w:rPr>
        <w:tab/>
      </w:r>
      <w:r w:rsidRPr="00927CB2">
        <w:rPr>
          <w:rFonts w:ascii="Arial" w:hAnsi="Arial" w:cs="Arial"/>
          <w:bCs w:val="0"/>
          <w:noProof/>
          <w:sz w:val="24"/>
          <w:szCs w:val="24"/>
        </w:rPr>
        <w:fldChar w:fldCharType="begin"/>
      </w:r>
      <w:r w:rsidRPr="00927CB2">
        <w:rPr>
          <w:rFonts w:ascii="Arial" w:hAnsi="Arial" w:cs="Arial"/>
          <w:bCs w:val="0"/>
          <w:noProof/>
          <w:sz w:val="24"/>
          <w:szCs w:val="24"/>
        </w:rPr>
        <w:instrText xml:space="preserve"> PAGEREF _Toc102135408 \h </w:instrText>
      </w:r>
      <w:r w:rsidRPr="00927CB2">
        <w:rPr>
          <w:rFonts w:ascii="Arial" w:hAnsi="Arial" w:cs="Arial"/>
          <w:bCs w:val="0"/>
          <w:noProof/>
          <w:sz w:val="24"/>
          <w:szCs w:val="24"/>
        </w:rPr>
      </w:r>
      <w:r w:rsidRPr="00927CB2">
        <w:rPr>
          <w:rFonts w:ascii="Arial" w:hAnsi="Arial" w:cs="Arial"/>
          <w:bCs w:val="0"/>
          <w:noProof/>
          <w:sz w:val="24"/>
          <w:szCs w:val="24"/>
        </w:rPr>
        <w:fldChar w:fldCharType="separate"/>
      </w:r>
      <w:r w:rsidRPr="00927CB2">
        <w:rPr>
          <w:rFonts w:ascii="Arial" w:hAnsi="Arial" w:cs="Arial"/>
          <w:bCs w:val="0"/>
          <w:noProof/>
          <w:sz w:val="24"/>
          <w:szCs w:val="24"/>
        </w:rPr>
        <w:t>77</w:t>
      </w:r>
      <w:r w:rsidRPr="00927CB2">
        <w:rPr>
          <w:rFonts w:ascii="Arial" w:hAnsi="Arial" w:cs="Arial"/>
          <w:bCs w:val="0"/>
          <w:noProof/>
          <w:sz w:val="24"/>
          <w:szCs w:val="24"/>
        </w:rPr>
        <w:fldChar w:fldCharType="end"/>
      </w:r>
    </w:p>
    <w:p w14:paraId="300DB694" w14:textId="729AC04F" w:rsidR="00927CB2" w:rsidRPr="00927CB2" w:rsidRDefault="00927CB2">
      <w:pPr>
        <w:pStyle w:val="TOC1"/>
        <w:tabs>
          <w:tab w:val="left" w:pos="480"/>
          <w:tab w:val="right" w:leader="dot" w:pos="8496"/>
        </w:tabs>
        <w:rPr>
          <w:rFonts w:ascii="Arial" w:eastAsiaTheme="minorEastAsia" w:hAnsi="Arial" w:cs="Arial"/>
          <w:bCs w:val="0"/>
          <w:noProof/>
          <w:color w:val="auto"/>
          <w:sz w:val="24"/>
          <w:szCs w:val="24"/>
          <w:lang w:eastAsia="en-GB"/>
        </w:rPr>
      </w:pPr>
      <w:r w:rsidRPr="00927CB2">
        <w:rPr>
          <w:rFonts w:ascii="Arial" w:hAnsi="Arial" w:cs="Arial"/>
          <w:bCs w:val="0"/>
          <w:noProof/>
          <w:spacing w:val="5"/>
          <w:sz w:val="24"/>
          <w:szCs w:val="24"/>
          <w14:scene3d>
            <w14:camera w14:prst="orthographicFront"/>
            <w14:lightRig w14:rig="threePt" w14:dir="t">
              <w14:rot w14:lat="0" w14:lon="0" w14:rev="0"/>
            </w14:lightRig>
          </w14:scene3d>
        </w:rPr>
        <w:t>VI.</w:t>
      </w:r>
      <w:r w:rsidRPr="00927CB2">
        <w:rPr>
          <w:rFonts w:ascii="Arial" w:eastAsiaTheme="minorEastAsia" w:hAnsi="Arial" w:cs="Arial"/>
          <w:bCs w:val="0"/>
          <w:noProof/>
          <w:color w:val="auto"/>
          <w:sz w:val="24"/>
          <w:szCs w:val="24"/>
          <w:lang w:eastAsia="en-GB"/>
        </w:rPr>
        <w:tab/>
      </w:r>
      <w:r w:rsidRPr="00927CB2">
        <w:rPr>
          <w:rFonts w:ascii="Arial" w:hAnsi="Arial" w:cs="Arial"/>
          <w:bCs w:val="0"/>
          <w:noProof/>
          <w:sz w:val="24"/>
          <w:szCs w:val="24"/>
        </w:rPr>
        <w:t>Appendices</w:t>
      </w:r>
      <w:r w:rsidRPr="00927CB2">
        <w:rPr>
          <w:rFonts w:ascii="Arial" w:hAnsi="Arial" w:cs="Arial"/>
          <w:bCs w:val="0"/>
          <w:noProof/>
          <w:sz w:val="24"/>
          <w:szCs w:val="24"/>
        </w:rPr>
        <w:tab/>
      </w:r>
      <w:r w:rsidRPr="00927CB2">
        <w:rPr>
          <w:rFonts w:ascii="Arial" w:hAnsi="Arial" w:cs="Arial"/>
          <w:bCs w:val="0"/>
          <w:noProof/>
          <w:sz w:val="24"/>
          <w:szCs w:val="24"/>
        </w:rPr>
        <w:fldChar w:fldCharType="begin"/>
      </w:r>
      <w:r w:rsidRPr="00927CB2">
        <w:rPr>
          <w:rFonts w:ascii="Arial" w:hAnsi="Arial" w:cs="Arial"/>
          <w:bCs w:val="0"/>
          <w:noProof/>
          <w:sz w:val="24"/>
          <w:szCs w:val="24"/>
        </w:rPr>
        <w:instrText xml:space="preserve"> PAGEREF _Toc102135412 \h </w:instrText>
      </w:r>
      <w:r w:rsidRPr="00927CB2">
        <w:rPr>
          <w:rFonts w:ascii="Arial" w:hAnsi="Arial" w:cs="Arial"/>
          <w:bCs w:val="0"/>
          <w:noProof/>
          <w:sz w:val="24"/>
          <w:szCs w:val="24"/>
        </w:rPr>
      </w:r>
      <w:r w:rsidRPr="00927CB2">
        <w:rPr>
          <w:rFonts w:ascii="Arial" w:hAnsi="Arial" w:cs="Arial"/>
          <w:bCs w:val="0"/>
          <w:noProof/>
          <w:sz w:val="24"/>
          <w:szCs w:val="24"/>
        </w:rPr>
        <w:fldChar w:fldCharType="separate"/>
      </w:r>
      <w:r w:rsidRPr="00927CB2">
        <w:rPr>
          <w:rFonts w:ascii="Arial" w:hAnsi="Arial" w:cs="Arial"/>
          <w:bCs w:val="0"/>
          <w:noProof/>
          <w:sz w:val="24"/>
          <w:szCs w:val="24"/>
        </w:rPr>
        <w:t>86</w:t>
      </w:r>
      <w:r w:rsidRPr="00927CB2">
        <w:rPr>
          <w:rFonts w:ascii="Arial" w:hAnsi="Arial" w:cs="Arial"/>
          <w:bCs w:val="0"/>
          <w:noProof/>
          <w:sz w:val="24"/>
          <w:szCs w:val="24"/>
        </w:rPr>
        <w:fldChar w:fldCharType="end"/>
      </w:r>
    </w:p>
    <w:p w14:paraId="192218F2" w14:textId="0450B6A5" w:rsidR="00927CB2" w:rsidRPr="00927CB2" w:rsidRDefault="00927CB2">
      <w:pPr>
        <w:pStyle w:val="TOC1"/>
        <w:tabs>
          <w:tab w:val="left" w:pos="720"/>
          <w:tab w:val="right" w:leader="dot" w:pos="8496"/>
        </w:tabs>
        <w:rPr>
          <w:rFonts w:ascii="Arial" w:eastAsiaTheme="minorEastAsia" w:hAnsi="Arial" w:cs="Arial"/>
          <w:bCs w:val="0"/>
          <w:noProof/>
          <w:color w:val="auto"/>
          <w:sz w:val="24"/>
          <w:szCs w:val="24"/>
          <w:lang w:eastAsia="en-GB"/>
        </w:rPr>
      </w:pPr>
      <w:r w:rsidRPr="00927CB2">
        <w:rPr>
          <w:rFonts w:ascii="Arial" w:hAnsi="Arial" w:cs="Arial"/>
          <w:bCs w:val="0"/>
          <w:noProof/>
          <w:spacing w:val="5"/>
          <w:sz w:val="24"/>
          <w:szCs w:val="24"/>
        </w:rPr>
        <w:t>VII.</w:t>
      </w:r>
      <w:r w:rsidRPr="00927CB2">
        <w:rPr>
          <w:rFonts w:ascii="Arial" w:eastAsiaTheme="minorEastAsia" w:hAnsi="Arial" w:cs="Arial"/>
          <w:bCs w:val="0"/>
          <w:noProof/>
          <w:color w:val="auto"/>
          <w:sz w:val="24"/>
          <w:szCs w:val="24"/>
          <w:lang w:eastAsia="en-GB"/>
        </w:rPr>
        <w:tab/>
      </w:r>
      <w:r w:rsidRPr="00927CB2">
        <w:rPr>
          <w:rFonts w:ascii="Arial" w:hAnsi="Arial" w:cs="Arial"/>
          <w:bCs w:val="0"/>
          <w:noProof/>
          <w:sz w:val="24"/>
          <w:szCs w:val="24"/>
        </w:rPr>
        <w:t>References</w:t>
      </w:r>
      <w:r w:rsidRPr="00927CB2">
        <w:rPr>
          <w:rFonts w:ascii="Arial" w:hAnsi="Arial" w:cs="Arial"/>
          <w:bCs w:val="0"/>
          <w:noProof/>
          <w:sz w:val="24"/>
          <w:szCs w:val="24"/>
        </w:rPr>
        <w:tab/>
      </w:r>
      <w:r w:rsidRPr="00927CB2">
        <w:rPr>
          <w:rFonts w:ascii="Arial" w:hAnsi="Arial" w:cs="Arial"/>
          <w:bCs w:val="0"/>
          <w:noProof/>
          <w:sz w:val="24"/>
          <w:szCs w:val="24"/>
        </w:rPr>
        <w:fldChar w:fldCharType="begin"/>
      </w:r>
      <w:r w:rsidRPr="00927CB2">
        <w:rPr>
          <w:rFonts w:ascii="Arial" w:hAnsi="Arial" w:cs="Arial"/>
          <w:bCs w:val="0"/>
          <w:noProof/>
          <w:sz w:val="24"/>
          <w:szCs w:val="24"/>
        </w:rPr>
        <w:instrText xml:space="preserve"> PAGEREF _Toc102135413 \h </w:instrText>
      </w:r>
      <w:r w:rsidRPr="00927CB2">
        <w:rPr>
          <w:rFonts w:ascii="Arial" w:hAnsi="Arial" w:cs="Arial"/>
          <w:bCs w:val="0"/>
          <w:noProof/>
          <w:sz w:val="24"/>
          <w:szCs w:val="24"/>
        </w:rPr>
      </w:r>
      <w:r w:rsidRPr="00927CB2">
        <w:rPr>
          <w:rFonts w:ascii="Arial" w:hAnsi="Arial" w:cs="Arial"/>
          <w:bCs w:val="0"/>
          <w:noProof/>
          <w:sz w:val="24"/>
          <w:szCs w:val="24"/>
        </w:rPr>
        <w:fldChar w:fldCharType="separate"/>
      </w:r>
      <w:r w:rsidRPr="00927CB2">
        <w:rPr>
          <w:rFonts w:ascii="Arial" w:hAnsi="Arial" w:cs="Arial"/>
          <w:bCs w:val="0"/>
          <w:noProof/>
          <w:sz w:val="24"/>
          <w:szCs w:val="24"/>
        </w:rPr>
        <w:t>87</w:t>
      </w:r>
      <w:r w:rsidRPr="00927CB2">
        <w:rPr>
          <w:rFonts w:ascii="Arial" w:hAnsi="Arial" w:cs="Arial"/>
          <w:bCs w:val="0"/>
          <w:noProof/>
          <w:sz w:val="24"/>
          <w:szCs w:val="24"/>
        </w:rPr>
        <w:fldChar w:fldCharType="end"/>
      </w:r>
    </w:p>
    <w:p w14:paraId="08B70E32" w14:textId="10909B0E" w:rsidR="002F7A4E" w:rsidRPr="0098056A" w:rsidRDefault="00E45766" w:rsidP="000E379D">
      <w:pPr>
        <w:rPr>
          <w:rFonts w:cs="Arial"/>
          <w:b/>
          <w:szCs w:val="24"/>
        </w:rPr>
      </w:pPr>
      <w:r w:rsidRPr="002408BE">
        <w:rPr>
          <w:rFonts w:cs="Arial"/>
          <w:bCs/>
          <w:caps/>
          <w:szCs w:val="24"/>
        </w:rPr>
        <w:fldChar w:fldCharType="end"/>
      </w:r>
    </w:p>
    <w:p w14:paraId="60470AF2" w14:textId="77777777" w:rsidR="002F7A4E" w:rsidRPr="0098056A" w:rsidRDefault="002F7A4E" w:rsidP="000E379D">
      <w:pPr>
        <w:rPr>
          <w:rFonts w:cs="Arial"/>
          <w:b/>
          <w:szCs w:val="24"/>
        </w:rPr>
      </w:pPr>
      <w:r w:rsidRPr="0098056A">
        <w:rPr>
          <w:rFonts w:cs="Arial"/>
          <w:b/>
          <w:szCs w:val="24"/>
        </w:rPr>
        <w:br w:type="page"/>
      </w:r>
    </w:p>
    <w:p w14:paraId="0B6E36B0" w14:textId="1AB80796" w:rsidR="00FE655B" w:rsidRPr="0098056A" w:rsidRDefault="00A75296" w:rsidP="000E379D">
      <w:pPr>
        <w:pStyle w:val="Heading1"/>
        <w:numPr>
          <w:ilvl w:val="0"/>
          <w:numId w:val="5"/>
        </w:numPr>
        <w:rPr>
          <w:rFonts w:cs="Arial"/>
        </w:rPr>
      </w:pPr>
      <w:bookmarkStart w:id="0" w:name="_Toc102135404"/>
      <w:r w:rsidRPr="0098056A">
        <w:rPr>
          <w:rFonts w:cs="Arial"/>
        </w:rPr>
        <w:t>Declaration</w:t>
      </w:r>
      <w:bookmarkEnd w:id="0"/>
    </w:p>
    <w:p w14:paraId="0DE56918" w14:textId="4735644D" w:rsidR="00A75296" w:rsidRPr="0098056A" w:rsidRDefault="00A75296" w:rsidP="000E379D">
      <w:pPr>
        <w:rPr>
          <w:rFonts w:cs="Arial"/>
          <w:bCs/>
          <w:szCs w:val="24"/>
        </w:rPr>
      </w:pPr>
      <w:r w:rsidRPr="0098056A">
        <w:rPr>
          <w:rFonts w:cs="Arial"/>
          <w:bCs/>
          <w:szCs w:val="24"/>
        </w:rPr>
        <w:t>I declare that this report is the product of my own work and is not being submitted for any other degree etc.</w:t>
      </w:r>
    </w:p>
    <w:p w14:paraId="0A96D575" w14:textId="77777777" w:rsidR="00A75296" w:rsidRPr="0098056A" w:rsidRDefault="00A75296" w:rsidP="000E379D">
      <w:pPr>
        <w:rPr>
          <w:rFonts w:cs="Arial"/>
          <w:bCs/>
          <w:szCs w:val="24"/>
        </w:rPr>
      </w:pPr>
    </w:p>
    <w:p w14:paraId="0AF69B76" w14:textId="3DAF5684" w:rsidR="00A75296" w:rsidRPr="0098056A" w:rsidRDefault="00A75296" w:rsidP="000E379D">
      <w:pPr>
        <w:rPr>
          <w:rFonts w:cs="Arial"/>
          <w:bCs/>
          <w:szCs w:val="24"/>
        </w:rPr>
      </w:pPr>
      <w:r w:rsidRPr="0098056A">
        <w:rPr>
          <w:rFonts w:cs="Arial"/>
          <w:bCs/>
          <w:szCs w:val="24"/>
        </w:rPr>
        <w:t>James Evans</w:t>
      </w:r>
    </w:p>
    <w:p w14:paraId="61748957" w14:textId="4CDC08CA" w:rsidR="00A75296" w:rsidRPr="0098056A" w:rsidRDefault="00A75296" w:rsidP="000E379D">
      <w:pPr>
        <w:rPr>
          <w:rFonts w:cs="Arial"/>
          <w:b/>
          <w:szCs w:val="24"/>
        </w:rPr>
      </w:pPr>
      <w:r w:rsidRPr="0098056A">
        <w:rPr>
          <w:rFonts w:cs="Arial"/>
          <w:b/>
          <w:szCs w:val="24"/>
        </w:rPr>
        <w:br w:type="page"/>
      </w:r>
    </w:p>
    <w:p w14:paraId="69F74E44" w14:textId="005BF675" w:rsidR="00A75296" w:rsidRPr="0098056A" w:rsidRDefault="00A75296" w:rsidP="000E379D">
      <w:pPr>
        <w:pStyle w:val="Heading1"/>
        <w:numPr>
          <w:ilvl w:val="0"/>
          <w:numId w:val="5"/>
        </w:numPr>
        <w:rPr>
          <w:rFonts w:cs="Arial"/>
        </w:rPr>
      </w:pPr>
      <w:bookmarkStart w:id="1" w:name="_Toc102135405"/>
      <w:r w:rsidRPr="0098056A">
        <w:rPr>
          <w:rFonts w:cs="Arial"/>
        </w:rPr>
        <w:t>Abstract</w:t>
      </w:r>
      <w:bookmarkEnd w:id="1"/>
    </w:p>
    <w:p w14:paraId="6F0C3346" w14:textId="77777777" w:rsidR="008C60EC" w:rsidRPr="0098056A" w:rsidRDefault="008C60EC" w:rsidP="000E379D">
      <w:pPr>
        <w:ind w:left="720"/>
        <w:rPr>
          <w:rFonts w:cs="Arial"/>
          <w:bCs/>
          <w:szCs w:val="24"/>
        </w:rPr>
      </w:pPr>
    </w:p>
    <w:p w14:paraId="4209D836" w14:textId="77777777" w:rsidR="00084DEF" w:rsidRDefault="008C60EC" w:rsidP="000E379D">
      <w:pPr>
        <w:ind w:left="720"/>
        <w:rPr>
          <w:rFonts w:cs="Arial"/>
          <w:bCs/>
          <w:szCs w:val="24"/>
        </w:rPr>
      </w:pPr>
      <w:r w:rsidRPr="0098056A">
        <w:rPr>
          <w:rFonts w:cs="Arial"/>
          <w:bCs/>
          <w:szCs w:val="24"/>
        </w:rPr>
        <w:t xml:space="preserve">The following Report </w:t>
      </w:r>
      <w:r w:rsidR="00084DEF">
        <w:rPr>
          <w:rFonts w:cs="Arial"/>
          <w:bCs/>
          <w:szCs w:val="24"/>
        </w:rPr>
        <w:t>contains:-</w:t>
      </w:r>
    </w:p>
    <w:p w14:paraId="23093631" w14:textId="7595E321" w:rsidR="00231152" w:rsidRPr="001E2DF1" w:rsidRDefault="001E2DF1" w:rsidP="001E2DF1">
      <w:pPr>
        <w:pStyle w:val="ListParagraph"/>
        <w:numPr>
          <w:ilvl w:val="0"/>
          <w:numId w:val="33"/>
        </w:numPr>
        <w:rPr>
          <w:rFonts w:cs="Arial"/>
          <w:bCs/>
          <w:szCs w:val="24"/>
        </w:rPr>
      </w:pPr>
      <w:r w:rsidRPr="001E2DF1">
        <w:rPr>
          <w:rFonts w:cs="Arial"/>
          <w:bCs/>
          <w:szCs w:val="24"/>
        </w:rPr>
        <w:t>An account of how a Geographical Informaton System was compiled to inform Healthcare Professionals on the uptake of vaccinations.</w:t>
      </w:r>
    </w:p>
    <w:p w14:paraId="0AB8598C" w14:textId="4BB176FE" w:rsidR="001E2DF1" w:rsidRPr="001E2DF1" w:rsidRDefault="001E2DF1" w:rsidP="001E2DF1">
      <w:pPr>
        <w:pStyle w:val="ListParagraph"/>
        <w:numPr>
          <w:ilvl w:val="0"/>
          <w:numId w:val="33"/>
        </w:numPr>
        <w:rPr>
          <w:rFonts w:cs="Arial"/>
          <w:bCs/>
          <w:szCs w:val="24"/>
        </w:rPr>
      </w:pPr>
      <w:r w:rsidRPr="001E2DF1">
        <w:rPr>
          <w:rFonts w:cs="Arial"/>
          <w:bCs/>
          <w:szCs w:val="24"/>
        </w:rPr>
        <w:t>Analysis of the Geographical Information System to this end</w:t>
      </w:r>
      <w:r>
        <w:rPr>
          <w:rFonts w:cs="Arial"/>
          <w:bCs/>
          <w:szCs w:val="24"/>
        </w:rPr>
        <w:t>.</w:t>
      </w:r>
    </w:p>
    <w:p w14:paraId="072E7709" w14:textId="77777777" w:rsidR="00231152" w:rsidRDefault="00231152" w:rsidP="00231152">
      <w:pPr>
        <w:ind w:firstLine="720"/>
        <w:rPr>
          <w:rFonts w:cs="Arial"/>
          <w:bCs/>
          <w:szCs w:val="24"/>
        </w:rPr>
      </w:pPr>
    </w:p>
    <w:p w14:paraId="2DB7C2D7" w14:textId="3370BDCF" w:rsidR="008C60EC" w:rsidRPr="00084DEF" w:rsidRDefault="00084DEF" w:rsidP="00231152">
      <w:pPr>
        <w:ind w:firstLine="720"/>
        <w:rPr>
          <w:rFonts w:cs="Arial"/>
          <w:bCs/>
          <w:szCs w:val="24"/>
        </w:rPr>
      </w:pPr>
      <w:r>
        <w:rPr>
          <w:rFonts w:cs="Arial"/>
          <w:bCs/>
          <w:szCs w:val="24"/>
        </w:rPr>
        <w:t>These have been completed b</w:t>
      </w:r>
      <w:r w:rsidR="00106594" w:rsidRPr="00084DEF">
        <w:rPr>
          <w:rFonts w:cs="Arial"/>
          <w:bCs/>
          <w:szCs w:val="24"/>
        </w:rPr>
        <w:t>y James Evans.</w:t>
      </w:r>
    </w:p>
    <w:p w14:paraId="02AA4D5D" w14:textId="77777777" w:rsidR="00287D72" w:rsidRPr="0098056A" w:rsidRDefault="00287D72" w:rsidP="000E379D">
      <w:pPr>
        <w:rPr>
          <w:rFonts w:cs="Arial"/>
          <w:bCs/>
          <w:szCs w:val="24"/>
        </w:rPr>
      </w:pPr>
      <w:r w:rsidRPr="0098056A">
        <w:rPr>
          <w:rFonts w:cs="Arial"/>
          <w:bCs/>
          <w:szCs w:val="24"/>
        </w:rPr>
        <w:br w:type="page"/>
      </w:r>
    </w:p>
    <w:p w14:paraId="762FB7B6" w14:textId="77777777" w:rsidR="00A75296" w:rsidRPr="0098056A" w:rsidRDefault="00A75296" w:rsidP="000E379D">
      <w:pPr>
        <w:ind w:left="720"/>
        <w:rPr>
          <w:rFonts w:cs="Arial"/>
          <w:bCs/>
          <w:szCs w:val="24"/>
        </w:rPr>
      </w:pPr>
    </w:p>
    <w:p w14:paraId="114BC5B2" w14:textId="0CDEC18B" w:rsidR="0092054A" w:rsidRPr="0098056A" w:rsidRDefault="00C31B7D" w:rsidP="000E379D">
      <w:pPr>
        <w:pStyle w:val="Heading1"/>
        <w:numPr>
          <w:ilvl w:val="0"/>
          <w:numId w:val="5"/>
        </w:numPr>
        <w:rPr>
          <w:rFonts w:cs="Arial"/>
        </w:rPr>
      </w:pPr>
      <w:bookmarkStart w:id="2" w:name="_Toc102135406"/>
      <w:r w:rsidRPr="0098056A">
        <w:rPr>
          <w:rFonts w:cs="Arial"/>
        </w:rPr>
        <w:t>I</w:t>
      </w:r>
      <w:r w:rsidR="0092054A" w:rsidRPr="0098056A">
        <w:rPr>
          <w:rFonts w:cs="Arial"/>
        </w:rPr>
        <w:t>ntroduction</w:t>
      </w:r>
      <w:bookmarkEnd w:id="2"/>
    </w:p>
    <w:p w14:paraId="79DF36C5" w14:textId="77777777" w:rsidR="008C60EC" w:rsidRPr="0098056A" w:rsidRDefault="008C60EC" w:rsidP="000E379D">
      <w:pPr>
        <w:rPr>
          <w:rFonts w:cs="Arial"/>
        </w:rPr>
      </w:pPr>
    </w:p>
    <w:p w14:paraId="3F9160CE" w14:textId="2DF3BEDF" w:rsidR="00E63AC6" w:rsidRDefault="008C60EC" w:rsidP="000E379D">
      <w:pPr>
        <w:rPr>
          <w:rFonts w:cs="Arial"/>
        </w:rPr>
      </w:pPr>
      <w:r w:rsidRPr="0098056A">
        <w:rPr>
          <w:rFonts w:cs="Arial"/>
        </w:rPr>
        <w:t xml:space="preserve">This report </w:t>
      </w:r>
      <w:r w:rsidR="00E63AC6">
        <w:rPr>
          <w:rFonts w:cs="Arial"/>
        </w:rPr>
        <w:t>will contain:-</w:t>
      </w:r>
    </w:p>
    <w:p w14:paraId="5F140E7C" w14:textId="78FAC795" w:rsidR="00833FFC" w:rsidRDefault="00231152" w:rsidP="00231152">
      <w:pPr>
        <w:ind w:left="720"/>
        <w:rPr>
          <w:rFonts w:cs="Arial"/>
        </w:rPr>
      </w:pPr>
      <w:r>
        <w:rPr>
          <w:rFonts w:cs="Arial"/>
        </w:rPr>
        <w:t>Task</w:t>
      </w:r>
      <w:r w:rsidR="00084DEF" w:rsidRPr="00084DEF">
        <w:rPr>
          <w:rFonts w:cs="Arial"/>
        </w:rPr>
        <w:t xml:space="preserve"> 1: </w:t>
      </w:r>
      <w:r w:rsidR="00833FFC" w:rsidRPr="00F20355">
        <w:rPr>
          <w:rFonts w:cs="Arial"/>
        </w:rPr>
        <w:t xml:space="preserve"> </w:t>
      </w:r>
      <w:r w:rsidR="001E2DF1">
        <w:rPr>
          <w:rFonts w:cs="Arial"/>
        </w:rPr>
        <w:t>A detailed account of the steps that were taken to collate the information required, and the formation of the system.</w:t>
      </w:r>
    </w:p>
    <w:p w14:paraId="7190535A" w14:textId="1F776DF1" w:rsidR="00084DEF" w:rsidRPr="00833FFC" w:rsidRDefault="00231152" w:rsidP="00B353E6">
      <w:pPr>
        <w:ind w:left="720"/>
        <w:rPr>
          <w:rFonts w:cs="Arial"/>
        </w:rPr>
      </w:pPr>
      <w:r>
        <w:rPr>
          <w:rFonts w:cs="Arial"/>
        </w:rPr>
        <w:t>Task</w:t>
      </w:r>
      <w:r w:rsidR="00084DEF" w:rsidRPr="00833FFC">
        <w:rPr>
          <w:rFonts w:cs="Arial"/>
        </w:rPr>
        <w:t xml:space="preserve"> 2: </w:t>
      </w:r>
      <w:r w:rsidR="001E2DF1">
        <w:rPr>
          <w:rFonts w:cs="Arial"/>
        </w:rPr>
        <w:t xml:space="preserve">Analysis of the Geographical Information System to </w:t>
      </w:r>
      <w:r w:rsidR="00B353E6">
        <w:rPr>
          <w:rFonts w:cs="Arial"/>
        </w:rPr>
        <w:t>determine the extent to which the vaccination programme has been a success.</w:t>
      </w:r>
    </w:p>
    <w:p w14:paraId="3CCBE430" w14:textId="77F48FF3" w:rsidR="0092054A" w:rsidRPr="0098056A" w:rsidRDefault="0092054A" w:rsidP="000E379D">
      <w:pPr>
        <w:rPr>
          <w:rFonts w:cs="Arial"/>
          <w:szCs w:val="24"/>
        </w:rPr>
      </w:pPr>
      <w:r w:rsidRPr="0098056A">
        <w:rPr>
          <w:rFonts w:cs="Arial"/>
          <w:szCs w:val="24"/>
        </w:rPr>
        <w:br w:type="page"/>
      </w:r>
    </w:p>
    <w:p w14:paraId="3FE76389" w14:textId="6CF6A38E" w:rsidR="0092054A" w:rsidRDefault="00231152" w:rsidP="000E379D">
      <w:pPr>
        <w:pStyle w:val="Heading1"/>
        <w:numPr>
          <w:ilvl w:val="0"/>
          <w:numId w:val="5"/>
        </w:numPr>
        <w:rPr>
          <w:rFonts w:cs="Arial"/>
        </w:rPr>
      </w:pPr>
      <w:bookmarkStart w:id="3" w:name="_Toc102135407"/>
      <w:r>
        <w:rPr>
          <w:rFonts w:cs="Arial"/>
        </w:rPr>
        <w:t xml:space="preserve">Task </w:t>
      </w:r>
      <w:r w:rsidR="00281409" w:rsidRPr="00281409">
        <w:rPr>
          <w:rFonts w:cs="Arial"/>
        </w:rPr>
        <w:t xml:space="preserve">1: </w:t>
      </w:r>
      <w:bookmarkEnd w:id="3"/>
      <w:r>
        <w:rPr>
          <w:rFonts w:cs="Arial"/>
        </w:rPr>
        <w:t>Development Log</w:t>
      </w:r>
    </w:p>
    <w:p w14:paraId="39A39689" w14:textId="77777777" w:rsidR="00281409" w:rsidRPr="00281409" w:rsidRDefault="00281409" w:rsidP="000E379D"/>
    <w:p w14:paraId="0A89109F" w14:textId="77777777" w:rsidR="00A569EA" w:rsidRPr="00A569EA" w:rsidRDefault="00A569EA" w:rsidP="000E379D">
      <w:pPr>
        <w:pStyle w:val="ListParagraph"/>
        <w:keepNext/>
        <w:keepLines/>
        <w:numPr>
          <w:ilvl w:val="0"/>
          <w:numId w:val="1"/>
        </w:numPr>
        <w:spacing w:before="40" w:after="0"/>
        <w:contextualSpacing w:val="0"/>
        <w:outlineLvl w:val="1"/>
        <w:rPr>
          <w:rFonts w:eastAsiaTheme="majorEastAsia" w:cs="Arial"/>
          <w:vanish/>
          <w:sz w:val="28"/>
          <w:szCs w:val="28"/>
        </w:rPr>
      </w:pPr>
    </w:p>
    <w:p w14:paraId="4BB85AFA" w14:textId="77777777" w:rsidR="00A569EA" w:rsidRPr="00A569EA" w:rsidRDefault="00A569EA" w:rsidP="000E379D">
      <w:pPr>
        <w:pStyle w:val="ListParagraph"/>
        <w:keepNext/>
        <w:keepLines/>
        <w:numPr>
          <w:ilvl w:val="0"/>
          <w:numId w:val="1"/>
        </w:numPr>
        <w:spacing w:before="40" w:after="0"/>
        <w:contextualSpacing w:val="0"/>
        <w:outlineLvl w:val="1"/>
        <w:rPr>
          <w:rFonts w:eastAsiaTheme="majorEastAsia" w:cs="Arial"/>
          <w:vanish/>
          <w:sz w:val="28"/>
          <w:szCs w:val="28"/>
        </w:rPr>
      </w:pPr>
    </w:p>
    <w:p w14:paraId="27898A10" w14:textId="77777777" w:rsidR="00A569EA" w:rsidRPr="00A569EA" w:rsidRDefault="00A569EA" w:rsidP="000E379D">
      <w:pPr>
        <w:pStyle w:val="ListParagraph"/>
        <w:keepNext/>
        <w:keepLines/>
        <w:numPr>
          <w:ilvl w:val="0"/>
          <w:numId w:val="1"/>
        </w:numPr>
        <w:spacing w:before="40" w:after="0"/>
        <w:contextualSpacing w:val="0"/>
        <w:outlineLvl w:val="1"/>
        <w:rPr>
          <w:rFonts w:eastAsiaTheme="majorEastAsia" w:cs="Arial"/>
          <w:vanish/>
          <w:sz w:val="28"/>
          <w:szCs w:val="28"/>
        </w:rPr>
      </w:pPr>
    </w:p>
    <w:p w14:paraId="39DB8F8A" w14:textId="77777777" w:rsidR="00A569EA" w:rsidRPr="00A569EA" w:rsidRDefault="00A569EA" w:rsidP="000E379D">
      <w:pPr>
        <w:pStyle w:val="ListParagraph"/>
        <w:keepNext/>
        <w:keepLines/>
        <w:numPr>
          <w:ilvl w:val="0"/>
          <w:numId w:val="1"/>
        </w:numPr>
        <w:spacing w:before="40" w:after="0"/>
        <w:contextualSpacing w:val="0"/>
        <w:outlineLvl w:val="1"/>
        <w:rPr>
          <w:rFonts w:eastAsiaTheme="majorEastAsia" w:cs="Arial"/>
          <w:vanish/>
          <w:sz w:val="28"/>
          <w:szCs w:val="28"/>
        </w:rPr>
      </w:pPr>
    </w:p>
    <w:p w14:paraId="3BD05B7D" w14:textId="43C173EB" w:rsidR="000F4C6E" w:rsidRDefault="00281409" w:rsidP="00052D1F">
      <w:pPr>
        <w:pStyle w:val="Heading2"/>
        <w:rPr>
          <w:rFonts w:cs="Arial"/>
        </w:rPr>
      </w:pPr>
      <w:r w:rsidRPr="00281409">
        <w:rPr>
          <w:rFonts w:cs="Arial"/>
          <w:szCs w:val="28"/>
        </w:rPr>
        <w:t xml:space="preserve">Task 1: </w:t>
      </w:r>
      <w:r w:rsidR="00F806BA">
        <w:rPr>
          <w:rFonts w:cs="Arial"/>
        </w:rPr>
        <w:t>Assemble Base Data</w:t>
      </w:r>
    </w:p>
    <w:p w14:paraId="6F88CF24" w14:textId="6E7F90EF" w:rsidR="00B353E6" w:rsidRDefault="00B353E6" w:rsidP="00B353E6"/>
    <w:p w14:paraId="2EE82094" w14:textId="3CF4C778" w:rsidR="00B353E6" w:rsidRDefault="0045629A" w:rsidP="00B353E6">
      <w:r>
        <w:t>The two key sets of date which were used as the primary sources for this paper were:-</w:t>
      </w:r>
    </w:p>
    <w:p w14:paraId="15950A68" w14:textId="11BCFA05" w:rsidR="0045629A" w:rsidRDefault="0045629A" w:rsidP="00B353E6"/>
    <w:p w14:paraId="6593B5AC" w14:textId="77777777" w:rsidR="0045629A" w:rsidRDefault="0045629A" w:rsidP="0045629A">
      <w:pPr>
        <w:ind w:left="720"/>
        <w:rPr>
          <w:rFonts w:cs="Arial"/>
          <w:szCs w:val="24"/>
        </w:rPr>
      </w:pPr>
      <w:r>
        <w:rPr>
          <w:rFonts w:cs="Arial"/>
          <w:szCs w:val="24"/>
        </w:rPr>
        <w:t xml:space="preserve">Rapid Covid-19 surveillance data.xls (source: </w:t>
      </w:r>
      <w:hyperlink r:id="rId8" w:history="1">
        <w:r w:rsidRPr="00606FA2">
          <w:rPr>
            <w:rStyle w:val="Hyperlink"/>
            <w:rFonts w:cs="Arial"/>
            <w:szCs w:val="24"/>
          </w:rPr>
          <w:t>https://public.tableau.com/app/profile/public.health.wales.health.protection/viz/RapidCOVID-19virology-Public/Headlinesummary</w:t>
        </w:r>
      </w:hyperlink>
      <w:r>
        <w:rPr>
          <w:rFonts w:cs="Arial"/>
          <w:szCs w:val="24"/>
        </w:rPr>
        <w:t>)</w:t>
      </w:r>
    </w:p>
    <w:p w14:paraId="6EAD8031" w14:textId="77777777" w:rsidR="0045629A" w:rsidRDefault="0045629A" w:rsidP="0045629A">
      <w:pPr>
        <w:ind w:left="720"/>
        <w:rPr>
          <w:rFonts w:cs="Arial"/>
          <w:szCs w:val="24"/>
        </w:rPr>
      </w:pPr>
    </w:p>
    <w:p w14:paraId="19D05B2D" w14:textId="5B80731C" w:rsidR="0045629A" w:rsidRPr="0045629A" w:rsidRDefault="0045629A" w:rsidP="0045629A">
      <w:pPr>
        <w:ind w:left="720"/>
        <w:rPr>
          <w:rFonts w:cs="Arial"/>
          <w:szCs w:val="24"/>
        </w:rPr>
      </w:pPr>
      <w:r>
        <w:rPr>
          <w:rFonts w:cs="Arial"/>
          <w:szCs w:val="24"/>
        </w:rPr>
        <w:t xml:space="preserve">Covid Vaccination data download.xls (source: </w:t>
      </w:r>
      <w:hyperlink r:id="rId9" w:history="1">
        <w:r w:rsidRPr="00606FA2">
          <w:rPr>
            <w:rStyle w:val="Hyperlink"/>
            <w:rFonts w:cs="Arial"/>
            <w:szCs w:val="24"/>
          </w:rPr>
          <w:t>https://public.tableau.com/app/profile/public.health.wales.health.protection/viz/RapidCOVID-19virology-Public/Headlinesummary</w:t>
        </w:r>
      </w:hyperlink>
      <w:r>
        <w:rPr>
          <w:rFonts w:cs="Arial"/>
          <w:szCs w:val="24"/>
        </w:rPr>
        <w:t>)</w:t>
      </w:r>
    </w:p>
    <w:p w14:paraId="5A0478B3" w14:textId="789762AF" w:rsidR="00F806BA" w:rsidRDefault="00F806BA" w:rsidP="00F806BA"/>
    <w:p w14:paraId="62B1D6D9" w14:textId="209AB7EA" w:rsidR="00F806BA" w:rsidRDefault="00F806BA" w:rsidP="00F806BA">
      <w:pPr>
        <w:rPr>
          <w:sz w:val="28"/>
          <w:szCs w:val="24"/>
        </w:rPr>
      </w:pPr>
      <w:r w:rsidRPr="00F806BA">
        <w:rPr>
          <w:sz w:val="28"/>
          <w:szCs w:val="24"/>
        </w:rPr>
        <w:t xml:space="preserve">Task 2: Assemble </w:t>
      </w:r>
      <w:r w:rsidR="0045629A">
        <w:rPr>
          <w:sz w:val="28"/>
          <w:szCs w:val="24"/>
        </w:rPr>
        <w:t>Additional</w:t>
      </w:r>
      <w:r w:rsidRPr="00F806BA">
        <w:rPr>
          <w:sz w:val="28"/>
          <w:szCs w:val="24"/>
        </w:rPr>
        <w:t xml:space="preserve"> Data</w:t>
      </w:r>
    </w:p>
    <w:p w14:paraId="71E1CA98" w14:textId="0C26EE53" w:rsidR="0045629A" w:rsidRDefault="0045629A" w:rsidP="00F806BA">
      <w:pPr>
        <w:rPr>
          <w:sz w:val="28"/>
          <w:szCs w:val="24"/>
        </w:rPr>
      </w:pPr>
      <w:r>
        <w:rPr>
          <w:sz w:val="28"/>
          <w:szCs w:val="24"/>
        </w:rPr>
        <w:t>In order to successfully map the data above; a base map was required. The map chosen was Wales Local Authorities. This was taken from the UK data Service.</w:t>
      </w:r>
    </w:p>
    <w:p w14:paraId="4C91ACBC" w14:textId="3EBB54F8" w:rsidR="0045629A" w:rsidRDefault="0045629A" w:rsidP="00F806BA">
      <w:pPr>
        <w:rPr>
          <w:sz w:val="28"/>
          <w:szCs w:val="24"/>
        </w:rPr>
      </w:pPr>
      <w:r>
        <w:rPr>
          <w:sz w:val="28"/>
          <w:szCs w:val="24"/>
        </w:rPr>
        <w:t xml:space="preserve">In addition to this </w:t>
      </w:r>
      <w:r w:rsidR="000F76D2">
        <w:rPr>
          <w:sz w:val="28"/>
          <w:szCs w:val="24"/>
        </w:rPr>
        <w:t>map; the following data was also obtained from the UK Data Service:-</w:t>
      </w:r>
    </w:p>
    <w:p w14:paraId="33B7866F" w14:textId="22AD3016" w:rsidR="000F76D2" w:rsidRDefault="000F76D2" w:rsidP="00F806BA">
      <w:pPr>
        <w:rPr>
          <w:sz w:val="28"/>
          <w:szCs w:val="24"/>
        </w:rPr>
      </w:pPr>
    </w:p>
    <w:p w14:paraId="051BEB42" w14:textId="77777777" w:rsidR="000F76D2" w:rsidRDefault="000F76D2" w:rsidP="000F76D2">
      <w:pPr>
        <w:pStyle w:val="ListParagraph"/>
        <w:numPr>
          <w:ilvl w:val="0"/>
          <w:numId w:val="34"/>
        </w:numPr>
        <w:rPr>
          <w:sz w:val="28"/>
          <w:szCs w:val="24"/>
        </w:rPr>
      </w:pPr>
      <w:r>
        <w:rPr>
          <w:sz w:val="28"/>
          <w:szCs w:val="24"/>
        </w:rPr>
        <w:t>For the country of Wales, by Local Authority:-</w:t>
      </w:r>
    </w:p>
    <w:p w14:paraId="0A424289" w14:textId="77777777" w:rsidR="00F54656" w:rsidRDefault="00F54656" w:rsidP="000F76D2">
      <w:pPr>
        <w:pStyle w:val="ListParagraph"/>
        <w:numPr>
          <w:ilvl w:val="1"/>
          <w:numId w:val="34"/>
        </w:numPr>
        <w:rPr>
          <w:sz w:val="28"/>
          <w:szCs w:val="24"/>
        </w:rPr>
      </w:pPr>
      <w:r>
        <w:rPr>
          <w:sz w:val="28"/>
          <w:szCs w:val="24"/>
        </w:rPr>
        <w:t>Local Authority Boundaries</w:t>
      </w:r>
    </w:p>
    <w:p w14:paraId="69BF94BB" w14:textId="554D1C44" w:rsidR="000F76D2" w:rsidRDefault="000F76D2" w:rsidP="000F76D2">
      <w:pPr>
        <w:pStyle w:val="ListParagraph"/>
        <w:numPr>
          <w:ilvl w:val="1"/>
          <w:numId w:val="34"/>
        </w:numPr>
        <w:rPr>
          <w:sz w:val="28"/>
          <w:szCs w:val="24"/>
        </w:rPr>
      </w:pPr>
      <w:r>
        <w:rPr>
          <w:sz w:val="28"/>
          <w:szCs w:val="24"/>
        </w:rPr>
        <w:t>Employment</w:t>
      </w:r>
    </w:p>
    <w:p w14:paraId="3E9285D1" w14:textId="77777777" w:rsidR="000F76D2" w:rsidRDefault="000F76D2" w:rsidP="000F76D2">
      <w:pPr>
        <w:pStyle w:val="ListParagraph"/>
        <w:numPr>
          <w:ilvl w:val="1"/>
          <w:numId w:val="34"/>
        </w:numPr>
        <w:rPr>
          <w:sz w:val="28"/>
          <w:szCs w:val="24"/>
        </w:rPr>
      </w:pPr>
      <w:r>
        <w:rPr>
          <w:sz w:val="28"/>
          <w:szCs w:val="24"/>
        </w:rPr>
        <w:t>Automobile ownership</w:t>
      </w:r>
    </w:p>
    <w:p w14:paraId="042A6316" w14:textId="375E83A7" w:rsidR="000F76D2" w:rsidRDefault="000F76D2" w:rsidP="000F76D2">
      <w:pPr>
        <w:pStyle w:val="ListParagraph"/>
        <w:numPr>
          <w:ilvl w:val="1"/>
          <w:numId w:val="34"/>
        </w:numPr>
        <w:rPr>
          <w:sz w:val="28"/>
          <w:szCs w:val="24"/>
        </w:rPr>
      </w:pPr>
      <w:r>
        <w:rPr>
          <w:sz w:val="28"/>
          <w:szCs w:val="24"/>
        </w:rPr>
        <w:t>Home Ownership</w:t>
      </w:r>
    </w:p>
    <w:p w14:paraId="3CD7E9EA" w14:textId="23D47700" w:rsidR="00F806BA" w:rsidRDefault="00F54656" w:rsidP="00F806BA">
      <w:pPr>
        <w:pStyle w:val="ListParagraph"/>
        <w:numPr>
          <w:ilvl w:val="1"/>
          <w:numId w:val="34"/>
        </w:numPr>
        <w:rPr>
          <w:sz w:val="28"/>
          <w:szCs w:val="24"/>
        </w:rPr>
      </w:pPr>
      <w:r>
        <w:rPr>
          <w:sz w:val="28"/>
          <w:szCs w:val="24"/>
        </w:rPr>
        <w:t>Spare Bedrooms</w:t>
      </w:r>
    </w:p>
    <w:p w14:paraId="28E609C0" w14:textId="77777777" w:rsidR="00437202" w:rsidRPr="00437202" w:rsidRDefault="00437202" w:rsidP="00437202">
      <w:pPr>
        <w:pStyle w:val="ListParagraph"/>
        <w:ind w:left="1440"/>
        <w:rPr>
          <w:sz w:val="28"/>
          <w:szCs w:val="24"/>
        </w:rPr>
      </w:pPr>
    </w:p>
    <w:p w14:paraId="1A8918C4" w14:textId="3BD0D5AF" w:rsidR="00F806BA" w:rsidRPr="00F806BA" w:rsidRDefault="00F806BA" w:rsidP="00F806BA">
      <w:pPr>
        <w:rPr>
          <w:sz w:val="28"/>
          <w:szCs w:val="24"/>
        </w:rPr>
      </w:pPr>
      <w:r w:rsidRPr="00F806BA">
        <w:rPr>
          <w:sz w:val="28"/>
          <w:szCs w:val="24"/>
        </w:rPr>
        <w:t>Task 3: Augment Base Data</w:t>
      </w:r>
    </w:p>
    <w:p w14:paraId="1D33E0B0" w14:textId="41DBE6D7" w:rsidR="00F806BA" w:rsidRDefault="00437202" w:rsidP="00F806BA">
      <w:pPr>
        <w:rPr>
          <w:sz w:val="28"/>
          <w:szCs w:val="24"/>
        </w:rPr>
      </w:pPr>
      <w:r>
        <w:rPr>
          <w:sz w:val="28"/>
          <w:szCs w:val="24"/>
        </w:rPr>
        <w:t>In order to successfully bring the base data into the GIS software; the data first had to be cleansed.</w:t>
      </w:r>
    </w:p>
    <w:p w14:paraId="2C338DD0" w14:textId="094E1786" w:rsidR="00437202" w:rsidRDefault="00437202" w:rsidP="00F806BA">
      <w:pPr>
        <w:rPr>
          <w:sz w:val="28"/>
          <w:szCs w:val="24"/>
        </w:rPr>
      </w:pPr>
      <w:r>
        <w:rPr>
          <w:sz w:val="28"/>
          <w:szCs w:val="24"/>
        </w:rPr>
        <w:t>The following actions were taken for each data set in question:-</w:t>
      </w:r>
    </w:p>
    <w:p w14:paraId="13E935AA" w14:textId="146997C9" w:rsidR="00437202" w:rsidRDefault="00437202" w:rsidP="00437202">
      <w:pPr>
        <w:pStyle w:val="ListParagraph"/>
        <w:numPr>
          <w:ilvl w:val="0"/>
          <w:numId w:val="34"/>
        </w:numPr>
        <w:rPr>
          <w:sz w:val="28"/>
          <w:szCs w:val="24"/>
        </w:rPr>
      </w:pPr>
      <w:r>
        <w:rPr>
          <w:sz w:val="28"/>
          <w:szCs w:val="24"/>
        </w:rPr>
        <w:t>Local Authority Immunisation Data</w:t>
      </w:r>
    </w:p>
    <w:p w14:paraId="31F0C0E7" w14:textId="18C5B38F" w:rsidR="00437202" w:rsidRDefault="00437202" w:rsidP="00437202">
      <w:pPr>
        <w:pStyle w:val="ListParagraph"/>
        <w:numPr>
          <w:ilvl w:val="1"/>
          <w:numId w:val="34"/>
        </w:numPr>
        <w:rPr>
          <w:sz w:val="28"/>
          <w:szCs w:val="24"/>
        </w:rPr>
      </w:pPr>
      <w:r>
        <w:rPr>
          <w:sz w:val="28"/>
          <w:szCs w:val="24"/>
        </w:rPr>
        <w:t>Reduce the data set to Local Authorities only.</w:t>
      </w:r>
    </w:p>
    <w:p w14:paraId="73864412" w14:textId="1768AADB" w:rsidR="00437202" w:rsidRDefault="00DF7342" w:rsidP="00437202">
      <w:pPr>
        <w:pStyle w:val="ListParagraph"/>
        <w:numPr>
          <w:ilvl w:val="1"/>
          <w:numId w:val="34"/>
        </w:numPr>
        <w:rPr>
          <w:sz w:val="28"/>
          <w:szCs w:val="24"/>
        </w:rPr>
      </w:pPr>
      <w:r>
        <w:rPr>
          <w:sz w:val="28"/>
          <w:szCs w:val="24"/>
        </w:rPr>
        <w:t xml:space="preserve">Cross reference the </w:t>
      </w:r>
      <w:r w:rsidR="00F92993">
        <w:rPr>
          <w:sz w:val="28"/>
          <w:szCs w:val="24"/>
        </w:rPr>
        <w:t>Local Authorities with those in the Map Info Data to retrieve the definitive geo codes for thematic purposes.</w:t>
      </w:r>
    </w:p>
    <w:p w14:paraId="1CE14493" w14:textId="4B5C8266" w:rsidR="00F92993" w:rsidRDefault="00F92993" w:rsidP="00F92993">
      <w:pPr>
        <w:pStyle w:val="ListParagraph"/>
        <w:numPr>
          <w:ilvl w:val="0"/>
          <w:numId w:val="34"/>
        </w:numPr>
        <w:rPr>
          <w:sz w:val="28"/>
          <w:szCs w:val="24"/>
        </w:rPr>
      </w:pPr>
      <w:r>
        <w:rPr>
          <w:sz w:val="28"/>
          <w:szCs w:val="24"/>
        </w:rPr>
        <w:t>Local Authority Covid Case Data</w:t>
      </w:r>
    </w:p>
    <w:p w14:paraId="18A7B7D0" w14:textId="5E5A1BE7" w:rsidR="00546A70" w:rsidRDefault="00546A70" w:rsidP="00546A70">
      <w:pPr>
        <w:pStyle w:val="ListParagraph"/>
        <w:numPr>
          <w:ilvl w:val="1"/>
          <w:numId w:val="34"/>
        </w:numPr>
        <w:rPr>
          <w:sz w:val="28"/>
          <w:szCs w:val="24"/>
        </w:rPr>
      </w:pPr>
      <w:r>
        <w:rPr>
          <w:sz w:val="28"/>
          <w:szCs w:val="24"/>
        </w:rPr>
        <w:t>Reduce the data set to Local Authorities only.</w:t>
      </w:r>
    </w:p>
    <w:p w14:paraId="31F86A1F" w14:textId="4CAE9AF4" w:rsidR="003C4AD4" w:rsidRDefault="003C4AD4" w:rsidP="00546A70">
      <w:pPr>
        <w:pStyle w:val="ListParagraph"/>
        <w:numPr>
          <w:ilvl w:val="1"/>
          <w:numId w:val="34"/>
        </w:numPr>
        <w:rPr>
          <w:sz w:val="28"/>
          <w:szCs w:val="24"/>
        </w:rPr>
      </w:pPr>
      <w:r>
        <w:rPr>
          <w:sz w:val="28"/>
          <w:szCs w:val="24"/>
        </w:rPr>
        <w:t xml:space="preserve">Create </w:t>
      </w:r>
      <w:proofErr w:type="spellStart"/>
      <w:r>
        <w:rPr>
          <w:sz w:val="28"/>
          <w:szCs w:val="24"/>
        </w:rPr>
        <w:t>sumif</w:t>
      </w:r>
      <w:proofErr w:type="spellEnd"/>
      <w:r>
        <w:rPr>
          <w:sz w:val="28"/>
          <w:szCs w:val="24"/>
        </w:rPr>
        <w:t xml:space="preserve"> functions to yield a table which contains the case data </w:t>
      </w:r>
      <w:r w:rsidR="00EC6A98">
        <w:rPr>
          <w:sz w:val="28"/>
          <w:szCs w:val="24"/>
        </w:rPr>
        <w:t xml:space="preserve">(rate per population of 100,000) </w:t>
      </w:r>
      <w:r>
        <w:rPr>
          <w:sz w:val="28"/>
          <w:szCs w:val="24"/>
        </w:rPr>
        <w:t>by approximate vaccination window, by Local Authority.</w:t>
      </w:r>
    </w:p>
    <w:p w14:paraId="012A99C4" w14:textId="0254C978" w:rsidR="003C4AD4" w:rsidRDefault="003C4AD4" w:rsidP="00546A70">
      <w:pPr>
        <w:pStyle w:val="ListParagraph"/>
        <w:numPr>
          <w:ilvl w:val="1"/>
          <w:numId w:val="34"/>
        </w:numPr>
        <w:rPr>
          <w:sz w:val="28"/>
          <w:szCs w:val="24"/>
        </w:rPr>
      </w:pPr>
      <w:r>
        <w:rPr>
          <w:sz w:val="28"/>
          <w:szCs w:val="24"/>
        </w:rPr>
        <w:t>The following windows were used:-</w:t>
      </w:r>
    </w:p>
    <w:p w14:paraId="09C1BAE4" w14:textId="0D25BA50" w:rsidR="003C4AD4" w:rsidRDefault="003C4AD4" w:rsidP="003C4AD4">
      <w:pPr>
        <w:pStyle w:val="ListParagraph"/>
        <w:numPr>
          <w:ilvl w:val="2"/>
          <w:numId w:val="34"/>
        </w:numPr>
        <w:rPr>
          <w:sz w:val="28"/>
          <w:szCs w:val="24"/>
        </w:rPr>
      </w:pPr>
      <w:r>
        <w:rPr>
          <w:sz w:val="28"/>
          <w:szCs w:val="24"/>
        </w:rPr>
        <w:t>Pre vaccination</w:t>
      </w:r>
    </w:p>
    <w:p w14:paraId="7B694D53" w14:textId="1C178F1E" w:rsidR="003C4AD4" w:rsidRDefault="003C4AD4" w:rsidP="003C4AD4">
      <w:pPr>
        <w:pStyle w:val="ListParagraph"/>
        <w:numPr>
          <w:ilvl w:val="2"/>
          <w:numId w:val="34"/>
        </w:numPr>
        <w:rPr>
          <w:sz w:val="28"/>
          <w:szCs w:val="24"/>
        </w:rPr>
      </w:pPr>
      <w:r>
        <w:rPr>
          <w:sz w:val="28"/>
          <w:szCs w:val="24"/>
        </w:rPr>
        <w:t>Dose 1 – June 2021</w:t>
      </w:r>
    </w:p>
    <w:p w14:paraId="7FA79D38" w14:textId="2017F06F" w:rsidR="003C4AD4" w:rsidRDefault="003C4AD4" w:rsidP="003C4AD4">
      <w:pPr>
        <w:pStyle w:val="ListParagraph"/>
        <w:numPr>
          <w:ilvl w:val="2"/>
          <w:numId w:val="34"/>
        </w:numPr>
        <w:rPr>
          <w:sz w:val="28"/>
          <w:szCs w:val="24"/>
        </w:rPr>
      </w:pPr>
      <w:r>
        <w:rPr>
          <w:sz w:val="28"/>
          <w:szCs w:val="24"/>
        </w:rPr>
        <w:t>Dose 2 – September 2021</w:t>
      </w:r>
    </w:p>
    <w:p w14:paraId="0C17291F" w14:textId="5EDEEFD2" w:rsidR="003C4AD4" w:rsidRDefault="003C4AD4" w:rsidP="003C4AD4">
      <w:pPr>
        <w:pStyle w:val="ListParagraph"/>
        <w:numPr>
          <w:ilvl w:val="2"/>
          <w:numId w:val="34"/>
        </w:numPr>
        <w:rPr>
          <w:sz w:val="28"/>
          <w:szCs w:val="24"/>
        </w:rPr>
      </w:pPr>
      <w:r>
        <w:rPr>
          <w:sz w:val="28"/>
          <w:szCs w:val="24"/>
        </w:rPr>
        <w:t>Booster – February 2022</w:t>
      </w:r>
    </w:p>
    <w:p w14:paraId="41ED63D4" w14:textId="1BDCAA52" w:rsidR="003C4AD4" w:rsidRDefault="003C4AD4" w:rsidP="00546A70">
      <w:pPr>
        <w:pStyle w:val="ListParagraph"/>
        <w:numPr>
          <w:ilvl w:val="1"/>
          <w:numId w:val="34"/>
        </w:numPr>
        <w:rPr>
          <w:sz w:val="28"/>
          <w:szCs w:val="24"/>
        </w:rPr>
      </w:pPr>
      <w:r>
        <w:rPr>
          <w:sz w:val="28"/>
          <w:szCs w:val="24"/>
        </w:rPr>
        <w:t>The same technique was also used to collate Testing data, held in the same table.</w:t>
      </w:r>
    </w:p>
    <w:p w14:paraId="754356E3" w14:textId="77777777" w:rsidR="00546A70" w:rsidRDefault="00546A70" w:rsidP="00546A70">
      <w:pPr>
        <w:pStyle w:val="ListParagraph"/>
        <w:numPr>
          <w:ilvl w:val="1"/>
          <w:numId w:val="34"/>
        </w:numPr>
        <w:rPr>
          <w:sz w:val="28"/>
          <w:szCs w:val="24"/>
        </w:rPr>
      </w:pPr>
      <w:r>
        <w:rPr>
          <w:sz w:val="28"/>
          <w:szCs w:val="24"/>
        </w:rPr>
        <w:t>Cross reference the Local Authorities with those in the Map Info Data to retrieve the definitive geo codes for thematic purposes.</w:t>
      </w:r>
    </w:p>
    <w:p w14:paraId="1567815E" w14:textId="76C37584" w:rsidR="00546A70" w:rsidRDefault="00546A70" w:rsidP="00546A70">
      <w:pPr>
        <w:pStyle w:val="ListParagraph"/>
        <w:numPr>
          <w:ilvl w:val="0"/>
          <w:numId w:val="34"/>
        </w:numPr>
        <w:rPr>
          <w:sz w:val="28"/>
          <w:szCs w:val="24"/>
        </w:rPr>
      </w:pPr>
      <w:r>
        <w:rPr>
          <w:sz w:val="28"/>
          <w:szCs w:val="24"/>
        </w:rPr>
        <w:t>Covid Deaths by Local Authority</w:t>
      </w:r>
      <w:r>
        <w:rPr>
          <w:sz w:val="28"/>
          <w:szCs w:val="24"/>
        </w:rPr>
        <w:t xml:space="preserve"> Data</w:t>
      </w:r>
    </w:p>
    <w:p w14:paraId="336948BD" w14:textId="77777777" w:rsidR="00546A70" w:rsidRDefault="00546A70" w:rsidP="00546A70">
      <w:pPr>
        <w:pStyle w:val="ListParagraph"/>
        <w:numPr>
          <w:ilvl w:val="1"/>
          <w:numId w:val="34"/>
        </w:numPr>
        <w:rPr>
          <w:sz w:val="28"/>
          <w:szCs w:val="24"/>
        </w:rPr>
      </w:pPr>
      <w:r>
        <w:rPr>
          <w:sz w:val="28"/>
          <w:szCs w:val="24"/>
        </w:rPr>
        <w:t>Reduce the data set to Local Authorities only.</w:t>
      </w:r>
    </w:p>
    <w:p w14:paraId="69184151" w14:textId="77777777" w:rsidR="00546A70" w:rsidRDefault="00546A70" w:rsidP="00546A70">
      <w:pPr>
        <w:pStyle w:val="ListParagraph"/>
        <w:numPr>
          <w:ilvl w:val="1"/>
          <w:numId w:val="34"/>
        </w:numPr>
        <w:rPr>
          <w:sz w:val="28"/>
          <w:szCs w:val="24"/>
        </w:rPr>
      </w:pPr>
      <w:r>
        <w:rPr>
          <w:sz w:val="28"/>
          <w:szCs w:val="24"/>
        </w:rPr>
        <w:t>Cross reference the Local Authorities with those in the Map Info Data to retrieve the definitive geo codes for thematic purposes.</w:t>
      </w:r>
    </w:p>
    <w:p w14:paraId="37035F38" w14:textId="5DCBCCEB" w:rsidR="00F92993" w:rsidRDefault="00546A70" w:rsidP="00546A70">
      <w:pPr>
        <w:pStyle w:val="ListParagraph"/>
        <w:numPr>
          <w:ilvl w:val="0"/>
          <w:numId w:val="34"/>
        </w:numPr>
        <w:rPr>
          <w:sz w:val="28"/>
          <w:szCs w:val="24"/>
        </w:rPr>
      </w:pPr>
      <w:r>
        <w:rPr>
          <w:sz w:val="28"/>
          <w:szCs w:val="24"/>
        </w:rPr>
        <w:t>Townsend Index</w:t>
      </w:r>
    </w:p>
    <w:p w14:paraId="6E8130CE" w14:textId="407D613C" w:rsidR="00546A70" w:rsidRDefault="00546A70" w:rsidP="00546A70">
      <w:pPr>
        <w:pStyle w:val="ListParagraph"/>
        <w:numPr>
          <w:ilvl w:val="1"/>
          <w:numId w:val="34"/>
        </w:numPr>
        <w:rPr>
          <w:sz w:val="28"/>
          <w:szCs w:val="24"/>
        </w:rPr>
      </w:pPr>
      <w:r>
        <w:rPr>
          <w:sz w:val="28"/>
          <w:szCs w:val="24"/>
        </w:rPr>
        <w:t>As per the GIS materials</w:t>
      </w:r>
      <w:sdt>
        <w:sdtPr>
          <w:rPr>
            <w:sz w:val="28"/>
            <w:szCs w:val="24"/>
          </w:rPr>
          <w:id w:val="1767265559"/>
          <w:citation/>
        </w:sdtPr>
        <w:sdtContent>
          <w:r>
            <w:rPr>
              <w:sz w:val="28"/>
              <w:szCs w:val="24"/>
            </w:rPr>
            <w:fldChar w:fldCharType="begin"/>
          </w:r>
          <w:r>
            <w:rPr>
              <w:sz w:val="28"/>
              <w:szCs w:val="24"/>
            </w:rPr>
            <w:instrText xml:space="preserve"> CITATION UWT221 \l 2057 </w:instrText>
          </w:r>
          <w:r>
            <w:rPr>
              <w:sz w:val="28"/>
              <w:szCs w:val="24"/>
            </w:rPr>
            <w:fldChar w:fldCharType="separate"/>
          </w:r>
          <w:r>
            <w:rPr>
              <w:noProof/>
              <w:sz w:val="28"/>
              <w:szCs w:val="24"/>
            </w:rPr>
            <w:t xml:space="preserve"> </w:t>
          </w:r>
          <w:r w:rsidRPr="00546A70">
            <w:rPr>
              <w:noProof/>
              <w:sz w:val="28"/>
              <w:szCs w:val="24"/>
            </w:rPr>
            <w:t>[1]</w:t>
          </w:r>
          <w:r>
            <w:rPr>
              <w:sz w:val="28"/>
              <w:szCs w:val="24"/>
            </w:rPr>
            <w:fldChar w:fldCharType="end"/>
          </w:r>
        </w:sdtContent>
      </w:sdt>
      <w:r>
        <w:rPr>
          <w:sz w:val="28"/>
          <w:szCs w:val="24"/>
        </w:rPr>
        <w:t>, the Townsend Index was calculated by taking the following from Welsh Local Authorities:-</w:t>
      </w:r>
    </w:p>
    <w:p w14:paraId="34D3AC81" w14:textId="77777777" w:rsidR="00546A70" w:rsidRDefault="00546A70" w:rsidP="00546A70">
      <w:pPr>
        <w:pStyle w:val="ListParagraph"/>
        <w:numPr>
          <w:ilvl w:val="2"/>
          <w:numId w:val="34"/>
        </w:numPr>
        <w:rPr>
          <w:sz w:val="28"/>
          <w:szCs w:val="24"/>
        </w:rPr>
      </w:pPr>
      <w:r>
        <w:rPr>
          <w:sz w:val="28"/>
          <w:szCs w:val="24"/>
        </w:rPr>
        <w:t>Employment</w:t>
      </w:r>
    </w:p>
    <w:p w14:paraId="378D91D4" w14:textId="77777777" w:rsidR="00546A70" w:rsidRDefault="00546A70" w:rsidP="00546A70">
      <w:pPr>
        <w:pStyle w:val="ListParagraph"/>
        <w:numPr>
          <w:ilvl w:val="2"/>
          <w:numId w:val="34"/>
        </w:numPr>
        <w:rPr>
          <w:sz w:val="28"/>
          <w:szCs w:val="24"/>
        </w:rPr>
      </w:pPr>
      <w:r>
        <w:rPr>
          <w:sz w:val="28"/>
          <w:szCs w:val="24"/>
        </w:rPr>
        <w:t>Automobile ownership</w:t>
      </w:r>
    </w:p>
    <w:p w14:paraId="4D203800" w14:textId="77777777" w:rsidR="00546A70" w:rsidRDefault="00546A70" w:rsidP="00546A70">
      <w:pPr>
        <w:pStyle w:val="ListParagraph"/>
        <w:numPr>
          <w:ilvl w:val="2"/>
          <w:numId w:val="34"/>
        </w:numPr>
        <w:rPr>
          <w:sz w:val="28"/>
          <w:szCs w:val="24"/>
        </w:rPr>
      </w:pPr>
      <w:r>
        <w:rPr>
          <w:sz w:val="28"/>
          <w:szCs w:val="24"/>
        </w:rPr>
        <w:t>Home Ownership</w:t>
      </w:r>
    </w:p>
    <w:p w14:paraId="68112480" w14:textId="77777777" w:rsidR="00546A70" w:rsidRDefault="00546A70" w:rsidP="00546A70">
      <w:pPr>
        <w:pStyle w:val="ListParagraph"/>
        <w:numPr>
          <w:ilvl w:val="2"/>
          <w:numId w:val="34"/>
        </w:numPr>
        <w:rPr>
          <w:sz w:val="28"/>
          <w:szCs w:val="24"/>
        </w:rPr>
      </w:pPr>
      <w:r>
        <w:rPr>
          <w:sz w:val="28"/>
          <w:szCs w:val="24"/>
        </w:rPr>
        <w:t>Spare Bedrooms</w:t>
      </w:r>
    </w:p>
    <w:p w14:paraId="57BE4ADF" w14:textId="0253AD4B" w:rsidR="00546A70" w:rsidRDefault="00546A70" w:rsidP="00546A70">
      <w:pPr>
        <w:pStyle w:val="ListParagraph"/>
        <w:numPr>
          <w:ilvl w:val="1"/>
          <w:numId w:val="34"/>
        </w:numPr>
        <w:rPr>
          <w:sz w:val="28"/>
          <w:szCs w:val="24"/>
        </w:rPr>
      </w:pPr>
      <w:r>
        <w:rPr>
          <w:sz w:val="28"/>
          <w:szCs w:val="24"/>
        </w:rPr>
        <w:t>Then using these to create the Townsend Index as follows:-</w:t>
      </w:r>
    </w:p>
    <w:p w14:paraId="5F2BBA0F" w14:textId="1DD2ECAF" w:rsidR="00546A70" w:rsidRDefault="00546A70" w:rsidP="00546A70">
      <w:pPr>
        <w:pStyle w:val="ListParagraph"/>
        <w:numPr>
          <w:ilvl w:val="2"/>
          <w:numId w:val="34"/>
        </w:numPr>
        <w:rPr>
          <w:sz w:val="28"/>
          <w:szCs w:val="24"/>
        </w:rPr>
      </w:pPr>
      <w:r>
        <w:rPr>
          <w:sz w:val="28"/>
          <w:szCs w:val="24"/>
        </w:rPr>
        <w:t>Var 1</w:t>
      </w:r>
      <w:r w:rsidR="00D50A67">
        <w:rPr>
          <w:sz w:val="28"/>
          <w:szCs w:val="24"/>
        </w:rPr>
        <w:t xml:space="preserve"> = Log (Overcrowding % +1)</w:t>
      </w:r>
    </w:p>
    <w:p w14:paraId="3AB68056" w14:textId="6AD3BB81" w:rsidR="00546A70" w:rsidRDefault="00546A70" w:rsidP="00546A70">
      <w:pPr>
        <w:pStyle w:val="ListParagraph"/>
        <w:numPr>
          <w:ilvl w:val="2"/>
          <w:numId w:val="34"/>
        </w:numPr>
        <w:rPr>
          <w:sz w:val="28"/>
          <w:szCs w:val="24"/>
        </w:rPr>
      </w:pPr>
      <w:r>
        <w:rPr>
          <w:sz w:val="28"/>
          <w:szCs w:val="24"/>
        </w:rPr>
        <w:t>Var2</w:t>
      </w:r>
      <w:r w:rsidR="00D50A67">
        <w:rPr>
          <w:sz w:val="28"/>
          <w:szCs w:val="24"/>
        </w:rPr>
        <w:t xml:space="preserve"> = </w:t>
      </w:r>
      <w:r w:rsidR="00D50A67">
        <w:rPr>
          <w:sz w:val="28"/>
          <w:szCs w:val="24"/>
        </w:rPr>
        <w:t>Log (</w:t>
      </w:r>
      <w:r w:rsidR="00D50A67">
        <w:rPr>
          <w:sz w:val="28"/>
          <w:szCs w:val="24"/>
        </w:rPr>
        <w:t>Unemployed</w:t>
      </w:r>
      <w:r w:rsidR="00D50A67">
        <w:rPr>
          <w:sz w:val="28"/>
          <w:szCs w:val="24"/>
        </w:rPr>
        <w:t xml:space="preserve"> % +1)</w:t>
      </w:r>
    </w:p>
    <w:p w14:paraId="53630859" w14:textId="077A92C7" w:rsidR="00546A70" w:rsidRDefault="00546A70" w:rsidP="00546A70">
      <w:pPr>
        <w:pStyle w:val="ListParagraph"/>
        <w:numPr>
          <w:ilvl w:val="2"/>
          <w:numId w:val="34"/>
        </w:numPr>
        <w:rPr>
          <w:sz w:val="28"/>
          <w:szCs w:val="24"/>
        </w:rPr>
      </w:pPr>
      <w:r>
        <w:rPr>
          <w:sz w:val="28"/>
          <w:szCs w:val="24"/>
        </w:rPr>
        <w:t>Var3</w:t>
      </w:r>
      <w:r w:rsidR="00D50A67">
        <w:rPr>
          <w:sz w:val="28"/>
          <w:szCs w:val="24"/>
        </w:rPr>
        <w:t xml:space="preserve"> = Line Entry Percentage without residence ownership.</w:t>
      </w:r>
    </w:p>
    <w:p w14:paraId="716E140A" w14:textId="2C501313" w:rsidR="00546A70" w:rsidRDefault="00546A70" w:rsidP="00546A70">
      <w:pPr>
        <w:pStyle w:val="ListParagraph"/>
        <w:numPr>
          <w:ilvl w:val="2"/>
          <w:numId w:val="34"/>
        </w:numPr>
        <w:rPr>
          <w:sz w:val="28"/>
          <w:szCs w:val="24"/>
        </w:rPr>
      </w:pPr>
      <w:r>
        <w:rPr>
          <w:sz w:val="28"/>
          <w:szCs w:val="24"/>
        </w:rPr>
        <w:t>Var4</w:t>
      </w:r>
      <w:r w:rsidR="00D50A67" w:rsidRPr="00D50A67">
        <w:rPr>
          <w:sz w:val="28"/>
          <w:szCs w:val="24"/>
        </w:rPr>
        <w:t xml:space="preserve"> </w:t>
      </w:r>
      <w:r w:rsidR="00D50A67">
        <w:rPr>
          <w:sz w:val="28"/>
          <w:szCs w:val="24"/>
        </w:rPr>
        <w:t xml:space="preserve">= </w:t>
      </w:r>
      <w:r w:rsidR="00D50A67">
        <w:rPr>
          <w:sz w:val="28"/>
          <w:szCs w:val="24"/>
        </w:rPr>
        <w:t xml:space="preserve">Line Entry Percentage without </w:t>
      </w:r>
      <w:r w:rsidR="00D50A67">
        <w:rPr>
          <w:sz w:val="28"/>
          <w:szCs w:val="24"/>
        </w:rPr>
        <w:t>car</w:t>
      </w:r>
      <w:r w:rsidR="00D50A67">
        <w:rPr>
          <w:sz w:val="28"/>
          <w:szCs w:val="24"/>
        </w:rPr>
        <w:t xml:space="preserve"> ownership.</w:t>
      </w:r>
    </w:p>
    <w:p w14:paraId="5E0C3F0D" w14:textId="59220042" w:rsidR="00546A70" w:rsidRDefault="00546A70" w:rsidP="00546A70">
      <w:pPr>
        <w:pStyle w:val="ListParagraph"/>
        <w:numPr>
          <w:ilvl w:val="2"/>
          <w:numId w:val="34"/>
        </w:numPr>
        <w:rPr>
          <w:sz w:val="28"/>
          <w:szCs w:val="24"/>
        </w:rPr>
      </w:pPr>
      <w:r>
        <w:rPr>
          <w:sz w:val="28"/>
          <w:szCs w:val="24"/>
        </w:rPr>
        <w:t>Zscore1</w:t>
      </w:r>
      <w:r w:rsidR="00D50A67">
        <w:rPr>
          <w:sz w:val="28"/>
          <w:szCs w:val="24"/>
        </w:rPr>
        <w:t xml:space="preserve"> = Var1 line entry – (average of all Var1/Standard Variation of all Var1)</w:t>
      </w:r>
    </w:p>
    <w:p w14:paraId="1520E8BD" w14:textId="469EF618" w:rsidR="00546A70" w:rsidRPr="00D50A67" w:rsidRDefault="00546A70" w:rsidP="00D50A67">
      <w:pPr>
        <w:pStyle w:val="ListParagraph"/>
        <w:numPr>
          <w:ilvl w:val="2"/>
          <w:numId w:val="34"/>
        </w:numPr>
        <w:rPr>
          <w:sz w:val="28"/>
          <w:szCs w:val="24"/>
        </w:rPr>
      </w:pPr>
      <w:r>
        <w:rPr>
          <w:sz w:val="28"/>
          <w:szCs w:val="24"/>
        </w:rPr>
        <w:t>Zscore2</w:t>
      </w:r>
      <w:r w:rsidR="00D50A67" w:rsidRPr="00D50A67">
        <w:rPr>
          <w:sz w:val="28"/>
          <w:szCs w:val="24"/>
        </w:rPr>
        <w:t xml:space="preserve"> </w:t>
      </w:r>
      <w:r w:rsidR="00D50A67">
        <w:rPr>
          <w:sz w:val="28"/>
          <w:szCs w:val="24"/>
        </w:rPr>
        <w:t xml:space="preserve">= </w:t>
      </w:r>
      <w:r w:rsidR="00D50A67">
        <w:rPr>
          <w:sz w:val="28"/>
          <w:szCs w:val="24"/>
        </w:rPr>
        <w:t>Va</w:t>
      </w:r>
      <w:r w:rsidR="00D50A67">
        <w:rPr>
          <w:sz w:val="28"/>
          <w:szCs w:val="24"/>
        </w:rPr>
        <w:t>r2</w:t>
      </w:r>
      <w:r w:rsidR="00D50A67">
        <w:rPr>
          <w:sz w:val="28"/>
          <w:szCs w:val="24"/>
        </w:rPr>
        <w:t xml:space="preserve"> line entry – (average of all Var</w:t>
      </w:r>
      <w:r w:rsidR="00D50A67">
        <w:rPr>
          <w:sz w:val="28"/>
          <w:szCs w:val="24"/>
        </w:rPr>
        <w:t>2</w:t>
      </w:r>
      <w:r w:rsidR="00D50A67">
        <w:rPr>
          <w:sz w:val="28"/>
          <w:szCs w:val="24"/>
        </w:rPr>
        <w:t>/Standard Variation of all Var</w:t>
      </w:r>
      <w:r w:rsidR="00D50A67">
        <w:rPr>
          <w:sz w:val="28"/>
          <w:szCs w:val="24"/>
        </w:rPr>
        <w:t>2</w:t>
      </w:r>
      <w:r w:rsidR="00D50A67">
        <w:rPr>
          <w:sz w:val="28"/>
          <w:szCs w:val="24"/>
        </w:rPr>
        <w:t>)</w:t>
      </w:r>
    </w:p>
    <w:p w14:paraId="771A0DCD" w14:textId="64EAD366" w:rsidR="00D50A67" w:rsidRDefault="00546A70" w:rsidP="00D50A67">
      <w:pPr>
        <w:pStyle w:val="ListParagraph"/>
        <w:numPr>
          <w:ilvl w:val="2"/>
          <w:numId w:val="34"/>
        </w:numPr>
        <w:rPr>
          <w:sz w:val="28"/>
          <w:szCs w:val="24"/>
        </w:rPr>
      </w:pPr>
      <w:r>
        <w:rPr>
          <w:sz w:val="28"/>
          <w:szCs w:val="24"/>
        </w:rPr>
        <w:t>Zscore3</w:t>
      </w:r>
      <w:r w:rsidR="00D50A67">
        <w:rPr>
          <w:sz w:val="28"/>
          <w:szCs w:val="24"/>
        </w:rPr>
        <w:t xml:space="preserve"> </w:t>
      </w:r>
      <w:r w:rsidR="00D50A67">
        <w:rPr>
          <w:sz w:val="28"/>
          <w:szCs w:val="24"/>
        </w:rPr>
        <w:t>=</w:t>
      </w:r>
      <w:r w:rsidR="00D50A67">
        <w:rPr>
          <w:sz w:val="28"/>
          <w:szCs w:val="24"/>
        </w:rPr>
        <w:t xml:space="preserve"> </w:t>
      </w:r>
      <w:r w:rsidR="00D50A67">
        <w:rPr>
          <w:sz w:val="28"/>
          <w:szCs w:val="24"/>
        </w:rPr>
        <w:t>Va</w:t>
      </w:r>
      <w:r w:rsidR="00D50A67">
        <w:rPr>
          <w:sz w:val="28"/>
          <w:szCs w:val="24"/>
        </w:rPr>
        <w:t>r3</w:t>
      </w:r>
      <w:r w:rsidR="00D50A67">
        <w:rPr>
          <w:sz w:val="28"/>
          <w:szCs w:val="24"/>
        </w:rPr>
        <w:t xml:space="preserve"> line entry – (average of all Var</w:t>
      </w:r>
      <w:r w:rsidR="00D50A67">
        <w:rPr>
          <w:sz w:val="28"/>
          <w:szCs w:val="24"/>
        </w:rPr>
        <w:t>3</w:t>
      </w:r>
      <w:r w:rsidR="00D50A67">
        <w:rPr>
          <w:sz w:val="28"/>
          <w:szCs w:val="24"/>
        </w:rPr>
        <w:t>/Standard Variation of all Var</w:t>
      </w:r>
      <w:r w:rsidR="00D50A67">
        <w:rPr>
          <w:sz w:val="28"/>
          <w:szCs w:val="24"/>
        </w:rPr>
        <w:t>3</w:t>
      </w:r>
      <w:r w:rsidR="00D50A67">
        <w:rPr>
          <w:sz w:val="28"/>
          <w:szCs w:val="24"/>
        </w:rPr>
        <w:t>)</w:t>
      </w:r>
    </w:p>
    <w:p w14:paraId="22AD65CF" w14:textId="5782BE79" w:rsidR="00D50A67" w:rsidRDefault="00D50A67" w:rsidP="00D50A67">
      <w:pPr>
        <w:pStyle w:val="ListParagraph"/>
        <w:numPr>
          <w:ilvl w:val="2"/>
          <w:numId w:val="34"/>
        </w:numPr>
        <w:rPr>
          <w:sz w:val="28"/>
          <w:szCs w:val="24"/>
        </w:rPr>
      </w:pPr>
      <w:r>
        <w:rPr>
          <w:sz w:val="28"/>
          <w:szCs w:val="24"/>
        </w:rPr>
        <w:t>Zscore</w:t>
      </w:r>
      <w:r>
        <w:rPr>
          <w:sz w:val="28"/>
          <w:szCs w:val="24"/>
        </w:rPr>
        <w:t>4</w:t>
      </w:r>
      <w:r>
        <w:rPr>
          <w:sz w:val="28"/>
          <w:szCs w:val="24"/>
        </w:rPr>
        <w:t xml:space="preserve"> = Va</w:t>
      </w:r>
      <w:r>
        <w:rPr>
          <w:sz w:val="28"/>
          <w:szCs w:val="24"/>
        </w:rPr>
        <w:t>r4</w:t>
      </w:r>
      <w:r>
        <w:rPr>
          <w:sz w:val="28"/>
          <w:szCs w:val="24"/>
        </w:rPr>
        <w:t xml:space="preserve"> line entry – (average of all Var</w:t>
      </w:r>
      <w:r>
        <w:rPr>
          <w:sz w:val="28"/>
          <w:szCs w:val="24"/>
        </w:rPr>
        <w:t>4</w:t>
      </w:r>
      <w:r>
        <w:rPr>
          <w:sz w:val="28"/>
          <w:szCs w:val="24"/>
        </w:rPr>
        <w:t>/Standard Variation of all Var</w:t>
      </w:r>
      <w:r>
        <w:rPr>
          <w:sz w:val="28"/>
          <w:szCs w:val="24"/>
        </w:rPr>
        <w:t>4</w:t>
      </w:r>
      <w:r>
        <w:rPr>
          <w:sz w:val="28"/>
          <w:szCs w:val="24"/>
        </w:rPr>
        <w:t>)</w:t>
      </w:r>
    </w:p>
    <w:p w14:paraId="7F9DDA45" w14:textId="77777777" w:rsidR="00437202" w:rsidRPr="00F806BA" w:rsidRDefault="00437202" w:rsidP="00F806BA">
      <w:pPr>
        <w:rPr>
          <w:sz w:val="28"/>
          <w:szCs w:val="24"/>
        </w:rPr>
      </w:pPr>
    </w:p>
    <w:p w14:paraId="24296268" w14:textId="775A8459" w:rsidR="00F806BA" w:rsidRDefault="00F806BA" w:rsidP="00F806BA">
      <w:pPr>
        <w:rPr>
          <w:sz w:val="28"/>
          <w:szCs w:val="24"/>
        </w:rPr>
      </w:pPr>
      <w:r w:rsidRPr="00F806BA">
        <w:rPr>
          <w:sz w:val="28"/>
          <w:szCs w:val="24"/>
        </w:rPr>
        <w:t>Task 4: Upload into Mapping Tool</w:t>
      </w:r>
    </w:p>
    <w:p w14:paraId="777EBD67" w14:textId="7D974C05" w:rsidR="003C4AD4" w:rsidRDefault="003C4AD4" w:rsidP="00F806BA">
      <w:pPr>
        <w:rPr>
          <w:sz w:val="28"/>
          <w:szCs w:val="24"/>
        </w:rPr>
      </w:pPr>
      <w:r>
        <w:rPr>
          <w:sz w:val="28"/>
          <w:szCs w:val="24"/>
        </w:rPr>
        <w:t>Using Map info, this information was uploaded into Map info as follows:-</w:t>
      </w:r>
    </w:p>
    <w:p w14:paraId="304C5341" w14:textId="3F491EC8" w:rsidR="003C4AD4" w:rsidRDefault="003C4AD4" w:rsidP="003C4AD4">
      <w:pPr>
        <w:pStyle w:val="ListParagraph"/>
        <w:numPr>
          <w:ilvl w:val="0"/>
          <w:numId w:val="35"/>
        </w:numPr>
        <w:rPr>
          <w:sz w:val="28"/>
          <w:szCs w:val="24"/>
        </w:rPr>
      </w:pPr>
      <w:r>
        <w:rPr>
          <w:sz w:val="28"/>
          <w:szCs w:val="24"/>
        </w:rPr>
        <w:t>Wales Local Authority Map</w:t>
      </w:r>
    </w:p>
    <w:p w14:paraId="732EB1D3" w14:textId="2603A66E" w:rsidR="003C4AD4" w:rsidRDefault="003C4AD4" w:rsidP="003C4AD4">
      <w:pPr>
        <w:pStyle w:val="ListParagraph"/>
        <w:numPr>
          <w:ilvl w:val="1"/>
          <w:numId w:val="35"/>
        </w:numPr>
        <w:rPr>
          <w:sz w:val="28"/>
          <w:szCs w:val="24"/>
        </w:rPr>
      </w:pPr>
      <w:r>
        <w:rPr>
          <w:sz w:val="28"/>
          <w:szCs w:val="24"/>
        </w:rPr>
        <w:t>Boundaries for the Welsh Local Authorities</w:t>
      </w:r>
      <w:r w:rsidR="001F4BAA">
        <w:rPr>
          <w:sz w:val="28"/>
          <w:szCs w:val="24"/>
        </w:rPr>
        <w:t>.</w:t>
      </w:r>
    </w:p>
    <w:p w14:paraId="75148F57" w14:textId="651F977E" w:rsidR="001F4BAA" w:rsidRDefault="001F4BAA" w:rsidP="003C4AD4">
      <w:pPr>
        <w:pStyle w:val="ListParagraph"/>
        <w:numPr>
          <w:ilvl w:val="1"/>
          <w:numId w:val="35"/>
        </w:numPr>
        <w:rPr>
          <w:sz w:val="28"/>
          <w:szCs w:val="24"/>
        </w:rPr>
      </w:pPr>
      <w:r>
        <w:rPr>
          <w:sz w:val="28"/>
          <w:szCs w:val="24"/>
        </w:rPr>
        <w:t>Uploaded as a table and then opened as a map to create the visual outline of our the Local Authorities.</w:t>
      </w:r>
    </w:p>
    <w:p w14:paraId="558F06B7" w14:textId="6B30D6AE" w:rsidR="001F4BAA" w:rsidRDefault="001F4BAA" w:rsidP="001F4BAA">
      <w:pPr>
        <w:pStyle w:val="ListParagraph"/>
        <w:numPr>
          <w:ilvl w:val="0"/>
          <w:numId w:val="35"/>
        </w:numPr>
        <w:rPr>
          <w:sz w:val="28"/>
          <w:szCs w:val="24"/>
        </w:rPr>
      </w:pPr>
      <w:r>
        <w:rPr>
          <w:sz w:val="28"/>
          <w:szCs w:val="24"/>
        </w:rPr>
        <w:t>Wales Covid Case Data</w:t>
      </w:r>
    </w:p>
    <w:p w14:paraId="4BA8CE6A" w14:textId="60037120" w:rsidR="001F4BAA" w:rsidRDefault="001F4BAA" w:rsidP="001F4BAA">
      <w:pPr>
        <w:pStyle w:val="ListParagraph"/>
        <w:numPr>
          <w:ilvl w:val="1"/>
          <w:numId w:val="35"/>
        </w:numPr>
        <w:rPr>
          <w:sz w:val="28"/>
          <w:szCs w:val="24"/>
        </w:rPr>
      </w:pPr>
      <w:r>
        <w:rPr>
          <w:sz w:val="28"/>
          <w:szCs w:val="24"/>
        </w:rPr>
        <w:t>Uploaded as a table.</w:t>
      </w:r>
    </w:p>
    <w:p w14:paraId="7F17B7B5" w14:textId="50B0890A" w:rsidR="001F4BAA" w:rsidRDefault="001F4BAA" w:rsidP="001F4BAA">
      <w:pPr>
        <w:pStyle w:val="ListParagraph"/>
        <w:numPr>
          <w:ilvl w:val="1"/>
          <w:numId w:val="35"/>
        </w:numPr>
        <w:rPr>
          <w:sz w:val="28"/>
          <w:szCs w:val="24"/>
        </w:rPr>
      </w:pPr>
      <w:r>
        <w:rPr>
          <w:sz w:val="28"/>
          <w:szCs w:val="24"/>
        </w:rPr>
        <w:t>Each set of data was added as a separate theme (with the same thematic colour) to the main map.</w:t>
      </w:r>
    </w:p>
    <w:p w14:paraId="29112488" w14:textId="34440C8B" w:rsidR="001F4BAA" w:rsidRDefault="001F4BAA" w:rsidP="001F4BAA">
      <w:pPr>
        <w:pStyle w:val="ListParagraph"/>
        <w:numPr>
          <w:ilvl w:val="0"/>
          <w:numId w:val="35"/>
        </w:numPr>
        <w:rPr>
          <w:sz w:val="28"/>
          <w:szCs w:val="24"/>
        </w:rPr>
      </w:pPr>
      <w:r>
        <w:rPr>
          <w:sz w:val="28"/>
          <w:szCs w:val="24"/>
        </w:rPr>
        <w:t xml:space="preserve">Wales </w:t>
      </w:r>
      <w:r>
        <w:rPr>
          <w:sz w:val="28"/>
          <w:szCs w:val="24"/>
        </w:rPr>
        <w:t>Immunisation</w:t>
      </w:r>
      <w:r>
        <w:rPr>
          <w:sz w:val="28"/>
          <w:szCs w:val="24"/>
        </w:rPr>
        <w:t xml:space="preserve"> Data</w:t>
      </w:r>
    </w:p>
    <w:p w14:paraId="11B34DD3" w14:textId="77777777" w:rsidR="001F4BAA" w:rsidRDefault="001F4BAA" w:rsidP="001F4BAA">
      <w:pPr>
        <w:pStyle w:val="ListParagraph"/>
        <w:numPr>
          <w:ilvl w:val="1"/>
          <w:numId w:val="35"/>
        </w:numPr>
        <w:rPr>
          <w:sz w:val="28"/>
          <w:szCs w:val="24"/>
        </w:rPr>
      </w:pPr>
      <w:r>
        <w:rPr>
          <w:sz w:val="28"/>
          <w:szCs w:val="24"/>
        </w:rPr>
        <w:t>Uploaded as a table.</w:t>
      </w:r>
    </w:p>
    <w:p w14:paraId="26BD5805" w14:textId="77777777" w:rsidR="001F4BAA" w:rsidRDefault="001F4BAA" w:rsidP="001F4BAA">
      <w:pPr>
        <w:pStyle w:val="ListParagraph"/>
        <w:numPr>
          <w:ilvl w:val="1"/>
          <w:numId w:val="35"/>
        </w:numPr>
        <w:rPr>
          <w:sz w:val="28"/>
          <w:szCs w:val="24"/>
        </w:rPr>
      </w:pPr>
      <w:r>
        <w:rPr>
          <w:sz w:val="28"/>
          <w:szCs w:val="24"/>
        </w:rPr>
        <w:t>Each set of data was added as a separate theme (with the same thematic colour) to the main map.</w:t>
      </w:r>
    </w:p>
    <w:p w14:paraId="1F86339B" w14:textId="5A07902C" w:rsidR="001F4BAA" w:rsidRDefault="001F4BAA" w:rsidP="001F4BAA">
      <w:pPr>
        <w:pStyle w:val="ListParagraph"/>
        <w:numPr>
          <w:ilvl w:val="0"/>
          <w:numId w:val="35"/>
        </w:numPr>
        <w:rPr>
          <w:sz w:val="28"/>
          <w:szCs w:val="24"/>
        </w:rPr>
      </w:pPr>
      <w:r>
        <w:rPr>
          <w:sz w:val="28"/>
          <w:szCs w:val="24"/>
        </w:rPr>
        <w:t>Townsend Index</w:t>
      </w:r>
    </w:p>
    <w:p w14:paraId="107CE085" w14:textId="70A7BF9F" w:rsidR="001F4BAA" w:rsidRDefault="001F4BAA" w:rsidP="001F4BAA">
      <w:pPr>
        <w:pStyle w:val="ListParagraph"/>
        <w:numPr>
          <w:ilvl w:val="1"/>
          <w:numId w:val="35"/>
        </w:numPr>
        <w:rPr>
          <w:sz w:val="28"/>
          <w:szCs w:val="24"/>
        </w:rPr>
      </w:pPr>
      <w:r>
        <w:rPr>
          <w:sz w:val="28"/>
          <w:szCs w:val="24"/>
        </w:rPr>
        <w:t>Uploaded as a table.</w:t>
      </w:r>
    </w:p>
    <w:p w14:paraId="6F32C352" w14:textId="5EAADF54" w:rsidR="001F4BAA" w:rsidRDefault="001F4BAA" w:rsidP="001F4BAA">
      <w:pPr>
        <w:pStyle w:val="ListParagraph"/>
        <w:numPr>
          <w:ilvl w:val="1"/>
          <w:numId w:val="35"/>
        </w:numPr>
        <w:rPr>
          <w:sz w:val="28"/>
          <w:szCs w:val="24"/>
        </w:rPr>
      </w:pPr>
      <w:r>
        <w:rPr>
          <w:sz w:val="28"/>
          <w:szCs w:val="24"/>
        </w:rPr>
        <w:t>A</w:t>
      </w:r>
      <w:r>
        <w:rPr>
          <w:sz w:val="28"/>
          <w:szCs w:val="24"/>
        </w:rPr>
        <w:t xml:space="preserve">dded as a theme </w:t>
      </w:r>
      <w:r>
        <w:rPr>
          <w:sz w:val="28"/>
          <w:szCs w:val="24"/>
        </w:rPr>
        <w:t xml:space="preserve">and as spatial data, </w:t>
      </w:r>
      <w:r>
        <w:rPr>
          <w:sz w:val="28"/>
          <w:szCs w:val="24"/>
        </w:rPr>
        <w:t>to the main map.</w:t>
      </w:r>
    </w:p>
    <w:p w14:paraId="5C468E2D" w14:textId="04BB6892" w:rsidR="009B1E89" w:rsidRDefault="009B1E89" w:rsidP="009B1E89">
      <w:pPr>
        <w:pStyle w:val="ListParagraph"/>
        <w:numPr>
          <w:ilvl w:val="0"/>
          <w:numId w:val="35"/>
        </w:numPr>
        <w:rPr>
          <w:sz w:val="28"/>
          <w:szCs w:val="24"/>
        </w:rPr>
      </w:pPr>
      <w:r>
        <w:rPr>
          <w:sz w:val="28"/>
          <w:szCs w:val="24"/>
        </w:rPr>
        <w:t>Death Data</w:t>
      </w:r>
    </w:p>
    <w:p w14:paraId="506E63AC" w14:textId="77777777" w:rsidR="009B1E89" w:rsidRDefault="009B1E89" w:rsidP="009B1E89">
      <w:pPr>
        <w:pStyle w:val="ListParagraph"/>
        <w:numPr>
          <w:ilvl w:val="1"/>
          <w:numId w:val="35"/>
        </w:numPr>
        <w:rPr>
          <w:sz w:val="28"/>
          <w:szCs w:val="24"/>
        </w:rPr>
      </w:pPr>
      <w:r>
        <w:rPr>
          <w:sz w:val="28"/>
          <w:szCs w:val="24"/>
        </w:rPr>
        <w:t>Uploaded as a table.</w:t>
      </w:r>
    </w:p>
    <w:p w14:paraId="7C4AD854" w14:textId="3403AAEB" w:rsidR="003C4AD4" w:rsidRPr="009B1E89" w:rsidRDefault="009B1E89" w:rsidP="002D6247">
      <w:pPr>
        <w:pStyle w:val="ListParagraph"/>
        <w:numPr>
          <w:ilvl w:val="1"/>
          <w:numId w:val="35"/>
        </w:numPr>
        <w:rPr>
          <w:sz w:val="28"/>
          <w:szCs w:val="24"/>
        </w:rPr>
      </w:pPr>
      <w:r w:rsidRPr="009B1E89">
        <w:rPr>
          <w:sz w:val="28"/>
          <w:szCs w:val="24"/>
        </w:rPr>
        <w:t>Added as a</w:t>
      </w:r>
      <w:r w:rsidRPr="009B1E89">
        <w:rPr>
          <w:sz w:val="28"/>
          <w:szCs w:val="24"/>
        </w:rPr>
        <w:t xml:space="preserve"> heat map</w:t>
      </w:r>
      <w:r w:rsidRPr="009B1E89">
        <w:rPr>
          <w:sz w:val="28"/>
          <w:szCs w:val="24"/>
        </w:rPr>
        <w:t xml:space="preserve"> to the main map.</w:t>
      </w:r>
    </w:p>
    <w:p w14:paraId="35F7AF0E" w14:textId="7A038566" w:rsidR="00F806BA" w:rsidRPr="00F806BA" w:rsidRDefault="00F806BA" w:rsidP="00F806BA">
      <w:pPr>
        <w:rPr>
          <w:sz w:val="28"/>
          <w:szCs w:val="24"/>
        </w:rPr>
      </w:pPr>
    </w:p>
    <w:p w14:paraId="742187AC" w14:textId="0EB79424" w:rsidR="00F806BA" w:rsidRDefault="00F806BA" w:rsidP="00F806BA">
      <w:pPr>
        <w:rPr>
          <w:sz w:val="28"/>
          <w:szCs w:val="24"/>
        </w:rPr>
      </w:pPr>
      <w:r w:rsidRPr="00F806BA">
        <w:rPr>
          <w:sz w:val="28"/>
          <w:szCs w:val="24"/>
        </w:rPr>
        <w:t>Task 5: Assemble Visuals</w:t>
      </w:r>
    </w:p>
    <w:p w14:paraId="33BAD06B" w14:textId="02DBACD1" w:rsidR="001F4BAA" w:rsidRDefault="009B1E89" w:rsidP="00F806BA">
      <w:pPr>
        <w:rPr>
          <w:sz w:val="28"/>
          <w:szCs w:val="24"/>
        </w:rPr>
      </w:pPr>
      <w:r>
        <w:rPr>
          <w:sz w:val="28"/>
          <w:szCs w:val="24"/>
        </w:rPr>
        <w:t>V</w:t>
      </w:r>
      <w:r w:rsidR="001F4BAA">
        <w:rPr>
          <w:sz w:val="28"/>
          <w:szCs w:val="24"/>
        </w:rPr>
        <w:t xml:space="preserve">isuals </w:t>
      </w:r>
      <w:r>
        <w:rPr>
          <w:sz w:val="28"/>
          <w:szCs w:val="24"/>
        </w:rPr>
        <w:t xml:space="preserve">were then added as layers </w:t>
      </w:r>
      <w:r w:rsidR="001F4BAA">
        <w:rPr>
          <w:sz w:val="28"/>
          <w:szCs w:val="24"/>
        </w:rPr>
        <w:t xml:space="preserve">within Map Info </w:t>
      </w:r>
      <w:r>
        <w:rPr>
          <w:sz w:val="28"/>
          <w:szCs w:val="24"/>
        </w:rPr>
        <w:t>as follows:-</w:t>
      </w:r>
    </w:p>
    <w:p w14:paraId="4FDC21E4" w14:textId="77777777" w:rsidR="009B1E89" w:rsidRDefault="009B1E89" w:rsidP="009B1E89">
      <w:pPr>
        <w:pStyle w:val="ListParagraph"/>
        <w:numPr>
          <w:ilvl w:val="0"/>
          <w:numId w:val="36"/>
        </w:numPr>
        <w:rPr>
          <w:sz w:val="28"/>
          <w:szCs w:val="24"/>
        </w:rPr>
      </w:pPr>
      <w:r>
        <w:rPr>
          <w:sz w:val="28"/>
          <w:szCs w:val="24"/>
        </w:rPr>
        <w:t xml:space="preserve">Map </w:t>
      </w:r>
      <w:proofErr w:type="spellStart"/>
      <w:r>
        <w:rPr>
          <w:sz w:val="28"/>
          <w:szCs w:val="24"/>
        </w:rPr>
        <w:t>Thematics</w:t>
      </w:r>
      <w:proofErr w:type="spellEnd"/>
    </w:p>
    <w:p w14:paraId="40817EC8" w14:textId="4B0D0C62" w:rsidR="009B1E89" w:rsidRDefault="009B1E89" w:rsidP="009B1E89">
      <w:pPr>
        <w:pStyle w:val="ListParagraph"/>
        <w:numPr>
          <w:ilvl w:val="1"/>
          <w:numId w:val="36"/>
        </w:numPr>
        <w:rPr>
          <w:sz w:val="28"/>
          <w:szCs w:val="24"/>
        </w:rPr>
      </w:pPr>
      <w:r w:rsidRPr="009B1E89">
        <w:rPr>
          <w:sz w:val="28"/>
          <w:szCs w:val="24"/>
        </w:rPr>
        <w:t>Covid Case Data</w:t>
      </w:r>
      <w:r>
        <w:rPr>
          <w:sz w:val="28"/>
          <w:szCs w:val="24"/>
        </w:rPr>
        <w:t xml:space="preserve"> (Red scale)</w:t>
      </w:r>
    </w:p>
    <w:p w14:paraId="72489E66" w14:textId="77777777" w:rsidR="009B1E89" w:rsidRPr="009B1E89" w:rsidRDefault="009B1E89" w:rsidP="009B1E89">
      <w:pPr>
        <w:pStyle w:val="ListParagraph"/>
        <w:numPr>
          <w:ilvl w:val="2"/>
          <w:numId w:val="36"/>
        </w:numPr>
        <w:rPr>
          <w:sz w:val="28"/>
          <w:szCs w:val="24"/>
        </w:rPr>
      </w:pPr>
      <w:r>
        <w:rPr>
          <w:sz w:val="28"/>
          <w:szCs w:val="24"/>
        </w:rPr>
        <w:t>by Local Authority</w:t>
      </w:r>
    </w:p>
    <w:p w14:paraId="06E57D3B" w14:textId="18E68361" w:rsidR="009B1E89" w:rsidRDefault="009B1E89" w:rsidP="009B1E89">
      <w:pPr>
        <w:pStyle w:val="ListParagraph"/>
        <w:numPr>
          <w:ilvl w:val="2"/>
          <w:numId w:val="36"/>
        </w:numPr>
        <w:rPr>
          <w:sz w:val="28"/>
          <w:szCs w:val="24"/>
        </w:rPr>
      </w:pPr>
      <w:r>
        <w:rPr>
          <w:sz w:val="28"/>
          <w:szCs w:val="24"/>
        </w:rPr>
        <w:t>Pre Vaccination</w:t>
      </w:r>
    </w:p>
    <w:p w14:paraId="393CB7EE" w14:textId="557AE3F0" w:rsidR="009B1E89" w:rsidRDefault="009B1E89" w:rsidP="009B1E89">
      <w:pPr>
        <w:pStyle w:val="ListParagraph"/>
        <w:numPr>
          <w:ilvl w:val="2"/>
          <w:numId w:val="36"/>
        </w:numPr>
        <w:rPr>
          <w:sz w:val="28"/>
          <w:szCs w:val="24"/>
        </w:rPr>
      </w:pPr>
      <w:r>
        <w:rPr>
          <w:sz w:val="28"/>
          <w:szCs w:val="24"/>
        </w:rPr>
        <w:t xml:space="preserve">Dose 1 </w:t>
      </w:r>
    </w:p>
    <w:p w14:paraId="6968E66C" w14:textId="513410F2" w:rsidR="009B1E89" w:rsidRDefault="009B1E89" w:rsidP="009B1E89">
      <w:pPr>
        <w:pStyle w:val="ListParagraph"/>
        <w:numPr>
          <w:ilvl w:val="2"/>
          <w:numId w:val="36"/>
        </w:numPr>
        <w:rPr>
          <w:sz w:val="28"/>
          <w:szCs w:val="24"/>
        </w:rPr>
      </w:pPr>
      <w:r>
        <w:rPr>
          <w:sz w:val="28"/>
          <w:szCs w:val="24"/>
        </w:rPr>
        <w:t xml:space="preserve">Dose 2 </w:t>
      </w:r>
    </w:p>
    <w:p w14:paraId="785CA994" w14:textId="583A574D" w:rsidR="009B1E89" w:rsidRPr="009B1E89" w:rsidRDefault="009B1E89" w:rsidP="009B1E89">
      <w:pPr>
        <w:pStyle w:val="ListParagraph"/>
        <w:numPr>
          <w:ilvl w:val="2"/>
          <w:numId w:val="36"/>
        </w:numPr>
        <w:rPr>
          <w:sz w:val="28"/>
          <w:szCs w:val="24"/>
        </w:rPr>
      </w:pPr>
      <w:r w:rsidRPr="009B1E89">
        <w:rPr>
          <w:sz w:val="28"/>
          <w:szCs w:val="24"/>
        </w:rPr>
        <w:t xml:space="preserve">Booster </w:t>
      </w:r>
    </w:p>
    <w:p w14:paraId="5E4ACE05" w14:textId="67C0F877" w:rsidR="009B1E89" w:rsidRDefault="009B1E89" w:rsidP="009B1E89">
      <w:pPr>
        <w:pStyle w:val="ListParagraph"/>
        <w:numPr>
          <w:ilvl w:val="1"/>
          <w:numId w:val="36"/>
        </w:numPr>
        <w:rPr>
          <w:sz w:val="28"/>
          <w:szCs w:val="24"/>
        </w:rPr>
      </w:pPr>
      <w:r>
        <w:rPr>
          <w:sz w:val="28"/>
          <w:szCs w:val="24"/>
        </w:rPr>
        <w:t>Vaccination Data (Purple scale)</w:t>
      </w:r>
    </w:p>
    <w:p w14:paraId="15763129" w14:textId="77777777" w:rsidR="009B1E89" w:rsidRPr="009B1E89" w:rsidRDefault="009B1E89" w:rsidP="009B1E89">
      <w:pPr>
        <w:pStyle w:val="ListParagraph"/>
        <w:numPr>
          <w:ilvl w:val="2"/>
          <w:numId w:val="36"/>
        </w:numPr>
        <w:rPr>
          <w:sz w:val="28"/>
          <w:szCs w:val="24"/>
        </w:rPr>
      </w:pPr>
      <w:r>
        <w:rPr>
          <w:sz w:val="28"/>
          <w:szCs w:val="24"/>
        </w:rPr>
        <w:t>by Local Authority</w:t>
      </w:r>
    </w:p>
    <w:p w14:paraId="361A19FA" w14:textId="77777777" w:rsidR="009B1E89" w:rsidRDefault="009B1E89" w:rsidP="009B1E89">
      <w:pPr>
        <w:pStyle w:val="ListParagraph"/>
        <w:numPr>
          <w:ilvl w:val="2"/>
          <w:numId w:val="36"/>
        </w:numPr>
        <w:rPr>
          <w:sz w:val="28"/>
          <w:szCs w:val="24"/>
        </w:rPr>
      </w:pPr>
      <w:r>
        <w:rPr>
          <w:sz w:val="28"/>
          <w:szCs w:val="24"/>
        </w:rPr>
        <w:t xml:space="preserve">Dose 1 </w:t>
      </w:r>
    </w:p>
    <w:p w14:paraId="22635866" w14:textId="77777777" w:rsidR="009B1E89" w:rsidRDefault="009B1E89" w:rsidP="009B1E89">
      <w:pPr>
        <w:pStyle w:val="ListParagraph"/>
        <w:numPr>
          <w:ilvl w:val="2"/>
          <w:numId w:val="36"/>
        </w:numPr>
        <w:rPr>
          <w:sz w:val="28"/>
          <w:szCs w:val="24"/>
        </w:rPr>
      </w:pPr>
      <w:r>
        <w:rPr>
          <w:sz w:val="28"/>
          <w:szCs w:val="24"/>
        </w:rPr>
        <w:t xml:space="preserve">Dose 2 </w:t>
      </w:r>
    </w:p>
    <w:p w14:paraId="58430CF5" w14:textId="77777777" w:rsidR="009B1E89" w:rsidRPr="009B1E89" w:rsidRDefault="009B1E89" w:rsidP="009B1E89">
      <w:pPr>
        <w:pStyle w:val="ListParagraph"/>
        <w:numPr>
          <w:ilvl w:val="2"/>
          <w:numId w:val="36"/>
        </w:numPr>
        <w:rPr>
          <w:sz w:val="28"/>
          <w:szCs w:val="24"/>
        </w:rPr>
      </w:pPr>
      <w:r w:rsidRPr="009B1E89">
        <w:rPr>
          <w:sz w:val="28"/>
          <w:szCs w:val="24"/>
        </w:rPr>
        <w:t xml:space="preserve">Booster </w:t>
      </w:r>
    </w:p>
    <w:p w14:paraId="4D066CDB" w14:textId="54D9E008" w:rsidR="009B1E89" w:rsidRDefault="009B1E89" w:rsidP="009B1E89">
      <w:pPr>
        <w:pStyle w:val="ListParagraph"/>
        <w:numPr>
          <w:ilvl w:val="1"/>
          <w:numId w:val="36"/>
        </w:numPr>
        <w:rPr>
          <w:sz w:val="28"/>
          <w:szCs w:val="24"/>
        </w:rPr>
      </w:pPr>
      <w:r>
        <w:rPr>
          <w:sz w:val="28"/>
          <w:szCs w:val="24"/>
        </w:rPr>
        <w:t>Townsend Index (Diverging Brown – Teal)</w:t>
      </w:r>
    </w:p>
    <w:p w14:paraId="45747B82" w14:textId="01CBA30E" w:rsidR="001F2BC1" w:rsidRDefault="001F2BC1" w:rsidP="001A5650">
      <w:pPr>
        <w:pStyle w:val="ListParagraph"/>
        <w:numPr>
          <w:ilvl w:val="2"/>
          <w:numId w:val="36"/>
        </w:numPr>
        <w:rPr>
          <w:sz w:val="28"/>
          <w:szCs w:val="24"/>
        </w:rPr>
      </w:pPr>
      <w:r w:rsidRPr="001F2BC1">
        <w:rPr>
          <w:sz w:val="28"/>
          <w:szCs w:val="24"/>
        </w:rPr>
        <w:t>by Local Authority</w:t>
      </w:r>
    </w:p>
    <w:p w14:paraId="7C3B0E0C" w14:textId="6CD1FCEC" w:rsidR="001A5650" w:rsidRDefault="001A5650" w:rsidP="001A5650">
      <w:pPr>
        <w:pStyle w:val="ListParagraph"/>
        <w:numPr>
          <w:ilvl w:val="1"/>
          <w:numId w:val="36"/>
        </w:numPr>
        <w:rPr>
          <w:sz w:val="28"/>
          <w:szCs w:val="24"/>
        </w:rPr>
      </w:pPr>
      <w:r>
        <w:rPr>
          <w:sz w:val="28"/>
          <w:szCs w:val="24"/>
        </w:rPr>
        <w:t>Household Does Not Own a Car</w:t>
      </w:r>
    </w:p>
    <w:p w14:paraId="4EE0CAB1" w14:textId="1C3CDABB" w:rsidR="00EC6A98" w:rsidRPr="00EC6A98" w:rsidRDefault="00EC6A98" w:rsidP="00EC6A98">
      <w:pPr>
        <w:pStyle w:val="ListParagraph"/>
        <w:numPr>
          <w:ilvl w:val="2"/>
          <w:numId w:val="36"/>
        </w:numPr>
        <w:rPr>
          <w:sz w:val="28"/>
          <w:szCs w:val="24"/>
        </w:rPr>
      </w:pPr>
      <w:r>
        <w:rPr>
          <w:sz w:val="28"/>
          <w:szCs w:val="24"/>
        </w:rPr>
        <w:t>by Local Authority</w:t>
      </w:r>
    </w:p>
    <w:p w14:paraId="3616210F" w14:textId="6A85ADA5" w:rsidR="001A5650" w:rsidRDefault="001A5650" w:rsidP="001A5650">
      <w:pPr>
        <w:pStyle w:val="ListParagraph"/>
        <w:numPr>
          <w:ilvl w:val="1"/>
          <w:numId w:val="36"/>
        </w:numPr>
        <w:rPr>
          <w:sz w:val="28"/>
          <w:szCs w:val="24"/>
        </w:rPr>
      </w:pPr>
      <w:r>
        <w:rPr>
          <w:sz w:val="28"/>
          <w:szCs w:val="24"/>
        </w:rPr>
        <w:t>Residence is Not Owned by Occupier</w:t>
      </w:r>
    </w:p>
    <w:p w14:paraId="25637C84" w14:textId="6D0117DC" w:rsidR="00EC6A98" w:rsidRPr="00EC6A98" w:rsidRDefault="00EC6A98" w:rsidP="00EC6A98">
      <w:pPr>
        <w:pStyle w:val="ListParagraph"/>
        <w:numPr>
          <w:ilvl w:val="2"/>
          <w:numId w:val="36"/>
        </w:numPr>
        <w:rPr>
          <w:sz w:val="28"/>
          <w:szCs w:val="24"/>
        </w:rPr>
      </w:pPr>
      <w:r>
        <w:rPr>
          <w:sz w:val="28"/>
          <w:szCs w:val="24"/>
        </w:rPr>
        <w:t>by Local Authority</w:t>
      </w:r>
    </w:p>
    <w:p w14:paraId="53FB2638" w14:textId="1F2F7AF2" w:rsidR="001A5650" w:rsidRDefault="00EC6A98" w:rsidP="001A5650">
      <w:pPr>
        <w:pStyle w:val="ListParagraph"/>
        <w:numPr>
          <w:ilvl w:val="1"/>
          <w:numId w:val="36"/>
        </w:numPr>
        <w:rPr>
          <w:sz w:val="28"/>
          <w:szCs w:val="24"/>
        </w:rPr>
      </w:pPr>
      <w:r>
        <w:rPr>
          <w:sz w:val="28"/>
          <w:szCs w:val="24"/>
        </w:rPr>
        <w:t>Unemployed</w:t>
      </w:r>
    </w:p>
    <w:p w14:paraId="7B8C6629" w14:textId="1467713D" w:rsidR="00EC6A98" w:rsidRPr="00EC6A98" w:rsidRDefault="00EC6A98" w:rsidP="00EC6A98">
      <w:pPr>
        <w:pStyle w:val="ListParagraph"/>
        <w:numPr>
          <w:ilvl w:val="2"/>
          <w:numId w:val="36"/>
        </w:numPr>
        <w:rPr>
          <w:sz w:val="28"/>
          <w:szCs w:val="24"/>
        </w:rPr>
      </w:pPr>
      <w:r>
        <w:rPr>
          <w:sz w:val="28"/>
          <w:szCs w:val="24"/>
        </w:rPr>
        <w:t>by Local Authority</w:t>
      </w:r>
    </w:p>
    <w:p w14:paraId="31199109" w14:textId="0C0B6CE5" w:rsidR="009B1E89" w:rsidRDefault="009B1E89" w:rsidP="009B1E89">
      <w:pPr>
        <w:pStyle w:val="ListParagraph"/>
        <w:numPr>
          <w:ilvl w:val="0"/>
          <w:numId w:val="36"/>
        </w:numPr>
        <w:rPr>
          <w:sz w:val="28"/>
          <w:szCs w:val="24"/>
        </w:rPr>
      </w:pPr>
      <w:r>
        <w:rPr>
          <w:sz w:val="28"/>
          <w:szCs w:val="24"/>
        </w:rPr>
        <w:t>Heat Maps</w:t>
      </w:r>
    </w:p>
    <w:p w14:paraId="264548AB" w14:textId="77777777" w:rsidR="009B1E89" w:rsidRDefault="009B1E89" w:rsidP="009B1E89">
      <w:pPr>
        <w:pStyle w:val="ListParagraph"/>
        <w:numPr>
          <w:ilvl w:val="1"/>
          <w:numId w:val="36"/>
        </w:numPr>
        <w:rPr>
          <w:sz w:val="28"/>
          <w:szCs w:val="24"/>
        </w:rPr>
      </w:pPr>
      <w:r>
        <w:rPr>
          <w:sz w:val="28"/>
          <w:szCs w:val="24"/>
        </w:rPr>
        <w:t xml:space="preserve">Covid Death Data </w:t>
      </w:r>
    </w:p>
    <w:p w14:paraId="2D5D4E75" w14:textId="44FE1205" w:rsidR="009B1E89" w:rsidRDefault="009B1E89" w:rsidP="009B1E89">
      <w:pPr>
        <w:pStyle w:val="ListParagraph"/>
        <w:numPr>
          <w:ilvl w:val="2"/>
          <w:numId w:val="36"/>
        </w:numPr>
        <w:rPr>
          <w:sz w:val="28"/>
          <w:szCs w:val="24"/>
        </w:rPr>
      </w:pPr>
      <w:r>
        <w:rPr>
          <w:sz w:val="28"/>
          <w:szCs w:val="24"/>
        </w:rPr>
        <w:t>by Local Authority</w:t>
      </w:r>
    </w:p>
    <w:p w14:paraId="62061544" w14:textId="75746315" w:rsidR="001F2BC1" w:rsidRDefault="001F2BC1" w:rsidP="001F2BC1">
      <w:pPr>
        <w:pStyle w:val="ListParagraph"/>
        <w:numPr>
          <w:ilvl w:val="0"/>
          <w:numId w:val="36"/>
        </w:numPr>
        <w:rPr>
          <w:sz w:val="28"/>
          <w:szCs w:val="24"/>
        </w:rPr>
      </w:pPr>
      <w:r>
        <w:rPr>
          <w:sz w:val="28"/>
          <w:szCs w:val="24"/>
        </w:rPr>
        <w:t>Spatial Data</w:t>
      </w:r>
    </w:p>
    <w:p w14:paraId="0D0A1E09" w14:textId="6080A0E5" w:rsidR="001F2BC1" w:rsidRDefault="001F2BC1" w:rsidP="001F2BC1">
      <w:pPr>
        <w:pStyle w:val="ListParagraph"/>
        <w:numPr>
          <w:ilvl w:val="1"/>
          <w:numId w:val="36"/>
        </w:numPr>
        <w:rPr>
          <w:sz w:val="28"/>
          <w:szCs w:val="24"/>
        </w:rPr>
      </w:pPr>
      <w:r>
        <w:rPr>
          <w:sz w:val="28"/>
          <w:szCs w:val="24"/>
        </w:rPr>
        <w:t>Townsend Index</w:t>
      </w:r>
    </w:p>
    <w:p w14:paraId="1211C089" w14:textId="0962E63B" w:rsidR="009A559A" w:rsidRPr="009A559A" w:rsidRDefault="001F2BC1" w:rsidP="00EC6A98">
      <w:pPr>
        <w:rPr>
          <w:rFonts w:cs="Arial"/>
          <w:bCs/>
          <w:szCs w:val="24"/>
        </w:rPr>
      </w:pPr>
      <w:r>
        <w:rPr>
          <w:sz w:val="28"/>
          <w:szCs w:val="24"/>
        </w:rPr>
        <w:t>This has been exported to a layered PDF document.</w:t>
      </w:r>
    </w:p>
    <w:p w14:paraId="6B6BD9C3" w14:textId="2F11F92C" w:rsidR="00D229AA" w:rsidRDefault="00D229AA">
      <w:pPr>
        <w:rPr>
          <w:rFonts w:eastAsiaTheme="majorEastAsia" w:cs="Arial"/>
          <w:b/>
          <w:sz w:val="32"/>
          <w:szCs w:val="32"/>
        </w:rPr>
      </w:pPr>
      <w:r>
        <w:rPr>
          <w:rFonts w:cs="Arial"/>
        </w:rPr>
        <w:br w:type="page"/>
      </w:r>
    </w:p>
    <w:p w14:paraId="7EE4F82D" w14:textId="77777777" w:rsidR="009E310F" w:rsidRDefault="00231152" w:rsidP="009E310F">
      <w:pPr>
        <w:pStyle w:val="Heading1"/>
        <w:numPr>
          <w:ilvl w:val="0"/>
          <w:numId w:val="5"/>
        </w:numPr>
        <w:rPr>
          <w:rFonts w:cs="Arial"/>
        </w:rPr>
      </w:pPr>
      <w:bookmarkStart w:id="4" w:name="_Toc102135408"/>
      <w:r>
        <w:rPr>
          <w:rFonts w:cs="Arial"/>
        </w:rPr>
        <w:t>Task</w:t>
      </w:r>
      <w:r w:rsidR="003625A3">
        <w:rPr>
          <w:rFonts w:cs="Arial"/>
        </w:rPr>
        <w:t xml:space="preserve"> 2: </w:t>
      </w:r>
      <w:bookmarkEnd w:id="4"/>
      <w:r>
        <w:rPr>
          <w:rFonts w:cs="Arial"/>
        </w:rPr>
        <w:t>Results of the GIS Build</w:t>
      </w:r>
    </w:p>
    <w:p w14:paraId="7E80F933" w14:textId="53CAB822" w:rsidR="001A5650" w:rsidRDefault="001A5650" w:rsidP="001A5650">
      <w:pPr>
        <w:pStyle w:val="Heading1"/>
        <w:numPr>
          <w:ilvl w:val="1"/>
          <w:numId w:val="5"/>
        </w:numPr>
        <w:rPr>
          <w:rFonts w:cs="Arial"/>
          <w:b w:val="0"/>
          <w:bCs/>
          <w:sz w:val="28"/>
          <w:szCs w:val="28"/>
        </w:rPr>
      </w:pPr>
      <w:r>
        <w:rPr>
          <w:rFonts w:cs="Arial"/>
          <w:b w:val="0"/>
          <w:bCs/>
          <w:sz w:val="28"/>
          <w:szCs w:val="28"/>
        </w:rPr>
        <w:t>Introduction</w:t>
      </w:r>
    </w:p>
    <w:p w14:paraId="59254D57" w14:textId="77777777" w:rsidR="00EC6A98" w:rsidRPr="001A5650" w:rsidRDefault="00EC6A98" w:rsidP="00EC6A98">
      <w:pPr>
        <w:pStyle w:val="Heading1"/>
        <w:rPr>
          <w:rFonts w:cs="Arial"/>
          <w:b w:val="0"/>
          <w:bCs/>
          <w:sz w:val="24"/>
          <w:szCs w:val="24"/>
        </w:rPr>
      </w:pPr>
      <w:r w:rsidRPr="001A5650">
        <w:rPr>
          <w:rFonts w:cs="Arial"/>
          <w:b w:val="0"/>
          <w:bCs/>
          <w:sz w:val="24"/>
          <w:szCs w:val="24"/>
        </w:rPr>
        <w:t>The following report will detail the findings of the Geographical Information System created during Task 1.</w:t>
      </w:r>
    </w:p>
    <w:p w14:paraId="0714DAE0" w14:textId="77777777" w:rsidR="00EC6A98" w:rsidRPr="001A5650" w:rsidRDefault="00EC6A98" w:rsidP="00EC6A98">
      <w:pPr>
        <w:rPr>
          <w:szCs w:val="24"/>
        </w:rPr>
      </w:pPr>
    </w:p>
    <w:p w14:paraId="3EA798D4" w14:textId="30BFA9F8" w:rsidR="00C8700E" w:rsidRDefault="00EC6A98" w:rsidP="00EC6A98">
      <w:pPr>
        <w:rPr>
          <w:szCs w:val="24"/>
        </w:rPr>
      </w:pPr>
      <w:r w:rsidRPr="001A5650">
        <w:rPr>
          <w:szCs w:val="24"/>
        </w:rPr>
        <w:t xml:space="preserve">The findings from the death, vaccination and case data will be discussed first. This will then be considered alongside sociodemographic data which has been obtained before offering a formal conclusion </w:t>
      </w:r>
      <w:r>
        <w:rPr>
          <w:szCs w:val="24"/>
        </w:rPr>
        <w:t>and recommendations for the future.</w:t>
      </w:r>
    </w:p>
    <w:p w14:paraId="6C49BC63" w14:textId="09F084DF" w:rsidR="00C8700E" w:rsidRDefault="00C8700E" w:rsidP="00EC6A98">
      <w:pPr>
        <w:rPr>
          <w:szCs w:val="24"/>
        </w:rPr>
      </w:pPr>
      <w:r>
        <w:rPr>
          <w:szCs w:val="24"/>
        </w:rPr>
        <w:t>For the purposes of this Report; the effectiveness of the vaccine will be viewed in terms of:-</w:t>
      </w:r>
    </w:p>
    <w:p w14:paraId="14CA5230" w14:textId="7C27B5FD" w:rsidR="00C8700E" w:rsidRDefault="00C8700E" w:rsidP="00C8700E">
      <w:pPr>
        <w:pStyle w:val="ListParagraph"/>
        <w:numPr>
          <w:ilvl w:val="0"/>
          <w:numId w:val="39"/>
        </w:numPr>
        <w:rPr>
          <w:szCs w:val="24"/>
        </w:rPr>
      </w:pPr>
      <w:r>
        <w:rPr>
          <w:szCs w:val="24"/>
        </w:rPr>
        <w:t>Infection Prevention</w:t>
      </w:r>
    </w:p>
    <w:p w14:paraId="1A7DAF9C" w14:textId="5409C098" w:rsidR="00C8700E" w:rsidRPr="00C8700E" w:rsidRDefault="00C8700E" w:rsidP="00C8700E">
      <w:pPr>
        <w:pStyle w:val="ListParagraph"/>
        <w:numPr>
          <w:ilvl w:val="0"/>
          <w:numId w:val="39"/>
        </w:numPr>
        <w:rPr>
          <w:szCs w:val="24"/>
        </w:rPr>
      </w:pPr>
      <w:r>
        <w:rPr>
          <w:szCs w:val="24"/>
        </w:rPr>
        <w:t>Infectiousness Prevention</w:t>
      </w:r>
    </w:p>
    <w:p w14:paraId="2306DBA7" w14:textId="77777777" w:rsidR="00EC6A98" w:rsidRPr="00EC6A98" w:rsidRDefault="00EC6A98" w:rsidP="00EC6A98"/>
    <w:p w14:paraId="6AD8E6DF" w14:textId="74CD95BB" w:rsidR="001A5650" w:rsidRDefault="001A5650" w:rsidP="001A5650">
      <w:pPr>
        <w:pStyle w:val="Heading1"/>
        <w:numPr>
          <w:ilvl w:val="1"/>
          <w:numId w:val="5"/>
        </w:numPr>
        <w:rPr>
          <w:rFonts w:cs="Arial"/>
          <w:b w:val="0"/>
          <w:bCs/>
          <w:sz w:val="28"/>
          <w:szCs w:val="28"/>
        </w:rPr>
      </w:pPr>
      <w:r>
        <w:rPr>
          <w:rFonts w:cs="Arial"/>
          <w:b w:val="0"/>
          <w:bCs/>
          <w:sz w:val="28"/>
          <w:szCs w:val="28"/>
        </w:rPr>
        <w:t>Pre Vaccination</w:t>
      </w:r>
    </w:p>
    <w:p w14:paraId="0DF62544" w14:textId="37005EC5" w:rsidR="00EC6A98" w:rsidRDefault="00EC6A98" w:rsidP="00EC6A98"/>
    <w:p w14:paraId="52052B09" w14:textId="77777777" w:rsidR="004042F0" w:rsidRPr="004042F0" w:rsidRDefault="004042F0" w:rsidP="00EC6A98">
      <w:pPr>
        <w:rPr>
          <w:u w:val="single"/>
        </w:rPr>
      </w:pPr>
      <w:r w:rsidRPr="004042F0">
        <w:rPr>
          <w:u w:val="single"/>
        </w:rPr>
        <w:t>Cases</w:t>
      </w:r>
    </w:p>
    <w:p w14:paraId="76B29FE6" w14:textId="77777777" w:rsidR="00330966" w:rsidRDefault="00330966" w:rsidP="00EC6A98">
      <w:r>
        <w:t xml:space="preserve">Please see Cases/100,000 – </w:t>
      </w:r>
      <w:proofErr w:type="spellStart"/>
      <w:r>
        <w:t>Pre_Vaccination</w:t>
      </w:r>
      <w:proofErr w:type="spellEnd"/>
      <w:r>
        <w:t xml:space="preserve"> for the associated Visual.</w:t>
      </w:r>
    </w:p>
    <w:p w14:paraId="4E697E48" w14:textId="5F19AA99" w:rsidR="00EC6A98" w:rsidRDefault="00EC6A98" w:rsidP="00EC6A98">
      <w:r>
        <w:t>This window was considered to be from the start of the pandemic to the 1</w:t>
      </w:r>
      <w:r w:rsidRPr="00EC6A98">
        <w:rPr>
          <w:vertAlign w:val="superscript"/>
        </w:rPr>
        <w:t>st</w:t>
      </w:r>
      <w:r>
        <w:t xml:space="preserve"> of June 2021.</w:t>
      </w:r>
    </w:p>
    <w:p w14:paraId="7D829636" w14:textId="20F335FB" w:rsidR="004042F0" w:rsidRDefault="004042F0" w:rsidP="00EC6A98">
      <w:r>
        <w:t>This is effectively the staring position from which our onward data analysis shall hinge.</w:t>
      </w:r>
    </w:p>
    <w:p w14:paraId="244086D5" w14:textId="746E8176" w:rsidR="00EC6A98" w:rsidRDefault="00EC6A98" w:rsidP="00EC6A98">
      <w:r>
        <w:t>Based on the data which is related to the cases, by local authority; we can observe the following:-</w:t>
      </w:r>
    </w:p>
    <w:p w14:paraId="05E668B4" w14:textId="6EB8FA3F" w:rsidR="00EC6A98" w:rsidRDefault="00EC6A98" w:rsidP="00EC6A98">
      <w:pPr>
        <w:pStyle w:val="ListParagraph"/>
        <w:numPr>
          <w:ilvl w:val="0"/>
          <w:numId w:val="37"/>
        </w:numPr>
      </w:pPr>
      <w:r>
        <w:t>Case</w:t>
      </w:r>
      <w:r w:rsidR="004042F0">
        <w:t xml:space="preserve"> rates are highest in the North East  and South of Wales.</w:t>
      </w:r>
    </w:p>
    <w:p w14:paraId="496523D8" w14:textId="7BAF1442" w:rsidR="004042F0" w:rsidRDefault="004042F0" w:rsidP="00EC6A98">
      <w:pPr>
        <w:pStyle w:val="ListParagraph"/>
        <w:numPr>
          <w:ilvl w:val="0"/>
          <w:numId w:val="37"/>
        </w:numPr>
      </w:pPr>
      <w:r>
        <w:t>Case rates are at their lowest in mid Wales.</w:t>
      </w:r>
    </w:p>
    <w:p w14:paraId="06A919B9" w14:textId="4F3D9213" w:rsidR="004042F0" w:rsidRDefault="004042F0" w:rsidP="004042F0">
      <w:r>
        <w:t>In order for the vaccinations of Dose 1 to have been effective and taken to have made a material impact to the pandemic; the uptake should be correspondingly high in these areas.</w:t>
      </w:r>
    </w:p>
    <w:p w14:paraId="7EF3C8FD" w14:textId="77777777" w:rsidR="004042F0" w:rsidRPr="00EC6A98" w:rsidRDefault="004042F0" w:rsidP="004042F0"/>
    <w:p w14:paraId="34B09193" w14:textId="77777777" w:rsidR="00EC6A98" w:rsidRPr="00EC6A98" w:rsidRDefault="00EC6A98" w:rsidP="00EC6A98"/>
    <w:p w14:paraId="033B0DDA" w14:textId="7E5A9A82" w:rsidR="001A5650" w:rsidRDefault="001A5650" w:rsidP="001A5650">
      <w:pPr>
        <w:pStyle w:val="Heading1"/>
        <w:numPr>
          <w:ilvl w:val="1"/>
          <w:numId w:val="5"/>
        </w:numPr>
        <w:rPr>
          <w:rFonts w:cs="Arial"/>
          <w:b w:val="0"/>
          <w:bCs/>
          <w:sz w:val="28"/>
          <w:szCs w:val="28"/>
        </w:rPr>
      </w:pPr>
      <w:r>
        <w:rPr>
          <w:rFonts w:cs="Arial"/>
          <w:b w:val="0"/>
          <w:bCs/>
          <w:sz w:val="28"/>
          <w:szCs w:val="28"/>
        </w:rPr>
        <w:t>Vaccination Dose 1</w:t>
      </w:r>
      <w:r w:rsidRPr="001A5650">
        <w:rPr>
          <w:rFonts w:cs="Arial"/>
          <w:b w:val="0"/>
          <w:bCs/>
          <w:sz w:val="28"/>
          <w:szCs w:val="28"/>
        </w:rPr>
        <w:t xml:space="preserve"> </w:t>
      </w:r>
    </w:p>
    <w:p w14:paraId="74E6796A" w14:textId="48CCD204" w:rsidR="004042F0" w:rsidRDefault="004042F0" w:rsidP="004042F0"/>
    <w:p w14:paraId="74A1BCB1" w14:textId="31BDD0B2" w:rsidR="004042F0" w:rsidRDefault="004042F0" w:rsidP="004042F0">
      <w:r>
        <w:t>Here we shall discuss the rate of vaccinations and the corresponding impact on case rates.</w:t>
      </w:r>
    </w:p>
    <w:p w14:paraId="59FC1215" w14:textId="1A503917" w:rsidR="004042F0" w:rsidRDefault="004042F0" w:rsidP="004042F0">
      <w:r>
        <w:t xml:space="preserve">As the first dose of the vaccination was issued between </w:t>
      </w:r>
      <w:r w:rsidR="00330966">
        <w:t>December 2020 and June 2021, we will use the case data between June 2021 and September 2021 (the closure of the second dose window) to measure the impact</w:t>
      </w:r>
      <w:r w:rsidR="00DB4642">
        <w:t xml:space="preserve"> </w:t>
      </w:r>
      <w:r w:rsidR="00330966">
        <w:t>of the first round of vaccinations.</w:t>
      </w:r>
    </w:p>
    <w:p w14:paraId="1F7CBBE7" w14:textId="560557B7" w:rsidR="00330966" w:rsidRDefault="00330966" w:rsidP="004042F0"/>
    <w:p w14:paraId="2602F870" w14:textId="119F4C41" w:rsidR="00330966" w:rsidRPr="00330966" w:rsidRDefault="00330966" w:rsidP="004042F0">
      <w:pPr>
        <w:rPr>
          <w:u w:val="single"/>
        </w:rPr>
      </w:pPr>
      <w:r w:rsidRPr="00330966">
        <w:rPr>
          <w:u w:val="single"/>
        </w:rPr>
        <w:t>Vaccination Uptake</w:t>
      </w:r>
    </w:p>
    <w:p w14:paraId="358F4605" w14:textId="6FC4C001" w:rsidR="00330966" w:rsidRDefault="00330966" w:rsidP="00330966">
      <w:r>
        <w:t xml:space="preserve">Please see </w:t>
      </w:r>
      <w:proofErr w:type="spellStart"/>
      <w:r>
        <w:t>Uptake_Dose</w:t>
      </w:r>
      <w:proofErr w:type="spellEnd"/>
      <w:r>
        <w:t xml:space="preserve"> 1</w:t>
      </w:r>
      <w:r>
        <w:t xml:space="preserve"> for the associated Visual.</w:t>
      </w:r>
    </w:p>
    <w:p w14:paraId="7072E6CC" w14:textId="6F5A5E58" w:rsidR="004042F0" w:rsidRDefault="00330966" w:rsidP="004042F0">
      <w:r>
        <w:t xml:space="preserve">Here we can see that Dose 1 vaccination uptake was </w:t>
      </w:r>
      <w:r w:rsidR="00DB4642">
        <w:t>highest in some areas of South Wales, but not necessarily in areas where the virus was most prevalent (based on out analysis of the baseline position).</w:t>
      </w:r>
    </w:p>
    <w:p w14:paraId="240369C5" w14:textId="1A62D930" w:rsidR="00330966" w:rsidRDefault="00DB4642" w:rsidP="004042F0">
      <w:r>
        <w:t>If the vaccine does in fact affect the infectiousness and contagiousness of the virus; it will likely have a lesser impact in areas of high prevalence but relatively lower uptake. Notably Swansea and South East Wales.</w:t>
      </w:r>
    </w:p>
    <w:p w14:paraId="3D03D32C" w14:textId="7496B48C" w:rsidR="00DB4642" w:rsidRDefault="00DB4642" w:rsidP="004042F0">
      <w:r>
        <w:t xml:space="preserve">Conversely, in </w:t>
      </w:r>
      <w:proofErr w:type="spellStart"/>
      <w:r>
        <w:t>mid West</w:t>
      </w:r>
      <w:proofErr w:type="spellEnd"/>
      <w:r>
        <w:t xml:space="preserve"> Wales where case rates were considerably lower; take up was high by comparison.</w:t>
      </w:r>
    </w:p>
    <w:p w14:paraId="75A75458" w14:textId="77777777" w:rsidR="00DB4642" w:rsidRDefault="00DB4642" w:rsidP="00DB4642">
      <w:pPr>
        <w:rPr>
          <w:u w:val="single"/>
        </w:rPr>
      </w:pPr>
    </w:p>
    <w:p w14:paraId="0AB8BB7F" w14:textId="66C02DBB" w:rsidR="00DB4642" w:rsidRPr="004042F0" w:rsidRDefault="00DB4642" w:rsidP="00DB4642">
      <w:pPr>
        <w:rPr>
          <w:u w:val="single"/>
        </w:rPr>
      </w:pPr>
      <w:r w:rsidRPr="004042F0">
        <w:rPr>
          <w:u w:val="single"/>
        </w:rPr>
        <w:t>Cases</w:t>
      </w:r>
    </w:p>
    <w:p w14:paraId="6BFD9BB3" w14:textId="20EE0C4A" w:rsidR="00DB4642" w:rsidRDefault="00DB4642" w:rsidP="00DB4642">
      <w:r>
        <w:t xml:space="preserve">Please see Cases/100,000 – </w:t>
      </w:r>
      <w:r w:rsidR="00DA34D6">
        <w:t>Dose1</w:t>
      </w:r>
      <w:r>
        <w:t xml:space="preserve"> for the associated Visual.</w:t>
      </w:r>
    </w:p>
    <w:p w14:paraId="7B4B1471" w14:textId="5710E5E9" w:rsidR="00DB4642" w:rsidRDefault="00DB4642" w:rsidP="00DB4642">
      <w:r>
        <w:t>This window was considered to be from the 1</w:t>
      </w:r>
      <w:r w:rsidRPr="00EC6A98">
        <w:rPr>
          <w:vertAlign w:val="superscript"/>
        </w:rPr>
        <w:t>st</w:t>
      </w:r>
      <w:r>
        <w:t xml:space="preserve"> of June 2021</w:t>
      </w:r>
      <w:r w:rsidR="00DA34D6">
        <w:t xml:space="preserve"> to the 1</w:t>
      </w:r>
      <w:r w:rsidR="00DA34D6" w:rsidRPr="00DA34D6">
        <w:rPr>
          <w:vertAlign w:val="superscript"/>
        </w:rPr>
        <w:t>st</w:t>
      </w:r>
      <w:r w:rsidR="00DA34D6">
        <w:t xml:space="preserve"> of September 2021, to view the impact of the 1</w:t>
      </w:r>
      <w:r w:rsidR="00DA34D6" w:rsidRPr="00DA34D6">
        <w:rPr>
          <w:vertAlign w:val="superscript"/>
        </w:rPr>
        <w:t>st</w:t>
      </w:r>
      <w:r w:rsidR="00DA34D6">
        <w:t xml:space="preserve"> vaccination dose.</w:t>
      </w:r>
    </w:p>
    <w:p w14:paraId="0A83C044" w14:textId="77777777" w:rsidR="00DB4642" w:rsidRDefault="00DB4642" w:rsidP="00DB4642">
      <w:r>
        <w:t>Based on the data which is related to the cases, by local authority; we can observe the following:-</w:t>
      </w:r>
    </w:p>
    <w:p w14:paraId="7B73A334" w14:textId="77777777" w:rsidR="00DB4642" w:rsidRDefault="00DB4642" w:rsidP="00DB4642">
      <w:pPr>
        <w:pStyle w:val="ListParagraph"/>
        <w:numPr>
          <w:ilvl w:val="0"/>
          <w:numId w:val="37"/>
        </w:numPr>
      </w:pPr>
      <w:r>
        <w:t>Case rates are highest in the North East  and South of Wales.</w:t>
      </w:r>
    </w:p>
    <w:p w14:paraId="1E48EC11" w14:textId="77777777" w:rsidR="00DB4642" w:rsidRDefault="00DB4642" w:rsidP="00DB4642">
      <w:pPr>
        <w:pStyle w:val="ListParagraph"/>
        <w:numPr>
          <w:ilvl w:val="0"/>
          <w:numId w:val="37"/>
        </w:numPr>
      </w:pPr>
      <w:r>
        <w:t>Case rates are at their lowest in mid Wales.</w:t>
      </w:r>
    </w:p>
    <w:p w14:paraId="6E950A7C" w14:textId="793AF2D9" w:rsidR="00DB4642" w:rsidRDefault="006C42AF" w:rsidP="00DB4642">
      <w:r>
        <w:t xml:space="preserve">However; the number of cases is in fact </w:t>
      </w:r>
      <w:r w:rsidR="001A712B">
        <w:t>lower than in our first view; albeit with larger numbers of cases still occurring in the South, South East and North East.</w:t>
      </w:r>
    </w:p>
    <w:p w14:paraId="54994BA8" w14:textId="17F83BFC" w:rsidR="00DB4642" w:rsidRDefault="00DB4642" w:rsidP="004042F0"/>
    <w:p w14:paraId="2921DEC2" w14:textId="77777777" w:rsidR="00DB4642" w:rsidRDefault="00DB4642" w:rsidP="004042F0"/>
    <w:p w14:paraId="63607763" w14:textId="77777777" w:rsidR="00330966" w:rsidRPr="004042F0" w:rsidRDefault="00330966" w:rsidP="004042F0"/>
    <w:p w14:paraId="4E3AFBC1" w14:textId="4D946821" w:rsidR="001A5650" w:rsidRDefault="001A5650" w:rsidP="001A5650">
      <w:pPr>
        <w:pStyle w:val="Heading1"/>
        <w:numPr>
          <w:ilvl w:val="1"/>
          <w:numId w:val="5"/>
        </w:numPr>
        <w:rPr>
          <w:rFonts w:cs="Arial"/>
          <w:b w:val="0"/>
          <w:bCs/>
          <w:sz w:val="28"/>
          <w:szCs w:val="28"/>
        </w:rPr>
      </w:pPr>
      <w:r>
        <w:rPr>
          <w:rFonts w:cs="Arial"/>
          <w:b w:val="0"/>
          <w:bCs/>
          <w:sz w:val="28"/>
          <w:szCs w:val="28"/>
        </w:rPr>
        <w:t xml:space="preserve">Vaccination Dose </w:t>
      </w:r>
      <w:r>
        <w:rPr>
          <w:rFonts w:cs="Arial"/>
          <w:b w:val="0"/>
          <w:bCs/>
          <w:sz w:val="28"/>
          <w:szCs w:val="28"/>
        </w:rPr>
        <w:t>2</w:t>
      </w:r>
    </w:p>
    <w:p w14:paraId="516B95DA" w14:textId="77777777" w:rsidR="001A712B" w:rsidRPr="001A712B" w:rsidRDefault="001A712B" w:rsidP="001A712B"/>
    <w:p w14:paraId="0461199C" w14:textId="0BC02411" w:rsidR="001A712B" w:rsidRDefault="001A712B" w:rsidP="001A712B">
      <w:r>
        <w:t>We</w:t>
      </w:r>
      <w:r>
        <w:t xml:space="preserve"> will use the case data between </w:t>
      </w:r>
      <w:r>
        <w:t>September</w:t>
      </w:r>
      <w:r>
        <w:t xml:space="preserve"> 2021 and </w:t>
      </w:r>
      <w:r w:rsidR="00A63E2C">
        <w:t>January 2022</w:t>
      </w:r>
      <w:r>
        <w:t xml:space="preserve"> (the closure of the second dose window) to measure the impact of the</w:t>
      </w:r>
      <w:r w:rsidR="00A63E2C">
        <w:t xml:space="preserve"> second</w:t>
      </w:r>
      <w:r>
        <w:t xml:space="preserve"> round of vaccinations.</w:t>
      </w:r>
    </w:p>
    <w:p w14:paraId="1C20215C" w14:textId="77777777" w:rsidR="001A712B" w:rsidRPr="00330966" w:rsidRDefault="001A712B" w:rsidP="001A712B">
      <w:pPr>
        <w:rPr>
          <w:u w:val="single"/>
        </w:rPr>
      </w:pPr>
      <w:r w:rsidRPr="00330966">
        <w:rPr>
          <w:u w:val="single"/>
        </w:rPr>
        <w:t>Vaccination Uptake</w:t>
      </w:r>
    </w:p>
    <w:p w14:paraId="17AC75EE" w14:textId="215D97A8" w:rsidR="001A712B" w:rsidRDefault="001A712B" w:rsidP="001A712B">
      <w:r>
        <w:t xml:space="preserve">Please see </w:t>
      </w:r>
      <w:proofErr w:type="spellStart"/>
      <w:r>
        <w:t>Uptake_Dose</w:t>
      </w:r>
      <w:proofErr w:type="spellEnd"/>
      <w:r>
        <w:t xml:space="preserve"> </w:t>
      </w:r>
      <w:r w:rsidR="00A63E2C">
        <w:t>2</w:t>
      </w:r>
      <w:r>
        <w:t xml:space="preserve"> for the associated Visual.</w:t>
      </w:r>
    </w:p>
    <w:p w14:paraId="4E34E515" w14:textId="1DBB93D4" w:rsidR="001A712B" w:rsidRDefault="001A712B" w:rsidP="001A712B">
      <w:r>
        <w:t xml:space="preserve">Here we can see that Dose </w:t>
      </w:r>
      <w:r w:rsidR="00A63E2C">
        <w:t>2</w:t>
      </w:r>
      <w:r>
        <w:t xml:space="preserve"> vaccination uptake </w:t>
      </w:r>
      <w:r w:rsidR="00A63E2C">
        <w:t>w higher th</w:t>
      </w:r>
      <w:r w:rsidR="00A62A95">
        <w:t>a</w:t>
      </w:r>
      <w:r w:rsidR="00A63E2C">
        <w:t>n they were for dose 1; with key areas in the South and North East receiving the greatest proportion of vaccinations.</w:t>
      </w:r>
    </w:p>
    <w:p w14:paraId="091AC072" w14:textId="625594BA" w:rsidR="00A63E2C" w:rsidRDefault="00A63E2C" w:rsidP="001A712B">
      <w:r>
        <w:t>It is possible that the reason for this might be:-</w:t>
      </w:r>
    </w:p>
    <w:p w14:paraId="5E452441" w14:textId="44D128BA" w:rsidR="001A712B" w:rsidRDefault="00A63E2C" w:rsidP="00A63E2C">
      <w:pPr>
        <w:pStyle w:val="ListParagraph"/>
        <w:numPr>
          <w:ilvl w:val="0"/>
          <w:numId w:val="38"/>
        </w:numPr>
      </w:pPr>
      <w:r>
        <w:t>Continued high hate of cases was responsible for the drive at an individual level to receive the vaccines.</w:t>
      </w:r>
    </w:p>
    <w:p w14:paraId="27143965" w14:textId="09C19836" w:rsidR="00A63E2C" w:rsidRDefault="00A63E2C" w:rsidP="00A63E2C">
      <w:pPr>
        <w:pStyle w:val="ListParagraph"/>
        <w:numPr>
          <w:ilvl w:val="0"/>
          <w:numId w:val="38"/>
        </w:numPr>
      </w:pPr>
      <w:r>
        <w:t>Lower numbers of individuals received a second dose from other areas.</w:t>
      </w:r>
    </w:p>
    <w:p w14:paraId="62F9008B" w14:textId="16AC0FDC" w:rsidR="00C8700E" w:rsidRDefault="00C8700E" w:rsidP="00A63E2C">
      <w:pPr>
        <w:pStyle w:val="ListParagraph"/>
        <w:numPr>
          <w:ilvl w:val="0"/>
          <w:numId w:val="38"/>
        </w:numPr>
      </w:pPr>
      <w:r>
        <w:t>A combination of the reasons above.</w:t>
      </w:r>
    </w:p>
    <w:p w14:paraId="61E929B6" w14:textId="4C790CF0" w:rsidR="00C8700E" w:rsidRDefault="00C8700E" w:rsidP="00A63E2C">
      <w:pPr>
        <w:pStyle w:val="ListParagraph"/>
        <w:numPr>
          <w:ilvl w:val="0"/>
          <w:numId w:val="38"/>
        </w:numPr>
      </w:pPr>
      <w:r>
        <w:t>Another reason.</w:t>
      </w:r>
    </w:p>
    <w:p w14:paraId="1D8CB259" w14:textId="2B965495" w:rsidR="001A712B" w:rsidRDefault="00A63E2C" w:rsidP="001A712B">
      <w:r>
        <w:t>Similarly to Dose 1</w:t>
      </w:r>
      <w:r w:rsidR="001A712B">
        <w:t xml:space="preserve">, in </w:t>
      </w:r>
      <w:proofErr w:type="spellStart"/>
      <w:r w:rsidR="001A712B">
        <w:t>mid West</w:t>
      </w:r>
      <w:proofErr w:type="spellEnd"/>
      <w:r w:rsidR="001A712B">
        <w:t xml:space="preserve"> Wales where case rates were considerably lower; take up was high by comparison.</w:t>
      </w:r>
    </w:p>
    <w:p w14:paraId="39A2C6EA" w14:textId="77777777" w:rsidR="001A712B" w:rsidRDefault="001A712B" w:rsidP="001A712B">
      <w:pPr>
        <w:rPr>
          <w:u w:val="single"/>
        </w:rPr>
      </w:pPr>
    </w:p>
    <w:p w14:paraId="34B5DCE5" w14:textId="77777777" w:rsidR="001A712B" w:rsidRPr="004042F0" w:rsidRDefault="001A712B" w:rsidP="001A712B">
      <w:pPr>
        <w:rPr>
          <w:u w:val="single"/>
        </w:rPr>
      </w:pPr>
      <w:r w:rsidRPr="004042F0">
        <w:rPr>
          <w:u w:val="single"/>
        </w:rPr>
        <w:t>Cases</w:t>
      </w:r>
    </w:p>
    <w:p w14:paraId="3FE80785" w14:textId="17C49692" w:rsidR="001A712B" w:rsidRDefault="001A712B" w:rsidP="001A712B">
      <w:r>
        <w:t>Please see Cases/100,000 – Dose</w:t>
      </w:r>
      <w:r w:rsidR="00C8700E">
        <w:t>2</w:t>
      </w:r>
      <w:r>
        <w:t xml:space="preserve"> for the associated Visual.</w:t>
      </w:r>
    </w:p>
    <w:p w14:paraId="43755A59" w14:textId="6132D6D0" w:rsidR="001A712B" w:rsidRDefault="001A712B" w:rsidP="001A712B">
      <w:r>
        <w:t>This window was considered to be from the 1</w:t>
      </w:r>
      <w:r w:rsidRPr="00DA34D6">
        <w:rPr>
          <w:vertAlign w:val="superscript"/>
        </w:rPr>
        <w:t>st</w:t>
      </w:r>
      <w:r>
        <w:t xml:space="preserve"> of September 2021</w:t>
      </w:r>
      <w:r w:rsidR="00C8700E">
        <w:t xml:space="preserve"> to 1</w:t>
      </w:r>
      <w:r w:rsidR="00C8700E" w:rsidRPr="00C8700E">
        <w:rPr>
          <w:vertAlign w:val="superscript"/>
        </w:rPr>
        <w:t>st</w:t>
      </w:r>
      <w:r w:rsidR="00C8700E">
        <w:t xml:space="preserve"> of February 2022</w:t>
      </w:r>
      <w:r>
        <w:t xml:space="preserve">, to view the impact of the </w:t>
      </w:r>
      <w:r w:rsidR="00C8700E">
        <w:t>2nd</w:t>
      </w:r>
      <w:r w:rsidRPr="00DA34D6">
        <w:rPr>
          <w:vertAlign w:val="superscript"/>
        </w:rPr>
        <w:t>st</w:t>
      </w:r>
      <w:r>
        <w:t xml:space="preserve"> vaccination dose.</w:t>
      </w:r>
    </w:p>
    <w:p w14:paraId="7667E6EA" w14:textId="0B129ACB" w:rsidR="00C8700E" w:rsidRDefault="00C8700E" w:rsidP="001A712B"/>
    <w:p w14:paraId="63C913EB" w14:textId="1FDC4CD0" w:rsidR="00C8700E" w:rsidRDefault="00C8700E" w:rsidP="001A712B">
      <w:r>
        <w:t>These case data will include Winter of 2020/2021; and so the magnitude of the data will be higher.</w:t>
      </w:r>
    </w:p>
    <w:p w14:paraId="617B786A" w14:textId="287F0019" w:rsidR="00C8700E" w:rsidRDefault="00C8700E" w:rsidP="001A712B">
      <w:r>
        <w:t>Effectiveness of the vaccine</w:t>
      </w:r>
      <w:r w:rsidR="00A81EF9">
        <w:t>, however, is visible as the rate of infections is at a more similar level across more of the country.</w:t>
      </w:r>
    </w:p>
    <w:p w14:paraId="2B337974" w14:textId="71707B0F" w:rsidR="00A81EF9" w:rsidRDefault="00A81EF9" w:rsidP="001A712B">
      <w:r>
        <w:t>Whilst the areas in South Wales mentioned previously are still higher than the rates throughout the rest of the country; it is to a lesser extent than following the first dose of the vaccination.</w:t>
      </w:r>
    </w:p>
    <w:p w14:paraId="0817EACB" w14:textId="77777777" w:rsidR="001A712B" w:rsidRDefault="001A712B" w:rsidP="001A712B">
      <w:r>
        <w:t>Based on the data which is related to the cases, by local authority; we can observe the following:-</w:t>
      </w:r>
    </w:p>
    <w:p w14:paraId="189714C9" w14:textId="19EB787B" w:rsidR="001A712B" w:rsidRDefault="001A712B" w:rsidP="001A712B">
      <w:pPr>
        <w:pStyle w:val="ListParagraph"/>
        <w:numPr>
          <w:ilvl w:val="0"/>
          <w:numId w:val="37"/>
        </w:numPr>
      </w:pPr>
      <w:r>
        <w:t xml:space="preserve">Case rates </w:t>
      </w:r>
      <w:r w:rsidR="00C8700E">
        <w:t xml:space="preserve">in the North East are </w:t>
      </w:r>
      <w:r w:rsidR="00A81EF9">
        <w:t xml:space="preserve">now </w:t>
      </w:r>
      <w:r w:rsidR="00C8700E">
        <w:t xml:space="preserve">lower when compared to the </w:t>
      </w:r>
      <w:r w:rsidR="00A81EF9">
        <w:t>previous intervals.</w:t>
      </w:r>
    </w:p>
    <w:p w14:paraId="77052ED8" w14:textId="7979CC84" w:rsidR="001A712B" w:rsidRDefault="001A712B" w:rsidP="001A712B">
      <w:pPr>
        <w:pStyle w:val="ListParagraph"/>
        <w:numPr>
          <w:ilvl w:val="0"/>
          <w:numId w:val="37"/>
        </w:numPr>
      </w:pPr>
      <w:r>
        <w:t>Case rates are at their lowest in mid Wales.</w:t>
      </w:r>
    </w:p>
    <w:p w14:paraId="50A7D740" w14:textId="3DA07175" w:rsidR="00A81EF9" w:rsidRDefault="00A81EF9" w:rsidP="001A712B">
      <w:pPr>
        <w:pStyle w:val="ListParagraph"/>
        <w:numPr>
          <w:ilvl w:val="0"/>
          <w:numId w:val="37"/>
        </w:numPr>
      </w:pPr>
      <w:r>
        <w:t>Case rates across the country are now comparably similar.</w:t>
      </w:r>
    </w:p>
    <w:p w14:paraId="1CE30DC8" w14:textId="57EA782F" w:rsidR="001A712B" w:rsidRDefault="00A81EF9" w:rsidP="001A712B">
      <w:r>
        <w:t>T</w:t>
      </w:r>
      <w:r w:rsidR="001A712B">
        <w:t xml:space="preserve">he number of cases is </w:t>
      </w:r>
      <w:r>
        <w:t>higher than our second snapshot. W</w:t>
      </w:r>
      <w:r w:rsidR="001A712B">
        <w:t>ith larger numbers of cases still occurring in the South, South East</w:t>
      </w:r>
      <w:r>
        <w:t>.</w:t>
      </w:r>
    </w:p>
    <w:p w14:paraId="15FE16F2" w14:textId="77777777" w:rsidR="001A712B" w:rsidRPr="001A712B" w:rsidRDefault="001A712B" w:rsidP="001A712B"/>
    <w:p w14:paraId="5EB3C834" w14:textId="1B92B532" w:rsidR="00A81EF9" w:rsidRDefault="001A5650" w:rsidP="00A81EF9">
      <w:pPr>
        <w:pStyle w:val="Heading1"/>
        <w:numPr>
          <w:ilvl w:val="1"/>
          <w:numId w:val="5"/>
        </w:numPr>
        <w:rPr>
          <w:rFonts w:cs="Arial"/>
          <w:b w:val="0"/>
          <w:bCs/>
          <w:sz w:val="28"/>
          <w:szCs w:val="28"/>
        </w:rPr>
      </w:pPr>
      <w:r>
        <w:rPr>
          <w:rFonts w:cs="Arial"/>
          <w:b w:val="0"/>
          <w:bCs/>
          <w:sz w:val="28"/>
          <w:szCs w:val="28"/>
        </w:rPr>
        <w:t xml:space="preserve">Vaccination </w:t>
      </w:r>
      <w:r>
        <w:rPr>
          <w:rFonts w:cs="Arial"/>
          <w:b w:val="0"/>
          <w:bCs/>
          <w:sz w:val="28"/>
          <w:szCs w:val="28"/>
        </w:rPr>
        <w:t>Booster</w:t>
      </w:r>
    </w:p>
    <w:p w14:paraId="663DF94E" w14:textId="77777777" w:rsidR="00A81EF9" w:rsidRPr="00A81EF9" w:rsidRDefault="00A81EF9" w:rsidP="00A81EF9"/>
    <w:p w14:paraId="4471B5CA" w14:textId="1772AC06" w:rsidR="00A81EF9" w:rsidRDefault="00A81EF9" w:rsidP="00A81EF9">
      <w:r>
        <w:t xml:space="preserve">We will use the case data between </w:t>
      </w:r>
      <w:r>
        <w:t xml:space="preserve">January 2021 and the most recent data </w:t>
      </w:r>
      <w:r>
        <w:t xml:space="preserve">(the closure of the </w:t>
      </w:r>
      <w:r>
        <w:t>booster</w:t>
      </w:r>
      <w:r>
        <w:t xml:space="preserve"> window) to measure the impact of the second round of vaccinations.</w:t>
      </w:r>
    </w:p>
    <w:p w14:paraId="5957DD26" w14:textId="77777777" w:rsidR="00A81EF9" w:rsidRPr="00330966" w:rsidRDefault="00A81EF9" w:rsidP="00A81EF9">
      <w:pPr>
        <w:rPr>
          <w:u w:val="single"/>
        </w:rPr>
      </w:pPr>
      <w:r w:rsidRPr="00330966">
        <w:rPr>
          <w:u w:val="single"/>
        </w:rPr>
        <w:t>Vaccination Uptake</w:t>
      </w:r>
    </w:p>
    <w:p w14:paraId="1ACBE1AF" w14:textId="0E01AAA7" w:rsidR="00A81EF9" w:rsidRDefault="00A81EF9" w:rsidP="00A81EF9">
      <w:r>
        <w:t xml:space="preserve">Please see </w:t>
      </w:r>
      <w:proofErr w:type="spellStart"/>
      <w:r>
        <w:t>Uptake_</w:t>
      </w:r>
      <w:r>
        <w:t>Booster</w:t>
      </w:r>
      <w:proofErr w:type="spellEnd"/>
      <w:r>
        <w:t xml:space="preserve"> for the associated Visual.</w:t>
      </w:r>
    </w:p>
    <w:p w14:paraId="1A9DB91D" w14:textId="3A94F419" w:rsidR="00A81EF9" w:rsidRDefault="00A81EF9" w:rsidP="00A81EF9">
      <w:r>
        <w:t xml:space="preserve">Here we can see that </w:t>
      </w:r>
      <w:r w:rsidR="00A62A95">
        <w:t>Booster</w:t>
      </w:r>
      <w:r>
        <w:t xml:space="preserve"> vaccination uptake w</w:t>
      </w:r>
      <w:r w:rsidR="00A62A95">
        <w:t>as yet again comparably high throughout South Wales compered to the first dose.</w:t>
      </w:r>
    </w:p>
    <w:p w14:paraId="7F65404A" w14:textId="237FA7DA" w:rsidR="00A62A95" w:rsidRDefault="00A62A95" w:rsidP="00A81EF9">
      <w:r>
        <w:t xml:space="preserve">A number of areas did not achieve rates this high; notably in the Cardiff area, when compared to more </w:t>
      </w:r>
      <w:proofErr w:type="spellStart"/>
      <w:r>
        <w:t>recenbt</w:t>
      </w:r>
      <w:proofErr w:type="spellEnd"/>
      <w:r>
        <w:t xml:space="preserve"> vaccine uptake.</w:t>
      </w:r>
    </w:p>
    <w:p w14:paraId="376F12A3" w14:textId="715F2C02" w:rsidR="00A81EF9" w:rsidRDefault="00A81EF9" w:rsidP="00A81EF9">
      <w:r>
        <w:t xml:space="preserve">Similarly to Dose </w:t>
      </w:r>
      <w:r w:rsidR="00A62A95">
        <w:t>2</w:t>
      </w:r>
      <w:r>
        <w:t xml:space="preserve">, in </w:t>
      </w:r>
      <w:proofErr w:type="spellStart"/>
      <w:r>
        <w:t>mid West</w:t>
      </w:r>
      <w:proofErr w:type="spellEnd"/>
      <w:r>
        <w:t xml:space="preserve"> Wales where case rates were considerably lower; take up was high by comparison.</w:t>
      </w:r>
    </w:p>
    <w:p w14:paraId="3B2AC8E3" w14:textId="77777777" w:rsidR="00A81EF9" w:rsidRDefault="00A81EF9" w:rsidP="00A81EF9">
      <w:pPr>
        <w:rPr>
          <w:u w:val="single"/>
        </w:rPr>
      </w:pPr>
    </w:p>
    <w:p w14:paraId="736985DA" w14:textId="77777777" w:rsidR="00A81EF9" w:rsidRPr="004042F0" w:rsidRDefault="00A81EF9" w:rsidP="00A81EF9">
      <w:pPr>
        <w:rPr>
          <w:u w:val="single"/>
        </w:rPr>
      </w:pPr>
      <w:r w:rsidRPr="004042F0">
        <w:rPr>
          <w:u w:val="single"/>
        </w:rPr>
        <w:t>Cases</w:t>
      </w:r>
    </w:p>
    <w:p w14:paraId="3240F0C9" w14:textId="22BADD64" w:rsidR="00A81EF9" w:rsidRDefault="00A81EF9" w:rsidP="00A81EF9">
      <w:r>
        <w:t xml:space="preserve">Please see Cases/100,000 – </w:t>
      </w:r>
      <w:r w:rsidR="00A62A95">
        <w:t xml:space="preserve">Booster </w:t>
      </w:r>
      <w:r>
        <w:t>for the associated Visual.</w:t>
      </w:r>
    </w:p>
    <w:p w14:paraId="00621AC7" w14:textId="3F4F2516" w:rsidR="00A81EF9" w:rsidRDefault="00A81EF9" w:rsidP="00A81EF9">
      <w:r>
        <w:t xml:space="preserve">This window was considered to be from the </w:t>
      </w:r>
      <w:r w:rsidR="00366E8D">
        <w:t>1</w:t>
      </w:r>
      <w:r w:rsidR="00366E8D" w:rsidRPr="00366E8D">
        <w:rPr>
          <w:vertAlign w:val="superscript"/>
        </w:rPr>
        <w:t>st</w:t>
      </w:r>
      <w:r w:rsidR="00366E8D">
        <w:t xml:space="preserve"> February 202</w:t>
      </w:r>
      <w:r>
        <w:t>2</w:t>
      </w:r>
      <w:r w:rsidR="00366E8D">
        <w:t xml:space="preserve"> to present day</w:t>
      </w:r>
      <w:r>
        <w:t xml:space="preserve">, to view the impact of the </w:t>
      </w:r>
      <w:r w:rsidR="00366E8D">
        <w:t xml:space="preserve">Booster </w:t>
      </w:r>
      <w:r>
        <w:t>vaccination dose.</w:t>
      </w:r>
    </w:p>
    <w:p w14:paraId="677F4A2A" w14:textId="3AECA0CB" w:rsidR="00A81EF9" w:rsidRDefault="00A81EF9" w:rsidP="00A81EF9">
      <w:r>
        <w:t xml:space="preserve">These case data </w:t>
      </w:r>
      <w:r w:rsidR="00366E8D">
        <w:t>exclude the</w:t>
      </w:r>
      <w:r>
        <w:t xml:space="preserve"> Winter of 2020/2021</w:t>
      </w:r>
      <w:r w:rsidR="00366E8D">
        <w:t>, and is a short window</w:t>
      </w:r>
      <w:r>
        <w:t xml:space="preserve">; and so the magnitude of the data will be </w:t>
      </w:r>
      <w:r w:rsidR="00366E8D">
        <w:t>lower</w:t>
      </w:r>
      <w:r>
        <w:t>.</w:t>
      </w:r>
    </w:p>
    <w:p w14:paraId="194D102A" w14:textId="738BB460" w:rsidR="00A81EF9" w:rsidRDefault="00A81EF9" w:rsidP="00A81EF9">
      <w:r>
        <w:t>Effectiveness of the vaccine</w:t>
      </w:r>
      <w:r w:rsidR="00366E8D">
        <w:t xml:space="preserve"> </w:t>
      </w:r>
      <w:r>
        <w:t xml:space="preserve">is </w:t>
      </w:r>
      <w:r w:rsidR="00366E8D">
        <w:t xml:space="preserve">most </w:t>
      </w:r>
      <w:r>
        <w:t xml:space="preserve">visible </w:t>
      </w:r>
      <w:r w:rsidR="00366E8D">
        <w:t>in section, with case rates having fallen dramatically across the country from the end of the Booster Dose window.</w:t>
      </w:r>
    </w:p>
    <w:p w14:paraId="3C71EC1B" w14:textId="68194FAB" w:rsidR="00A81EF9" w:rsidRDefault="00366E8D" w:rsidP="00A81EF9">
      <w:r>
        <w:t xml:space="preserve">All areas have improved based on the </w:t>
      </w:r>
      <w:r w:rsidR="00EA4836">
        <w:t>visual associated with this section.</w:t>
      </w:r>
    </w:p>
    <w:p w14:paraId="797BA145" w14:textId="77777777" w:rsidR="00A81EF9" w:rsidRDefault="00A81EF9" w:rsidP="00A81EF9">
      <w:r>
        <w:t>Based on the data which is related to the cases, by local authority; we can observe the following:-</w:t>
      </w:r>
    </w:p>
    <w:p w14:paraId="16E6CFA0" w14:textId="0AC14214" w:rsidR="00A81EF9" w:rsidRDefault="00A81EF9" w:rsidP="00A81EF9">
      <w:pPr>
        <w:pStyle w:val="ListParagraph"/>
        <w:numPr>
          <w:ilvl w:val="0"/>
          <w:numId w:val="37"/>
        </w:numPr>
      </w:pPr>
      <w:r>
        <w:t xml:space="preserve">Case rates </w:t>
      </w:r>
      <w:r w:rsidR="00C9460E">
        <w:t>are more similar across the whole of the country.</w:t>
      </w:r>
    </w:p>
    <w:p w14:paraId="2FB7F4D5" w14:textId="1004E3E6" w:rsidR="00A81EF9" w:rsidRDefault="00A81EF9" w:rsidP="00A81EF9">
      <w:pPr>
        <w:pStyle w:val="ListParagraph"/>
        <w:numPr>
          <w:ilvl w:val="0"/>
          <w:numId w:val="37"/>
        </w:numPr>
      </w:pPr>
      <w:r>
        <w:t xml:space="preserve">Case rates are </w:t>
      </w:r>
      <w:r w:rsidR="00EA4836">
        <w:t xml:space="preserve">still </w:t>
      </w:r>
      <w:r>
        <w:t>at their lowest in mid Wales.</w:t>
      </w:r>
    </w:p>
    <w:p w14:paraId="3F3862B3" w14:textId="3960E02D" w:rsidR="00A81EF9" w:rsidRDefault="00A81EF9" w:rsidP="00A81EF9">
      <w:pPr>
        <w:pStyle w:val="ListParagraph"/>
        <w:numPr>
          <w:ilvl w:val="0"/>
          <w:numId w:val="37"/>
        </w:numPr>
      </w:pPr>
      <w:r>
        <w:t xml:space="preserve">Case rates </w:t>
      </w:r>
      <w:r w:rsidR="00C9460E">
        <w:t>are still at their highest in the South and North East.</w:t>
      </w:r>
      <w:r w:rsidR="00EA4836">
        <w:t>.</w:t>
      </w:r>
    </w:p>
    <w:p w14:paraId="712F4644" w14:textId="7DC3BB5A" w:rsidR="00A81EF9" w:rsidRDefault="00EA4836" w:rsidP="00A81EF9">
      <w:r>
        <w:t>L</w:t>
      </w:r>
      <w:r w:rsidR="00A81EF9">
        <w:t>arger numbers of cases</w:t>
      </w:r>
      <w:r>
        <w:t xml:space="preserve"> are</w:t>
      </w:r>
      <w:r w:rsidR="00A81EF9">
        <w:t xml:space="preserve"> still occurring in the South</w:t>
      </w:r>
      <w:r>
        <w:t xml:space="preserve"> and</w:t>
      </w:r>
      <w:r w:rsidR="00A81EF9">
        <w:t xml:space="preserve"> South East</w:t>
      </w:r>
      <w:r>
        <w:t>; albeit to a lesser extent than they were previously.</w:t>
      </w:r>
    </w:p>
    <w:p w14:paraId="201E460A" w14:textId="77777777" w:rsidR="00A81EF9" w:rsidRPr="00A81EF9" w:rsidRDefault="00A81EF9" w:rsidP="00A81EF9"/>
    <w:p w14:paraId="1339B89C" w14:textId="58F75E09" w:rsidR="001A5650" w:rsidRDefault="001A5650" w:rsidP="001A5650">
      <w:pPr>
        <w:pStyle w:val="Heading1"/>
        <w:numPr>
          <w:ilvl w:val="1"/>
          <w:numId w:val="5"/>
        </w:numPr>
        <w:rPr>
          <w:rFonts w:cs="Arial"/>
          <w:b w:val="0"/>
          <w:bCs/>
          <w:sz w:val="28"/>
          <w:szCs w:val="28"/>
        </w:rPr>
      </w:pPr>
      <w:r>
        <w:rPr>
          <w:rFonts w:cs="Arial"/>
          <w:b w:val="0"/>
          <w:bCs/>
          <w:sz w:val="28"/>
          <w:szCs w:val="28"/>
        </w:rPr>
        <w:t>Covid Deaths</w:t>
      </w:r>
      <w:r w:rsidRPr="001A5650">
        <w:rPr>
          <w:rFonts w:cs="Arial"/>
          <w:b w:val="0"/>
          <w:bCs/>
          <w:sz w:val="28"/>
          <w:szCs w:val="28"/>
        </w:rPr>
        <w:t xml:space="preserve"> </w:t>
      </w:r>
    </w:p>
    <w:p w14:paraId="4AF5035B" w14:textId="77777777" w:rsidR="00942DF1" w:rsidRDefault="00942DF1" w:rsidP="00EA4836"/>
    <w:p w14:paraId="1046E55D" w14:textId="0BB38A58" w:rsidR="00EA4836" w:rsidRDefault="00EA4836" w:rsidP="00EA4836">
      <w:r w:rsidRPr="00EA4836">
        <w:t xml:space="preserve">Please see </w:t>
      </w:r>
      <w:r w:rsidR="00942DF1">
        <w:t>Wales Death Data Heatmap</w:t>
      </w:r>
      <w:r w:rsidRPr="00EA4836">
        <w:t xml:space="preserve"> for the associated Visual.</w:t>
      </w:r>
    </w:p>
    <w:p w14:paraId="655715FB" w14:textId="2D76F570" w:rsidR="00EA4836" w:rsidRDefault="00942DF1" w:rsidP="00EA4836">
      <w:r>
        <w:t>We can see here that, as is possibly expected, the highest number of deaths can be seen in the South of the country, around the Cardiff area.</w:t>
      </w:r>
    </w:p>
    <w:p w14:paraId="29F60EB1" w14:textId="5C7287F2" w:rsidR="00942DF1" w:rsidRDefault="00942DF1" w:rsidP="00EA4836">
      <w:r>
        <w:t xml:space="preserve">However; what is possibly surprising is that the magnitude of deaths in the North East are comparably lower when compared to the </w:t>
      </w:r>
      <w:proofErr w:type="spellStart"/>
      <w:r>
        <w:t>mid West</w:t>
      </w:r>
      <w:proofErr w:type="spellEnd"/>
      <w:r>
        <w:t xml:space="preserve"> (in terms of magnitude). The mid-West had the lowest case numbers and one of the largest vaccine take-ups. </w:t>
      </w:r>
    </w:p>
    <w:p w14:paraId="79678D38" w14:textId="7984A4A7" w:rsidR="00942DF1" w:rsidRPr="00EA4836" w:rsidRDefault="00942DF1" w:rsidP="00EA4836">
      <w:r>
        <w:t xml:space="preserve">It is the author’s opinion that this chart requires further analysis. </w:t>
      </w:r>
      <w:r w:rsidR="00C9460E">
        <w:t xml:space="preserve">Before taking this chart into consideration; </w:t>
      </w:r>
      <w:r w:rsidR="00C9460E">
        <w:t>the data and associated infographic mechanics must be analysed to ensure that is can be relied upon. (</w:t>
      </w:r>
      <w:r>
        <w:t xml:space="preserve">It is possible that there is either </w:t>
      </w:r>
      <w:r w:rsidR="00C9460E">
        <w:t>an issue with the data itself or the use of the software).</w:t>
      </w:r>
    </w:p>
    <w:p w14:paraId="50B5C8C6" w14:textId="70AD9818" w:rsidR="001A5650" w:rsidRDefault="00EC6A98" w:rsidP="001A5650">
      <w:pPr>
        <w:pStyle w:val="Heading1"/>
        <w:numPr>
          <w:ilvl w:val="1"/>
          <w:numId w:val="5"/>
        </w:numPr>
        <w:rPr>
          <w:rFonts w:cs="Arial"/>
          <w:b w:val="0"/>
          <w:bCs/>
          <w:sz w:val="28"/>
          <w:szCs w:val="28"/>
        </w:rPr>
      </w:pPr>
      <w:r>
        <w:rPr>
          <w:rFonts w:cs="Arial"/>
          <w:b w:val="0"/>
          <w:bCs/>
          <w:sz w:val="28"/>
          <w:szCs w:val="28"/>
        </w:rPr>
        <w:t>Socio Demographic Considerations</w:t>
      </w:r>
    </w:p>
    <w:p w14:paraId="62332F68" w14:textId="77777777" w:rsidR="00C9460E" w:rsidRDefault="00C9460E" w:rsidP="00C9460E"/>
    <w:p w14:paraId="2FA1DB4C" w14:textId="77777777" w:rsidR="00693072" w:rsidRDefault="00C9460E" w:rsidP="00C9460E">
      <w:r>
        <w:t xml:space="preserve">To further understand why vaccine uptake </w:t>
      </w:r>
      <w:r w:rsidR="00693072">
        <w:t>and case rates appear as they do; the author will use socio-demographic data to ascertain whether there is a link between the two.</w:t>
      </w:r>
    </w:p>
    <w:p w14:paraId="5BC608A3" w14:textId="6A315762" w:rsidR="00693072" w:rsidRPr="00693072" w:rsidRDefault="00693072" w:rsidP="00693072">
      <w:pPr>
        <w:rPr>
          <w:u w:val="single"/>
        </w:rPr>
      </w:pPr>
      <w:r w:rsidRPr="00693072">
        <w:rPr>
          <w:u w:val="single"/>
        </w:rPr>
        <w:t>Unemployment</w:t>
      </w:r>
    </w:p>
    <w:p w14:paraId="6FDFA1EE" w14:textId="4AE95AED" w:rsidR="00693072" w:rsidRDefault="00693072" w:rsidP="00693072">
      <w:r w:rsidRPr="00EA4836">
        <w:t xml:space="preserve">Please see </w:t>
      </w:r>
      <w:r>
        <w:t>Unemployed</w:t>
      </w:r>
      <w:r w:rsidRPr="00EA4836">
        <w:t xml:space="preserve"> for the associated Visual.</w:t>
      </w:r>
    </w:p>
    <w:p w14:paraId="75521F38" w14:textId="38ED8FA8" w:rsidR="00693072" w:rsidRDefault="00693072" w:rsidP="00693072">
      <w:r>
        <w:t xml:space="preserve">We can observe from this visual that unemployment is in fact at its highest </w:t>
      </w:r>
      <w:r w:rsidR="00FD6359">
        <w:t xml:space="preserve">in some of the locations </w:t>
      </w:r>
      <w:r>
        <w:t>where case rates were also at their highest.</w:t>
      </w:r>
      <w:r w:rsidR="00A87018">
        <w:t xml:space="preserve"> There is a potential link between unemployment and case rates.</w:t>
      </w:r>
    </w:p>
    <w:p w14:paraId="0CAD01AB" w14:textId="3F114C92" w:rsidR="00CB38F0" w:rsidRDefault="00CB38F0" w:rsidP="00693072">
      <w:r>
        <w:t>Based on the data assembled; we can conclude that there was little or no affect on the take up of the vaccine based on this criterion.</w:t>
      </w:r>
    </w:p>
    <w:p w14:paraId="7983DB55" w14:textId="12A0DFC9" w:rsidR="00693072" w:rsidRPr="00693072" w:rsidRDefault="00693072" w:rsidP="00693072">
      <w:pPr>
        <w:rPr>
          <w:u w:val="single"/>
        </w:rPr>
      </w:pPr>
      <w:r>
        <w:rPr>
          <w:u w:val="single"/>
        </w:rPr>
        <w:t>Transportation</w:t>
      </w:r>
    </w:p>
    <w:p w14:paraId="5282377A" w14:textId="474C9555" w:rsidR="00693072" w:rsidRDefault="00693072" w:rsidP="00693072">
      <w:r w:rsidRPr="00EA4836">
        <w:t xml:space="preserve">Please see </w:t>
      </w:r>
      <w:r>
        <w:t>Residence Without Car</w:t>
      </w:r>
      <w:r w:rsidRPr="00EA4836">
        <w:t xml:space="preserve"> for the associated Visual.</w:t>
      </w:r>
    </w:p>
    <w:p w14:paraId="35CDCF64" w14:textId="081C606D" w:rsidR="00A87018" w:rsidRDefault="00A87018" w:rsidP="00A87018">
      <w:r>
        <w:t xml:space="preserve">We can observe from this visual that </w:t>
      </w:r>
      <w:r w:rsidR="00FD6359">
        <w:t>residences without transportation are</w:t>
      </w:r>
      <w:r>
        <w:t xml:space="preserve"> in fact at </w:t>
      </w:r>
      <w:r w:rsidR="00FD6359">
        <w:t>their</w:t>
      </w:r>
      <w:r>
        <w:t xml:space="preserve"> highest </w:t>
      </w:r>
      <w:r w:rsidR="00FD6359">
        <w:t>in a number of places where c</w:t>
      </w:r>
      <w:r>
        <w:t xml:space="preserve">ase rates were also at their highest. There is a potential link between </w:t>
      </w:r>
      <w:r w:rsidR="00FD6359">
        <w:t>owning one’s own vehicle</w:t>
      </w:r>
      <w:r>
        <w:t xml:space="preserve"> and case rates.</w:t>
      </w:r>
    </w:p>
    <w:p w14:paraId="43ABE6D3" w14:textId="6699E4DB" w:rsidR="00CB38F0" w:rsidRDefault="00CB38F0" w:rsidP="00A87018">
      <w:r>
        <w:t>We can draw a tenuous conclusion that these areas contain higher availability of public transport; which does not appear to have impacted the take up of the vaccine.</w:t>
      </w:r>
    </w:p>
    <w:p w14:paraId="6009B9BD" w14:textId="77777777" w:rsidR="00A87018" w:rsidRDefault="00A87018" w:rsidP="00693072"/>
    <w:p w14:paraId="28F63E4C" w14:textId="7E426D72" w:rsidR="00693072" w:rsidRPr="00693072" w:rsidRDefault="00693072" w:rsidP="00693072">
      <w:pPr>
        <w:rPr>
          <w:u w:val="single"/>
        </w:rPr>
      </w:pPr>
      <w:r>
        <w:rPr>
          <w:u w:val="single"/>
        </w:rPr>
        <w:t>Home Owner</w:t>
      </w:r>
    </w:p>
    <w:p w14:paraId="7B067B59" w14:textId="0253DC0B" w:rsidR="00693072" w:rsidRDefault="00693072" w:rsidP="00693072">
      <w:pPr>
        <w:rPr>
          <w:u w:val="single"/>
        </w:rPr>
      </w:pPr>
      <w:r w:rsidRPr="00EA4836">
        <w:t xml:space="preserve">Please see </w:t>
      </w:r>
      <w:r>
        <w:t>Does Not Own Residence</w:t>
      </w:r>
      <w:r w:rsidRPr="00EA4836">
        <w:t xml:space="preserve"> for the associated Visual.</w:t>
      </w:r>
      <w:r w:rsidRPr="00693072">
        <w:rPr>
          <w:u w:val="single"/>
        </w:rPr>
        <w:t xml:space="preserve"> </w:t>
      </w:r>
    </w:p>
    <w:p w14:paraId="662D33B6" w14:textId="18CE98C5" w:rsidR="00FD6359" w:rsidRDefault="00FD6359" w:rsidP="00693072">
      <w:r w:rsidRPr="00FD6359">
        <w:t>In this graphic; we can draw a clear link between areas where people</w:t>
      </w:r>
      <w:r>
        <w:t xml:space="preserve"> do not</w:t>
      </w:r>
      <w:r w:rsidRPr="00FD6359">
        <w:t xml:space="preserve"> own their own homes and case rates.</w:t>
      </w:r>
      <w:r>
        <w:t xml:space="preserve"> This is potentially linked to the number of cases that are continuing even with vaccine take up.</w:t>
      </w:r>
    </w:p>
    <w:p w14:paraId="27BE33DB" w14:textId="77777777" w:rsidR="00CB38F0" w:rsidRDefault="00CB38F0" w:rsidP="00CB38F0">
      <w:r>
        <w:t xml:space="preserve">Based on the data assembled; we can conclude that there was little or no </w:t>
      </w:r>
      <w:proofErr w:type="spellStart"/>
      <w:r>
        <w:t>affect</w:t>
      </w:r>
      <w:proofErr w:type="spellEnd"/>
      <w:r>
        <w:t xml:space="preserve"> on the take up of the vaccine based on this criterion.</w:t>
      </w:r>
    </w:p>
    <w:p w14:paraId="16C17CCC" w14:textId="77777777" w:rsidR="00FD6359" w:rsidRDefault="00FD6359" w:rsidP="00693072">
      <w:pPr>
        <w:rPr>
          <w:u w:val="single"/>
        </w:rPr>
      </w:pPr>
    </w:p>
    <w:p w14:paraId="5EC64F35" w14:textId="184EE3C2" w:rsidR="00693072" w:rsidRPr="00693072" w:rsidRDefault="00693072" w:rsidP="00693072">
      <w:pPr>
        <w:rPr>
          <w:u w:val="single"/>
        </w:rPr>
      </w:pPr>
      <w:r>
        <w:rPr>
          <w:u w:val="single"/>
        </w:rPr>
        <w:t>Townsend Index</w:t>
      </w:r>
    </w:p>
    <w:p w14:paraId="78D98CED" w14:textId="1FF178B1" w:rsidR="00693072" w:rsidRDefault="00693072" w:rsidP="00693072">
      <w:r w:rsidRPr="00EA4836">
        <w:t xml:space="preserve">Please see </w:t>
      </w:r>
      <w:r>
        <w:t>Wales IA Townsend</w:t>
      </w:r>
      <w:r w:rsidRPr="00EA4836">
        <w:t xml:space="preserve"> </w:t>
      </w:r>
      <w:r w:rsidR="00FD431B">
        <w:t xml:space="preserve">and Townsend Index </w:t>
      </w:r>
      <w:r w:rsidRPr="00EA4836">
        <w:t>for the associated Visual</w:t>
      </w:r>
      <w:r w:rsidR="00FD431B">
        <w:t>s</w:t>
      </w:r>
      <w:r w:rsidRPr="00EA4836">
        <w:t>.</w:t>
      </w:r>
    </w:p>
    <w:p w14:paraId="09C0B631" w14:textId="1D8FDE09" w:rsidR="00693072" w:rsidRDefault="00FD431B" w:rsidP="00693072">
      <w:r>
        <w:t>The Townsend Index shows that, in line with our three previous criteria, that there is indeed a link between high case rates and areas where individuals are less likely to live in affluent areas.</w:t>
      </w:r>
    </w:p>
    <w:p w14:paraId="26E4961B" w14:textId="40DDDD9F" w:rsidR="00C9460E" w:rsidRDefault="00FD431B" w:rsidP="00C9460E">
      <w:r>
        <w:t>We can also see that where population centres are closer together (observing the spatial mapping of the Townsend Indexes); it increases the likelihood that the individuals residing therein will live in considerable affluence.</w:t>
      </w:r>
    </w:p>
    <w:p w14:paraId="46D8334C" w14:textId="77777777" w:rsidR="00CB38F0" w:rsidRDefault="00CB38F0" w:rsidP="00CB38F0">
      <w:r>
        <w:t xml:space="preserve">Based on the data assembled; we can conclude that there was little or no </w:t>
      </w:r>
      <w:proofErr w:type="spellStart"/>
      <w:r>
        <w:t>affect</w:t>
      </w:r>
      <w:proofErr w:type="spellEnd"/>
      <w:r>
        <w:t xml:space="preserve"> on the take up of the vaccine based on this criterion.</w:t>
      </w:r>
    </w:p>
    <w:p w14:paraId="2593145F" w14:textId="77777777" w:rsidR="00C9460E" w:rsidRPr="00C9460E" w:rsidRDefault="00C9460E" w:rsidP="00C9460E"/>
    <w:p w14:paraId="77D5A400" w14:textId="6C2D3BF8" w:rsidR="00EC6A98" w:rsidRDefault="00EC6A98" w:rsidP="00EC6A98">
      <w:pPr>
        <w:pStyle w:val="Heading1"/>
        <w:numPr>
          <w:ilvl w:val="1"/>
          <w:numId w:val="5"/>
        </w:numPr>
        <w:rPr>
          <w:rFonts w:cs="Arial"/>
          <w:b w:val="0"/>
          <w:bCs/>
          <w:sz w:val="28"/>
          <w:szCs w:val="28"/>
        </w:rPr>
      </w:pPr>
      <w:r>
        <w:rPr>
          <w:rFonts w:cs="Arial"/>
          <w:b w:val="0"/>
          <w:bCs/>
          <w:sz w:val="28"/>
          <w:szCs w:val="28"/>
        </w:rPr>
        <w:t>Conclusion</w:t>
      </w:r>
    </w:p>
    <w:p w14:paraId="1E627B2D" w14:textId="339A07AB" w:rsidR="00693072" w:rsidRDefault="00693072" w:rsidP="00693072"/>
    <w:p w14:paraId="37250AE1" w14:textId="410C67B6" w:rsidR="00A87018" w:rsidRDefault="00A87018" w:rsidP="00693072">
      <w:r>
        <w:t xml:space="preserve">Following the three rounds of vaccination; we can observe that, whilst the magnitude of cases is lower than before the </w:t>
      </w:r>
      <w:r w:rsidR="001E3A04">
        <w:t>vaccination process began; there is still considerable infection taking place.</w:t>
      </w:r>
    </w:p>
    <w:p w14:paraId="54CAC706" w14:textId="112F99CD" w:rsidR="001E3A04" w:rsidRDefault="001E3A04" w:rsidP="00693072">
      <w:r>
        <w:t xml:space="preserve">The question one might ask is whether the infections are due to the </w:t>
      </w:r>
      <w:r w:rsidR="002C5A93">
        <w:t>vaccines being more ineffective than we had hoped, or whether they are in fact due to a lack of take up.</w:t>
      </w:r>
    </w:p>
    <w:p w14:paraId="09CE5218" w14:textId="154674B8" w:rsidR="002C5A93" w:rsidRDefault="002C5A93" w:rsidP="00693072">
      <w:r>
        <w:t>The take up of the vaccines was considerably high across all three doses and across each of the local authorities.</w:t>
      </w:r>
    </w:p>
    <w:p w14:paraId="23719B23" w14:textId="58594DDA" w:rsidR="002C5A93" w:rsidRDefault="002C5A93" w:rsidP="00693072"/>
    <w:p w14:paraId="750C909D" w14:textId="629DD049" w:rsidR="002C5A93" w:rsidRDefault="002C5A93" w:rsidP="00693072">
      <w:r>
        <w:t>With the percentages often entering the mid-nineties; we can conclude that, while some areas were less proactive than others at getting vaccinated, this should have been enough to achieve herd immunity.</w:t>
      </w:r>
    </w:p>
    <w:p w14:paraId="7D43B1C5" w14:textId="304553A4" w:rsidR="002C5A93" w:rsidRDefault="002C5A93" w:rsidP="00693072">
      <w:r>
        <w:t xml:space="preserve">So, the question is why are case rates still higher in particular urban populated areas even though the </w:t>
      </w:r>
      <w:r w:rsidR="0098400E">
        <w:t>take up</w:t>
      </w:r>
      <w:r>
        <w:t xml:space="preserve"> of the vaccine was as high as was needed to achieve herd immunity?</w:t>
      </w:r>
    </w:p>
    <w:p w14:paraId="6D0F62D3" w14:textId="080E5F01" w:rsidR="002C5A93" w:rsidRDefault="002C5A93" w:rsidP="00693072">
      <w:r>
        <w:t xml:space="preserve">There </w:t>
      </w:r>
      <w:r w:rsidR="0098400E">
        <w:t>is a</w:t>
      </w:r>
      <w:r>
        <w:t xml:space="preserve"> possible explanations based on the data that we have observed. One is that the rate of infectiousness is not curbed significantly enough for highly populated areas to stop infecting one another. If this is the case; we can expect the rate of in</w:t>
      </w:r>
      <w:r w:rsidR="0098400E">
        <w:t>fections to continue to be considerably higher in densely populated urban areas. This will lead to the virus becoming endemic within the population.</w:t>
      </w:r>
    </w:p>
    <w:p w14:paraId="2A5F556C" w14:textId="4349C5B8" w:rsidR="0098400E" w:rsidRDefault="0098400E" w:rsidP="00693072">
      <w:r>
        <w:t xml:space="preserve">Densely populated areas, with large numbers of people that live less </w:t>
      </w:r>
      <w:proofErr w:type="spellStart"/>
      <w:r>
        <w:t>afluent</w:t>
      </w:r>
      <w:proofErr w:type="spellEnd"/>
      <w:r>
        <w:t xml:space="preserve"> lives will likely increase the social interactions between individuals and, as a result, cause increases in all infections; particularly covid, based on its virulence.</w:t>
      </w:r>
    </w:p>
    <w:p w14:paraId="0032F2E6" w14:textId="6222C5B8" w:rsidR="0098400E" w:rsidRDefault="0098400E" w:rsidP="00693072">
      <w:r>
        <w:t>This report has exposed a definite link between deprivation and increased covid case rates. Whilst it is possible for the</w:t>
      </w:r>
      <w:r w:rsidR="00CB38F0">
        <w:t xml:space="preserve"> increased rates to be linked to the higher density population levels; we can see that this is not necessarily the case with Swansea; where the rates were comparatively lower compared with neighbouring areas that had lower levels of </w:t>
      </w:r>
      <w:r w:rsidR="00DF038D">
        <w:t>deprivation.</w:t>
      </w:r>
    </w:p>
    <w:p w14:paraId="6B080912" w14:textId="5D647B97" w:rsidR="00DF038D" w:rsidRDefault="00DF038D" w:rsidP="00693072">
      <w:r>
        <w:t>Herd immunity is will most likely NOT be achieved.</w:t>
      </w:r>
    </w:p>
    <w:p w14:paraId="0704C775" w14:textId="5CFD7231" w:rsidR="00DF038D" w:rsidRDefault="00DF038D" w:rsidP="00693072">
      <w:r>
        <w:t>Recommendations can be found for resolving the number of cases, in conjunction with boosters, below.</w:t>
      </w:r>
    </w:p>
    <w:p w14:paraId="2D909D5F" w14:textId="77777777" w:rsidR="00693072" w:rsidRPr="00693072" w:rsidRDefault="00693072" w:rsidP="00693072"/>
    <w:p w14:paraId="706905E7" w14:textId="2838E1A6" w:rsidR="00EC6A98" w:rsidRDefault="00EC6A98" w:rsidP="00EC6A98">
      <w:pPr>
        <w:pStyle w:val="Heading1"/>
        <w:numPr>
          <w:ilvl w:val="1"/>
          <w:numId w:val="5"/>
        </w:numPr>
        <w:rPr>
          <w:rFonts w:cs="Arial"/>
          <w:b w:val="0"/>
          <w:bCs/>
          <w:sz w:val="28"/>
          <w:szCs w:val="28"/>
        </w:rPr>
      </w:pPr>
      <w:r>
        <w:rPr>
          <w:rFonts w:cs="Arial"/>
          <w:b w:val="0"/>
          <w:bCs/>
          <w:sz w:val="28"/>
          <w:szCs w:val="28"/>
        </w:rPr>
        <w:t>Recommendations</w:t>
      </w:r>
    </w:p>
    <w:p w14:paraId="7C6C9215" w14:textId="77777777" w:rsidR="00693072" w:rsidRDefault="00693072" w:rsidP="00693072"/>
    <w:p w14:paraId="452FC178" w14:textId="39C79F4D" w:rsidR="00693072" w:rsidRDefault="00693072" w:rsidP="00693072">
      <w:r>
        <w:t>This report formally makes the following recommendations:-</w:t>
      </w:r>
    </w:p>
    <w:p w14:paraId="3A37180D" w14:textId="72A9D58A" w:rsidR="0098400E" w:rsidRDefault="00DF038D" w:rsidP="00DF038D">
      <w:pPr>
        <w:pStyle w:val="ListParagraph"/>
        <w:numPr>
          <w:ilvl w:val="0"/>
          <w:numId w:val="41"/>
        </w:numPr>
      </w:pPr>
      <w:r>
        <w:t>Increased support for less affluent areas.</w:t>
      </w:r>
    </w:p>
    <w:p w14:paraId="6BCA19B9" w14:textId="060DDC12" w:rsidR="0098400E" w:rsidRDefault="00DF038D" w:rsidP="00693072">
      <w:pPr>
        <w:pStyle w:val="ListParagraph"/>
        <w:numPr>
          <w:ilvl w:val="0"/>
          <w:numId w:val="41"/>
        </w:numPr>
      </w:pPr>
      <w:r>
        <w:t>Monitoring of the covid severity across the country. In the event that individuals are no longer at risk; it is possible that the virus becoming endemic is in fact the preferred option.</w:t>
      </w:r>
    </w:p>
    <w:p w14:paraId="5CC058D6" w14:textId="3D1F01FD" w:rsidR="00DF038D" w:rsidRDefault="00DF038D" w:rsidP="00693072">
      <w:pPr>
        <w:pStyle w:val="ListParagraph"/>
        <w:numPr>
          <w:ilvl w:val="0"/>
          <w:numId w:val="41"/>
        </w:numPr>
      </w:pPr>
      <w:r>
        <w:t>Increase awareness of measures that can be taken to limit infections (including vaccinations). These should include:-</w:t>
      </w:r>
    </w:p>
    <w:p w14:paraId="699C2039" w14:textId="1500CFB5" w:rsidR="00DF038D" w:rsidRDefault="00DF038D" w:rsidP="00DF038D">
      <w:pPr>
        <w:pStyle w:val="ListParagraph"/>
        <w:numPr>
          <w:ilvl w:val="1"/>
          <w:numId w:val="41"/>
        </w:numPr>
      </w:pPr>
      <w:r>
        <w:t>Social distancing is possible.</w:t>
      </w:r>
    </w:p>
    <w:p w14:paraId="5B2CFD9D" w14:textId="741BC229" w:rsidR="00DF038D" w:rsidRDefault="00DF038D" w:rsidP="00DF038D">
      <w:pPr>
        <w:pStyle w:val="ListParagraph"/>
        <w:numPr>
          <w:ilvl w:val="1"/>
          <w:numId w:val="41"/>
        </w:numPr>
      </w:pPr>
      <w:r>
        <w:t>Fresh air whenever possible.</w:t>
      </w:r>
    </w:p>
    <w:p w14:paraId="67F4847F" w14:textId="18FC1B3E" w:rsidR="00DF038D" w:rsidRDefault="00D87A30" w:rsidP="00DF038D">
      <w:pPr>
        <w:pStyle w:val="ListParagraph"/>
        <w:numPr>
          <w:ilvl w:val="1"/>
          <w:numId w:val="41"/>
        </w:numPr>
      </w:pPr>
      <w:r>
        <w:t>Fewer social interactions if possible.</w:t>
      </w:r>
    </w:p>
    <w:p w14:paraId="53CC34CF" w14:textId="7FED020D" w:rsidR="00D87A30" w:rsidRDefault="00D87A30" w:rsidP="00DF038D">
      <w:pPr>
        <w:pStyle w:val="ListParagraph"/>
        <w:numPr>
          <w:ilvl w:val="1"/>
          <w:numId w:val="41"/>
        </w:numPr>
      </w:pPr>
      <w:r>
        <w:t>Lateral flow testing before meeting.</w:t>
      </w:r>
    </w:p>
    <w:p w14:paraId="42749B64" w14:textId="11C41433" w:rsidR="00D87A30" w:rsidRDefault="00D87A30" w:rsidP="00DF038D">
      <w:pPr>
        <w:pStyle w:val="ListParagraph"/>
        <w:numPr>
          <w:ilvl w:val="1"/>
          <w:numId w:val="41"/>
        </w:numPr>
      </w:pPr>
      <w:r>
        <w:t>Reintroduction of free lateral flow tests for those that are less fortunate.</w:t>
      </w:r>
    </w:p>
    <w:p w14:paraId="21CC4446" w14:textId="5A1CE059" w:rsidR="00EC6A98" w:rsidRPr="00EC6A98" w:rsidRDefault="00C9460E" w:rsidP="00C9460E">
      <w:pPr>
        <w:pStyle w:val="ListParagraph"/>
        <w:numPr>
          <w:ilvl w:val="0"/>
          <w:numId w:val="40"/>
        </w:numPr>
      </w:pPr>
      <w:r>
        <w:t>Analyse the data and supporting infographic for Covid Deaths. There is likely to be an error.</w:t>
      </w:r>
    </w:p>
    <w:p w14:paraId="5A91B07A" w14:textId="77777777" w:rsidR="001A5650" w:rsidRPr="001A5650" w:rsidRDefault="001A5650" w:rsidP="001A5650"/>
    <w:p w14:paraId="5CFAACE5" w14:textId="17C7B9D7" w:rsidR="001A5650" w:rsidRDefault="001A5650" w:rsidP="001A5650"/>
    <w:p w14:paraId="64312F1E" w14:textId="77777777" w:rsidR="001A5650" w:rsidRPr="001A5650" w:rsidRDefault="001A5650" w:rsidP="001A5650"/>
    <w:p w14:paraId="00DCF359" w14:textId="77777777" w:rsidR="001A5650" w:rsidRPr="001A5650" w:rsidRDefault="001A5650" w:rsidP="001A5650"/>
    <w:p w14:paraId="49465BE5" w14:textId="2B4034F0" w:rsidR="001A5650" w:rsidRDefault="001A5650" w:rsidP="009E310F">
      <w:pPr>
        <w:rPr>
          <w:szCs w:val="24"/>
        </w:rPr>
      </w:pPr>
    </w:p>
    <w:p w14:paraId="593B9F5F" w14:textId="77777777" w:rsidR="001A5650" w:rsidRPr="001A5650" w:rsidRDefault="001A5650" w:rsidP="009E310F">
      <w:pPr>
        <w:rPr>
          <w:szCs w:val="24"/>
        </w:rPr>
      </w:pPr>
    </w:p>
    <w:p w14:paraId="1E0D488B" w14:textId="7EA4C5B3" w:rsidR="009E310F" w:rsidRDefault="009E310F" w:rsidP="009E310F"/>
    <w:p w14:paraId="12414FA1" w14:textId="77777777" w:rsidR="009E310F" w:rsidRPr="009E310F" w:rsidRDefault="009E310F" w:rsidP="009E310F"/>
    <w:p w14:paraId="5EA49404" w14:textId="6ACF48C0" w:rsidR="009567EB" w:rsidRDefault="009567EB" w:rsidP="000E379D"/>
    <w:p w14:paraId="2B1A3292" w14:textId="0838AB87" w:rsidR="00E17C67" w:rsidRDefault="00E17C67" w:rsidP="000E379D"/>
    <w:p w14:paraId="374B6573" w14:textId="77777777" w:rsidR="00231152" w:rsidRDefault="00231152">
      <w:pPr>
        <w:rPr>
          <w:rFonts w:eastAsiaTheme="majorEastAsia" w:cs="Arial"/>
          <w:b/>
          <w:sz w:val="32"/>
          <w:szCs w:val="32"/>
        </w:rPr>
      </w:pPr>
      <w:bookmarkStart w:id="5" w:name="_Toc102135412"/>
      <w:r>
        <w:rPr>
          <w:rFonts w:cs="Arial"/>
        </w:rPr>
        <w:br w:type="page"/>
      </w:r>
    </w:p>
    <w:p w14:paraId="25CEA251" w14:textId="01190116" w:rsidR="00E17C67" w:rsidRPr="00E17C67" w:rsidRDefault="00E17C67" w:rsidP="000E379D">
      <w:pPr>
        <w:pStyle w:val="Heading1"/>
        <w:numPr>
          <w:ilvl w:val="0"/>
          <w:numId w:val="5"/>
        </w:numPr>
        <w:rPr>
          <w:rFonts w:cs="Arial"/>
        </w:rPr>
      </w:pPr>
      <w:r>
        <w:rPr>
          <w:rFonts w:cs="Arial"/>
        </w:rPr>
        <w:t>Appendices</w:t>
      </w:r>
      <w:bookmarkEnd w:id="5"/>
    </w:p>
    <w:p w14:paraId="44EE7B39" w14:textId="77777777" w:rsidR="00F75CBD" w:rsidRPr="00F75CBD" w:rsidRDefault="00F75CBD" w:rsidP="000E379D"/>
    <w:p w14:paraId="25A935AF" w14:textId="5256F2C6" w:rsidR="00F75CBD" w:rsidRDefault="00CB38F0" w:rsidP="000E379D">
      <w:pPr>
        <w:pStyle w:val="ListParagraph"/>
        <w:numPr>
          <w:ilvl w:val="1"/>
          <w:numId w:val="5"/>
        </w:numPr>
        <w:rPr>
          <w:rFonts w:eastAsiaTheme="majorEastAsia" w:cs="Arial"/>
          <w:sz w:val="28"/>
          <w:szCs w:val="28"/>
        </w:rPr>
      </w:pPr>
      <w:r>
        <w:rPr>
          <w:rFonts w:eastAsiaTheme="majorEastAsia" w:cs="Arial"/>
          <w:sz w:val="28"/>
          <w:szCs w:val="28"/>
        </w:rPr>
        <w:t>Legends</w:t>
      </w:r>
    </w:p>
    <w:p w14:paraId="6CAC8053" w14:textId="30C3EDA9" w:rsidR="00CB38F0" w:rsidRDefault="00CB38F0" w:rsidP="00CB38F0">
      <w:pPr>
        <w:pStyle w:val="ListParagraph"/>
        <w:ind w:left="0"/>
        <w:rPr>
          <w:rFonts w:eastAsiaTheme="majorEastAsia" w:cs="Arial"/>
          <w:sz w:val="28"/>
          <w:szCs w:val="28"/>
        </w:rPr>
      </w:pPr>
    </w:p>
    <w:p w14:paraId="67812976" w14:textId="44046D89" w:rsidR="00CB38F0" w:rsidRDefault="00CB38F0" w:rsidP="00CB38F0">
      <w:pPr>
        <w:pStyle w:val="ListParagraph"/>
        <w:ind w:left="0"/>
        <w:rPr>
          <w:rFonts w:eastAsiaTheme="majorEastAsia" w:cs="Arial"/>
          <w:sz w:val="28"/>
          <w:szCs w:val="28"/>
        </w:rPr>
      </w:pPr>
      <w:r w:rsidRPr="00CB38F0">
        <w:rPr>
          <w:rFonts w:eastAsiaTheme="majorEastAsia" w:cs="Arial"/>
          <w:sz w:val="28"/>
          <w:szCs w:val="28"/>
        </w:rPr>
        <w:drawing>
          <wp:inline distT="0" distB="0" distL="0" distR="0" wp14:anchorId="5EB411EE" wp14:editId="3D20BDBD">
            <wp:extent cx="1981477" cy="7602011"/>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10"/>
                    <a:stretch>
                      <a:fillRect/>
                    </a:stretch>
                  </pic:blipFill>
                  <pic:spPr>
                    <a:xfrm>
                      <a:off x="0" y="0"/>
                      <a:ext cx="1981477" cy="7602011"/>
                    </a:xfrm>
                    <a:prstGeom prst="rect">
                      <a:avLst/>
                    </a:prstGeom>
                  </pic:spPr>
                </pic:pic>
              </a:graphicData>
            </a:graphic>
          </wp:inline>
        </w:drawing>
      </w:r>
      <w:r w:rsidR="00DF038D" w:rsidRPr="00DF038D">
        <w:rPr>
          <w:noProof/>
        </w:rPr>
        <w:t xml:space="preserve"> </w:t>
      </w:r>
      <w:r w:rsidR="00DF038D" w:rsidRPr="00DF038D">
        <w:rPr>
          <w:rFonts w:eastAsiaTheme="majorEastAsia" w:cs="Arial"/>
          <w:sz w:val="28"/>
          <w:szCs w:val="28"/>
        </w:rPr>
        <w:drawing>
          <wp:inline distT="0" distB="0" distL="0" distR="0" wp14:anchorId="5DC9C2E2" wp14:editId="20464CFE">
            <wp:extent cx="2067213" cy="6516009"/>
            <wp:effectExtent l="0" t="0" r="9525" b="0"/>
            <wp:docPr id="2" name="Picture 2" descr="Table,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 calendar&#10;&#10;Description automatically generated"/>
                    <pic:cNvPicPr/>
                  </pic:nvPicPr>
                  <pic:blipFill>
                    <a:blip r:embed="rId11"/>
                    <a:stretch>
                      <a:fillRect/>
                    </a:stretch>
                  </pic:blipFill>
                  <pic:spPr>
                    <a:xfrm>
                      <a:off x="0" y="0"/>
                      <a:ext cx="2067213" cy="6516009"/>
                    </a:xfrm>
                    <a:prstGeom prst="rect">
                      <a:avLst/>
                    </a:prstGeom>
                  </pic:spPr>
                </pic:pic>
              </a:graphicData>
            </a:graphic>
          </wp:inline>
        </w:drawing>
      </w:r>
    </w:p>
    <w:p w14:paraId="362C7C11" w14:textId="66AB243F" w:rsidR="002408BE" w:rsidRDefault="002408BE" w:rsidP="000E379D">
      <w:pPr>
        <w:pStyle w:val="ListParagraph"/>
        <w:ind w:left="0"/>
        <w:rPr>
          <w:rFonts w:eastAsiaTheme="majorEastAsia" w:cs="Arial"/>
          <w:sz w:val="28"/>
          <w:szCs w:val="28"/>
        </w:rPr>
      </w:pPr>
    </w:p>
    <w:p w14:paraId="6CEB9EDB" w14:textId="22298936" w:rsidR="002408BE" w:rsidRDefault="002408BE" w:rsidP="000E379D">
      <w:pPr>
        <w:pStyle w:val="ListParagraph"/>
        <w:ind w:left="0"/>
        <w:rPr>
          <w:rFonts w:eastAsiaTheme="majorEastAsia" w:cs="Arial"/>
          <w:szCs w:val="24"/>
        </w:rPr>
      </w:pPr>
    </w:p>
    <w:p w14:paraId="4F878661" w14:textId="1D3B289B" w:rsidR="002A423D" w:rsidRDefault="002A423D" w:rsidP="000E379D">
      <w:pPr>
        <w:rPr>
          <w:rFonts w:eastAsiaTheme="majorEastAsia" w:cs="Arial"/>
          <w:sz w:val="28"/>
          <w:szCs w:val="28"/>
        </w:rPr>
      </w:pPr>
      <w:r>
        <w:rPr>
          <w:rFonts w:eastAsiaTheme="majorEastAsia" w:cs="Arial"/>
          <w:sz w:val="28"/>
          <w:szCs w:val="28"/>
        </w:rPr>
        <w:br w:type="page"/>
      </w:r>
    </w:p>
    <w:p w14:paraId="57CA7F71" w14:textId="5556D896" w:rsidR="0059159A" w:rsidRDefault="004308DF" w:rsidP="000E379D">
      <w:pPr>
        <w:pStyle w:val="Heading1"/>
        <w:numPr>
          <w:ilvl w:val="0"/>
          <w:numId w:val="6"/>
        </w:numPr>
        <w:rPr>
          <w:rFonts w:cs="Arial"/>
        </w:rPr>
      </w:pPr>
      <w:bookmarkStart w:id="6" w:name="_Toc102135413"/>
      <w:r w:rsidRPr="0098056A">
        <w:rPr>
          <w:rFonts w:cs="Arial"/>
        </w:rPr>
        <w:t>References</w:t>
      </w:r>
      <w:bookmarkEnd w:id="6"/>
    </w:p>
    <w:bookmarkStart w:id="7" w:name="_Toc102135414" w:displacedByCustomXml="next"/>
    <w:sdt>
      <w:sdtPr>
        <w:rPr>
          <w:rFonts w:eastAsiaTheme="minorHAnsi" w:cstheme="minorBidi"/>
          <w:b w:val="0"/>
          <w:sz w:val="24"/>
          <w:szCs w:val="22"/>
        </w:rPr>
        <w:id w:val="165985866"/>
        <w:docPartObj>
          <w:docPartGallery w:val="Bibliographies"/>
          <w:docPartUnique/>
        </w:docPartObj>
      </w:sdtPr>
      <w:sdtEndPr/>
      <w:sdtContent>
        <w:p w14:paraId="50EF8144" w14:textId="51BAC3B1" w:rsidR="00F161BF" w:rsidRDefault="00F161BF">
          <w:pPr>
            <w:pStyle w:val="Heading1"/>
          </w:pPr>
          <w:r>
            <w:t>Bibliography</w:t>
          </w:r>
          <w:bookmarkEnd w:id="7"/>
        </w:p>
        <w:sdt>
          <w:sdtPr>
            <w:id w:val="111145805"/>
            <w:bibliography/>
          </w:sdtPr>
          <w:sdtEndPr/>
          <w:sdtContent>
            <w:p w14:paraId="46E19154" w14:textId="77777777" w:rsidR="00F161BF" w:rsidRDefault="00F161BF">
              <w:pPr>
                <w:rPr>
                  <w:rFonts w:asciiTheme="minorHAnsi" w:hAnsiTheme="minorHAnsi"/>
                  <w:noProof/>
                  <w:color w:val="auto"/>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7"/>
                <w:gridCol w:w="8259"/>
              </w:tblGrid>
              <w:tr w:rsidR="00F161BF" w14:paraId="5A506880" w14:textId="77777777">
                <w:trPr>
                  <w:divId w:val="749499834"/>
                  <w:tblCellSpacing w:w="15" w:type="dxa"/>
                </w:trPr>
                <w:tc>
                  <w:tcPr>
                    <w:tcW w:w="50" w:type="pct"/>
                    <w:hideMark/>
                  </w:tcPr>
                  <w:p w14:paraId="01A5C0B8" w14:textId="6D7F475C" w:rsidR="00F161BF" w:rsidRDefault="00F161BF">
                    <w:pPr>
                      <w:pStyle w:val="Bibliography"/>
                      <w:rPr>
                        <w:noProof/>
                        <w:szCs w:val="24"/>
                      </w:rPr>
                    </w:pPr>
                    <w:r>
                      <w:rPr>
                        <w:noProof/>
                      </w:rPr>
                      <w:t xml:space="preserve">[1] </w:t>
                    </w:r>
                  </w:p>
                </w:tc>
                <w:tc>
                  <w:tcPr>
                    <w:tcW w:w="0" w:type="auto"/>
                    <w:hideMark/>
                  </w:tcPr>
                  <w:p w14:paraId="4EDEF456" w14:textId="77777777" w:rsidR="00F161BF" w:rsidRDefault="00F161BF">
                    <w:pPr>
                      <w:pStyle w:val="Bibliography"/>
                      <w:rPr>
                        <w:noProof/>
                      </w:rPr>
                    </w:pPr>
                    <w:r>
                      <w:rPr>
                        <w:noProof/>
                      </w:rPr>
                      <w:t xml:space="preserve">UWTSD, </w:t>
                    </w:r>
                    <w:r>
                      <w:rPr>
                        <w:i/>
                        <w:iCs/>
                        <w:noProof/>
                      </w:rPr>
                      <w:t xml:space="preserve">NOSS Materials, </w:t>
                    </w:r>
                    <w:r>
                      <w:rPr>
                        <w:noProof/>
                      </w:rPr>
                      <w:t xml:space="preserve">Swansea: UWTSD, 2022. </w:t>
                    </w:r>
                  </w:p>
                </w:tc>
              </w:tr>
              <w:tr w:rsidR="00F161BF" w14:paraId="147ED65C" w14:textId="77777777">
                <w:trPr>
                  <w:divId w:val="749499834"/>
                  <w:tblCellSpacing w:w="15" w:type="dxa"/>
                </w:trPr>
                <w:tc>
                  <w:tcPr>
                    <w:tcW w:w="50" w:type="pct"/>
                    <w:hideMark/>
                  </w:tcPr>
                  <w:p w14:paraId="59C5D2F6" w14:textId="77777777" w:rsidR="00F161BF" w:rsidRDefault="00F161BF">
                    <w:pPr>
                      <w:pStyle w:val="Bibliography"/>
                      <w:rPr>
                        <w:noProof/>
                      </w:rPr>
                    </w:pPr>
                    <w:r>
                      <w:rPr>
                        <w:noProof/>
                      </w:rPr>
                      <w:t xml:space="preserve">[2] </w:t>
                    </w:r>
                  </w:p>
                </w:tc>
                <w:tc>
                  <w:tcPr>
                    <w:tcW w:w="0" w:type="auto"/>
                    <w:hideMark/>
                  </w:tcPr>
                  <w:p w14:paraId="153B06C1" w14:textId="77777777" w:rsidR="00F161BF" w:rsidRDefault="00F161BF">
                    <w:pPr>
                      <w:pStyle w:val="Bibliography"/>
                      <w:rPr>
                        <w:noProof/>
                      </w:rPr>
                    </w:pPr>
                    <w:r>
                      <w:rPr>
                        <w:noProof/>
                      </w:rPr>
                      <w:t>Peters &amp; Associates, “Five Core Principles of Password Security,” 15 8 2019. [Online]. Available: https://www.peters.com/blog/password-security/. [Accessed 10 4 2022].</w:t>
                    </w:r>
                  </w:p>
                </w:tc>
              </w:tr>
              <w:tr w:rsidR="00F161BF" w14:paraId="569ADF46" w14:textId="77777777">
                <w:trPr>
                  <w:divId w:val="749499834"/>
                  <w:tblCellSpacing w:w="15" w:type="dxa"/>
                </w:trPr>
                <w:tc>
                  <w:tcPr>
                    <w:tcW w:w="50" w:type="pct"/>
                    <w:hideMark/>
                  </w:tcPr>
                  <w:p w14:paraId="60F23C65" w14:textId="77777777" w:rsidR="00F161BF" w:rsidRDefault="00F161BF">
                    <w:pPr>
                      <w:pStyle w:val="Bibliography"/>
                      <w:rPr>
                        <w:noProof/>
                      </w:rPr>
                    </w:pPr>
                    <w:r>
                      <w:rPr>
                        <w:noProof/>
                      </w:rPr>
                      <w:t xml:space="preserve">[3] </w:t>
                    </w:r>
                  </w:p>
                </w:tc>
                <w:tc>
                  <w:tcPr>
                    <w:tcW w:w="0" w:type="auto"/>
                    <w:hideMark/>
                  </w:tcPr>
                  <w:p w14:paraId="4803D8A4" w14:textId="77777777" w:rsidR="00F161BF" w:rsidRDefault="00F161BF">
                    <w:pPr>
                      <w:pStyle w:val="Bibliography"/>
                      <w:rPr>
                        <w:noProof/>
                      </w:rPr>
                    </w:pPr>
                    <w:r>
                      <w:rPr>
                        <w:noProof/>
                      </w:rPr>
                      <w:t>Vault, “What is password management?,” Zoho, 2022. [Online]. Available: https://www.zoho.com/vault/educational-content/what-is-password-management.html#:~:text=1%20Use%20strong%20and%20unique%20passwords%20for%20all,policies%20within%20the%20business%20environment%20More%20items...%20. [Accessed 04 2022].</w:t>
                    </w:r>
                  </w:p>
                </w:tc>
              </w:tr>
              <w:tr w:rsidR="00F161BF" w14:paraId="172E9E11" w14:textId="77777777">
                <w:trPr>
                  <w:divId w:val="749499834"/>
                  <w:tblCellSpacing w:w="15" w:type="dxa"/>
                </w:trPr>
                <w:tc>
                  <w:tcPr>
                    <w:tcW w:w="50" w:type="pct"/>
                    <w:hideMark/>
                  </w:tcPr>
                  <w:p w14:paraId="0E745627" w14:textId="77777777" w:rsidR="00F161BF" w:rsidRDefault="00F161BF">
                    <w:pPr>
                      <w:pStyle w:val="Bibliography"/>
                      <w:rPr>
                        <w:noProof/>
                      </w:rPr>
                    </w:pPr>
                    <w:r>
                      <w:rPr>
                        <w:noProof/>
                      </w:rPr>
                      <w:t xml:space="preserve">[4] </w:t>
                    </w:r>
                  </w:p>
                </w:tc>
                <w:tc>
                  <w:tcPr>
                    <w:tcW w:w="0" w:type="auto"/>
                    <w:hideMark/>
                  </w:tcPr>
                  <w:p w14:paraId="2019C1DA" w14:textId="77777777" w:rsidR="00F161BF" w:rsidRDefault="00F161BF">
                    <w:pPr>
                      <w:pStyle w:val="Bibliography"/>
                      <w:rPr>
                        <w:noProof/>
                      </w:rPr>
                    </w:pPr>
                    <w:r>
                      <w:rPr>
                        <w:noProof/>
                      </w:rPr>
                      <w:t>Gov.UK, “Passwords - Help users to create and enter secure and memorable passwords.,” 2022. [Online]. Available: https://design-system.service.gov.uk/patterns/passwords/. [Accessed 10 4 2022].</w:t>
                    </w:r>
                  </w:p>
                </w:tc>
              </w:tr>
              <w:tr w:rsidR="00F161BF" w14:paraId="034BD309" w14:textId="77777777">
                <w:trPr>
                  <w:divId w:val="749499834"/>
                  <w:tblCellSpacing w:w="15" w:type="dxa"/>
                </w:trPr>
                <w:tc>
                  <w:tcPr>
                    <w:tcW w:w="50" w:type="pct"/>
                    <w:hideMark/>
                  </w:tcPr>
                  <w:p w14:paraId="7272ABCB" w14:textId="77777777" w:rsidR="00F161BF" w:rsidRDefault="00F161BF">
                    <w:pPr>
                      <w:pStyle w:val="Bibliography"/>
                      <w:rPr>
                        <w:noProof/>
                      </w:rPr>
                    </w:pPr>
                    <w:r>
                      <w:rPr>
                        <w:noProof/>
                      </w:rPr>
                      <w:t xml:space="preserve">[5] </w:t>
                    </w:r>
                  </w:p>
                </w:tc>
                <w:tc>
                  <w:tcPr>
                    <w:tcW w:w="0" w:type="auto"/>
                    <w:hideMark/>
                  </w:tcPr>
                  <w:p w14:paraId="34357EBC" w14:textId="77777777" w:rsidR="00F161BF" w:rsidRDefault="00F161BF">
                    <w:pPr>
                      <w:pStyle w:val="Bibliography"/>
                      <w:rPr>
                        <w:noProof/>
                      </w:rPr>
                    </w:pPr>
                    <w:r>
                      <w:rPr>
                        <w:noProof/>
                      </w:rPr>
                      <w:t>Microsoft, “Failover Clustering in Windows Server and Azure Stack HCI,” https://docs.microsoft.com/en-us/windows-server/failover-clustering/failover-clustering-overview, 11 2 2022. [Online]. Available: https://docs.microsoft.com/en-us/windows-server/failover-clustering/failover-clustering-overview. [Accessed 10 4 2022].</w:t>
                    </w:r>
                  </w:p>
                </w:tc>
              </w:tr>
              <w:tr w:rsidR="00F161BF" w14:paraId="326979F1" w14:textId="77777777">
                <w:trPr>
                  <w:divId w:val="749499834"/>
                  <w:tblCellSpacing w:w="15" w:type="dxa"/>
                </w:trPr>
                <w:tc>
                  <w:tcPr>
                    <w:tcW w:w="50" w:type="pct"/>
                    <w:hideMark/>
                  </w:tcPr>
                  <w:p w14:paraId="0EEBA07E" w14:textId="77777777" w:rsidR="00F161BF" w:rsidRDefault="00F161BF">
                    <w:pPr>
                      <w:pStyle w:val="Bibliography"/>
                      <w:rPr>
                        <w:noProof/>
                      </w:rPr>
                    </w:pPr>
                    <w:r>
                      <w:rPr>
                        <w:noProof/>
                      </w:rPr>
                      <w:t xml:space="preserve">[6] </w:t>
                    </w:r>
                  </w:p>
                </w:tc>
                <w:tc>
                  <w:tcPr>
                    <w:tcW w:w="0" w:type="auto"/>
                    <w:hideMark/>
                  </w:tcPr>
                  <w:p w14:paraId="0078B94D" w14:textId="77777777" w:rsidR="00F161BF" w:rsidRDefault="00F161BF">
                    <w:pPr>
                      <w:pStyle w:val="Bibliography"/>
                      <w:rPr>
                        <w:noProof/>
                      </w:rPr>
                    </w:pPr>
                    <w:r>
                      <w:rPr>
                        <w:noProof/>
                      </w:rPr>
                      <w:t>J. EMIGH, “Failover Clustering,” 15 5 2019. [Online]. Available: https://www.serverwatch.com/servers/failover-cluster/. [Accessed 10 4 2022].</w:t>
                    </w:r>
                  </w:p>
                </w:tc>
              </w:tr>
              <w:tr w:rsidR="00F161BF" w14:paraId="37F7E046" w14:textId="77777777">
                <w:trPr>
                  <w:divId w:val="749499834"/>
                  <w:tblCellSpacing w:w="15" w:type="dxa"/>
                </w:trPr>
                <w:tc>
                  <w:tcPr>
                    <w:tcW w:w="50" w:type="pct"/>
                    <w:hideMark/>
                  </w:tcPr>
                  <w:p w14:paraId="1377EA85" w14:textId="77777777" w:rsidR="00F161BF" w:rsidRDefault="00F161BF">
                    <w:pPr>
                      <w:pStyle w:val="Bibliography"/>
                      <w:rPr>
                        <w:noProof/>
                      </w:rPr>
                    </w:pPr>
                    <w:r>
                      <w:rPr>
                        <w:noProof/>
                      </w:rPr>
                      <w:t xml:space="preserve">[7] </w:t>
                    </w:r>
                  </w:p>
                </w:tc>
                <w:tc>
                  <w:tcPr>
                    <w:tcW w:w="0" w:type="auto"/>
                    <w:hideMark/>
                  </w:tcPr>
                  <w:p w14:paraId="7A6CB8BB" w14:textId="77777777" w:rsidR="00F161BF" w:rsidRDefault="00F161BF">
                    <w:pPr>
                      <w:pStyle w:val="Bibliography"/>
                      <w:rPr>
                        <w:noProof/>
                      </w:rPr>
                    </w:pPr>
                    <w:r>
                      <w:rPr>
                        <w:noProof/>
                      </w:rPr>
                      <w:t>V. Beal, “RAID – Redundant Array Of Independent Disks,” 20 11 1996. [Online]. Available: https://www.webopedia.com/definitions/raid/. [Accessed 10 4 2022].</w:t>
                    </w:r>
                  </w:p>
                </w:tc>
              </w:tr>
              <w:tr w:rsidR="00F161BF" w14:paraId="238B0D03" w14:textId="77777777">
                <w:trPr>
                  <w:divId w:val="749499834"/>
                  <w:tblCellSpacing w:w="15" w:type="dxa"/>
                </w:trPr>
                <w:tc>
                  <w:tcPr>
                    <w:tcW w:w="50" w:type="pct"/>
                    <w:hideMark/>
                  </w:tcPr>
                  <w:p w14:paraId="3B63A2BD" w14:textId="77777777" w:rsidR="00F161BF" w:rsidRDefault="00F161BF">
                    <w:pPr>
                      <w:pStyle w:val="Bibliography"/>
                      <w:rPr>
                        <w:noProof/>
                      </w:rPr>
                    </w:pPr>
                    <w:r>
                      <w:rPr>
                        <w:noProof/>
                      </w:rPr>
                      <w:t xml:space="preserve">[8] </w:t>
                    </w:r>
                  </w:p>
                </w:tc>
                <w:tc>
                  <w:tcPr>
                    <w:tcW w:w="0" w:type="auto"/>
                    <w:hideMark/>
                  </w:tcPr>
                  <w:p w14:paraId="7867072C" w14:textId="77777777" w:rsidR="00F161BF" w:rsidRDefault="00F161BF">
                    <w:pPr>
                      <w:pStyle w:val="Bibliography"/>
                      <w:rPr>
                        <w:noProof/>
                      </w:rPr>
                    </w:pPr>
                    <w:r>
                      <w:rPr>
                        <w:noProof/>
                      </w:rPr>
                      <w:t>Cisco, “Network Security Policy: Best Practices White Paper,” 4 10 2005. [Online]. Available: https://www.cisco.com/c/en/us/support/docs/availability/high-availability/13601-secpol.html. [Accessed 10 4 2022].</w:t>
                    </w:r>
                  </w:p>
                </w:tc>
              </w:tr>
              <w:tr w:rsidR="00F161BF" w14:paraId="19FC1969" w14:textId="77777777">
                <w:trPr>
                  <w:divId w:val="749499834"/>
                  <w:tblCellSpacing w:w="15" w:type="dxa"/>
                </w:trPr>
                <w:tc>
                  <w:tcPr>
                    <w:tcW w:w="50" w:type="pct"/>
                    <w:hideMark/>
                  </w:tcPr>
                  <w:p w14:paraId="287EE077" w14:textId="77777777" w:rsidR="00F161BF" w:rsidRDefault="00F161BF">
                    <w:pPr>
                      <w:pStyle w:val="Bibliography"/>
                      <w:rPr>
                        <w:noProof/>
                      </w:rPr>
                    </w:pPr>
                    <w:r>
                      <w:rPr>
                        <w:noProof/>
                      </w:rPr>
                      <w:t xml:space="preserve">[9] </w:t>
                    </w:r>
                  </w:p>
                </w:tc>
                <w:tc>
                  <w:tcPr>
                    <w:tcW w:w="0" w:type="auto"/>
                    <w:hideMark/>
                  </w:tcPr>
                  <w:p w14:paraId="26760DCC" w14:textId="77777777" w:rsidR="00F161BF" w:rsidRDefault="00F161BF">
                    <w:pPr>
                      <w:pStyle w:val="Bibliography"/>
                      <w:rPr>
                        <w:noProof/>
                      </w:rPr>
                    </w:pPr>
                    <w:r>
                      <w:rPr>
                        <w:noProof/>
                      </w:rPr>
                      <w:t>Cisco, “Authentication, Authorization, and Accounting Configuration Guide, Cisco IOS Release 15SY,” 4 6 2019. [Online]. Available: https://www.cisco.com/c/en/us/td/docs/ios-xml/ios/sec_usr_aaa/configuration/15-sy/sec-usr-aaa-15-sy-book/sec-aaa-comm-criteria-pwd.html. [Accessed 10 4 2022].</w:t>
                    </w:r>
                  </w:p>
                </w:tc>
              </w:tr>
              <w:tr w:rsidR="00F161BF" w14:paraId="31588D32" w14:textId="77777777">
                <w:trPr>
                  <w:divId w:val="749499834"/>
                  <w:tblCellSpacing w:w="15" w:type="dxa"/>
                </w:trPr>
                <w:tc>
                  <w:tcPr>
                    <w:tcW w:w="50" w:type="pct"/>
                    <w:hideMark/>
                  </w:tcPr>
                  <w:p w14:paraId="7767A3DD" w14:textId="77777777" w:rsidR="00F161BF" w:rsidRDefault="00F161BF">
                    <w:pPr>
                      <w:pStyle w:val="Bibliography"/>
                      <w:rPr>
                        <w:noProof/>
                      </w:rPr>
                    </w:pPr>
                    <w:r>
                      <w:rPr>
                        <w:noProof/>
                      </w:rPr>
                      <w:t xml:space="preserve">[10] </w:t>
                    </w:r>
                  </w:p>
                </w:tc>
                <w:tc>
                  <w:tcPr>
                    <w:tcW w:w="0" w:type="auto"/>
                    <w:hideMark/>
                  </w:tcPr>
                  <w:p w14:paraId="5E064381" w14:textId="77777777" w:rsidR="00F161BF" w:rsidRDefault="00F161BF">
                    <w:pPr>
                      <w:pStyle w:val="Bibliography"/>
                      <w:rPr>
                        <w:noProof/>
                      </w:rPr>
                    </w:pPr>
                    <w:r>
                      <w:rPr>
                        <w:noProof/>
                      </w:rPr>
                      <w:t>Microsoft, “Create a failover cluster,” 11 2 2022. [Online]. Available: https://docs.microsoft.com/en-us/windows-server/failover-clustering/create-failover-cluster. [Accessed 10 4 2022].</w:t>
                    </w:r>
                  </w:p>
                </w:tc>
              </w:tr>
              <w:tr w:rsidR="00F161BF" w14:paraId="6287CC64" w14:textId="77777777">
                <w:trPr>
                  <w:divId w:val="749499834"/>
                  <w:tblCellSpacing w:w="15" w:type="dxa"/>
                </w:trPr>
                <w:tc>
                  <w:tcPr>
                    <w:tcW w:w="50" w:type="pct"/>
                    <w:hideMark/>
                  </w:tcPr>
                  <w:p w14:paraId="2D2D8F22" w14:textId="77777777" w:rsidR="00F161BF" w:rsidRDefault="00F161BF">
                    <w:pPr>
                      <w:pStyle w:val="Bibliography"/>
                      <w:rPr>
                        <w:noProof/>
                      </w:rPr>
                    </w:pPr>
                    <w:r>
                      <w:rPr>
                        <w:noProof/>
                      </w:rPr>
                      <w:t xml:space="preserve">[11] </w:t>
                    </w:r>
                  </w:p>
                </w:tc>
                <w:tc>
                  <w:tcPr>
                    <w:tcW w:w="0" w:type="auto"/>
                    <w:hideMark/>
                  </w:tcPr>
                  <w:p w14:paraId="47D8C845" w14:textId="77777777" w:rsidR="00F161BF" w:rsidRDefault="00F161BF">
                    <w:pPr>
                      <w:pStyle w:val="Bibliography"/>
                      <w:rPr>
                        <w:noProof/>
                      </w:rPr>
                    </w:pPr>
                    <w:r>
                      <w:rPr>
                        <w:noProof/>
                      </w:rPr>
                      <w:t>Microsoft, “Installing the Failover Cluster Feature and Tools in Windows Server 2012,” 15 3 2019. [Online]. Available: https://techcommunity.microsoft.com/t5/failover-clustering/installing-the-failover-cluster-feature-and-tools-in-windows/ba-p/371733. [Accessed 10 4 2022].</w:t>
                    </w:r>
                  </w:p>
                </w:tc>
              </w:tr>
              <w:tr w:rsidR="00F161BF" w14:paraId="64B96644" w14:textId="77777777">
                <w:trPr>
                  <w:divId w:val="749499834"/>
                  <w:tblCellSpacing w:w="15" w:type="dxa"/>
                </w:trPr>
                <w:tc>
                  <w:tcPr>
                    <w:tcW w:w="50" w:type="pct"/>
                    <w:hideMark/>
                  </w:tcPr>
                  <w:p w14:paraId="0EB9038E" w14:textId="77777777" w:rsidR="00F161BF" w:rsidRDefault="00F161BF">
                    <w:pPr>
                      <w:pStyle w:val="Bibliography"/>
                      <w:rPr>
                        <w:noProof/>
                      </w:rPr>
                    </w:pPr>
                    <w:r>
                      <w:rPr>
                        <w:noProof/>
                      </w:rPr>
                      <w:t xml:space="preserve">[12] </w:t>
                    </w:r>
                  </w:p>
                </w:tc>
                <w:tc>
                  <w:tcPr>
                    <w:tcW w:w="0" w:type="auto"/>
                    <w:hideMark/>
                  </w:tcPr>
                  <w:p w14:paraId="6ACA0F49" w14:textId="77777777" w:rsidR="00F161BF" w:rsidRDefault="00F161BF">
                    <w:pPr>
                      <w:pStyle w:val="Bibliography"/>
                      <w:rPr>
                        <w:noProof/>
                      </w:rPr>
                    </w:pPr>
                    <w:r>
                      <w:rPr>
                        <w:noProof/>
                      </w:rPr>
                      <w:t>NHS, “NETWORK SECURITY POLICY,” 3 12 2014. [Online]. Available: https://www.leedsccg.nhs.uk/content/uploads/2015/01/Network-Security-Policy.pdf. [Accessed 10 4 2022].</w:t>
                    </w:r>
                  </w:p>
                </w:tc>
              </w:tr>
              <w:tr w:rsidR="00F161BF" w14:paraId="5F98C6FF" w14:textId="77777777">
                <w:trPr>
                  <w:divId w:val="749499834"/>
                  <w:tblCellSpacing w:w="15" w:type="dxa"/>
                </w:trPr>
                <w:tc>
                  <w:tcPr>
                    <w:tcW w:w="50" w:type="pct"/>
                    <w:hideMark/>
                  </w:tcPr>
                  <w:p w14:paraId="37953D8F" w14:textId="77777777" w:rsidR="00F161BF" w:rsidRDefault="00F161BF">
                    <w:pPr>
                      <w:pStyle w:val="Bibliography"/>
                      <w:rPr>
                        <w:noProof/>
                      </w:rPr>
                    </w:pPr>
                    <w:r>
                      <w:rPr>
                        <w:noProof/>
                      </w:rPr>
                      <w:t xml:space="preserve">[13] </w:t>
                    </w:r>
                  </w:p>
                </w:tc>
                <w:tc>
                  <w:tcPr>
                    <w:tcW w:w="0" w:type="auto"/>
                    <w:hideMark/>
                  </w:tcPr>
                  <w:p w14:paraId="73675E47" w14:textId="77777777" w:rsidR="00F161BF" w:rsidRDefault="00F161BF">
                    <w:pPr>
                      <w:pStyle w:val="Bibliography"/>
                      <w:rPr>
                        <w:noProof/>
                      </w:rPr>
                    </w:pPr>
                    <w:r>
                      <w:rPr>
                        <w:noProof/>
                      </w:rPr>
                      <w:t>Cabinet Office, “Government network policy changes,” 17 3 2017. [Online]. Available: https://www.gov.uk/government/publications/government-network-policy-changes/government-network-policy-changes. [Accessed 10 4 2022].</w:t>
                    </w:r>
                  </w:p>
                </w:tc>
              </w:tr>
            </w:tbl>
            <w:p w14:paraId="03171290" w14:textId="77777777" w:rsidR="00F161BF" w:rsidRDefault="00F161BF">
              <w:pPr>
                <w:divId w:val="749499834"/>
                <w:rPr>
                  <w:rFonts w:eastAsia="Times New Roman"/>
                  <w:noProof/>
                </w:rPr>
              </w:pPr>
            </w:p>
            <w:p w14:paraId="0F3EDF4E" w14:textId="16F50B2F" w:rsidR="00F161BF" w:rsidRDefault="00F161BF">
              <w:r>
                <w:rPr>
                  <w:b/>
                  <w:bCs/>
                  <w:noProof/>
                </w:rPr>
                <w:fldChar w:fldCharType="end"/>
              </w:r>
            </w:p>
          </w:sdtContent>
        </w:sdt>
      </w:sdtContent>
    </w:sdt>
    <w:p w14:paraId="17EEB7CA" w14:textId="17166363" w:rsidR="00F161BF" w:rsidRDefault="00F161BF"/>
    <w:p w14:paraId="50457229" w14:textId="563222D1" w:rsidR="00F17099" w:rsidRDefault="00F17099" w:rsidP="000E379D"/>
    <w:p w14:paraId="4AE85772" w14:textId="4E48642A" w:rsidR="00B66324" w:rsidRPr="0098056A" w:rsidRDefault="00B66324" w:rsidP="000E379D">
      <w:pPr>
        <w:rPr>
          <w:rFonts w:cs="Arial"/>
        </w:rPr>
      </w:pPr>
    </w:p>
    <w:p w14:paraId="0A52CBB0" w14:textId="77777777" w:rsidR="0092054A" w:rsidRPr="0098056A" w:rsidRDefault="0092054A" w:rsidP="000E379D">
      <w:pPr>
        <w:rPr>
          <w:rFonts w:cs="Arial"/>
          <w:szCs w:val="24"/>
        </w:rPr>
      </w:pPr>
    </w:p>
    <w:sectPr w:rsidR="0092054A" w:rsidRPr="0098056A" w:rsidSect="004E37CE">
      <w:footerReference w:type="default" r:id="rId12"/>
      <w:footerReference w:type="first" r:id="rId13"/>
      <w:pgSz w:w="11909" w:h="16834" w:code="9"/>
      <w:pgMar w:top="1134" w:right="1418" w:bottom="851" w:left="1985" w:header="709" w:footer="709"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A70120" w14:textId="77777777" w:rsidR="005054D4" w:rsidRDefault="005054D4">
      <w:pPr>
        <w:spacing w:after="0" w:line="240" w:lineRule="auto"/>
      </w:pPr>
      <w:r>
        <w:separator/>
      </w:r>
    </w:p>
    <w:p w14:paraId="63E300F7" w14:textId="77777777" w:rsidR="005054D4" w:rsidRDefault="005054D4"/>
  </w:endnote>
  <w:endnote w:type="continuationSeparator" w:id="0">
    <w:p w14:paraId="682C117E" w14:textId="77777777" w:rsidR="005054D4" w:rsidRDefault="005054D4">
      <w:pPr>
        <w:spacing w:after="0" w:line="240" w:lineRule="auto"/>
      </w:pPr>
      <w:r>
        <w:continuationSeparator/>
      </w:r>
    </w:p>
    <w:p w14:paraId="7DA7FBDE" w14:textId="77777777" w:rsidR="005054D4" w:rsidRDefault="005054D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3513308"/>
      <w:docPartObj>
        <w:docPartGallery w:val="Page Numbers (Bottom of Page)"/>
        <w:docPartUnique/>
      </w:docPartObj>
    </w:sdtPr>
    <w:sdtEndPr>
      <w:rPr>
        <w:noProof/>
      </w:rPr>
    </w:sdtEndPr>
    <w:sdtContent>
      <w:p w14:paraId="22BADD31" w14:textId="0D56FA9E" w:rsidR="004E37CE" w:rsidRDefault="004E37CE">
        <w:pPr>
          <w:pStyle w:val="Footer"/>
        </w:pPr>
        <w:r>
          <w:fldChar w:fldCharType="begin"/>
        </w:r>
        <w:r>
          <w:instrText xml:space="preserve"> PAGE   \* MERGEFORMAT </w:instrText>
        </w:r>
        <w:r>
          <w:fldChar w:fldCharType="separate"/>
        </w:r>
        <w:r>
          <w:rPr>
            <w:noProof/>
          </w:rPr>
          <w:t>2</w:t>
        </w:r>
        <w:r>
          <w:rPr>
            <w:noProof/>
          </w:rPr>
          <w:fldChar w:fldCharType="end"/>
        </w:r>
      </w:p>
    </w:sdtContent>
  </w:sdt>
  <w:p w14:paraId="1D356245" w14:textId="77777777" w:rsidR="002F7A4E" w:rsidRDefault="002F7A4E">
    <w:pPr>
      <w:pStyle w:val="Footer"/>
      <w:ind w:right="29"/>
    </w:pPr>
  </w:p>
  <w:p w14:paraId="34F9D815" w14:textId="77777777" w:rsidR="002F7A4E" w:rsidRDefault="002F7A4E"/>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315849" w14:textId="77777777" w:rsidR="002F7A4E" w:rsidRDefault="006F6F91">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1B14BC5E" w14:textId="77777777" w:rsidR="002F7A4E" w:rsidRDefault="002F7A4E">
    <w:pPr>
      <w:pStyle w:val="Footer"/>
      <w:ind w:right="29"/>
    </w:pPr>
  </w:p>
  <w:p w14:paraId="2A9922ED" w14:textId="77777777" w:rsidR="002F7A4E" w:rsidRDefault="002F7A4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26C00" w14:textId="77777777" w:rsidR="005054D4" w:rsidRDefault="005054D4">
      <w:pPr>
        <w:spacing w:after="0" w:line="240" w:lineRule="auto"/>
      </w:pPr>
      <w:r>
        <w:separator/>
      </w:r>
    </w:p>
    <w:p w14:paraId="28E5EA88" w14:textId="77777777" w:rsidR="005054D4" w:rsidRDefault="005054D4"/>
  </w:footnote>
  <w:footnote w:type="continuationSeparator" w:id="0">
    <w:p w14:paraId="540958E1" w14:textId="77777777" w:rsidR="005054D4" w:rsidRDefault="005054D4">
      <w:pPr>
        <w:spacing w:after="0" w:line="240" w:lineRule="auto"/>
      </w:pPr>
      <w:r>
        <w:continuationSeparator/>
      </w:r>
    </w:p>
    <w:p w14:paraId="05A38B9B" w14:textId="77777777" w:rsidR="005054D4" w:rsidRDefault="005054D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F0DFC"/>
    <w:multiLevelType w:val="hybridMultilevel"/>
    <w:tmpl w:val="95E4CFB4"/>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 w15:restartNumberingAfterBreak="0">
    <w:nsid w:val="013F6E1A"/>
    <w:multiLevelType w:val="hybridMultilevel"/>
    <w:tmpl w:val="59023292"/>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3255774"/>
    <w:multiLevelType w:val="hybridMultilevel"/>
    <w:tmpl w:val="3B0A4588"/>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56B074E"/>
    <w:multiLevelType w:val="hybridMultilevel"/>
    <w:tmpl w:val="BCA6D3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E96E6D"/>
    <w:multiLevelType w:val="hybridMultilevel"/>
    <w:tmpl w:val="3CC82598"/>
    <w:lvl w:ilvl="0" w:tplc="08090001">
      <w:start w:val="1"/>
      <w:numFmt w:val="bullet"/>
      <w:lvlText w:val=""/>
      <w:lvlJc w:val="left"/>
      <w:pPr>
        <w:ind w:left="1450" w:hanging="360"/>
      </w:pPr>
      <w:rPr>
        <w:rFonts w:ascii="Symbol" w:hAnsi="Symbol" w:hint="default"/>
      </w:rPr>
    </w:lvl>
    <w:lvl w:ilvl="1" w:tplc="08090003" w:tentative="1">
      <w:start w:val="1"/>
      <w:numFmt w:val="bullet"/>
      <w:lvlText w:val="o"/>
      <w:lvlJc w:val="left"/>
      <w:pPr>
        <w:ind w:left="2170" w:hanging="360"/>
      </w:pPr>
      <w:rPr>
        <w:rFonts w:ascii="Courier New" w:hAnsi="Courier New" w:cs="Courier New" w:hint="default"/>
      </w:rPr>
    </w:lvl>
    <w:lvl w:ilvl="2" w:tplc="08090005" w:tentative="1">
      <w:start w:val="1"/>
      <w:numFmt w:val="bullet"/>
      <w:lvlText w:val=""/>
      <w:lvlJc w:val="left"/>
      <w:pPr>
        <w:ind w:left="2890" w:hanging="360"/>
      </w:pPr>
      <w:rPr>
        <w:rFonts w:ascii="Wingdings" w:hAnsi="Wingdings" w:hint="default"/>
      </w:rPr>
    </w:lvl>
    <w:lvl w:ilvl="3" w:tplc="08090001" w:tentative="1">
      <w:start w:val="1"/>
      <w:numFmt w:val="bullet"/>
      <w:lvlText w:val=""/>
      <w:lvlJc w:val="left"/>
      <w:pPr>
        <w:ind w:left="3610" w:hanging="360"/>
      </w:pPr>
      <w:rPr>
        <w:rFonts w:ascii="Symbol" w:hAnsi="Symbol" w:hint="default"/>
      </w:rPr>
    </w:lvl>
    <w:lvl w:ilvl="4" w:tplc="08090003" w:tentative="1">
      <w:start w:val="1"/>
      <w:numFmt w:val="bullet"/>
      <w:lvlText w:val="o"/>
      <w:lvlJc w:val="left"/>
      <w:pPr>
        <w:ind w:left="4330" w:hanging="360"/>
      </w:pPr>
      <w:rPr>
        <w:rFonts w:ascii="Courier New" w:hAnsi="Courier New" w:cs="Courier New" w:hint="default"/>
      </w:rPr>
    </w:lvl>
    <w:lvl w:ilvl="5" w:tplc="08090005" w:tentative="1">
      <w:start w:val="1"/>
      <w:numFmt w:val="bullet"/>
      <w:lvlText w:val=""/>
      <w:lvlJc w:val="left"/>
      <w:pPr>
        <w:ind w:left="5050" w:hanging="360"/>
      </w:pPr>
      <w:rPr>
        <w:rFonts w:ascii="Wingdings" w:hAnsi="Wingdings" w:hint="default"/>
      </w:rPr>
    </w:lvl>
    <w:lvl w:ilvl="6" w:tplc="08090001" w:tentative="1">
      <w:start w:val="1"/>
      <w:numFmt w:val="bullet"/>
      <w:lvlText w:val=""/>
      <w:lvlJc w:val="left"/>
      <w:pPr>
        <w:ind w:left="5770" w:hanging="360"/>
      </w:pPr>
      <w:rPr>
        <w:rFonts w:ascii="Symbol" w:hAnsi="Symbol" w:hint="default"/>
      </w:rPr>
    </w:lvl>
    <w:lvl w:ilvl="7" w:tplc="08090003" w:tentative="1">
      <w:start w:val="1"/>
      <w:numFmt w:val="bullet"/>
      <w:lvlText w:val="o"/>
      <w:lvlJc w:val="left"/>
      <w:pPr>
        <w:ind w:left="6490" w:hanging="360"/>
      </w:pPr>
      <w:rPr>
        <w:rFonts w:ascii="Courier New" w:hAnsi="Courier New" w:cs="Courier New" w:hint="default"/>
      </w:rPr>
    </w:lvl>
    <w:lvl w:ilvl="8" w:tplc="08090005" w:tentative="1">
      <w:start w:val="1"/>
      <w:numFmt w:val="bullet"/>
      <w:lvlText w:val=""/>
      <w:lvlJc w:val="left"/>
      <w:pPr>
        <w:ind w:left="7210" w:hanging="360"/>
      </w:pPr>
      <w:rPr>
        <w:rFonts w:ascii="Wingdings" w:hAnsi="Wingdings" w:hint="default"/>
      </w:rPr>
    </w:lvl>
  </w:abstractNum>
  <w:abstractNum w:abstractNumId="5" w15:restartNumberingAfterBreak="0">
    <w:nsid w:val="0AFF799B"/>
    <w:multiLevelType w:val="hybridMultilevel"/>
    <w:tmpl w:val="00CE2B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0CAB34C5"/>
    <w:multiLevelType w:val="hybridMultilevel"/>
    <w:tmpl w:val="420AF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20046F"/>
    <w:multiLevelType w:val="hybridMultilevel"/>
    <w:tmpl w:val="8EA82C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35487C"/>
    <w:multiLevelType w:val="hybridMultilevel"/>
    <w:tmpl w:val="F27AB88E"/>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1EC107E2"/>
    <w:multiLevelType w:val="hybridMultilevel"/>
    <w:tmpl w:val="1B98062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0" w15:restartNumberingAfterBreak="0">
    <w:nsid w:val="1F4C5E31"/>
    <w:multiLevelType w:val="multilevel"/>
    <w:tmpl w:val="F3E072E2"/>
    <w:numStyleLink w:val="JEStyle1"/>
  </w:abstractNum>
  <w:abstractNum w:abstractNumId="11" w15:restartNumberingAfterBreak="0">
    <w:nsid w:val="244F2F31"/>
    <w:multiLevelType w:val="hybridMultilevel"/>
    <w:tmpl w:val="78D605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853A51"/>
    <w:multiLevelType w:val="multilevel"/>
    <w:tmpl w:val="F3E072E2"/>
    <w:styleLink w:val="JEStyle1"/>
    <w:lvl w:ilvl="0">
      <w:start w:val="1"/>
      <w:numFmt w:val="upperRoman"/>
      <w:lvlText w:val="%1."/>
      <w:lvlJc w:val="left"/>
      <w:pPr>
        <w:ind w:left="0" w:firstLine="0"/>
      </w:pPr>
      <w:rPr>
        <w:rFonts w:ascii="Arial" w:hAnsi="Arial"/>
        <w:b/>
        <w:bCs/>
        <w:i w:val="0"/>
        <w:iCs w:val="0"/>
        <w:caps w:val="0"/>
        <w:smallCaps w:val="0"/>
        <w:strike w:val="0"/>
        <w:dstrike w:val="0"/>
        <w:outline w:val="0"/>
        <w:shadow w:val="0"/>
        <w:emboss w:val="0"/>
        <w:imprint w:val="0"/>
        <w:noProof w:val="0"/>
        <w:vanish w:val="0"/>
        <w:spacing w:val="5"/>
        <w:kern w:val="0"/>
        <w:position w:val="0"/>
        <w:sz w:val="32"/>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Zero"/>
      <w:isLgl/>
      <w:lvlText w:val="%1.%2"/>
      <w:lvlJc w:val="left"/>
      <w:pPr>
        <w:ind w:left="0" w:firstLine="0"/>
      </w:pPr>
      <w:rPr>
        <w:rFonts w:ascii="Arial" w:hAnsi="Arial" w:hint="default"/>
        <w:color w:val="000000" w:themeColor="text1"/>
        <w:sz w:val="28"/>
      </w:rPr>
    </w:lvl>
    <w:lvl w:ilvl="2">
      <w:start w:val="1"/>
      <w:numFmt w:val="lowerLetter"/>
      <w:lvlText w:val="(%3)"/>
      <w:lvlJc w:val="left"/>
      <w:pPr>
        <w:ind w:left="720" w:hanging="432"/>
      </w:pPr>
      <w:rPr>
        <w:rFonts w:ascii="Arial" w:hAnsi="Arial" w:hint="default"/>
        <w:sz w:val="24"/>
      </w:rPr>
    </w:lvl>
    <w:lvl w:ilvl="3">
      <w:start w:val="1"/>
      <w:numFmt w:val="lowerRoman"/>
      <w:lvlText w:val="(%4)"/>
      <w:lvlJc w:val="right"/>
      <w:pPr>
        <w:ind w:left="864" w:hanging="144"/>
      </w:pPr>
      <w:rPr>
        <w:rFonts w:ascii="Arial" w:hAnsi="Arial" w:hint="default"/>
        <w:sz w:val="24"/>
      </w:rPr>
    </w:lvl>
    <w:lvl w:ilvl="4">
      <w:start w:val="1"/>
      <w:numFmt w:val="decimal"/>
      <w:lvlText w:val="%5)"/>
      <w:lvlJc w:val="left"/>
      <w:pPr>
        <w:ind w:left="1008" w:hanging="432"/>
      </w:pPr>
      <w:rPr>
        <w:rFonts w:ascii="Arial" w:hAnsi="Arial" w:hint="default"/>
        <w:sz w:val="24"/>
      </w:rPr>
    </w:lvl>
    <w:lvl w:ilvl="5">
      <w:start w:val="1"/>
      <w:numFmt w:val="lowerLetter"/>
      <w:lvlText w:val="%6)"/>
      <w:lvlJc w:val="left"/>
      <w:pPr>
        <w:ind w:left="1152" w:hanging="432"/>
      </w:pPr>
      <w:rPr>
        <w:rFonts w:ascii="Arial" w:hAnsi="Arial" w:hint="default"/>
        <w:sz w:val="24"/>
      </w:rPr>
    </w:lvl>
    <w:lvl w:ilvl="6">
      <w:start w:val="1"/>
      <w:numFmt w:val="lowerRoman"/>
      <w:lvlText w:val="%7)"/>
      <w:lvlJc w:val="right"/>
      <w:pPr>
        <w:ind w:left="1296" w:hanging="288"/>
      </w:pPr>
      <w:rPr>
        <w:rFonts w:ascii="Arial" w:hAnsi="Arial" w:hint="default"/>
        <w:sz w:val="24"/>
      </w:rPr>
    </w:lvl>
    <w:lvl w:ilvl="7">
      <w:start w:val="1"/>
      <w:numFmt w:val="lowerLetter"/>
      <w:lvlText w:val="%8."/>
      <w:lvlJc w:val="left"/>
      <w:pPr>
        <w:ind w:left="1440" w:hanging="432"/>
      </w:pPr>
      <w:rPr>
        <w:rFonts w:ascii="Arial" w:hAnsi="Arial" w:hint="default"/>
        <w:sz w:val="24"/>
      </w:rPr>
    </w:lvl>
    <w:lvl w:ilvl="8">
      <w:start w:val="1"/>
      <w:numFmt w:val="lowerRoman"/>
      <w:lvlText w:val="%9."/>
      <w:lvlJc w:val="right"/>
      <w:pPr>
        <w:ind w:left="1584" w:hanging="144"/>
      </w:pPr>
      <w:rPr>
        <w:rFonts w:ascii="Arial" w:hAnsi="Arial" w:hint="default"/>
        <w:sz w:val="24"/>
      </w:rPr>
    </w:lvl>
  </w:abstractNum>
  <w:abstractNum w:abstractNumId="13" w15:restartNumberingAfterBreak="0">
    <w:nsid w:val="2A6A6C89"/>
    <w:multiLevelType w:val="hybridMultilevel"/>
    <w:tmpl w:val="D69807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2B6D30D1"/>
    <w:multiLevelType w:val="hybridMultilevel"/>
    <w:tmpl w:val="12A8189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A92BDE"/>
    <w:multiLevelType w:val="hybridMultilevel"/>
    <w:tmpl w:val="E8E41CC6"/>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31AE124F"/>
    <w:multiLevelType w:val="multilevel"/>
    <w:tmpl w:val="BAD86E90"/>
    <w:lvl w:ilvl="0">
      <w:start w:val="7"/>
      <w:numFmt w:val="upperRoman"/>
      <w:lvlText w:val="%1."/>
      <w:lvlJc w:val="left"/>
      <w:pPr>
        <w:ind w:left="0" w:firstLine="0"/>
      </w:pPr>
      <w:rPr>
        <w:rFonts w:ascii="Arial" w:hAnsi="Arial" w:hint="default"/>
        <w:b/>
        <w:bCs w:val="0"/>
        <w:i w:val="0"/>
        <w:iCs w:val="0"/>
        <w:caps w:val="0"/>
        <w:smallCaps w:val="0"/>
        <w:strike w:val="0"/>
        <w:dstrike w:val="0"/>
        <w:outline w:val="0"/>
        <w:shadow w:val="0"/>
        <w:emboss w:val="0"/>
        <w:imprint w:val="0"/>
        <w:vanish w:val="0"/>
        <w:spacing w:val="5"/>
        <w:kern w:val="0"/>
        <w:position w:val="0"/>
        <w:sz w:val="32"/>
        <w:u w:val="none"/>
        <w:effect w:val="none"/>
        <w:vertAlign w:val="baseline"/>
        <w:em w:val="none"/>
        <w14:ligatures w14:val="none"/>
        <w14:numForm w14:val="default"/>
        <w14:numSpacing w14:val="default"/>
        <w14:stylisticSets/>
        <w14:cntxtAlts w14:val="0"/>
      </w:rPr>
    </w:lvl>
    <w:lvl w:ilvl="1">
      <w:start w:val="5"/>
      <w:numFmt w:val="decimalZero"/>
      <w:isLgl/>
      <w:lvlText w:val="%2%1.01"/>
      <w:lvlJc w:val="left"/>
      <w:pPr>
        <w:ind w:left="0" w:firstLine="0"/>
      </w:pPr>
      <w:rPr>
        <w:rFonts w:ascii="Arial" w:hAnsi="Arial" w:hint="default"/>
        <w:b w:val="0"/>
        <w:bCs w:val="0"/>
        <w:color w:val="000000" w:themeColor="text1"/>
        <w:sz w:val="28"/>
      </w:rPr>
    </w:lvl>
    <w:lvl w:ilvl="2">
      <w:start w:val="1"/>
      <w:numFmt w:val="lowerLetter"/>
      <w:lvlText w:val="(%3)"/>
      <w:lvlJc w:val="left"/>
      <w:pPr>
        <w:ind w:left="720" w:hanging="432"/>
      </w:pPr>
      <w:rPr>
        <w:rFonts w:ascii="Arial" w:hAnsi="Arial" w:hint="default"/>
        <w:sz w:val="24"/>
      </w:rPr>
    </w:lvl>
    <w:lvl w:ilvl="3">
      <w:start w:val="1"/>
      <w:numFmt w:val="lowerRoman"/>
      <w:lvlText w:val="(%4)"/>
      <w:lvlJc w:val="right"/>
      <w:pPr>
        <w:ind w:left="864" w:hanging="144"/>
      </w:pPr>
      <w:rPr>
        <w:rFonts w:ascii="Arial" w:hAnsi="Arial" w:hint="default"/>
        <w:sz w:val="24"/>
      </w:rPr>
    </w:lvl>
    <w:lvl w:ilvl="4">
      <w:start w:val="1"/>
      <w:numFmt w:val="decimal"/>
      <w:lvlText w:val="%5)"/>
      <w:lvlJc w:val="left"/>
      <w:pPr>
        <w:ind w:left="1008" w:hanging="432"/>
      </w:pPr>
      <w:rPr>
        <w:rFonts w:ascii="Arial" w:hAnsi="Arial" w:hint="default"/>
        <w:sz w:val="24"/>
      </w:rPr>
    </w:lvl>
    <w:lvl w:ilvl="5">
      <w:start w:val="1"/>
      <w:numFmt w:val="lowerLetter"/>
      <w:lvlText w:val="%6)"/>
      <w:lvlJc w:val="left"/>
      <w:pPr>
        <w:ind w:left="1152" w:hanging="432"/>
      </w:pPr>
      <w:rPr>
        <w:rFonts w:ascii="Arial" w:hAnsi="Arial" w:hint="default"/>
        <w:sz w:val="24"/>
      </w:rPr>
    </w:lvl>
    <w:lvl w:ilvl="6">
      <w:start w:val="1"/>
      <w:numFmt w:val="lowerRoman"/>
      <w:lvlText w:val="%7)"/>
      <w:lvlJc w:val="right"/>
      <w:pPr>
        <w:ind w:left="1296" w:hanging="288"/>
      </w:pPr>
      <w:rPr>
        <w:rFonts w:ascii="Arial" w:hAnsi="Arial" w:hint="default"/>
        <w:sz w:val="24"/>
      </w:rPr>
    </w:lvl>
    <w:lvl w:ilvl="7">
      <w:start w:val="1"/>
      <w:numFmt w:val="lowerLetter"/>
      <w:lvlText w:val="%8."/>
      <w:lvlJc w:val="left"/>
      <w:pPr>
        <w:ind w:left="1440" w:hanging="432"/>
      </w:pPr>
      <w:rPr>
        <w:rFonts w:ascii="Arial" w:hAnsi="Arial" w:hint="default"/>
        <w:sz w:val="24"/>
      </w:rPr>
    </w:lvl>
    <w:lvl w:ilvl="8">
      <w:start w:val="1"/>
      <w:numFmt w:val="lowerRoman"/>
      <w:lvlText w:val="%9."/>
      <w:lvlJc w:val="right"/>
      <w:pPr>
        <w:ind w:left="1584" w:hanging="144"/>
      </w:pPr>
      <w:rPr>
        <w:rFonts w:ascii="Arial" w:hAnsi="Arial" w:hint="default"/>
        <w:sz w:val="24"/>
      </w:rPr>
    </w:lvl>
  </w:abstractNum>
  <w:abstractNum w:abstractNumId="17" w15:restartNumberingAfterBreak="0">
    <w:nsid w:val="31BF245D"/>
    <w:multiLevelType w:val="hybridMultilevel"/>
    <w:tmpl w:val="8D6E5A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6B5A0A"/>
    <w:multiLevelType w:val="multilevel"/>
    <w:tmpl w:val="EB9A03C2"/>
    <w:lvl w:ilvl="0">
      <w:start w:val="1"/>
      <w:numFmt w:val="bullet"/>
      <w:lvlText w:val=""/>
      <w:lvlJc w:val="left"/>
      <w:pPr>
        <w:tabs>
          <w:tab w:val="num" w:pos="1080"/>
        </w:tabs>
        <w:ind w:left="1080" w:hanging="360"/>
      </w:pPr>
      <w:rPr>
        <w:rFonts w:ascii="Symbol" w:hAnsi="Symbol" w:hint="default"/>
        <w:sz w:val="20"/>
      </w:rPr>
    </w:lvl>
    <w:lvl w:ilvl="1" w:tentative="1">
      <w:numFmt w:val="bullet"/>
      <w:lvlText w:val=""/>
      <w:lvlJc w:val="left"/>
      <w:pPr>
        <w:tabs>
          <w:tab w:val="num" w:pos="1800"/>
        </w:tabs>
        <w:ind w:left="1800" w:hanging="360"/>
      </w:pPr>
      <w:rPr>
        <w:rFonts w:ascii="Symbol" w:hAnsi="Symbol" w:hint="default"/>
        <w:sz w:val="20"/>
      </w:rPr>
    </w:lvl>
    <w:lvl w:ilvl="2" w:tentative="1">
      <w:numFmt w:val="bullet"/>
      <w:lvlText w:val=""/>
      <w:lvlJc w:val="left"/>
      <w:pPr>
        <w:tabs>
          <w:tab w:val="num" w:pos="2520"/>
        </w:tabs>
        <w:ind w:left="2520" w:hanging="360"/>
      </w:pPr>
      <w:rPr>
        <w:rFonts w:ascii="Symbol" w:hAnsi="Symbol" w:hint="default"/>
        <w:sz w:val="20"/>
      </w:rPr>
    </w:lvl>
    <w:lvl w:ilvl="3" w:tentative="1">
      <w:numFmt w:val="bullet"/>
      <w:lvlText w:val=""/>
      <w:lvlJc w:val="left"/>
      <w:pPr>
        <w:tabs>
          <w:tab w:val="num" w:pos="3240"/>
        </w:tabs>
        <w:ind w:left="3240" w:hanging="360"/>
      </w:pPr>
      <w:rPr>
        <w:rFonts w:ascii="Symbol" w:hAnsi="Symbol" w:hint="default"/>
        <w:sz w:val="20"/>
      </w:rPr>
    </w:lvl>
    <w:lvl w:ilvl="4" w:tentative="1">
      <w:numFmt w:val="bullet"/>
      <w:lvlText w:val=""/>
      <w:lvlJc w:val="left"/>
      <w:pPr>
        <w:tabs>
          <w:tab w:val="num" w:pos="3960"/>
        </w:tabs>
        <w:ind w:left="3960" w:hanging="360"/>
      </w:pPr>
      <w:rPr>
        <w:rFonts w:ascii="Symbol" w:hAnsi="Symbol" w:hint="default"/>
        <w:sz w:val="20"/>
      </w:rPr>
    </w:lvl>
    <w:lvl w:ilvl="5" w:tentative="1">
      <w:numFmt w:val="bullet"/>
      <w:lvlText w:val=""/>
      <w:lvlJc w:val="left"/>
      <w:pPr>
        <w:tabs>
          <w:tab w:val="num" w:pos="4680"/>
        </w:tabs>
        <w:ind w:left="4680" w:hanging="360"/>
      </w:pPr>
      <w:rPr>
        <w:rFonts w:ascii="Symbol" w:hAnsi="Symbol" w:hint="default"/>
        <w:sz w:val="20"/>
      </w:rPr>
    </w:lvl>
    <w:lvl w:ilvl="6" w:tentative="1">
      <w:numFmt w:val="bullet"/>
      <w:lvlText w:val=""/>
      <w:lvlJc w:val="left"/>
      <w:pPr>
        <w:tabs>
          <w:tab w:val="num" w:pos="5400"/>
        </w:tabs>
        <w:ind w:left="5400" w:hanging="360"/>
      </w:pPr>
      <w:rPr>
        <w:rFonts w:ascii="Symbol" w:hAnsi="Symbol" w:hint="default"/>
        <w:sz w:val="20"/>
      </w:rPr>
    </w:lvl>
    <w:lvl w:ilvl="7" w:tentative="1">
      <w:numFmt w:val="bullet"/>
      <w:lvlText w:val=""/>
      <w:lvlJc w:val="left"/>
      <w:pPr>
        <w:tabs>
          <w:tab w:val="num" w:pos="6120"/>
        </w:tabs>
        <w:ind w:left="6120" w:hanging="360"/>
      </w:pPr>
      <w:rPr>
        <w:rFonts w:ascii="Symbol" w:hAnsi="Symbol" w:hint="default"/>
        <w:sz w:val="20"/>
      </w:rPr>
    </w:lvl>
    <w:lvl w:ilvl="8" w:tentative="1">
      <w:numFmt w:val="bullet"/>
      <w:lvlText w:val=""/>
      <w:lvlJc w:val="left"/>
      <w:pPr>
        <w:tabs>
          <w:tab w:val="num" w:pos="6840"/>
        </w:tabs>
        <w:ind w:left="6840" w:hanging="360"/>
      </w:pPr>
      <w:rPr>
        <w:rFonts w:ascii="Symbol" w:hAnsi="Symbol" w:hint="default"/>
        <w:sz w:val="20"/>
      </w:rPr>
    </w:lvl>
  </w:abstractNum>
  <w:abstractNum w:abstractNumId="19" w15:restartNumberingAfterBreak="0">
    <w:nsid w:val="37D7703F"/>
    <w:multiLevelType w:val="hybridMultilevel"/>
    <w:tmpl w:val="8252EA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38A56135"/>
    <w:multiLevelType w:val="hybridMultilevel"/>
    <w:tmpl w:val="547481F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C9129E"/>
    <w:multiLevelType w:val="multilevel"/>
    <w:tmpl w:val="9DB6F7A4"/>
    <w:styleLink w:val="Style1"/>
    <w:lvl w:ilvl="0">
      <w:start w:val="1"/>
      <w:numFmt w:val="decimal"/>
      <w:lvlText w:val="%1)"/>
      <w:lvlJc w:val="right"/>
      <w:pPr>
        <w:ind w:left="360" w:hanging="72"/>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2" w15:restartNumberingAfterBreak="0">
    <w:nsid w:val="48E70DBE"/>
    <w:multiLevelType w:val="hybridMultilevel"/>
    <w:tmpl w:val="AD9E34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746BAC"/>
    <w:multiLevelType w:val="multilevel"/>
    <w:tmpl w:val="0809001D"/>
    <w:styleLink w:val="Style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55E50CE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561A7A85"/>
    <w:multiLevelType w:val="hybridMultilevel"/>
    <w:tmpl w:val="3C38AF9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B343592"/>
    <w:multiLevelType w:val="hybridMultilevel"/>
    <w:tmpl w:val="AC82A09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7" w15:restartNumberingAfterBreak="0">
    <w:nsid w:val="5D55420A"/>
    <w:multiLevelType w:val="hybridMultilevel"/>
    <w:tmpl w:val="F0A6A700"/>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8" w15:restartNumberingAfterBreak="0">
    <w:nsid w:val="5FE222F5"/>
    <w:multiLevelType w:val="hybridMultilevel"/>
    <w:tmpl w:val="96641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317BD5"/>
    <w:multiLevelType w:val="hybridMultilevel"/>
    <w:tmpl w:val="AD66C2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6B6E28D5"/>
    <w:multiLevelType w:val="hybridMultilevel"/>
    <w:tmpl w:val="E9A61172"/>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1" w15:restartNumberingAfterBreak="0">
    <w:nsid w:val="6DAC356B"/>
    <w:multiLevelType w:val="multilevel"/>
    <w:tmpl w:val="F3E072E2"/>
    <w:numStyleLink w:val="JEStyle1"/>
  </w:abstractNum>
  <w:abstractNum w:abstractNumId="32" w15:restartNumberingAfterBreak="0">
    <w:nsid w:val="6DD30E36"/>
    <w:multiLevelType w:val="hybridMultilevel"/>
    <w:tmpl w:val="D708EC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13B2C1E"/>
    <w:multiLevelType w:val="hybridMultilevel"/>
    <w:tmpl w:val="55D438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4" w15:restartNumberingAfterBreak="0">
    <w:nsid w:val="740066CE"/>
    <w:multiLevelType w:val="hybridMultilevel"/>
    <w:tmpl w:val="86F4AF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75B14B5A"/>
    <w:multiLevelType w:val="hybridMultilevel"/>
    <w:tmpl w:val="04B874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181AB6"/>
    <w:multiLevelType w:val="hybridMultilevel"/>
    <w:tmpl w:val="7ABE60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5A7C6D"/>
    <w:multiLevelType w:val="hybridMultilevel"/>
    <w:tmpl w:val="7ECCC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886240"/>
    <w:multiLevelType w:val="hybridMultilevel"/>
    <w:tmpl w:val="F6247DE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A25981"/>
    <w:multiLevelType w:val="hybridMultilevel"/>
    <w:tmpl w:val="D52A56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0" w15:restartNumberingAfterBreak="0">
    <w:nsid w:val="7F681191"/>
    <w:multiLevelType w:val="hybridMultilevel"/>
    <w:tmpl w:val="1010B8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177382113">
    <w:abstractNumId w:val="10"/>
    <w:lvlOverride w:ilvl="0">
      <w:lvl w:ilvl="0">
        <w:start w:val="1"/>
        <w:numFmt w:val="upperRoman"/>
        <w:lvlText w:val="%1."/>
        <w:lvlJc w:val="left"/>
        <w:pPr>
          <w:ind w:left="0" w:firstLine="0"/>
        </w:pPr>
        <w:rPr>
          <w:rFonts w:ascii="Arial" w:hAnsi="Arial"/>
          <w:b/>
          <w:bCs w:val="0"/>
          <w:i w:val="0"/>
          <w:iCs w:val="0"/>
          <w:caps w:val="0"/>
          <w:smallCaps w:val="0"/>
          <w:strike w:val="0"/>
          <w:dstrike w:val="0"/>
          <w:outline w:val="0"/>
          <w:shadow w:val="0"/>
          <w:emboss w:val="0"/>
          <w:imprint w:val="0"/>
          <w:noProof w:val="0"/>
          <w:vanish w:val="0"/>
          <w:spacing w:val="5"/>
          <w:kern w:val="0"/>
          <w:position w:val="0"/>
          <w:sz w:val="32"/>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Zero"/>
        <w:isLgl/>
        <w:lvlText w:val="%1.%2"/>
        <w:lvlJc w:val="left"/>
        <w:pPr>
          <w:ind w:left="0" w:firstLine="0"/>
        </w:pPr>
        <w:rPr>
          <w:rFonts w:ascii="Arial" w:hAnsi="Arial" w:hint="default"/>
          <w:b w:val="0"/>
          <w:bCs w:val="0"/>
          <w:color w:val="000000" w:themeColor="text1"/>
          <w:sz w:val="28"/>
        </w:rPr>
      </w:lvl>
    </w:lvlOverride>
    <w:lvlOverride w:ilvl="2">
      <w:lvl w:ilvl="2">
        <w:start w:val="1"/>
        <w:numFmt w:val="lowerLetter"/>
        <w:lvlText w:val="(%3)"/>
        <w:lvlJc w:val="left"/>
        <w:pPr>
          <w:ind w:left="720" w:hanging="432"/>
        </w:pPr>
        <w:rPr>
          <w:rFonts w:ascii="Arial" w:hAnsi="Arial" w:hint="default"/>
          <w:sz w:val="24"/>
        </w:rPr>
      </w:lvl>
    </w:lvlOverride>
    <w:lvlOverride w:ilvl="3">
      <w:lvl w:ilvl="3">
        <w:start w:val="1"/>
        <w:numFmt w:val="lowerRoman"/>
        <w:lvlText w:val="(%4)"/>
        <w:lvlJc w:val="right"/>
        <w:pPr>
          <w:ind w:left="864" w:hanging="144"/>
        </w:pPr>
        <w:rPr>
          <w:rFonts w:ascii="Arial" w:hAnsi="Arial" w:hint="default"/>
          <w:sz w:val="24"/>
        </w:rPr>
      </w:lvl>
    </w:lvlOverride>
    <w:lvlOverride w:ilvl="4">
      <w:lvl w:ilvl="4">
        <w:start w:val="1"/>
        <w:numFmt w:val="decimal"/>
        <w:lvlText w:val="%5)"/>
        <w:lvlJc w:val="left"/>
        <w:pPr>
          <w:ind w:left="1008" w:hanging="432"/>
        </w:pPr>
        <w:rPr>
          <w:rFonts w:ascii="Arial" w:hAnsi="Arial" w:hint="default"/>
          <w:sz w:val="24"/>
        </w:rPr>
      </w:lvl>
    </w:lvlOverride>
    <w:lvlOverride w:ilvl="5">
      <w:lvl w:ilvl="5">
        <w:start w:val="1"/>
        <w:numFmt w:val="lowerLetter"/>
        <w:lvlText w:val="%6)"/>
        <w:lvlJc w:val="left"/>
        <w:pPr>
          <w:ind w:left="1152" w:hanging="432"/>
        </w:pPr>
        <w:rPr>
          <w:rFonts w:ascii="Arial" w:hAnsi="Arial" w:hint="default"/>
          <w:sz w:val="24"/>
        </w:rPr>
      </w:lvl>
    </w:lvlOverride>
    <w:lvlOverride w:ilvl="6">
      <w:lvl w:ilvl="6">
        <w:start w:val="1"/>
        <w:numFmt w:val="lowerRoman"/>
        <w:lvlText w:val="%7)"/>
        <w:lvlJc w:val="right"/>
        <w:pPr>
          <w:ind w:left="1296" w:hanging="288"/>
        </w:pPr>
        <w:rPr>
          <w:rFonts w:ascii="Arial" w:hAnsi="Arial" w:hint="default"/>
          <w:sz w:val="24"/>
        </w:rPr>
      </w:lvl>
    </w:lvlOverride>
    <w:lvlOverride w:ilvl="7">
      <w:lvl w:ilvl="7">
        <w:start w:val="1"/>
        <w:numFmt w:val="lowerLetter"/>
        <w:lvlText w:val="%8."/>
        <w:lvlJc w:val="left"/>
        <w:pPr>
          <w:ind w:left="1440" w:hanging="432"/>
        </w:pPr>
        <w:rPr>
          <w:rFonts w:ascii="Arial" w:hAnsi="Arial" w:hint="default"/>
          <w:sz w:val="24"/>
        </w:rPr>
      </w:lvl>
    </w:lvlOverride>
    <w:lvlOverride w:ilvl="8">
      <w:lvl w:ilvl="8">
        <w:start w:val="1"/>
        <w:numFmt w:val="lowerRoman"/>
        <w:lvlText w:val="%9."/>
        <w:lvlJc w:val="right"/>
        <w:pPr>
          <w:ind w:left="1584" w:hanging="144"/>
        </w:pPr>
        <w:rPr>
          <w:rFonts w:ascii="Arial" w:hAnsi="Arial" w:hint="default"/>
          <w:sz w:val="24"/>
        </w:rPr>
      </w:lvl>
    </w:lvlOverride>
  </w:num>
  <w:num w:numId="2" w16cid:durableId="1818649535">
    <w:abstractNumId w:val="12"/>
  </w:num>
  <w:num w:numId="3" w16cid:durableId="607548277">
    <w:abstractNumId w:val="21"/>
  </w:num>
  <w:num w:numId="4" w16cid:durableId="69931601">
    <w:abstractNumId w:val="23"/>
  </w:num>
  <w:num w:numId="5" w16cid:durableId="1331177384">
    <w:abstractNumId w:val="31"/>
    <w:lvlOverride w:ilvl="0">
      <w:lvl w:ilvl="0">
        <w:start w:val="1"/>
        <w:numFmt w:val="upperRoman"/>
        <w:lvlText w:val="%1."/>
        <w:lvlJc w:val="left"/>
        <w:pPr>
          <w:ind w:left="0" w:firstLine="0"/>
        </w:pPr>
        <w:rPr>
          <w:rFonts w:ascii="Arial" w:hAnsi="Arial"/>
          <w:b/>
          <w:bCs w:val="0"/>
          <w:i w:val="0"/>
          <w:iCs w:val="0"/>
          <w:caps w:val="0"/>
          <w:smallCaps w:val="0"/>
          <w:strike w:val="0"/>
          <w:dstrike w:val="0"/>
          <w:outline w:val="0"/>
          <w:shadow w:val="0"/>
          <w:emboss w:val="0"/>
          <w:imprint w:val="0"/>
          <w:noProof w:val="0"/>
          <w:vanish w:val="0"/>
          <w:spacing w:val="5"/>
          <w:kern w:val="0"/>
          <w:position w:val="0"/>
          <w:sz w:val="32"/>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Zero"/>
        <w:isLgl/>
        <w:lvlText w:val="%1.%2"/>
        <w:lvlJc w:val="left"/>
        <w:pPr>
          <w:ind w:left="0" w:firstLine="0"/>
        </w:pPr>
        <w:rPr>
          <w:rFonts w:ascii="Arial" w:hAnsi="Arial" w:hint="default"/>
          <w:b w:val="0"/>
          <w:bCs w:val="0"/>
          <w:color w:val="000000" w:themeColor="text1"/>
          <w:sz w:val="28"/>
        </w:rPr>
      </w:lvl>
    </w:lvlOverride>
    <w:lvlOverride w:ilvl="2">
      <w:lvl w:ilvl="2">
        <w:start w:val="1"/>
        <w:numFmt w:val="lowerLetter"/>
        <w:lvlText w:val="(%3)"/>
        <w:lvlJc w:val="left"/>
        <w:pPr>
          <w:ind w:left="720" w:hanging="432"/>
        </w:pPr>
        <w:rPr>
          <w:rFonts w:ascii="Arial" w:hAnsi="Arial" w:hint="default"/>
          <w:sz w:val="24"/>
        </w:rPr>
      </w:lvl>
    </w:lvlOverride>
    <w:lvlOverride w:ilvl="3">
      <w:lvl w:ilvl="3">
        <w:start w:val="1"/>
        <w:numFmt w:val="lowerRoman"/>
        <w:lvlText w:val="(%4)"/>
        <w:lvlJc w:val="right"/>
        <w:pPr>
          <w:ind w:left="864" w:hanging="144"/>
        </w:pPr>
        <w:rPr>
          <w:rFonts w:ascii="Arial" w:hAnsi="Arial" w:hint="default"/>
          <w:sz w:val="24"/>
        </w:rPr>
      </w:lvl>
    </w:lvlOverride>
    <w:lvlOverride w:ilvl="4">
      <w:lvl w:ilvl="4">
        <w:start w:val="1"/>
        <w:numFmt w:val="decimal"/>
        <w:lvlText w:val="%5)"/>
        <w:lvlJc w:val="left"/>
        <w:pPr>
          <w:ind w:left="1008" w:hanging="432"/>
        </w:pPr>
        <w:rPr>
          <w:rFonts w:ascii="Arial" w:hAnsi="Arial" w:hint="default"/>
          <w:sz w:val="24"/>
        </w:rPr>
      </w:lvl>
    </w:lvlOverride>
    <w:lvlOverride w:ilvl="5">
      <w:lvl w:ilvl="5">
        <w:start w:val="1"/>
        <w:numFmt w:val="lowerLetter"/>
        <w:lvlText w:val="%6)"/>
        <w:lvlJc w:val="left"/>
        <w:pPr>
          <w:ind w:left="1152" w:hanging="432"/>
        </w:pPr>
        <w:rPr>
          <w:rFonts w:ascii="Arial" w:hAnsi="Arial" w:hint="default"/>
          <w:sz w:val="24"/>
        </w:rPr>
      </w:lvl>
    </w:lvlOverride>
    <w:lvlOverride w:ilvl="6">
      <w:lvl w:ilvl="6">
        <w:start w:val="1"/>
        <w:numFmt w:val="lowerRoman"/>
        <w:lvlText w:val="%7)"/>
        <w:lvlJc w:val="right"/>
        <w:pPr>
          <w:ind w:left="1296" w:hanging="288"/>
        </w:pPr>
        <w:rPr>
          <w:rFonts w:ascii="Arial" w:hAnsi="Arial" w:hint="default"/>
          <w:sz w:val="24"/>
        </w:rPr>
      </w:lvl>
    </w:lvlOverride>
    <w:lvlOverride w:ilvl="7">
      <w:lvl w:ilvl="7">
        <w:start w:val="1"/>
        <w:numFmt w:val="lowerLetter"/>
        <w:lvlText w:val="%8."/>
        <w:lvlJc w:val="left"/>
        <w:pPr>
          <w:ind w:left="1440" w:hanging="432"/>
        </w:pPr>
        <w:rPr>
          <w:rFonts w:ascii="Arial" w:hAnsi="Arial" w:hint="default"/>
          <w:sz w:val="24"/>
        </w:rPr>
      </w:lvl>
    </w:lvlOverride>
    <w:lvlOverride w:ilvl="8">
      <w:lvl w:ilvl="8">
        <w:start w:val="1"/>
        <w:numFmt w:val="lowerRoman"/>
        <w:lvlText w:val="%9."/>
        <w:lvlJc w:val="right"/>
        <w:pPr>
          <w:ind w:left="1584" w:hanging="144"/>
        </w:pPr>
        <w:rPr>
          <w:rFonts w:ascii="Arial" w:hAnsi="Arial" w:hint="default"/>
          <w:sz w:val="24"/>
        </w:rPr>
      </w:lvl>
    </w:lvlOverride>
  </w:num>
  <w:num w:numId="6" w16cid:durableId="1150907489">
    <w:abstractNumId w:val="16"/>
  </w:num>
  <w:num w:numId="7" w16cid:durableId="887717415">
    <w:abstractNumId w:val="25"/>
  </w:num>
  <w:num w:numId="8" w16cid:durableId="92166560">
    <w:abstractNumId w:val="5"/>
  </w:num>
  <w:num w:numId="9" w16cid:durableId="90781558">
    <w:abstractNumId w:val="24"/>
  </w:num>
  <w:num w:numId="10" w16cid:durableId="1508905385">
    <w:abstractNumId w:val="18"/>
  </w:num>
  <w:num w:numId="11" w16cid:durableId="453865055">
    <w:abstractNumId w:val="38"/>
  </w:num>
  <w:num w:numId="12" w16cid:durableId="516623446">
    <w:abstractNumId w:val="35"/>
  </w:num>
  <w:num w:numId="13" w16cid:durableId="828718315">
    <w:abstractNumId w:val="29"/>
  </w:num>
  <w:num w:numId="14" w16cid:durableId="442111789">
    <w:abstractNumId w:val="34"/>
  </w:num>
  <w:num w:numId="15" w16cid:durableId="1182664597">
    <w:abstractNumId w:val="30"/>
  </w:num>
  <w:num w:numId="16" w16cid:durableId="2032951558">
    <w:abstractNumId w:val="32"/>
  </w:num>
  <w:num w:numId="17" w16cid:durableId="208223374">
    <w:abstractNumId w:val="9"/>
  </w:num>
  <w:num w:numId="18" w16cid:durableId="1946764908">
    <w:abstractNumId w:val="27"/>
  </w:num>
  <w:num w:numId="19" w16cid:durableId="1639677008">
    <w:abstractNumId w:val="15"/>
  </w:num>
  <w:num w:numId="20" w16cid:durableId="942807299">
    <w:abstractNumId w:val="1"/>
  </w:num>
  <w:num w:numId="21" w16cid:durableId="251865959">
    <w:abstractNumId w:val="39"/>
  </w:num>
  <w:num w:numId="22" w16cid:durableId="369576620">
    <w:abstractNumId w:val="36"/>
  </w:num>
  <w:num w:numId="23" w16cid:durableId="1654408808">
    <w:abstractNumId w:val="19"/>
  </w:num>
  <w:num w:numId="24" w16cid:durableId="2115637423">
    <w:abstractNumId w:val="13"/>
  </w:num>
  <w:num w:numId="25" w16cid:durableId="246505086">
    <w:abstractNumId w:val="2"/>
  </w:num>
  <w:num w:numId="26" w16cid:durableId="383410490">
    <w:abstractNumId w:val="26"/>
  </w:num>
  <w:num w:numId="27" w16cid:durableId="15274170">
    <w:abstractNumId w:val="33"/>
  </w:num>
  <w:num w:numId="28" w16cid:durableId="1523930612">
    <w:abstractNumId w:val="8"/>
  </w:num>
  <w:num w:numId="29" w16cid:durableId="1128668262">
    <w:abstractNumId w:val="17"/>
  </w:num>
  <w:num w:numId="30" w16cid:durableId="1800148533">
    <w:abstractNumId w:val="14"/>
  </w:num>
  <w:num w:numId="31" w16cid:durableId="465391445">
    <w:abstractNumId w:val="20"/>
  </w:num>
  <w:num w:numId="32" w16cid:durableId="553471276">
    <w:abstractNumId w:val="0"/>
  </w:num>
  <w:num w:numId="33" w16cid:durableId="529028441">
    <w:abstractNumId w:val="40"/>
  </w:num>
  <w:num w:numId="34" w16cid:durableId="1854108153">
    <w:abstractNumId w:val="11"/>
  </w:num>
  <w:num w:numId="35" w16cid:durableId="1768228483">
    <w:abstractNumId w:val="7"/>
  </w:num>
  <w:num w:numId="36" w16cid:durableId="1380089117">
    <w:abstractNumId w:val="3"/>
  </w:num>
  <w:num w:numId="37" w16cid:durableId="1199513548">
    <w:abstractNumId w:val="4"/>
  </w:num>
  <w:num w:numId="38" w16cid:durableId="725645035">
    <w:abstractNumId w:val="37"/>
  </w:num>
  <w:num w:numId="39" w16cid:durableId="1158808799">
    <w:abstractNumId w:val="6"/>
  </w:num>
  <w:num w:numId="40" w16cid:durableId="2131126394">
    <w:abstractNumId w:val="28"/>
  </w:num>
  <w:num w:numId="41" w16cid:durableId="1212157634">
    <w:abstractNumId w:val="22"/>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stylePaneFormatFilter w:val="1428" w:allStyles="0" w:customStyles="0" w:latentStyles="0" w:stylesInUse="1" w:headingStyles="1" w:numberingStyles="0" w:tableStyles="0" w:directFormattingOnRuns="0" w:directFormattingOnParagraphs="0" w:directFormattingOnNumbering="1" w:directFormattingOnTables="0" w:clearFormatting="1" w:top3HeadingStyles="0" w:visibleStyles="0" w:alternateStyleNames="0"/>
  <w:stylePaneSortMethod w:val="000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1B9"/>
    <w:rsid w:val="00006619"/>
    <w:rsid w:val="00006861"/>
    <w:rsid w:val="00006878"/>
    <w:rsid w:val="0001111A"/>
    <w:rsid w:val="00014A5B"/>
    <w:rsid w:val="000401F1"/>
    <w:rsid w:val="00046281"/>
    <w:rsid w:val="00052D1F"/>
    <w:rsid w:val="00056D58"/>
    <w:rsid w:val="00072D1C"/>
    <w:rsid w:val="00081FD8"/>
    <w:rsid w:val="00082B74"/>
    <w:rsid w:val="00084DEF"/>
    <w:rsid w:val="00084DF4"/>
    <w:rsid w:val="00093141"/>
    <w:rsid w:val="000A2330"/>
    <w:rsid w:val="000C3431"/>
    <w:rsid w:val="000C41AC"/>
    <w:rsid w:val="000D2BD1"/>
    <w:rsid w:val="000D2F86"/>
    <w:rsid w:val="000E379D"/>
    <w:rsid w:val="000E75A7"/>
    <w:rsid w:val="000F4C6E"/>
    <w:rsid w:val="000F76D2"/>
    <w:rsid w:val="001033E1"/>
    <w:rsid w:val="00106594"/>
    <w:rsid w:val="00117397"/>
    <w:rsid w:val="00122B0E"/>
    <w:rsid w:val="0012453C"/>
    <w:rsid w:val="00127B5B"/>
    <w:rsid w:val="001337A5"/>
    <w:rsid w:val="001346B0"/>
    <w:rsid w:val="001548EB"/>
    <w:rsid w:val="00170DD6"/>
    <w:rsid w:val="00184E33"/>
    <w:rsid w:val="0019001F"/>
    <w:rsid w:val="00194849"/>
    <w:rsid w:val="001A1600"/>
    <w:rsid w:val="001A5650"/>
    <w:rsid w:val="001A712B"/>
    <w:rsid w:val="001B03E7"/>
    <w:rsid w:val="001B2B4A"/>
    <w:rsid w:val="001D5E8E"/>
    <w:rsid w:val="001E0BD4"/>
    <w:rsid w:val="001E2DF1"/>
    <w:rsid w:val="001E3A04"/>
    <w:rsid w:val="001E47BB"/>
    <w:rsid w:val="001F028A"/>
    <w:rsid w:val="001F2BC1"/>
    <w:rsid w:val="001F4BAA"/>
    <w:rsid w:val="001F6630"/>
    <w:rsid w:val="00210CF5"/>
    <w:rsid w:val="002156D4"/>
    <w:rsid w:val="002172C7"/>
    <w:rsid w:val="00231152"/>
    <w:rsid w:val="002408BE"/>
    <w:rsid w:val="00242B08"/>
    <w:rsid w:val="002458A1"/>
    <w:rsid w:val="002467FB"/>
    <w:rsid w:val="00247D0D"/>
    <w:rsid w:val="002629A6"/>
    <w:rsid w:val="002746DD"/>
    <w:rsid w:val="00281409"/>
    <w:rsid w:val="00283018"/>
    <w:rsid w:val="002853B6"/>
    <w:rsid w:val="00286E06"/>
    <w:rsid w:val="00287D72"/>
    <w:rsid w:val="00291E90"/>
    <w:rsid w:val="002A0167"/>
    <w:rsid w:val="002A1BF5"/>
    <w:rsid w:val="002A423D"/>
    <w:rsid w:val="002B2275"/>
    <w:rsid w:val="002C36CD"/>
    <w:rsid w:val="002C5145"/>
    <w:rsid w:val="002C5A93"/>
    <w:rsid w:val="002E488A"/>
    <w:rsid w:val="002F2B16"/>
    <w:rsid w:val="002F7A4E"/>
    <w:rsid w:val="0030753F"/>
    <w:rsid w:val="00307B85"/>
    <w:rsid w:val="0031046F"/>
    <w:rsid w:val="00330966"/>
    <w:rsid w:val="00335F96"/>
    <w:rsid w:val="00337865"/>
    <w:rsid w:val="003458DB"/>
    <w:rsid w:val="0036076A"/>
    <w:rsid w:val="00361368"/>
    <w:rsid w:val="003625A3"/>
    <w:rsid w:val="0036652A"/>
    <w:rsid w:val="00366E8D"/>
    <w:rsid w:val="003760DD"/>
    <w:rsid w:val="003A50B1"/>
    <w:rsid w:val="003C139E"/>
    <w:rsid w:val="003C4AD4"/>
    <w:rsid w:val="003C71B9"/>
    <w:rsid w:val="003D5254"/>
    <w:rsid w:val="003E2059"/>
    <w:rsid w:val="003E24A8"/>
    <w:rsid w:val="003E375F"/>
    <w:rsid w:val="003E7B50"/>
    <w:rsid w:val="004042F0"/>
    <w:rsid w:val="00405EDD"/>
    <w:rsid w:val="00423A29"/>
    <w:rsid w:val="0042711A"/>
    <w:rsid w:val="004308DF"/>
    <w:rsid w:val="00431B3A"/>
    <w:rsid w:val="00437202"/>
    <w:rsid w:val="0045461D"/>
    <w:rsid w:val="0045629A"/>
    <w:rsid w:val="0045774B"/>
    <w:rsid w:val="004A77FE"/>
    <w:rsid w:val="004A7D23"/>
    <w:rsid w:val="004B29CF"/>
    <w:rsid w:val="004B4F77"/>
    <w:rsid w:val="004C4886"/>
    <w:rsid w:val="004D3D03"/>
    <w:rsid w:val="004D5A59"/>
    <w:rsid w:val="004D6ABE"/>
    <w:rsid w:val="004E37CE"/>
    <w:rsid w:val="004E671E"/>
    <w:rsid w:val="004F29CA"/>
    <w:rsid w:val="005011B9"/>
    <w:rsid w:val="005054D4"/>
    <w:rsid w:val="00514F62"/>
    <w:rsid w:val="00535480"/>
    <w:rsid w:val="0053655F"/>
    <w:rsid w:val="00546A70"/>
    <w:rsid w:val="0055309B"/>
    <w:rsid w:val="005532DB"/>
    <w:rsid w:val="005538E9"/>
    <w:rsid w:val="00554F6B"/>
    <w:rsid w:val="00561037"/>
    <w:rsid w:val="0056483D"/>
    <w:rsid w:val="00576309"/>
    <w:rsid w:val="0059159A"/>
    <w:rsid w:val="005A5D49"/>
    <w:rsid w:val="005B70F6"/>
    <w:rsid w:val="005C2DF5"/>
    <w:rsid w:val="005C70B2"/>
    <w:rsid w:val="005E66E9"/>
    <w:rsid w:val="005F0449"/>
    <w:rsid w:val="005F097B"/>
    <w:rsid w:val="005F6E17"/>
    <w:rsid w:val="006035E0"/>
    <w:rsid w:val="00612553"/>
    <w:rsid w:val="00615795"/>
    <w:rsid w:val="0061750C"/>
    <w:rsid w:val="0062103D"/>
    <w:rsid w:val="006323F0"/>
    <w:rsid w:val="00640F86"/>
    <w:rsid w:val="00654E40"/>
    <w:rsid w:val="00661ADB"/>
    <w:rsid w:val="006719A6"/>
    <w:rsid w:val="00672F51"/>
    <w:rsid w:val="0069276F"/>
    <w:rsid w:val="00693072"/>
    <w:rsid w:val="006A4A10"/>
    <w:rsid w:val="006B3D3D"/>
    <w:rsid w:val="006C42AF"/>
    <w:rsid w:val="006C5E79"/>
    <w:rsid w:val="006C7D61"/>
    <w:rsid w:val="006D4773"/>
    <w:rsid w:val="006E36E9"/>
    <w:rsid w:val="006F6F91"/>
    <w:rsid w:val="00720394"/>
    <w:rsid w:val="00731B9A"/>
    <w:rsid w:val="00743875"/>
    <w:rsid w:val="0076042C"/>
    <w:rsid w:val="00770FC5"/>
    <w:rsid w:val="00787BD6"/>
    <w:rsid w:val="007B63AA"/>
    <w:rsid w:val="007B7B39"/>
    <w:rsid w:val="007C2665"/>
    <w:rsid w:val="007C4E93"/>
    <w:rsid w:val="007D55C3"/>
    <w:rsid w:val="007E4520"/>
    <w:rsid w:val="008054AD"/>
    <w:rsid w:val="00811EFC"/>
    <w:rsid w:val="00816BA4"/>
    <w:rsid w:val="008263E1"/>
    <w:rsid w:val="00831032"/>
    <w:rsid w:val="00833FFC"/>
    <w:rsid w:val="00834CE3"/>
    <w:rsid w:val="00891AE7"/>
    <w:rsid w:val="00892C72"/>
    <w:rsid w:val="008964D3"/>
    <w:rsid w:val="008B5661"/>
    <w:rsid w:val="008C0AFE"/>
    <w:rsid w:val="008C60EC"/>
    <w:rsid w:val="008D48C0"/>
    <w:rsid w:val="008E4E19"/>
    <w:rsid w:val="008F22A1"/>
    <w:rsid w:val="008F7097"/>
    <w:rsid w:val="00902FBC"/>
    <w:rsid w:val="009078D2"/>
    <w:rsid w:val="00914BC5"/>
    <w:rsid w:val="0092054A"/>
    <w:rsid w:val="00921093"/>
    <w:rsid w:val="00927CB2"/>
    <w:rsid w:val="00932284"/>
    <w:rsid w:val="00932366"/>
    <w:rsid w:val="00942DF1"/>
    <w:rsid w:val="00951673"/>
    <w:rsid w:val="009567EB"/>
    <w:rsid w:val="00964B63"/>
    <w:rsid w:val="0096612C"/>
    <w:rsid w:val="0098056A"/>
    <w:rsid w:val="00982D78"/>
    <w:rsid w:val="0098400E"/>
    <w:rsid w:val="00990405"/>
    <w:rsid w:val="00994E45"/>
    <w:rsid w:val="009A559A"/>
    <w:rsid w:val="009B0EE7"/>
    <w:rsid w:val="009B0FF6"/>
    <w:rsid w:val="009B1E89"/>
    <w:rsid w:val="009B7961"/>
    <w:rsid w:val="009C2C8F"/>
    <w:rsid w:val="009C3478"/>
    <w:rsid w:val="009C34C3"/>
    <w:rsid w:val="009C3E19"/>
    <w:rsid w:val="009C7631"/>
    <w:rsid w:val="009E10B9"/>
    <w:rsid w:val="009E310F"/>
    <w:rsid w:val="009F095B"/>
    <w:rsid w:val="00A07392"/>
    <w:rsid w:val="00A16F84"/>
    <w:rsid w:val="00A44328"/>
    <w:rsid w:val="00A446D5"/>
    <w:rsid w:val="00A5658D"/>
    <w:rsid w:val="00A569EA"/>
    <w:rsid w:val="00A6130D"/>
    <w:rsid w:val="00A62A95"/>
    <w:rsid w:val="00A63E2C"/>
    <w:rsid w:val="00A75296"/>
    <w:rsid w:val="00A77E56"/>
    <w:rsid w:val="00A81EF9"/>
    <w:rsid w:val="00A84321"/>
    <w:rsid w:val="00A85974"/>
    <w:rsid w:val="00A86FCC"/>
    <w:rsid w:val="00A87018"/>
    <w:rsid w:val="00AA667E"/>
    <w:rsid w:val="00AB00EC"/>
    <w:rsid w:val="00AB7591"/>
    <w:rsid w:val="00AD2577"/>
    <w:rsid w:val="00AE1BC2"/>
    <w:rsid w:val="00AE4FBF"/>
    <w:rsid w:val="00AE5BCD"/>
    <w:rsid w:val="00AF1A29"/>
    <w:rsid w:val="00B108AF"/>
    <w:rsid w:val="00B149B4"/>
    <w:rsid w:val="00B25304"/>
    <w:rsid w:val="00B353E6"/>
    <w:rsid w:val="00B46ADD"/>
    <w:rsid w:val="00B646C4"/>
    <w:rsid w:val="00B66324"/>
    <w:rsid w:val="00B8060B"/>
    <w:rsid w:val="00BA002E"/>
    <w:rsid w:val="00BB5502"/>
    <w:rsid w:val="00BC1CA9"/>
    <w:rsid w:val="00BC249E"/>
    <w:rsid w:val="00BF08EE"/>
    <w:rsid w:val="00BF317B"/>
    <w:rsid w:val="00BF3637"/>
    <w:rsid w:val="00BF4159"/>
    <w:rsid w:val="00BF58E4"/>
    <w:rsid w:val="00C04B9B"/>
    <w:rsid w:val="00C10AED"/>
    <w:rsid w:val="00C11293"/>
    <w:rsid w:val="00C22B35"/>
    <w:rsid w:val="00C22F56"/>
    <w:rsid w:val="00C31B7D"/>
    <w:rsid w:val="00C40F26"/>
    <w:rsid w:val="00C531BD"/>
    <w:rsid w:val="00C721DB"/>
    <w:rsid w:val="00C8700E"/>
    <w:rsid w:val="00C937AD"/>
    <w:rsid w:val="00C9460E"/>
    <w:rsid w:val="00CB38F0"/>
    <w:rsid w:val="00CC5CEE"/>
    <w:rsid w:val="00CD6C75"/>
    <w:rsid w:val="00CF4154"/>
    <w:rsid w:val="00D05713"/>
    <w:rsid w:val="00D229AA"/>
    <w:rsid w:val="00D238F0"/>
    <w:rsid w:val="00D24EEC"/>
    <w:rsid w:val="00D26B2A"/>
    <w:rsid w:val="00D45149"/>
    <w:rsid w:val="00D50A67"/>
    <w:rsid w:val="00D55EDC"/>
    <w:rsid w:val="00D7235E"/>
    <w:rsid w:val="00D75B8F"/>
    <w:rsid w:val="00D87A30"/>
    <w:rsid w:val="00D910A9"/>
    <w:rsid w:val="00D978F1"/>
    <w:rsid w:val="00D97AF4"/>
    <w:rsid w:val="00DA034E"/>
    <w:rsid w:val="00DA2753"/>
    <w:rsid w:val="00DA34D6"/>
    <w:rsid w:val="00DA602F"/>
    <w:rsid w:val="00DB0078"/>
    <w:rsid w:val="00DB4642"/>
    <w:rsid w:val="00DB4BD8"/>
    <w:rsid w:val="00DC0F1A"/>
    <w:rsid w:val="00DF038D"/>
    <w:rsid w:val="00DF7342"/>
    <w:rsid w:val="00E11C72"/>
    <w:rsid w:val="00E16FFF"/>
    <w:rsid w:val="00E17C67"/>
    <w:rsid w:val="00E20DA4"/>
    <w:rsid w:val="00E2635D"/>
    <w:rsid w:val="00E45766"/>
    <w:rsid w:val="00E50BF6"/>
    <w:rsid w:val="00E552E8"/>
    <w:rsid w:val="00E6094B"/>
    <w:rsid w:val="00E625D5"/>
    <w:rsid w:val="00E63975"/>
    <w:rsid w:val="00E63AC6"/>
    <w:rsid w:val="00E72B96"/>
    <w:rsid w:val="00E93471"/>
    <w:rsid w:val="00E9352A"/>
    <w:rsid w:val="00EA3FE3"/>
    <w:rsid w:val="00EA4830"/>
    <w:rsid w:val="00EA4836"/>
    <w:rsid w:val="00EC0322"/>
    <w:rsid w:val="00EC6A98"/>
    <w:rsid w:val="00ED50B3"/>
    <w:rsid w:val="00EE4525"/>
    <w:rsid w:val="00EE4D24"/>
    <w:rsid w:val="00F161BF"/>
    <w:rsid w:val="00F16639"/>
    <w:rsid w:val="00F17099"/>
    <w:rsid w:val="00F20355"/>
    <w:rsid w:val="00F20B58"/>
    <w:rsid w:val="00F21E95"/>
    <w:rsid w:val="00F4256E"/>
    <w:rsid w:val="00F4465C"/>
    <w:rsid w:val="00F45208"/>
    <w:rsid w:val="00F53F29"/>
    <w:rsid w:val="00F54656"/>
    <w:rsid w:val="00F614C9"/>
    <w:rsid w:val="00F64802"/>
    <w:rsid w:val="00F75CBD"/>
    <w:rsid w:val="00F806BA"/>
    <w:rsid w:val="00F9000D"/>
    <w:rsid w:val="00F92993"/>
    <w:rsid w:val="00F95735"/>
    <w:rsid w:val="00FA6628"/>
    <w:rsid w:val="00FC18CB"/>
    <w:rsid w:val="00FC4E00"/>
    <w:rsid w:val="00FD431B"/>
    <w:rsid w:val="00FD6359"/>
    <w:rsid w:val="00FD6EB4"/>
    <w:rsid w:val="00FE655B"/>
    <w:rsid w:val="00FF3F7B"/>
    <w:rsid w:val="00FF421E"/>
    <w:rsid w:val="00FF5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B6B24A"/>
  <w15:docId w15:val="{36035CFD-5468-435B-9153-0F0AE7D2B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JE - Normal"/>
    <w:qFormat/>
    <w:rsid w:val="00982D78"/>
    <w:rPr>
      <w:rFonts w:ascii="Arial" w:hAnsi="Arial"/>
      <w:color w:val="000000" w:themeColor="text1"/>
      <w:sz w:val="24"/>
    </w:rPr>
  </w:style>
  <w:style w:type="paragraph" w:styleId="Heading1">
    <w:name w:val="heading 1"/>
    <w:aliases w:val="JE - Heading 1"/>
    <w:basedOn w:val="Normal"/>
    <w:next w:val="Normal"/>
    <w:link w:val="Heading1Char"/>
    <w:uiPriority w:val="9"/>
    <w:qFormat/>
    <w:rsid w:val="0036076A"/>
    <w:pPr>
      <w:keepNext/>
      <w:keepLines/>
      <w:spacing w:before="240" w:after="0"/>
      <w:outlineLvl w:val="0"/>
    </w:pPr>
    <w:rPr>
      <w:rFonts w:eastAsiaTheme="majorEastAsia" w:cstheme="majorBidi"/>
      <w:b/>
      <w:sz w:val="32"/>
      <w:szCs w:val="32"/>
    </w:rPr>
  </w:style>
  <w:style w:type="paragraph" w:styleId="Heading2">
    <w:name w:val="heading 2"/>
    <w:aliases w:val="JE - Heading 2"/>
    <w:basedOn w:val="Normal"/>
    <w:next w:val="Normal"/>
    <w:link w:val="Heading2Char"/>
    <w:uiPriority w:val="9"/>
    <w:unhideWhenUsed/>
    <w:qFormat/>
    <w:rsid w:val="002F7A4E"/>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semiHidden/>
    <w:unhideWhenUsed/>
    <w:rsid w:val="0092054A"/>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2F7A4E"/>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2F7A4E"/>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2F7A4E"/>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2F7A4E"/>
    <w:pPr>
      <w:keepNext/>
      <w:keepLines/>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2F7A4E"/>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F7A4E"/>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C71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1B9"/>
  </w:style>
  <w:style w:type="character" w:styleId="PageNumber">
    <w:name w:val="page number"/>
    <w:basedOn w:val="DefaultParagraphFont"/>
    <w:rsid w:val="003C71B9"/>
  </w:style>
  <w:style w:type="paragraph" w:styleId="ListParagraph">
    <w:name w:val="List Paragraph"/>
    <w:basedOn w:val="Normal"/>
    <w:uiPriority w:val="34"/>
    <w:qFormat/>
    <w:rsid w:val="0092054A"/>
    <w:pPr>
      <w:ind w:left="720"/>
      <w:contextualSpacing/>
    </w:pPr>
  </w:style>
  <w:style w:type="paragraph" w:styleId="Header">
    <w:name w:val="header"/>
    <w:basedOn w:val="Normal"/>
    <w:link w:val="HeaderChar"/>
    <w:uiPriority w:val="99"/>
    <w:unhideWhenUsed/>
    <w:rsid w:val="00A752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5296"/>
  </w:style>
  <w:style w:type="character" w:customStyle="1" w:styleId="Heading2Char">
    <w:name w:val="Heading 2 Char"/>
    <w:aliases w:val="JE - Heading 2 Char"/>
    <w:basedOn w:val="DefaultParagraphFont"/>
    <w:link w:val="Heading2"/>
    <w:uiPriority w:val="9"/>
    <w:rsid w:val="002F7A4E"/>
    <w:rPr>
      <w:rFonts w:ascii="Arial" w:eastAsiaTheme="majorEastAsia" w:hAnsi="Arial" w:cstheme="majorBidi"/>
      <w:color w:val="000000" w:themeColor="text1"/>
      <w:sz w:val="28"/>
      <w:szCs w:val="26"/>
    </w:rPr>
  </w:style>
  <w:style w:type="paragraph" w:styleId="TOC1">
    <w:name w:val="toc 1"/>
    <w:aliases w:val="Heading"/>
    <w:basedOn w:val="Normal"/>
    <w:next w:val="Normal"/>
    <w:autoRedefine/>
    <w:uiPriority w:val="39"/>
    <w:unhideWhenUsed/>
    <w:rsid w:val="0059159A"/>
    <w:pPr>
      <w:spacing w:before="240" w:after="120"/>
    </w:pPr>
    <w:rPr>
      <w:rFonts w:asciiTheme="minorHAnsi" w:hAnsiTheme="minorHAnsi" w:cstheme="minorHAnsi"/>
      <w:b/>
      <w:bCs/>
      <w:sz w:val="20"/>
      <w:szCs w:val="20"/>
    </w:rPr>
  </w:style>
  <w:style w:type="paragraph" w:styleId="TOC2">
    <w:name w:val="toc 2"/>
    <w:aliases w:val="Sub Heading"/>
    <w:basedOn w:val="Normal"/>
    <w:next w:val="Normal"/>
    <w:autoRedefine/>
    <w:uiPriority w:val="39"/>
    <w:unhideWhenUsed/>
    <w:rsid w:val="0092054A"/>
    <w:pPr>
      <w:spacing w:before="120" w:after="0"/>
      <w:ind w:left="240"/>
    </w:pPr>
    <w:rPr>
      <w:rFonts w:asciiTheme="minorHAnsi" w:hAnsiTheme="minorHAnsi" w:cstheme="minorHAnsi"/>
      <w:i/>
      <w:iCs/>
      <w:sz w:val="20"/>
      <w:szCs w:val="20"/>
    </w:rPr>
  </w:style>
  <w:style w:type="paragraph" w:styleId="TOC3">
    <w:name w:val="toc 3"/>
    <w:aliases w:val="Main Body"/>
    <w:basedOn w:val="Normal"/>
    <w:next w:val="Normal"/>
    <w:autoRedefine/>
    <w:uiPriority w:val="39"/>
    <w:unhideWhenUsed/>
    <w:rsid w:val="004E37CE"/>
    <w:pPr>
      <w:spacing w:after="0"/>
      <w:ind w:left="480"/>
    </w:pPr>
    <w:rPr>
      <w:rFonts w:asciiTheme="minorHAnsi" w:hAnsiTheme="minorHAnsi" w:cstheme="minorHAnsi"/>
      <w:sz w:val="20"/>
      <w:szCs w:val="20"/>
    </w:rPr>
  </w:style>
  <w:style w:type="character" w:customStyle="1" w:styleId="Heading3Char">
    <w:name w:val="Heading 3 Char"/>
    <w:basedOn w:val="DefaultParagraphFont"/>
    <w:link w:val="Heading3"/>
    <w:uiPriority w:val="9"/>
    <w:semiHidden/>
    <w:rsid w:val="0092054A"/>
    <w:rPr>
      <w:rFonts w:asciiTheme="majorHAnsi" w:eastAsiaTheme="majorEastAsia" w:hAnsiTheme="majorHAnsi" w:cstheme="majorBidi"/>
      <w:color w:val="243F60" w:themeColor="accent1" w:themeShade="7F"/>
      <w:sz w:val="24"/>
      <w:szCs w:val="24"/>
    </w:rPr>
  </w:style>
  <w:style w:type="character" w:customStyle="1" w:styleId="Heading1Char">
    <w:name w:val="Heading 1 Char"/>
    <w:aliases w:val="JE - Heading 1 Char"/>
    <w:basedOn w:val="DefaultParagraphFont"/>
    <w:link w:val="Heading1"/>
    <w:uiPriority w:val="9"/>
    <w:rsid w:val="0036076A"/>
    <w:rPr>
      <w:rFonts w:ascii="Arial" w:eastAsiaTheme="majorEastAsia" w:hAnsi="Arial" w:cstheme="majorBidi"/>
      <w:b/>
      <w:color w:val="000000" w:themeColor="text1"/>
      <w:sz w:val="32"/>
      <w:szCs w:val="32"/>
    </w:rPr>
  </w:style>
  <w:style w:type="paragraph" w:styleId="TOCHeading">
    <w:name w:val="TOC Heading"/>
    <w:basedOn w:val="Heading1"/>
    <w:next w:val="Normal"/>
    <w:uiPriority w:val="39"/>
    <w:unhideWhenUsed/>
    <w:qFormat/>
    <w:rsid w:val="0092054A"/>
    <w:pPr>
      <w:spacing w:line="259" w:lineRule="auto"/>
      <w:outlineLvl w:val="9"/>
    </w:pPr>
    <w:rPr>
      <w:lang w:val="en-US"/>
    </w:rPr>
  </w:style>
  <w:style w:type="character" w:styleId="Hyperlink">
    <w:name w:val="Hyperlink"/>
    <w:basedOn w:val="DefaultParagraphFont"/>
    <w:uiPriority w:val="99"/>
    <w:unhideWhenUsed/>
    <w:rsid w:val="0059159A"/>
    <w:rPr>
      <w:color w:val="0000FF" w:themeColor="hyperlink"/>
      <w:u w:val="single"/>
    </w:rPr>
  </w:style>
  <w:style w:type="character" w:customStyle="1" w:styleId="Heading4Char">
    <w:name w:val="Heading 4 Char"/>
    <w:basedOn w:val="DefaultParagraphFont"/>
    <w:link w:val="Heading4"/>
    <w:uiPriority w:val="9"/>
    <w:semiHidden/>
    <w:rsid w:val="002F7A4E"/>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2F7A4E"/>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2F7A4E"/>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2F7A4E"/>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2F7A4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F7A4E"/>
    <w:rPr>
      <w:rFonts w:asciiTheme="majorHAnsi" w:eastAsiaTheme="majorEastAsia" w:hAnsiTheme="majorHAnsi" w:cstheme="majorBidi"/>
      <w:i/>
      <w:iCs/>
      <w:color w:val="272727" w:themeColor="text1" w:themeTint="D8"/>
      <w:sz w:val="21"/>
      <w:szCs w:val="21"/>
    </w:rPr>
  </w:style>
  <w:style w:type="paragraph" w:styleId="Title">
    <w:name w:val="Title"/>
    <w:aliases w:val="JE - Title"/>
    <w:basedOn w:val="Normal"/>
    <w:next w:val="Normal"/>
    <w:link w:val="TitleChar"/>
    <w:autoRedefine/>
    <w:uiPriority w:val="10"/>
    <w:qFormat/>
    <w:rsid w:val="001E0BD4"/>
    <w:pPr>
      <w:spacing w:before="120" w:after="120" w:line="360" w:lineRule="auto"/>
      <w:contextualSpacing/>
      <w:jc w:val="center"/>
    </w:pPr>
    <w:rPr>
      <w:rFonts w:eastAsiaTheme="majorEastAsia" w:cstheme="majorBidi"/>
      <w:b/>
      <w:spacing w:val="-10"/>
      <w:kern w:val="28"/>
      <w:sz w:val="36"/>
      <w:szCs w:val="56"/>
    </w:rPr>
  </w:style>
  <w:style w:type="character" w:customStyle="1" w:styleId="TitleChar">
    <w:name w:val="Title Char"/>
    <w:aliases w:val="JE - Title Char"/>
    <w:basedOn w:val="DefaultParagraphFont"/>
    <w:link w:val="Title"/>
    <w:uiPriority w:val="10"/>
    <w:rsid w:val="001E0BD4"/>
    <w:rPr>
      <w:rFonts w:ascii="Arial" w:eastAsiaTheme="majorEastAsia" w:hAnsi="Arial" w:cstheme="majorBidi"/>
      <w:b/>
      <w:color w:val="000000" w:themeColor="text1"/>
      <w:spacing w:val="-10"/>
      <w:kern w:val="28"/>
      <w:sz w:val="36"/>
      <w:szCs w:val="56"/>
    </w:rPr>
  </w:style>
  <w:style w:type="character" w:styleId="BookTitle">
    <w:name w:val="Book Title"/>
    <w:basedOn w:val="DefaultParagraphFont"/>
    <w:uiPriority w:val="33"/>
    <w:rsid w:val="002F7A4E"/>
    <w:rPr>
      <w:b/>
      <w:bCs/>
      <w:i/>
      <w:iCs/>
      <w:spacing w:val="5"/>
    </w:rPr>
  </w:style>
  <w:style w:type="paragraph" w:customStyle="1" w:styleId="Heading11">
    <w:name w:val="Heading 11"/>
    <w:aliases w:val="JE - Heading 11"/>
    <w:basedOn w:val="Normal"/>
    <w:next w:val="Normal"/>
    <w:uiPriority w:val="9"/>
    <w:rsid w:val="002F7A4E"/>
    <w:pPr>
      <w:keepNext/>
      <w:keepLines/>
      <w:spacing w:before="240" w:after="0"/>
    </w:pPr>
    <w:rPr>
      <w:rFonts w:eastAsiaTheme="majorEastAsia" w:cstheme="majorBidi"/>
      <w:sz w:val="32"/>
      <w:szCs w:val="32"/>
    </w:rPr>
  </w:style>
  <w:style w:type="numbering" w:customStyle="1" w:styleId="JEStyle1">
    <w:name w:val="JE Style1"/>
    <w:uiPriority w:val="99"/>
    <w:rsid w:val="0036076A"/>
    <w:pPr>
      <w:numPr>
        <w:numId w:val="2"/>
      </w:numPr>
    </w:pPr>
  </w:style>
  <w:style w:type="numbering" w:customStyle="1" w:styleId="Style1">
    <w:name w:val="Style1"/>
    <w:uiPriority w:val="99"/>
    <w:rsid w:val="003E375F"/>
    <w:pPr>
      <w:numPr>
        <w:numId w:val="3"/>
      </w:numPr>
    </w:pPr>
  </w:style>
  <w:style w:type="numbering" w:customStyle="1" w:styleId="Style2">
    <w:name w:val="Style2"/>
    <w:uiPriority w:val="99"/>
    <w:rsid w:val="003E375F"/>
    <w:pPr>
      <w:numPr>
        <w:numId w:val="4"/>
      </w:numPr>
    </w:pPr>
  </w:style>
  <w:style w:type="paragraph" w:styleId="TOC4">
    <w:name w:val="toc 4"/>
    <w:basedOn w:val="Normal"/>
    <w:next w:val="Normal"/>
    <w:autoRedefine/>
    <w:uiPriority w:val="39"/>
    <w:unhideWhenUsed/>
    <w:rsid w:val="003458DB"/>
    <w:pPr>
      <w:spacing w:after="0"/>
      <w:ind w:left="720"/>
    </w:pPr>
    <w:rPr>
      <w:rFonts w:asciiTheme="minorHAnsi" w:hAnsiTheme="minorHAnsi" w:cstheme="minorHAnsi"/>
      <w:sz w:val="20"/>
      <w:szCs w:val="20"/>
    </w:rPr>
  </w:style>
  <w:style w:type="paragraph" w:styleId="TOC5">
    <w:name w:val="toc 5"/>
    <w:basedOn w:val="Normal"/>
    <w:next w:val="Normal"/>
    <w:autoRedefine/>
    <w:uiPriority w:val="39"/>
    <w:unhideWhenUsed/>
    <w:rsid w:val="003458DB"/>
    <w:pPr>
      <w:spacing w:after="0"/>
      <w:ind w:left="960"/>
    </w:pPr>
    <w:rPr>
      <w:rFonts w:asciiTheme="minorHAnsi" w:hAnsiTheme="minorHAnsi" w:cstheme="minorHAnsi"/>
      <w:sz w:val="20"/>
      <w:szCs w:val="20"/>
    </w:rPr>
  </w:style>
  <w:style w:type="paragraph" w:styleId="TOC6">
    <w:name w:val="toc 6"/>
    <w:basedOn w:val="Normal"/>
    <w:next w:val="Normal"/>
    <w:autoRedefine/>
    <w:uiPriority w:val="39"/>
    <w:unhideWhenUsed/>
    <w:rsid w:val="003458DB"/>
    <w:pPr>
      <w:spacing w:after="0"/>
      <w:ind w:left="1200"/>
    </w:pPr>
    <w:rPr>
      <w:rFonts w:asciiTheme="minorHAnsi" w:hAnsiTheme="minorHAnsi" w:cstheme="minorHAnsi"/>
      <w:sz w:val="20"/>
      <w:szCs w:val="20"/>
    </w:rPr>
  </w:style>
  <w:style w:type="paragraph" w:styleId="TOC7">
    <w:name w:val="toc 7"/>
    <w:basedOn w:val="Normal"/>
    <w:next w:val="Normal"/>
    <w:autoRedefine/>
    <w:uiPriority w:val="39"/>
    <w:unhideWhenUsed/>
    <w:rsid w:val="003458DB"/>
    <w:pPr>
      <w:spacing w:after="0"/>
      <w:ind w:left="1440"/>
    </w:pPr>
    <w:rPr>
      <w:rFonts w:asciiTheme="minorHAnsi" w:hAnsiTheme="minorHAnsi" w:cstheme="minorHAnsi"/>
      <w:sz w:val="20"/>
      <w:szCs w:val="20"/>
    </w:rPr>
  </w:style>
  <w:style w:type="paragraph" w:styleId="TOC8">
    <w:name w:val="toc 8"/>
    <w:basedOn w:val="Normal"/>
    <w:next w:val="Normal"/>
    <w:autoRedefine/>
    <w:uiPriority w:val="39"/>
    <w:unhideWhenUsed/>
    <w:rsid w:val="003458DB"/>
    <w:pPr>
      <w:spacing w:after="0"/>
      <w:ind w:left="1680"/>
    </w:pPr>
    <w:rPr>
      <w:rFonts w:asciiTheme="minorHAnsi" w:hAnsiTheme="minorHAnsi" w:cstheme="minorHAnsi"/>
      <w:sz w:val="20"/>
      <w:szCs w:val="20"/>
    </w:rPr>
  </w:style>
  <w:style w:type="paragraph" w:styleId="TOC9">
    <w:name w:val="toc 9"/>
    <w:basedOn w:val="Normal"/>
    <w:next w:val="Normal"/>
    <w:autoRedefine/>
    <w:uiPriority w:val="39"/>
    <w:unhideWhenUsed/>
    <w:rsid w:val="003458DB"/>
    <w:pPr>
      <w:spacing w:after="0"/>
      <w:ind w:left="1920"/>
    </w:pPr>
    <w:rPr>
      <w:rFonts w:asciiTheme="minorHAnsi" w:hAnsiTheme="minorHAnsi" w:cstheme="minorHAnsi"/>
      <w:sz w:val="20"/>
      <w:szCs w:val="20"/>
    </w:rPr>
  </w:style>
  <w:style w:type="paragraph" w:styleId="Bibliography">
    <w:name w:val="Bibliography"/>
    <w:basedOn w:val="Normal"/>
    <w:next w:val="Normal"/>
    <w:uiPriority w:val="37"/>
    <w:unhideWhenUsed/>
    <w:rsid w:val="00B66324"/>
  </w:style>
  <w:style w:type="character" w:styleId="FollowedHyperlink">
    <w:name w:val="FollowedHyperlink"/>
    <w:basedOn w:val="DefaultParagraphFont"/>
    <w:uiPriority w:val="99"/>
    <w:semiHidden/>
    <w:unhideWhenUsed/>
    <w:rsid w:val="0031046F"/>
    <w:rPr>
      <w:color w:val="800080" w:themeColor="followedHyperlink"/>
      <w:u w:val="single"/>
    </w:rPr>
  </w:style>
  <w:style w:type="character" w:styleId="UnresolvedMention">
    <w:name w:val="Unresolved Mention"/>
    <w:basedOn w:val="DefaultParagraphFont"/>
    <w:uiPriority w:val="99"/>
    <w:semiHidden/>
    <w:unhideWhenUsed/>
    <w:rsid w:val="00EE4D24"/>
    <w:rPr>
      <w:color w:val="605E5C"/>
      <w:shd w:val="clear" w:color="auto" w:fill="E1DFDD"/>
    </w:rPr>
  </w:style>
  <w:style w:type="paragraph" w:styleId="Caption">
    <w:name w:val="caption"/>
    <w:basedOn w:val="Normal"/>
    <w:next w:val="Normal"/>
    <w:uiPriority w:val="35"/>
    <w:unhideWhenUsed/>
    <w:qFormat/>
    <w:rsid w:val="001B03E7"/>
    <w:pPr>
      <w:spacing w:line="240" w:lineRule="auto"/>
    </w:pPr>
    <w:rPr>
      <w:i/>
      <w:iCs/>
      <w:color w:val="1F497D" w:themeColor="text2"/>
      <w:sz w:val="18"/>
      <w:szCs w:val="18"/>
    </w:rPr>
  </w:style>
  <w:style w:type="paragraph" w:styleId="NormalWeb">
    <w:name w:val="Normal (Web)"/>
    <w:basedOn w:val="Normal"/>
    <w:uiPriority w:val="99"/>
    <w:semiHidden/>
    <w:unhideWhenUsed/>
    <w:rsid w:val="009B7961"/>
    <w:rPr>
      <w:rFonts w:ascii="Times New Roman" w:hAnsi="Times New Roman" w:cs="Times New Roman"/>
      <w:szCs w:val="24"/>
    </w:rPr>
  </w:style>
  <w:style w:type="character" w:styleId="Strong">
    <w:name w:val="Strong"/>
    <w:basedOn w:val="DefaultParagraphFont"/>
    <w:uiPriority w:val="22"/>
    <w:qFormat/>
    <w:rsid w:val="008964D3"/>
    <w:rPr>
      <w:b/>
      <w:bCs/>
    </w:rPr>
  </w:style>
  <w:style w:type="table" w:styleId="PlainTable2">
    <w:name w:val="Plain Table 2"/>
    <w:basedOn w:val="TableNormal"/>
    <w:uiPriority w:val="42"/>
    <w:rsid w:val="0045774B"/>
    <w:pPr>
      <w:spacing w:after="0" w:line="240" w:lineRule="auto"/>
    </w:p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D05713"/>
    <w:pPr>
      <w:spacing w:after="0" w:line="240" w:lineRule="auto"/>
    </w:pPr>
    <w:tblPr>
      <w:tblStyleRowBandSize w:val="1"/>
      <w:tblStyleColBandSize w:val="1"/>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TableText">
    <w:name w:val="Table Text"/>
    <w:basedOn w:val="Normal"/>
    <w:rsid w:val="00D229AA"/>
    <w:pPr>
      <w:spacing w:after="0" w:line="240" w:lineRule="auto"/>
      <w:ind w:left="14"/>
    </w:pPr>
    <w:rPr>
      <w:rFonts w:eastAsia="Times New Roman" w:cs="Times New Roman"/>
      <w:color w:val="auto"/>
      <w:spacing w:val="-5"/>
      <w:sz w:val="16"/>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8453">
      <w:bodyDiv w:val="1"/>
      <w:marLeft w:val="0"/>
      <w:marRight w:val="0"/>
      <w:marTop w:val="0"/>
      <w:marBottom w:val="0"/>
      <w:divBdr>
        <w:top w:val="none" w:sz="0" w:space="0" w:color="auto"/>
        <w:left w:val="none" w:sz="0" w:space="0" w:color="auto"/>
        <w:bottom w:val="none" w:sz="0" w:space="0" w:color="auto"/>
        <w:right w:val="none" w:sz="0" w:space="0" w:color="auto"/>
      </w:divBdr>
    </w:div>
    <w:div w:id="8064216">
      <w:bodyDiv w:val="1"/>
      <w:marLeft w:val="0"/>
      <w:marRight w:val="0"/>
      <w:marTop w:val="0"/>
      <w:marBottom w:val="0"/>
      <w:divBdr>
        <w:top w:val="none" w:sz="0" w:space="0" w:color="auto"/>
        <w:left w:val="none" w:sz="0" w:space="0" w:color="auto"/>
        <w:bottom w:val="none" w:sz="0" w:space="0" w:color="auto"/>
        <w:right w:val="none" w:sz="0" w:space="0" w:color="auto"/>
      </w:divBdr>
    </w:div>
    <w:div w:id="20664927">
      <w:bodyDiv w:val="1"/>
      <w:marLeft w:val="0"/>
      <w:marRight w:val="0"/>
      <w:marTop w:val="0"/>
      <w:marBottom w:val="0"/>
      <w:divBdr>
        <w:top w:val="none" w:sz="0" w:space="0" w:color="auto"/>
        <w:left w:val="none" w:sz="0" w:space="0" w:color="auto"/>
        <w:bottom w:val="none" w:sz="0" w:space="0" w:color="auto"/>
        <w:right w:val="none" w:sz="0" w:space="0" w:color="auto"/>
      </w:divBdr>
    </w:div>
    <w:div w:id="20674024">
      <w:bodyDiv w:val="1"/>
      <w:marLeft w:val="0"/>
      <w:marRight w:val="0"/>
      <w:marTop w:val="0"/>
      <w:marBottom w:val="0"/>
      <w:divBdr>
        <w:top w:val="none" w:sz="0" w:space="0" w:color="auto"/>
        <w:left w:val="none" w:sz="0" w:space="0" w:color="auto"/>
        <w:bottom w:val="none" w:sz="0" w:space="0" w:color="auto"/>
        <w:right w:val="none" w:sz="0" w:space="0" w:color="auto"/>
      </w:divBdr>
    </w:div>
    <w:div w:id="25449825">
      <w:bodyDiv w:val="1"/>
      <w:marLeft w:val="0"/>
      <w:marRight w:val="0"/>
      <w:marTop w:val="0"/>
      <w:marBottom w:val="0"/>
      <w:divBdr>
        <w:top w:val="none" w:sz="0" w:space="0" w:color="auto"/>
        <w:left w:val="none" w:sz="0" w:space="0" w:color="auto"/>
        <w:bottom w:val="none" w:sz="0" w:space="0" w:color="auto"/>
        <w:right w:val="none" w:sz="0" w:space="0" w:color="auto"/>
      </w:divBdr>
    </w:div>
    <w:div w:id="35741065">
      <w:bodyDiv w:val="1"/>
      <w:marLeft w:val="0"/>
      <w:marRight w:val="0"/>
      <w:marTop w:val="0"/>
      <w:marBottom w:val="0"/>
      <w:divBdr>
        <w:top w:val="none" w:sz="0" w:space="0" w:color="auto"/>
        <w:left w:val="none" w:sz="0" w:space="0" w:color="auto"/>
        <w:bottom w:val="none" w:sz="0" w:space="0" w:color="auto"/>
        <w:right w:val="none" w:sz="0" w:space="0" w:color="auto"/>
      </w:divBdr>
    </w:div>
    <w:div w:id="38171225">
      <w:bodyDiv w:val="1"/>
      <w:marLeft w:val="0"/>
      <w:marRight w:val="0"/>
      <w:marTop w:val="0"/>
      <w:marBottom w:val="0"/>
      <w:divBdr>
        <w:top w:val="none" w:sz="0" w:space="0" w:color="auto"/>
        <w:left w:val="none" w:sz="0" w:space="0" w:color="auto"/>
        <w:bottom w:val="none" w:sz="0" w:space="0" w:color="auto"/>
        <w:right w:val="none" w:sz="0" w:space="0" w:color="auto"/>
      </w:divBdr>
    </w:div>
    <w:div w:id="45878275">
      <w:bodyDiv w:val="1"/>
      <w:marLeft w:val="0"/>
      <w:marRight w:val="0"/>
      <w:marTop w:val="0"/>
      <w:marBottom w:val="0"/>
      <w:divBdr>
        <w:top w:val="none" w:sz="0" w:space="0" w:color="auto"/>
        <w:left w:val="none" w:sz="0" w:space="0" w:color="auto"/>
        <w:bottom w:val="none" w:sz="0" w:space="0" w:color="auto"/>
        <w:right w:val="none" w:sz="0" w:space="0" w:color="auto"/>
      </w:divBdr>
    </w:div>
    <w:div w:id="48456733">
      <w:bodyDiv w:val="1"/>
      <w:marLeft w:val="0"/>
      <w:marRight w:val="0"/>
      <w:marTop w:val="0"/>
      <w:marBottom w:val="0"/>
      <w:divBdr>
        <w:top w:val="none" w:sz="0" w:space="0" w:color="auto"/>
        <w:left w:val="none" w:sz="0" w:space="0" w:color="auto"/>
        <w:bottom w:val="none" w:sz="0" w:space="0" w:color="auto"/>
        <w:right w:val="none" w:sz="0" w:space="0" w:color="auto"/>
      </w:divBdr>
    </w:div>
    <w:div w:id="49809106">
      <w:bodyDiv w:val="1"/>
      <w:marLeft w:val="0"/>
      <w:marRight w:val="0"/>
      <w:marTop w:val="0"/>
      <w:marBottom w:val="0"/>
      <w:divBdr>
        <w:top w:val="none" w:sz="0" w:space="0" w:color="auto"/>
        <w:left w:val="none" w:sz="0" w:space="0" w:color="auto"/>
        <w:bottom w:val="none" w:sz="0" w:space="0" w:color="auto"/>
        <w:right w:val="none" w:sz="0" w:space="0" w:color="auto"/>
      </w:divBdr>
    </w:div>
    <w:div w:id="58094125">
      <w:bodyDiv w:val="1"/>
      <w:marLeft w:val="0"/>
      <w:marRight w:val="0"/>
      <w:marTop w:val="0"/>
      <w:marBottom w:val="0"/>
      <w:divBdr>
        <w:top w:val="none" w:sz="0" w:space="0" w:color="auto"/>
        <w:left w:val="none" w:sz="0" w:space="0" w:color="auto"/>
        <w:bottom w:val="none" w:sz="0" w:space="0" w:color="auto"/>
        <w:right w:val="none" w:sz="0" w:space="0" w:color="auto"/>
      </w:divBdr>
    </w:div>
    <w:div w:id="75446794">
      <w:bodyDiv w:val="1"/>
      <w:marLeft w:val="0"/>
      <w:marRight w:val="0"/>
      <w:marTop w:val="0"/>
      <w:marBottom w:val="0"/>
      <w:divBdr>
        <w:top w:val="none" w:sz="0" w:space="0" w:color="auto"/>
        <w:left w:val="none" w:sz="0" w:space="0" w:color="auto"/>
        <w:bottom w:val="none" w:sz="0" w:space="0" w:color="auto"/>
        <w:right w:val="none" w:sz="0" w:space="0" w:color="auto"/>
      </w:divBdr>
    </w:div>
    <w:div w:id="82073322">
      <w:bodyDiv w:val="1"/>
      <w:marLeft w:val="0"/>
      <w:marRight w:val="0"/>
      <w:marTop w:val="0"/>
      <w:marBottom w:val="0"/>
      <w:divBdr>
        <w:top w:val="none" w:sz="0" w:space="0" w:color="auto"/>
        <w:left w:val="none" w:sz="0" w:space="0" w:color="auto"/>
        <w:bottom w:val="none" w:sz="0" w:space="0" w:color="auto"/>
        <w:right w:val="none" w:sz="0" w:space="0" w:color="auto"/>
      </w:divBdr>
    </w:div>
    <w:div w:id="98065233">
      <w:bodyDiv w:val="1"/>
      <w:marLeft w:val="0"/>
      <w:marRight w:val="0"/>
      <w:marTop w:val="0"/>
      <w:marBottom w:val="0"/>
      <w:divBdr>
        <w:top w:val="none" w:sz="0" w:space="0" w:color="auto"/>
        <w:left w:val="none" w:sz="0" w:space="0" w:color="auto"/>
        <w:bottom w:val="none" w:sz="0" w:space="0" w:color="auto"/>
        <w:right w:val="none" w:sz="0" w:space="0" w:color="auto"/>
      </w:divBdr>
    </w:div>
    <w:div w:id="101456452">
      <w:bodyDiv w:val="1"/>
      <w:marLeft w:val="0"/>
      <w:marRight w:val="0"/>
      <w:marTop w:val="0"/>
      <w:marBottom w:val="0"/>
      <w:divBdr>
        <w:top w:val="none" w:sz="0" w:space="0" w:color="auto"/>
        <w:left w:val="none" w:sz="0" w:space="0" w:color="auto"/>
        <w:bottom w:val="none" w:sz="0" w:space="0" w:color="auto"/>
        <w:right w:val="none" w:sz="0" w:space="0" w:color="auto"/>
      </w:divBdr>
    </w:div>
    <w:div w:id="102695953">
      <w:bodyDiv w:val="1"/>
      <w:marLeft w:val="0"/>
      <w:marRight w:val="0"/>
      <w:marTop w:val="0"/>
      <w:marBottom w:val="0"/>
      <w:divBdr>
        <w:top w:val="none" w:sz="0" w:space="0" w:color="auto"/>
        <w:left w:val="none" w:sz="0" w:space="0" w:color="auto"/>
        <w:bottom w:val="none" w:sz="0" w:space="0" w:color="auto"/>
        <w:right w:val="none" w:sz="0" w:space="0" w:color="auto"/>
      </w:divBdr>
    </w:div>
    <w:div w:id="106119555">
      <w:bodyDiv w:val="1"/>
      <w:marLeft w:val="0"/>
      <w:marRight w:val="0"/>
      <w:marTop w:val="0"/>
      <w:marBottom w:val="0"/>
      <w:divBdr>
        <w:top w:val="none" w:sz="0" w:space="0" w:color="auto"/>
        <w:left w:val="none" w:sz="0" w:space="0" w:color="auto"/>
        <w:bottom w:val="none" w:sz="0" w:space="0" w:color="auto"/>
        <w:right w:val="none" w:sz="0" w:space="0" w:color="auto"/>
      </w:divBdr>
    </w:div>
    <w:div w:id="111435844">
      <w:bodyDiv w:val="1"/>
      <w:marLeft w:val="0"/>
      <w:marRight w:val="0"/>
      <w:marTop w:val="0"/>
      <w:marBottom w:val="0"/>
      <w:divBdr>
        <w:top w:val="none" w:sz="0" w:space="0" w:color="auto"/>
        <w:left w:val="none" w:sz="0" w:space="0" w:color="auto"/>
        <w:bottom w:val="none" w:sz="0" w:space="0" w:color="auto"/>
        <w:right w:val="none" w:sz="0" w:space="0" w:color="auto"/>
      </w:divBdr>
    </w:div>
    <w:div w:id="113522327">
      <w:bodyDiv w:val="1"/>
      <w:marLeft w:val="0"/>
      <w:marRight w:val="0"/>
      <w:marTop w:val="0"/>
      <w:marBottom w:val="0"/>
      <w:divBdr>
        <w:top w:val="none" w:sz="0" w:space="0" w:color="auto"/>
        <w:left w:val="none" w:sz="0" w:space="0" w:color="auto"/>
        <w:bottom w:val="none" w:sz="0" w:space="0" w:color="auto"/>
        <w:right w:val="none" w:sz="0" w:space="0" w:color="auto"/>
      </w:divBdr>
    </w:div>
    <w:div w:id="114911721">
      <w:bodyDiv w:val="1"/>
      <w:marLeft w:val="0"/>
      <w:marRight w:val="0"/>
      <w:marTop w:val="0"/>
      <w:marBottom w:val="0"/>
      <w:divBdr>
        <w:top w:val="none" w:sz="0" w:space="0" w:color="auto"/>
        <w:left w:val="none" w:sz="0" w:space="0" w:color="auto"/>
        <w:bottom w:val="none" w:sz="0" w:space="0" w:color="auto"/>
        <w:right w:val="none" w:sz="0" w:space="0" w:color="auto"/>
      </w:divBdr>
    </w:div>
    <w:div w:id="118955101">
      <w:bodyDiv w:val="1"/>
      <w:marLeft w:val="0"/>
      <w:marRight w:val="0"/>
      <w:marTop w:val="0"/>
      <w:marBottom w:val="0"/>
      <w:divBdr>
        <w:top w:val="none" w:sz="0" w:space="0" w:color="auto"/>
        <w:left w:val="none" w:sz="0" w:space="0" w:color="auto"/>
        <w:bottom w:val="none" w:sz="0" w:space="0" w:color="auto"/>
        <w:right w:val="none" w:sz="0" w:space="0" w:color="auto"/>
      </w:divBdr>
    </w:div>
    <w:div w:id="123894261">
      <w:bodyDiv w:val="1"/>
      <w:marLeft w:val="0"/>
      <w:marRight w:val="0"/>
      <w:marTop w:val="0"/>
      <w:marBottom w:val="0"/>
      <w:divBdr>
        <w:top w:val="none" w:sz="0" w:space="0" w:color="auto"/>
        <w:left w:val="none" w:sz="0" w:space="0" w:color="auto"/>
        <w:bottom w:val="none" w:sz="0" w:space="0" w:color="auto"/>
        <w:right w:val="none" w:sz="0" w:space="0" w:color="auto"/>
      </w:divBdr>
    </w:div>
    <w:div w:id="129710290">
      <w:bodyDiv w:val="1"/>
      <w:marLeft w:val="0"/>
      <w:marRight w:val="0"/>
      <w:marTop w:val="0"/>
      <w:marBottom w:val="0"/>
      <w:divBdr>
        <w:top w:val="none" w:sz="0" w:space="0" w:color="auto"/>
        <w:left w:val="none" w:sz="0" w:space="0" w:color="auto"/>
        <w:bottom w:val="none" w:sz="0" w:space="0" w:color="auto"/>
        <w:right w:val="none" w:sz="0" w:space="0" w:color="auto"/>
      </w:divBdr>
    </w:div>
    <w:div w:id="139688627">
      <w:bodyDiv w:val="1"/>
      <w:marLeft w:val="0"/>
      <w:marRight w:val="0"/>
      <w:marTop w:val="0"/>
      <w:marBottom w:val="0"/>
      <w:divBdr>
        <w:top w:val="none" w:sz="0" w:space="0" w:color="auto"/>
        <w:left w:val="none" w:sz="0" w:space="0" w:color="auto"/>
        <w:bottom w:val="none" w:sz="0" w:space="0" w:color="auto"/>
        <w:right w:val="none" w:sz="0" w:space="0" w:color="auto"/>
      </w:divBdr>
    </w:div>
    <w:div w:id="143275472">
      <w:bodyDiv w:val="1"/>
      <w:marLeft w:val="0"/>
      <w:marRight w:val="0"/>
      <w:marTop w:val="0"/>
      <w:marBottom w:val="0"/>
      <w:divBdr>
        <w:top w:val="none" w:sz="0" w:space="0" w:color="auto"/>
        <w:left w:val="none" w:sz="0" w:space="0" w:color="auto"/>
        <w:bottom w:val="none" w:sz="0" w:space="0" w:color="auto"/>
        <w:right w:val="none" w:sz="0" w:space="0" w:color="auto"/>
      </w:divBdr>
    </w:div>
    <w:div w:id="149299908">
      <w:bodyDiv w:val="1"/>
      <w:marLeft w:val="0"/>
      <w:marRight w:val="0"/>
      <w:marTop w:val="0"/>
      <w:marBottom w:val="0"/>
      <w:divBdr>
        <w:top w:val="none" w:sz="0" w:space="0" w:color="auto"/>
        <w:left w:val="none" w:sz="0" w:space="0" w:color="auto"/>
        <w:bottom w:val="none" w:sz="0" w:space="0" w:color="auto"/>
        <w:right w:val="none" w:sz="0" w:space="0" w:color="auto"/>
      </w:divBdr>
    </w:div>
    <w:div w:id="150366051">
      <w:bodyDiv w:val="1"/>
      <w:marLeft w:val="0"/>
      <w:marRight w:val="0"/>
      <w:marTop w:val="0"/>
      <w:marBottom w:val="0"/>
      <w:divBdr>
        <w:top w:val="none" w:sz="0" w:space="0" w:color="auto"/>
        <w:left w:val="none" w:sz="0" w:space="0" w:color="auto"/>
        <w:bottom w:val="none" w:sz="0" w:space="0" w:color="auto"/>
        <w:right w:val="none" w:sz="0" w:space="0" w:color="auto"/>
      </w:divBdr>
    </w:div>
    <w:div w:id="150754119">
      <w:bodyDiv w:val="1"/>
      <w:marLeft w:val="0"/>
      <w:marRight w:val="0"/>
      <w:marTop w:val="0"/>
      <w:marBottom w:val="0"/>
      <w:divBdr>
        <w:top w:val="none" w:sz="0" w:space="0" w:color="auto"/>
        <w:left w:val="none" w:sz="0" w:space="0" w:color="auto"/>
        <w:bottom w:val="none" w:sz="0" w:space="0" w:color="auto"/>
        <w:right w:val="none" w:sz="0" w:space="0" w:color="auto"/>
      </w:divBdr>
    </w:div>
    <w:div w:id="153106264">
      <w:bodyDiv w:val="1"/>
      <w:marLeft w:val="0"/>
      <w:marRight w:val="0"/>
      <w:marTop w:val="0"/>
      <w:marBottom w:val="0"/>
      <w:divBdr>
        <w:top w:val="none" w:sz="0" w:space="0" w:color="auto"/>
        <w:left w:val="none" w:sz="0" w:space="0" w:color="auto"/>
        <w:bottom w:val="none" w:sz="0" w:space="0" w:color="auto"/>
        <w:right w:val="none" w:sz="0" w:space="0" w:color="auto"/>
      </w:divBdr>
    </w:div>
    <w:div w:id="159319407">
      <w:bodyDiv w:val="1"/>
      <w:marLeft w:val="0"/>
      <w:marRight w:val="0"/>
      <w:marTop w:val="0"/>
      <w:marBottom w:val="0"/>
      <w:divBdr>
        <w:top w:val="none" w:sz="0" w:space="0" w:color="auto"/>
        <w:left w:val="none" w:sz="0" w:space="0" w:color="auto"/>
        <w:bottom w:val="none" w:sz="0" w:space="0" w:color="auto"/>
        <w:right w:val="none" w:sz="0" w:space="0" w:color="auto"/>
      </w:divBdr>
    </w:div>
    <w:div w:id="160463699">
      <w:bodyDiv w:val="1"/>
      <w:marLeft w:val="0"/>
      <w:marRight w:val="0"/>
      <w:marTop w:val="0"/>
      <w:marBottom w:val="0"/>
      <w:divBdr>
        <w:top w:val="none" w:sz="0" w:space="0" w:color="auto"/>
        <w:left w:val="none" w:sz="0" w:space="0" w:color="auto"/>
        <w:bottom w:val="none" w:sz="0" w:space="0" w:color="auto"/>
        <w:right w:val="none" w:sz="0" w:space="0" w:color="auto"/>
      </w:divBdr>
    </w:div>
    <w:div w:id="166143703">
      <w:bodyDiv w:val="1"/>
      <w:marLeft w:val="0"/>
      <w:marRight w:val="0"/>
      <w:marTop w:val="0"/>
      <w:marBottom w:val="0"/>
      <w:divBdr>
        <w:top w:val="none" w:sz="0" w:space="0" w:color="auto"/>
        <w:left w:val="none" w:sz="0" w:space="0" w:color="auto"/>
        <w:bottom w:val="none" w:sz="0" w:space="0" w:color="auto"/>
        <w:right w:val="none" w:sz="0" w:space="0" w:color="auto"/>
      </w:divBdr>
    </w:div>
    <w:div w:id="168952699">
      <w:bodyDiv w:val="1"/>
      <w:marLeft w:val="0"/>
      <w:marRight w:val="0"/>
      <w:marTop w:val="0"/>
      <w:marBottom w:val="0"/>
      <w:divBdr>
        <w:top w:val="none" w:sz="0" w:space="0" w:color="auto"/>
        <w:left w:val="none" w:sz="0" w:space="0" w:color="auto"/>
        <w:bottom w:val="none" w:sz="0" w:space="0" w:color="auto"/>
        <w:right w:val="none" w:sz="0" w:space="0" w:color="auto"/>
      </w:divBdr>
    </w:div>
    <w:div w:id="171377903">
      <w:bodyDiv w:val="1"/>
      <w:marLeft w:val="0"/>
      <w:marRight w:val="0"/>
      <w:marTop w:val="0"/>
      <w:marBottom w:val="0"/>
      <w:divBdr>
        <w:top w:val="none" w:sz="0" w:space="0" w:color="auto"/>
        <w:left w:val="none" w:sz="0" w:space="0" w:color="auto"/>
        <w:bottom w:val="none" w:sz="0" w:space="0" w:color="auto"/>
        <w:right w:val="none" w:sz="0" w:space="0" w:color="auto"/>
      </w:divBdr>
    </w:div>
    <w:div w:id="177812000">
      <w:bodyDiv w:val="1"/>
      <w:marLeft w:val="0"/>
      <w:marRight w:val="0"/>
      <w:marTop w:val="0"/>
      <w:marBottom w:val="0"/>
      <w:divBdr>
        <w:top w:val="none" w:sz="0" w:space="0" w:color="auto"/>
        <w:left w:val="none" w:sz="0" w:space="0" w:color="auto"/>
        <w:bottom w:val="none" w:sz="0" w:space="0" w:color="auto"/>
        <w:right w:val="none" w:sz="0" w:space="0" w:color="auto"/>
      </w:divBdr>
    </w:div>
    <w:div w:id="186261101">
      <w:bodyDiv w:val="1"/>
      <w:marLeft w:val="0"/>
      <w:marRight w:val="0"/>
      <w:marTop w:val="0"/>
      <w:marBottom w:val="0"/>
      <w:divBdr>
        <w:top w:val="none" w:sz="0" w:space="0" w:color="auto"/>
        <w:left w:val="none" w:sz="0" w:space="0" w:color="auto"/>
        <w:bottom w:val="none" w:sz="0" w:space="0" w:color="auto"/>
        <w:right w:val="none" w:sz="0" w:space="0" w:color="auto"/>
      </w:divBdr>
    </w:div>
    <w:div w:id="190463932">
      <w:bodyDiv w:val="1"/>
      <w:marLeft w:val="0"/>
      <w:marRight w:val="0"/>
      <w:marTop w:val="0"/>
      <w:marBottom w:val="0"/>
      <w:divBdr>
        <w:top w:val="none" w:sz="0" w:space="0" w:color="auto"/>
        <w:left w:val="none" w:sz="0" w:space="0" w:color="auto"/>
        <w:bottom w:val="none" w:sz="0" w:space="0" w:color="auto"/>
        <w:right w:val="none" w:sz="0" w:space="0" w:color="auto"/>
      </w:divBdr>
    </w:div>
    <w:div w:id="191496985">
      <w:bodyDiv w:val="1"/>
      <w:marLeft w:val="0"/>
      <w:marRight w:val="0"/>
      <w:marTop w:val="0"/>
      <w:marBottom w:val="0"/>
      <w:divBdr>
        <w:top w:val="none" w:sz="0" w:space="0" w:color="auto"/>
        <w:left w:val="none" w:sz="0" w:space="0" w:color="auto"/>
        <w:bottom w:val="none" w:sz="0" w:space="0" w:color="auto"/>
        <w:right w:val="none" w:sz="0" w:space="0" w:color="auto"/>
      </w:divBdr>
    </w:div>
    <w:div w:id="216085258">
      <w:bodyDiv w:val="1"/>
      <w:marLeft w:val="0"/>
      <w:marRight w:val="0"/>
      <w:marTop w:val="0"/>
      <w:marBottom w:val="0"/>
      <w:divBdr>
        <w:top w:val="none" w:sz="0" w:space="0" w:color="auto"/>
        <w:left w:val="none" w:sz="0" w:space="0" w:color="auto"/>
        <w:bottom w:val="none" w:sz="0" w:space="0" w:color="auto"/>
        <w:right w:val="none" w:sz="0" w:space="0" w:color="auto"/>
      </w:divBdr>
    </w:div>
    <w:div w:id="223637651">
      <w:bodyDiv w:val="1"/>
      <w:marLeft w:val="0"/>
      <w:marRight w:val="0"/>
      <w:marTop w:val="0"/>
      <w:marBottom w:val="0"/>
      <w:divBdr>
        <w:top w:val="none" w:sz="0" w:space="0" w:color="auto"/>
        <w:left w:val="none" w:sz="0" w:space="0" w:color="auto"/>
        <w:bottom w:val="none" w:sz="0" w:space="0" w:color="auto"/>
        <w:right w:val="none" w:sz="0" w:space="0" w:color="auto"/>
      </w:divBdr>
    </w:div>
    <w:div w:id="228004859">
      <w:bodyDiv w:val="1"/>
      <w:marLeft w:val="0"/>
      <w:marRight w:val="0"/>
      <w:marTop w:val="0"/>
      <w:marBottom w:val="0"/>
      <w:divBdr>
        <w:top w:val="none" w:sz="0" w:space="0" w:color="auto"/>
        <w:left w:val="none" w:sz="0" w:space="0" w:color="auto"/>
        <w:bottom w:val="none" w:sz="0" w:space="0" w:color="auto"/>
        <w:right w:val="none" w:sz="0" w:space="0" w:color="auto"/>
      </w:divBdr>
    </w:div>
    <w:div w:id="234977427">
      <w:bodyDiv w:val="1"/>
      <w:marLeft w:val="0"/>
      <w:marRight w:val="0"/>
      <w:marTop w:val="0"/>
      <w:marBottom w:val="0"/>
      <w:divBdr>
        <w:top w:val="none" w:sz="0" w:space="0" w:color="auto"/>
        <w:left w:val="none" w:sz="0" w:space="0" w:color="auto"/>
        <w:bottom w:val="none" w:sz="0" w:space="0" w:color="auto"/>
        <w:right w:val="none" w:sz="0" w:space="0" w:color="auto"/>
      </w:divBdr>
    </w:div>
    <w:div w:id="235212220">
      <w:bodyDiv w:val="1"/>
      <w:marLeft w:val="0"/>
      <w:marRight w:val="0"/>
      <w:marTop w:val="0"/>
      <w:marBottom w:val="0"/>
      <w:divBdr>
        <w:top w:val="none" w:sz="0" w:space="0" w:color="auto"/>
        <w:left w:val="none" w:sz="0" w:space="0" w:color="auto"/>
        <w:bottom w:val="none" w:sz="0" w:space="0" w:color="auto"/>
        <w:right w:val="none" w:sz="0" w:space="0" w:color="auto"/>
      </w:divBdr>
    </w:div>
    <w:div w:id="261034997">
      <w:bodyDiv w:val="1"/>
      <w:marLeft w:val="0"/>
      <w:marRight w:val="0"/>
      <w:marTop w:val="0"/>
      <w:marBottom w:val="0"/>
      <w:divBdr>
        <w:top w:val="none" w:sz="0" w:space="0" w:color="auto"/>
        <w:left w:val="none" w:sz="0" w:space="0" w:color="auto"/>
        <w:bottom w:val="none" w:sz="0" w:space="0" w:color="auto"/>
        <w:right w:val="none" w:sz="0" w:space="0" w:color="auto"/>
      </w:divBdr>
    </w:div>
    <w:div w:id="264074204">
      <w:bodyDiv w:val="1"/>
      <w:marLeft w:val="0"/>
      <w:marRight w:val="0"/>
      <w:marTop w:val="0"/>
      <w:marBottom w:val="0"/>
      <w:divBdr>
        <w:top w:val="none" w:sz="0" w:space="0" w:color="auto"/>
        <w:left w:val="none" w:sz="0" w:space="0" w:color="auto"/>
        <w:bottom w:val="none" w:sz="0" w:space="0" w:color="auto"/>
        <w:right w:val="none" w:sz="0" w:space="0" w:color="auto"/>
      </w:divBdr>
    </w:div>
    <w:div w:id="268047718">
      <w:bodyDiv w:val="1"/>
      <w:marLeft w:val="0"/>
      <w:marRight w:val="0"/>
      <w:marTop w:val="0"/>
      <w:marBottom w:val="0"/>
      <w:divBdr>
        <w:top w:val="none" w:sz="0" w:space="0" w:color="auto"/>
        <w:left w:val="none" w:sz="0" w:space="0" w:color="auto"/>
        <w:bottom w:val="none" w:sz="0" w:space="0" w:color="auto"/>
        <w:right w:val="none" w:sz="0" w:space="0" w:color="auto"/>
      </w:divBdr>
    </w:div>
    <w:div w:id="274797608">
      <w:bodyDiv w:val="1"/>
      <w:marLeft w:val="0"/>
      <w:marRight w:val="0"/>
      <w:marTop w:val="0"/>
      <w:marBottom w:val="0"/>
      <w:divBdr>
        <w:top w:val="none" w:sz="0" w:space="0" w:color="auto"/>
        <w:left w:val="none" w:sz="0" w:space="0" w:color="auto"/>
        <w:bottom w:val="none" w:sz="0" w:space="0" w:color="auto"/>
        <w:right w:val="none" w:sz="0" w:space="0" w:color="auto"/>
      </w:divBdr>
    </w:div>
    <w:div w:id="287320686">
      <w:bodyDiv w:val="1"/>
      <w:marLeft w:val="0"/>
      <w:marRight w:val="0"/>
      <w:marTop w:val="0"/>
      <w:marBottom w:val="0"/>
      <w:divBdr>
        <w:top w:val="none" w:sz="0" w:space="0" w:color="auto"/>
        <w:left w:val="none" w:sz="0" w:space="0" w:color="auto"/>
        <w:bottom w:val="none" w:sz="0" w:space="0" w:color="auto"/>
        <w:right w:val="none" w:sz="0" w:space="0" w:color="auto"/>
      </w:divBdr>
    </w:div>
    <w:div w:id="288249870">
      <w:bodyDiv w:val="1"/>
      <w:marLeft w:val="0"/>
      <w:marRight w:val="0"/>
      <w:marTop w:val="0"/>
      <w:marBottom w:val="0"/>
      <w:divBdr>
        <w:top w:val="none" w:sz="0" w:space="0" w:color="auto"/>
        <w:left w:val="none" w:sz="0" w:space="0" w:color="auto"/>
        <w:bottom w:val="none" w:sz="0" w:space="0" w:color="auto"/>
        <w:right w:val="none" w:sz="0" w:space="0" w:color="auto"/>
      </w:divBdr>
    </w:div>
    <w:div w:id="288626941">
      <w:bodyDiv w:val="1"/>
      <w:marLeft w:val="0"/>
      <w:marRight w:val="0"/>
      <w:marTop w:val="0"/>
      <w:marBottom w:val="0"/>
      <w:divBdr>
        <w:top w:val="none" w:sz="0" w:space="0" w:color="auto"/>
        <w:left w:val="none" w:sz="0" w:space="0" w:color="auto"/>
        <w:bottom w:val="none" w:sz="0" w:space="0" w:color="auto"/>
        <w:right w:val="none" w:sz="0" w:space="0" w:color="auto"/>
      </w:divBdr>
    </w:div>
    <w:div w:id="296883770">
      <w:bodyDiv w:val="1"/>
      <w:marLeft w:val="0"/>
      <w:marRight w:val="0"/>
      <w:marTop w:val="0"/>
      <w:marBottom w:val="0"/>
      <w:divBdr>
        <w:top w:val="none" w:sz="0" w:space="0" w:color="auto"/>
        <w:left w:val="none" w:sz="0" w:space="0" w:color="auto"/>
        <w:bottom w:val="none" w:sz="0" w:space="0" w:color="auto"/>
        <w:right w:val="none" w:sz="0" w:space="0" w:color="auto"/>
      </w:divBdr>
    </w:div>
    <w:div w:id="300155328">
      <w:bodyDiv w:val="1"/>
      <w:marLeft w:val="0"/>
      <w:marRight w:val="0"/>
      <w:marTop w:val="0"/>
      <w:marBottom w:val="0"/>
      <w:divBdr>
        <w:top w:val="none" w:sz="0" w:space="0" w:color="auto"/>
        <w:left w:val="none" w:sz="0" w:space="0" w:color="auto"/>
        <w:bottom w:val="none" w:sz="0" w:space="0" w:color="auto"/>
        <w:right w:val="none" w:sz="0" w:space="0" w:color="auto"/>
      </w:divBdr>
    </w:div>
    <w:div w:id="307248404">
      <w:bodyDiv w:val="1"/>
      <w:marLeft w:val="0"/>
      <w:marRight w:val="0"/>
      <w:marTop w:val="0"/>
      <w:marBottom w:val="0"/>
      <w:divBdr>
        <w:top w:val="none" w:sz="0" w:space="0" w:color="auto"/>
        <w:left w:val="none" w:sz="0" w:space="0" w:color="auto"/>
        <w:bottom w:val="none" w:sz="0" w:space="0" w:color="auto"/>
        <w:right w:val="none" w:sz="0" w:space="0" w:color="auto"/>
      </w:divBdr>
    </w:div>
    <w:div w:id="310066457">
      <w:bodyDiv w:val="1"/>
      <w:marLeft w:val="0"/>
      <w:marRight w:val="0"/>
      <w:marTop w:val="0"/>
      <w:marBottom w:val="0"/>
      <w:divBdr>
        <w:top w:val="none" w:sz="0" w:space="0" w:color="auto"/>
        <w:left w:val="none" w:sz="0" w:space="0" w:color="auto"/>
        <w:bottom w:val="none" w:sz="0" w:space="0" w:color="auto"/>
        <w:right w:val="none" w:sz="0" w:space="0" w:color="auto"/>
      </w:divBdr>
    </w:div>
    <w:div w:id="335231885">
      <w:bodyDiv w:val="1"/>
      <w:marLeft w:val="0"/>
      <w:marRight w:val="0"/>
      <w:marTop w:val="0"/>
      <w:marBottom w:val="0"/>
      <w:divBdr>
        <w:top w:val="none" w:sz="0" w:space="0" w:color="auto"/>
        <w:left w:val="none" w:sz="0" w:space="0" w:color="auto"/>
        <w:bottom w:val="none" w:sz="0" w:space="0" w:color="auto"/>
        <w:right w:val="none" w:sz="0" w:space="0" w:color="auto"/>
      </w:divBdr>
    </w:div>
    <w:div w:id="345793609">
      <w:bodyDiv w:val="1"/>
      <w:marLeft w:val="0"/>
      <w:marRight w:val="0"/>
      <w:marTop w:val="0"/>
      <w:marBottom w:val="0"/>
      <w:divBdr>
        <w:top w:val="none" w:sz="0" w:space="0" w:color="auto"/>
        <w:left w:val="none" w:sz="0" w:space="0" w:color="auto"/>
        <w:bottom w:val="none" w:sz="0" w:space="0" w:color="auto"/>
        <w:right w:val="none" w:sz="0" w:space="0" w:color="auto"/>
      </w:divBdr>
    </w:div>
    <w:div w:id="356275249">
      <w:bodyDiv w:val="1"/>
      <w:marLeft w:val="0"/>
      <w:marRight w:val="0"/>
      <w:marTop w:val="0"/>
      <w:marBottom w:val="0"/>
      <w:divBdr>
        <w:top w:val="none" w:sz="0" w:space="0" w:color="auto"/>
        <w:left w:val="none" w:sz="0" w:space="0" w:color="auto"/>
        <w:bottom w:val="none" w:sz="0" w:space="0" w:color="auto"/>
        <w:right w:val="none" w:sz="0" w:space="0" w:color="auto"/>
      </w:divBdr>
    </w:div>
    <w:div w:id="359867335">
      <w:bodyDiv w:val="1"/>
      <w:marLeft w:val="0"/>
      <w:marRight w:val="0"/>
      <w:marTop w:val="0"/>
      <w:marBottom w:val="0"/>
      <w:divBdr>
        <w:top w:val="none" w:sz="0" w:space="0" w:color="auto"/>
        <w:left w:val="none" w:sz="0" w:space="0" w:color="auto"/>
        <w:bottom w:val="none" w:sz="0" w:space="0" w:color="auto"/>
        <w:right w:val="none" w:sz="0" w:space="0" w:color="auto"/>
      </w:divBdr>
    </w:div>
    <w:div w:id="367070747">
      <w:bodyDiv w:val="1"/>
      <w:marLeft w:val="0"/>
      <w:marRight w:val="0"/>
      <w:marTop w:val="0"/>
      <w:marBottom w:val="0"/>
      <w:divBdr>
        <w:top w:val="none" w:sz="0" w:space="0" w:color="auto"/>
        <w:left w:val="none" w:sz="0" w:space="0" w:color="auto"/>
        <w:bottom w:val="none" w:sz="0" w:space="0" w:color="auto"/>
        <w:right w:val="none" w:sz="0" w:space="0" w:color="auto"/>
      </w:divBdr>
    </w:div>
    <w:div w:id="378744591">
      <w:bodyDiv w:val="1"/>
      <w:marLeft w:val="0"/>
      <w:marRight w:val="0"/>
      <w:marTop w:val="0"/>
      <w:marBottom w:val="0"/>
      <w:divBdr>
        <w:top w:val="none" w:sz="0" w:space="0" w:color="auto"/>
        <w:left w:val="none" w:sz="0" w:space="0" w:color="auto"/>
        <w:bottom w:val="none" w:sz="0" w:space="0" w:color="auto"/>
        <w:right w:val="none" w:sz="0" w:space="0" w:color="auto"/>
      </w:divBdr>
    </w:div>
    <w:div w:id="386220049">
      <w:bodyDiv w:val="1"/>
      <w:marLeft w:val="0"/>
      <w:marRight w:val="0"/>
      <w:marTop w:val="0"/>
      <w:marBottom w:val="0"/>
      <w:divBdr>
        <w:top w:val="none" w:sz="0" w:space="0" w:color="auto"/>
        <w:left w:val="none" w:sz="0" w:space="0" w:color="auto"/>
        <w:bottom w:val="none" w:sz="0" w:space="0" w:color="auto"/>
        <w:right w:val="none" w:sz="0" w:space="0" w:color="auto"/>
      </w:divBdr>
    </w:div>
    <w:div w:id="404374940">
      <w:bodyDiv w:val="1"/>
      <w:marLeft w:val="0"/>
      <w:marRight w:val="0"/>
      <w:marTop w:val="0"/>
      <w:marBottom w:val="0"/>
      <w:divBdr>
        <w:top w:val="none" w:sz="0" w:space="0" w:color="auto"/>
        <w:left w:val="none" w:sz="0" w:space="0" w:color="auto"/>
        <w:bottom w:val="none" w:sz="0" w:space="0" w:color="auto"/>
        <w:right w:val="none" w:sz="0" w:space="0" w:color="auto"/>
      </w:divBdr>
    </w:div>
    <w:div w:id="407844926">
      <w:bodyDiv w:val="1"/>
      <w:marLeft w:val="0"/>
      <w:marRight w:val="0"/>
      <w:marTop w:val="0"/>
      <w:marBottom w:val="0"/>
      <w:divBdr>
        <w:top w:val="none" w:sz="0" w:space="0" w:color="auto"/>
        <w:left w:val="none" w:sz="0" w:space="0" w:color="auto"/>
        <w:bottom w:val="none" w:sz="0" w:space="0" w:color="auto"/>
        <w:right w:val="none" w:sz="0" w:space="0" w:color="auto"/>
      </w:divBdr>
    </w:div>
    <w:div w:id="410464337">
      <w:bodyDiv w:val="1"/>
      <w:marLeft w:val="0"/>
      <w:marRight w:val="0"/>
      <w:marTop w:val="0"/>
      <w:marBottom w:val="0"/>
      <w:divBdr>
        <w:top w:val="none" w:sz="0" w:space="0" w:color="auto"/>
        <w:left w:val="none" w:sz="0" w:space="0" w:color="auto"/>
        <w:bottom w:val="none" w:sz="0" w:space="0" w:color="auto"/>
        <w:right w:val="none" w:sz="0" w:space="0" w:color="auto"/>
      </w:divBdr>
    </w:div>
    <w:div w:id="424688461">
      <w:bodyDiv w:val="1"/>
      <w:marLeft w:val="0"/>
      <w:marRight w:val="0"/>
      <w:marTop w:val="0"/>
      <w:marBottom w:val="0"/>
      <w:divBdr>
        <w:top w:val="none" w:sz="0" w:space="0" w:color="auto"/>
        <w:left w:val="none" w:sz="0" w:space="0" w:color="auto"/>
        <w:bottom w:val="none" w:sz="0" w:space="0" w:color="auto"/>
        <w:right w:val="none" w:sz="0" w:space="0" w:color="auto"/>
      </w:divBdr>
    </w:div>
    <w:div w:id="432166586">
      <w:bodyDiv w:val="1"/>
      <w:marLeft w:val="0"/>
      <w:marRight w:val="0"/>
      <w:marTop w:val="0"/>
      <w:marBottom w:val="0"/>
      <w:divBdr>
        <w:top w:val="none" w:sz="0" w:space="0" w:color="auto"/>
        <w:left w:val="none" w:sz="0" w:space="0" w:color="auto"/>
        <w:bottom w:val="none" w:sz="0" w:space="0" w:color="auto"/>
        <w:right w:val="none" w:sz="0" w:space="0" w:color="auto"/>
      </w:divBdr>
    </w:div>
    <w:div w:id="436875844">
      <w:bodyDiv w:val="1"/>
      <w:marLeft w:val="0"/>
      <w:marRight w:val="0"/>
      <w:marTop w:val="0"/>
      <w:marBottom w:val="0"/>
      <w:divBdr>
        <w:top w:val="none" w:sz="0" w:space="0" w:color="auto"/>
        <w:left w:val="none" w:sz="0" w:space="0" w:color="auto"/>
        <w:bottom w:val="none" w:sz="0" w:space="0" w:color="auto"/>
        <w:right w:val="none" w:sz="0" w:space="0" w:color="auto"/>
      </w:divBdr>
    </w:div>
    <w:div w:id="437410452">
      <w:bodyDiv w:val="1"/>
      <w:marLeft w:val="0"/>
      <w:marRight w:val="0"/>
      <w:marTop w:val="0"/>
      <w:marBottom w:val="0"/>
      <w:divBdr>
        <w:top w:val="none" w:sz="0" w:space="0" w:color="auto"/>
        <w:left w:val="none" w:sz="0" w:space="0" w:color="auto"/>
        <w:bottom w:val="none" w:sz="0" w:space="0" w:color="auto"/>
        <w:right w:val="none" w:sz="0" w:space="0" w:color="auto"/>
      </w:divBdr>
    </w:div>
    <w:div w:id="443690612">
      <w:bodyDiv w:val="1"/>
      <w:marLeft w:val="0"/>
      <w:marRight w:val="0"/>
      <w:marTop w:val="0"/>
      <w:marBottom w:val="0"/>
      <w:divBdr>
        <w:top w:val="none" w:sz="0" w:space="0" w:color="auto"/>
        <w:left w:val="none" w:sz="0" w:space="0" w:color="auto"/>
        <w:bottom w:val="none" w:sz="0" w:space="0" w:color="auto"/>
        <w:right w:val="none" w:sz="0" w:space="0" w:color="auto"/>
      </w:divBdr>
    </w:div>
    <w:div w:id="450903802">
      <w:bodyDiv w:val="1"/>
      <w:marLeft w:val="0"/>
      <w:marRight w:val="0"/>
      <w:marTop w:val="0"/>
      <w:marBottom w:val="0"/>
      <w:divBdr>
        <w:top w:val="none" w:sz="0" w:space="0" w:color="auto"/>
        <w:left w:val="none" w:sz="0" w:space="0" w:color="auto"/>
        <w:bottom w:val="none" w:sz="0" w:space="0" w:color="auto"/>
        <w:right w:val="none" w:sz="0" w:space="0" w:color="auto"/>
      </w:divBdr>
    </w:div>
    <w:div w:id="453909923">
      <w:bodyDiv w:val="1"/>
      <w:marLeft w:val="0"/>
      <w:marRight w:val="0"/>
      <w:marTop w:val="0"/>
      <w:marBottom w:val="0"/>
      <w:divBdr>
        <w:top w:val="none" w:sz="0" w:space="0" w:color="auto"/>
        <w:left w:val="none" w:sz="0" w:space="0" w:color="auto"/>
        <w:bottom w:val="none" w:sz="0" w:space="0" w:color="auto"/>
        <w:right w:val="none" w:sz="0" w:space="0" w:color="auto"/>
      </w:divBdr>
    </w:div>
    <w:div w:id="460920931">
      <w:bodyDiv w:val="1"/>
      <w:marLeft w:val="0"/>
      <w:marRight w:val="0"/>
      <w:marTop w:val="0"/>
      <w:marBottom w:val="0"/>
      <w:divBdr>
        <w:top w:val="none" w:sz="0" w:space="0" w:color="auto"/>
        <w:left w:val="none" w:sz="0" w:space="0" w:color="auto"/>
        <w:bottom w:val="none" w:sz="0" w:space="0" w:color="auto"/>
        <w:right w:val="none" w:sz="0" w:space="0" w:color="auto"/>
      </w:divBdr>
    </w:div>
    <w:div w:id="462357325">
      <w:bodyDiv w:val="1"/>
      <w:marLeft w:val="0"/>
      <w:marRight w:val="0"/>
      <w:marTop w:val="0"/>
      <w:marBottom w:val="0"/>
      <w:divBdr>
        <w:top w:val="none" w:sz="0" w:space="0" w:color="auto"/>
        <w:left w:val="none" w:sz="0" w:space="0" w:color="auto"/>
        <w:bottom w:val="none" w:sz="0" w:space="0" w:color="auto"/>
        <w:right w:val="none" w:sz="0" w:space="0" w:color="auto"/>
      </w:divBdr>
    </w:div>
    <w:div w:id="462845098">
      <w:bodyDiv w:val="1"/>
      <w:marLeft w:val="0"/>
      <w:marRight w:val="0"/>
      <w:marTop w:val="0"/>
      <w:marBottom w:val="0"/>
      <w:divBdr>
        <w:top w:val="none" w:sz="0" w:space="0" w:color="auto"/>
        <w:left w:val="none" w:sz="0" w:space="0" w:color="auto"/>
        <w:bottom w:val="none" w:sz="0" w:space="0" w:color="auto"/>
        <w:right w:val="none" w:sz="0" w:space="0" w:color="auto"/>
      </w:divBdr>
    </w:div>
    <w:div w:id="463475358">
      <w:bodyDiv w:val="1"/>
      <w:marLeft w:val="0"/>
      <w:marRight w:val="0"/>
      <w:marTop w:val="0"/>
      <w:marBottom w:val="0"/>
      <w:divBdr>
        <w:top w:val="none" w:sz="0" w:space="0" w:color="auto"/>
        <w:left w:val="none" w:sz="0" w:space="0" w:color="auto"/>
        <w:bottom w:val="none" w:sz="0" w:space="0" w:color="auto"/>
        <w:right w:val="none" w:sz="0" w:space="0" w:color="auto"/>
      </w:divBdr>
    </w:div>
    <w:div w:id="463742206">
      <w:bodyDiv w:val="1"/>
      <w:marLeft w:val="0"/>
      <w:marRight w:val="0"/>
      <w:marTop w:val="0"/>
      <w:marBottom w:val="0"/>
      <w:divBdr>
        <w:top w:val="none" w:sz="0" w:space="0" w:color="auto"/>
        <w:left w:val="none" w:sz="0" w:space="0" w:color="auto"/>
        <w:bottom w:val="none" w:sz="0" w:space="0" w:color="auto"/>
        <w:right w:val="none" w:sz="0" w:space="0" w:color="auto"/>
      </w:divBdr>
    </w:div>
    <w:div w:id="471025542">
      <w:bodyDiv w:val="1"/>
      <w:marLeft w:val="0"/>
      <w:marRight w:val="0"/>
      <w:marTop w:val="0"/>
      <w:marBottom w:val="0"/>
      <w:divBdr>
        <w:top w:val="none" w:sz="0" w:space="0" w:color="auto"/>
        <w:left w:val="none" w:sz="0" w:space="0" w:color="auto"/>
        <w:bottom w:val="none" w:sz="0" w:space="0" w:color="auto"/>
        <w:right w:val="none" w:sz="0" w:space="0" w:color="auto"/>
      </w:divBdr>
    </w:div>
    <w:div w:id="472335758">
      <w:bodyDiv w:val="1"/>
      <w:marLeft w:val="0"/>
      <w:marRight w:val="0"/>
      <w:marTop w:val="0"/>
      <w:marBottom w:val="0"/>
      <w:divBdr>
        <w:top w:val="none" w:sz="0" w:space="0" w:color="auto"/>
        <w:left w:val="none" w:sz="0" w:space="0" w:color="auto"/>
        <w:bottom w:val="none" w:sz="0" w:space="0" w:color="auto"/>
        <w:right w:val="none" w:sz="0" w:space="0" w:color="auto"/>
      </w:divBdr>
    </w:div>
    <w:div w:id="475995717">
      <w:bodyDiv w:val="1"/>
      <w:marLeft w:val="0"/>
      <w:marRight w:val="0"/>
      <w:marTop w:val="0"/>
      <w:marBottom w:val="0"/>
      <w:divBdr>
        <w:top w:val="none" w:sz="0" w:space="0" w:color="auto"/>
        <w:left w:val="none" w:sz="0" w:space="0" w:color="auto"/>
        <w:bottom w:val="none" w:sz="0" w:space="0" w:color="auto"/>
        <w:right w:val="none" w:sz="0" w:space="0" w:color="auto"/>
      </w:divBdr>
    </w:div>
    <w:div w:id="478765357">
      <w:bodyDiv w:val="1"/>
      <w:marLeft w:val="0"/>
      <w:marRight w:val="0"/>
      <w:marTop w:val="0"/>
      <w:marBottom w:val="0"/>
      <w:divBdr>
        <w:top w:val="none" w:sz="0" w:space="0" w:color="auto"/>
        <w:left w:val="none" w:sz="0" w:space="0" w:color="auto"/>
        <w:bottom w:val="none" w:sz="0" w:space="0" w:color="auto"/>
        <w:right w:val="none" w:sz="0" w:space="0" w:color="auto"/>
      </w:divBdr>
    </w:div>
    <w:div w:id="488255193">
      <w:bodyDiv w:val="1"/>
      <w:marLeft w:val="0"/>
      <w:marRight w:val="0"/>
      <w:marTop w:val="0"/>
      <w:marBottom w:val="0"/>
      <w:divBdr>
        <w:top w:val="none" w:sz="0" w:space="0" w:color="auto"/>
        <w:left w:val="none" w:sz="0" w:space="0" w:color="auto"/>
        <w:bottom w:val="none" w:sz="0" w:space="0" w:color="auto"/>
        <w:right w:val="none" w:sz="0" w:space="0" w:color="auto"/>
      </w:divBdr>
    </w:div>
    <w:div w:id="494761777">
      <w:bodyDiv w:val="1"/>
      <w:marLeft w:val="0"/>
      <w:marRight w:val="0"/>
      <w:marTop w:val="0"/>
      <w:marBottom w:val="0"/>
      <w:divBdr>
        <w:top w:val="none" w:sz="0" w:space="0" w:color="auto"/>
        <w:left w:val="none" w:sz="0" w:space="0" w:color="auto"/>
        <w:bottom w:val="none" w:sz="0" w:space="0" w:color="auto"/>
        <w:right w:val="none" w:sz="0" w:space="0" w:color="auto"/>
      </w:divBdr>
    </w:div>
    <w:div w:id="495652244">
      <w:bodyDiv w:val="1"/>
      <w:marLeft w:val="0"/>
      <w:marRight w:val="0"/>
      <w:marTop w:val="0"/>
      <w:marBottom w:val="0"/>
      <w:divBdr>
        <w:top w:val="none" w:sz="0" w:space="0" w:color="auto"/>
        <w:left w:val="none" w:sz="0" w:space="0" w:color="auto"/>
        <w:bottom w:val="none" w:sz="0" w:space="0" w:color="auto"/>
        <w:right w:val="none" w:sz="0" w:space="0" w:color="auto"/>
      </w:divBdr>
    </w:div>
    <w:div w:id="496044106">
      <w:bodyDiv w:val="1"/>
      <w:marLeft w:val="0"/>
      <w:marRight w:val="0"/>
      <w:marTop w:val="0"/>
      <w:marBottom w:val="0"/>
      <w:divBdr>
        <w:top w:val="none" w:sz="0" w:space="0" w:color="auto"/>
        <w:left w:val="none" w:sz="0" w:space="0" w:color="auto"/>
        <w:bottom w:val="none" w:sz="0" w:space="0" w:color="auto"/>
        <w:right w:val="none" w:sz="0" w:space="0" w:color="auto"/>
      </w:divBdr>
    </w:div>
    <w:div w:id="508568726">
      <w:bodyDiv w:val="1"/>
      <w:marLeft w:val="0"/>
      <w:marRight w:val="0"/>
      <w:marTop w:val="0"/>
      <w:marBottom w:val="0"/>
      <w:divBdr>
        <w:top w:val="none" w:sz="0" w:space="0" w:color="auto"/>
        <w:left w:val="none" w:sz="0" w:space="0" w:color="auto"/>
        <w:bottom w:val="none" w:sz="0" w:space="0" w:color="auto"/>
        <w:right w:val="none" w:sz="0" w:space="0" w:color="auto"/>
      </w:divBdr>
    </w:div>
    <w:div w:id="513375806">
      <w:bodyDiv w:val="1"/>
      <w:marLeft w:val="0"/>
      <w:marRight w:val="0"/>
      <w:marTop w:val="0"/>
      <w:marBottom w:val="0"/>
      <w:divBdr>
        <w:top w:val="none" w:sz="0" w:space="0" w:color="auto"/>
        <w:left w:val="none" w:sz="0" w:space="0" w:color="auto"/>
        <w:bottom w:val="none" w:sz="0" w:space="0" w:color="auto"/>
        <w:right w:val="none" w:sz="0" w:space="0" w:color="auto"/>
      </w:divBdr>
    </w:div>
    <w:div w:id="514466773">
      <w:bodyDiv w:val="1"/>
      <w:marLeft w:val="0"/>
      <w:marRight w:val="0"/>
      <w:marTop w:val="0"/>
      <w:marBottom w:val="0"/>
      <w:divBdr>
        <w:top w:val="none" w:sz="0" w:space="0" w:color="auto"/>
        <w:left w:val="none" w:sz="0" w:space="0" w:color="auto"/>
        <w:bottom w:val="none" w:sz="0" w:space="0" w:color="auto"/>
        <w:right w:val="none" w:sz="0" w:space="0" w:color="auto"/>
      </w:divBdr>
    </w:div>
    <w:div w:id="515270314">
      <w:bodyDiv w:val="1"/>
      <w:marLeft w:val="0"/>
      <w:marRight w:val="0"/>
      <w:marTop w:val="0"/>
      <w:marBottom w:val="0"/>
      <w:divBdr>
        <w:top w:val="none" w:sz="0" w:space="0" w:color="auto"/>
        <w:left w:val="none" w:sz="0" w:space="0" w:color="auto"/>
        <w:bottom w:val="none" w:sz="0" w:space="0" w:color="auto"/>
        <w:right w:val="none" w:sz="0" w:space="0" w:color="auto"/>
      </w:divBdr>
    </w:div>
    <w:div w:id="515392002">
      <w:bodyDiv w:val="1"/>
      <w:marLeft w:val="0"/>
      <w:marRight w:val="0"/>
      <w:marTop w:val="0"/>
      <w:marBottom w:val="0"/>
      <w:divBdr>
        <w:top w:val="none" w:sz="0" w:space="0" w:color="auto"/>
        <w:left w:val="none" w:sz="0" w:space="0" w:color="auto"/>
        <w:bottom w:val="none" w:sz="0" w:space="0" w:color="auto"/>
        <w:right w:val="none" w:sz="0" w:space="0" w:color="auto"/>
      </w:divBdr>
    </w:div>
    <w:div w:id="518786549">
      <w:bodyDiv w:val="1"/>
      <w:marLeft w:val="0"/>
      <w:marRight w:val="0"/>
      <w:marTop w:val="0"/>
      <w:marBottom w:val="0"/>
      <w:divBdr>
        <w:top w:val="none" w:sz="0" w:space="0" w:color="auto"/>
        <w:left w:val="none" w:sz="0" w:space="0" w:color="auto"/>
        <w:bottom w:val="none" w:sz="0" w:space="0" w:color="auto"/>
        <w:right w:val="none" w:sz="0" w:space="0" w:color="auto"/>
      </w:divBdr>
    </w:div>
    <w:div w:id="535384701">
      <w:bodyDiv w:val="1"/>
      <w:marLeft w:val="0"/>
      <w:marRight w:val="0"/>
      <w:marTop w:val="0"/>
      <w:marBottom w:val="0"/>
      <w:divBdr>
        <w:top w:val="none" w:sz="0" w:space="0" w:color="auto"/>
        <w:left w:val="none" w:sz="0" w:space="0" w:color="auto"/>
        <w:bottom w:val="none" w:sz="0" w:space="0" w:color="auto"/>
        <w:right w:val="none" w:sz="0" w:space="0" w:color="auto"/>
      </w:divBdr>
    </w:div>
    <w:div w:id="540168637">
      <w:bodyDiv w:val="1"/>
      <w:marLeft w:val="0"/>
      <w:marRight w:val="0"/>
      <w:marTop w:val="0"/>
      <w:marBottom w:val="0"/>
      <w:divBdr>
        <w:top w:val="none" w:sz="0" w:space="0" w:color="auto"/>
        <w:left w:val="none" w:sz="0" w:space="0" w:color="auto"/>
        <w:bottom w:val="none" w:sz="0" w:space="0" w:color="auto"/>
        <w:right w:val="none" w:sz="0" w:space="0" w:color="auto"/>
      </w:divBdr>
    </w:div>
    <w:div w:id="542406760">
      <w:bodyDiv w:val="1"/>
      <w:marLeft w:val="0"/>
      <w:marRight w:val="0"/>
      <w:marTop w:val="0"/>
      <w:marBottom w:val="0"/>
      <w:divBdr>
        <w:top w:val="none" w:sz="0" w:space="0" w:color="auto"/>
        <w:left w:val="none" w:sz="0" w:space="0" w:color="auto"/>
        <w:bottom w:val="none" w:sz="0" w:space="0" w:color="auto"/>
        <w:right w:val="none" w:sz="0" w:space="0" w:color="auto"/>
      </w:divBdr>
    </w:div>
    <w:div w:id="548224907">
      <w:bodyDiv w:val="1"/>
      <w:marLeft w:val="0"/>
      <w:marRight w:val="0"/>
      <w:marTop w:val="0"/>
      <w:marBottom w:val="0"/>
      <w:divBdr>
        <w:top w:val="none" w:sz="0" w:space="0" w:color="auto"/>
        <w:left w:val="none" w:sz="0" w:space="0" w:color="auto"/>
        <w:bottom w:val="none" w:sz="0" w:space="0" w:color="auto"/>
        <w:right w:val="none" w:sz="0" w:space="0" w:color="auto"/>
      </w:divBdr>
    </w:div>
    <w:div w:id="548496009">
      <w:bodyDiv w:val="1"/>
      <w:marLeft w:val="0"/>
      <w:marRight w:val="0"/>
      <w:marTop w:val="0"/>
      <w:marBottom w:val="0"/>
      <w:divBdr>
        <w:top w:val="none" w:sz="0" w:space="0" w:color="auto"/>
        <w:left w:val="none" w:sz="0" w:space="0" w:color="auto"/>
        <w:bottom w:val="none" w:sz="0" w:space="0" w:color="auto"/>
        <w:right w:val="none" w:sz="0" w:space="0" w:color="auto"/>
      </w:divBdr>
    </w:div>
    <w:div w:id="548615452">
      <w:bodyDiv w:val="1"/>
      <w:marLeft w:val="0"/>
      <w:marRight w:val="0"/>
      <w:marTop w:val="0"/>
      <w:marBottom w:val="0"/>
      <w:divBdr>
        <w:top w:val="none" w:sz="0" w:space="0" w:color="auto"/>
        <w:left w:val="none" w:sz="0" w:space="0" w:color="auto"/>
        <w:bottom w:val="none" w:sz="0" w:space="0" w:color="auto"/>
        <w:right w:val="none" w:sz="0" w:space="0" w:color="auto"/>
      </w:divBdr>
    </w:div>
    <w:div w:id="557202328">
      <w:bodyDiv w:val="1"/>
      <w:marLeft w:val="0"/>
      <w:marRight w:val="0"/>
      <w:marTop w:val="0"/>
      <w:marBottom w:val="0"/>
      <w:divBdr>
        <w:top w:val="none" w:sz="0" w:space="0" w:color="auto"/>
        <w:left w:val="none" w:sz="0" w:space="0" w:color="auto"/>
        <w:bottom w:val="none" w:sz="0" w:space="0" w:color="auto"/>
        <w:right w:val="none" w:sz="0" w:space="0" w:color="auto"/>
      </w:divBdr>
      <w:divsChild>
        <w:div w:id="549221572">
          <w:marLeft w:val="1008"/>
          <w:marRight w:val="0"/>
          <w:marTop w:val="0"/>
          <w:marBottom w:val="0"/>
          <w:divBdr>
            <w:top w:val="none" w:sz="0" w:space="0" w:color="auto"/>
            <w:left w:val="none" w:sz="0" w:space="0" w:color="auto"/>
            <w:bottom w:val="none" w:sz="0" w:space="0" w:color="auto"/>
            <w:right w:val="none" w:sz="0" w:space="0" w:color="auto"/>
          </w:divBdr>
        </w:div>
      </w:divsChild>
    </w:div>
    <w:div w:id="561134313">
      <w:bodyDiv w:val="1"/>
      <w:marLeft w:val="0"/>
      <w:marRight w:val="0"/>
      <w:marTop w:val="0"/>
      <w:marBottom w:val="0"/>
      <w:divBdr>
        <w:top w:val="none" w:sz="0" w:space="0" w:color="auto"/>
        <w:left w:val="none" w:sz="0" w:space="0" w:color="auto"/>
        <w:bottom w:val="none" w:sz="0" w:space="0" w:color="auto"/>
        <w:right w:val="none" w:sz="0" w:space="0" w:color="auto"/>
      </w:divBdr>
    </w:div>
    <w:div w:id="566186748">
      <w:bodyDiv w:val="1"/>
      <w:marLeft w:val="0"/>
      <w:marRight w:val="0"/>
      <w:marTop w:val="0"/>
      <w:marBottom w:val="0"/>
      <w:divBdr>
        <w:top w:val="none" w:sz="0" w:space="0" w:color="auto"/>
        <w:left w:val="none" w:sz="0" w:space="0" w:color="auto"/>
        <w:bottom w:val="none" w:sz="0" w:space="0" w:color="auto"/>
        <w:right w:val="none" w:sz="0" w:space="0" w:color="auto"/>
      </w:divBdr>
    </w:div>
    <w:div w:id="585845053">
      <w:bodyDiv w:val="1"/>
      <w:marLeft w:val="0"/>
      <w:marRight w:val="0"/>
      <w:marTop w:val="0"/>
      <w:marBottom w:val="0"/>
      <w:divBdr>
        <w:top w:val="none" w:sz="0" w:space="0" w:color="auto"/>
        <w:left w:val="none" w:sz="0" w:space="0" w:color="auto"/>
        <w:bottom w:val="none" w:sz="0" w:space="0" w:color="auto"/>
        <w:right w:val="none" w:sz="0" w:space="0" w:color="auto"/>
      </w:divBdr>
    </w:div>
    <w:div w:id="586236778">
      <w:bodyDiv w:val="1"/>
      <w:marLeft w:val="0"/>
      <w:marRight w:val="0"/>
      <w:marTop w:val="0"/>
      <w:marBottom w:val="0"/>
      <w:divBdr>
        <w:top w:val="none" w:sz="0" w:space="0" w:color="auto"/>
        <w:left w:val="none" w:sz="0" w:space="0" w:color="auto"/>
        <w:bottom w:val="none" w:sz="0" w:space="0" w:color="auto"/>
        <w:right w:val="none" w:sz="0" w:space="0" w:color="auto"/>
      </w:divBdr>
    </w:div>
    <w:div w:id="596327480">
      <w:bodyDiv w:val="1"/>
      <w:marLeft w:val="0"/>
      <w:marRight w:val="0"/>
      <w:marTop w:val="0"/>
      <w:marBottom w:val="0"/>
      <w:divBdr>
        <w:top w:val="none" w:sz="0" w:space="0" w:color="auto"/>
        <w:left w:val="none" w:sz="0" w:space="0" w:color="auto"/>
        <w:bottom w:val="none" w:sz="0" w:space="0" w:color="auto"/>
        <w:right w:val="none" w:sz="0" w:space="0" w:color="auto"/>
      </w:divBdr>
    </w:div>
    <w:div w:id="599683754">
      <w:bodyDiv w:val="1"/>
      <w:marLeft w:val="0"/>
      <w:marRight w:val="0"/>
      <w:marTop w:val="0"/>
      <w:marBottom w:val="0"/>
      <w:divBdr>
        <w:top w:val="none" w:sz="0" w:space="0" w:color="auto"/>
        <w:left w:val="none" w:sz="0" w:space="0" w:color="auto"/>
        <w:bottom w:val="none" w:sz="0" w:space="0" w:color="auto"/>
        <w:right w:val="none" w:sz="0" w:space="0" w:color="auto"/>
      </w:divBdr>
    </w:div>
    <w:div w:id="604314844">
      <w:bodyDiv w:val="1"/>
      <w:marLeft w:val="0"/>
      <w:marRight w:val="0"/>
      <w:marTop w:val="0"/>
      <w:marBottom w:val="0"/>
      <w:divBdr>
        <w:top w:val="none" w:sz="0" w:space="0" w:color="auto"/>
        <w:left w:val="none" w:sz="0" w:space="0" w:color="auto"/>
        <w:bottom w:val="none" w:sz="0" w:space="0" w:color="auto"/>
        <w:right w:val="none" w:sz="0" w:space="0" w:color="auto"/>
      </w:divBdr>
    </w:div>
    <w:div w:id="620957064">
      <w:bodyDiv w:val="1"/>
      <w:marLeft w:val="0"/>
      <w:marRight w:val="0"/>
      <w:marTop w:val="0"/>
      <w:marBottom w:val="0"/>
      <w:divBdr>
        <w:top w:val="none" w:sz="0" w:space="0" w:color="auto"/>
        <w:left w:val="none" w:sz="0" w:space="0" w:color="auto"/>
        <w:bottom w:val="none" w:sz="0" w:space="0" w:color="auto"/>
        <w:right w:val="none" w:sz="0" w:space="0" w:color="auto"/>
      </w:divBdr>
    </w:div>
    <w:div w:id="624852716">
      <w:bodyDiv w:val="1"/>
      <w:marLeft w:val="0"/>
      <w:marRight w:val="0"/>
      <w:marTop w:val="0"/>
      <w:marBottom w:val="0"/>
      <w:divBdr>
        <w:top w:val="none" w:sz="0" w:space="0" w:color="auto"/>
        <w:left w:val="none" w:sz="0" w:space="0" w:color="auto"/>
        <w:bottom w:val="none" w:sz="0" w:space="0" w:color="auto"/>
        <w:right w:val="none" w:sz="0" w:space="0" w:color="auto"/>
      </w:divBdr>
    </w:div>
    <w:div w:id="625891320">
      <w:bodyDiv w:val="1"/>
      <w:marLeft w:val="0"/>
      <w:marRight w:val="0"/>
      <w:marTop w:val="0"/>
      <w:marBottom w:val="0"/>
      <w:divBdr>
        <w:top w:val="none" w:sz="0" w:space="0" w:color="auto"/>
        <w:left w:val="none" w:sz="0" w:space="0" w:color="auto"/>
        <w:bottom w:val="none" w:sz="0" w:space="0" w:color="auto"/>
        <w:right w:val="none" w:sz="0" w:space="0" w:color="auto"/>
      </w:divBdr>
    </w:div>
    <w:div w:id="633877365">
      <w:bodyDiv w:val="1"/>
      <w:marLeft w:val="0"/>
      <w:marRight w:val="0"/>
      <w:marTop w:val="0"/>
      <w:marBottom w:val="0"/>
      <w:divBdr>
        <w:top w:val="none" w:sz="0" w:space="0" w:color="auto"/>
        <w:left w:val="none" w:sz="0" w:space="0" w:color="auto"/>
        <w:bottom w:val="none" w:sz="0" w:space="0" w:color="auto"/>
        <w:right w:val="none" w:sz="0" w:space="0" w:color="auto"/>
      </w:divBdr>
    </w:div>
    <w:div w:id="638464628">
      <w:bodyDiv w:val="1"/>
      <w:marLeft w:val="0"/>
      <w:marRight w:val="0"/>
      <w:marTop w:val="0"/>
      <w:marBottom w:val="0"/>
      <w:divBdr>
        <w:top w:val="none" w:sz="0" w:space="0" w:color="auto"/>
        <w:left w:val="none" w:sz="0" w:space="0" w:color="auto"/>
        <w:bottom w:val="none" w:sz="0" w:space="0" w:color="auto"/>
        <w:right w:val="none" w:sz="0" w:space="0" w:color="auto"/>
      </w:divBdr>
    </w:div>
    <w:div w:id="676344013">
      <w:bodyDiv w:val="1"/>
      <w:marLeft w:val="0"/>
      <w:marRight w:val="0"/>
      <w:marTop w:val="0"/>
      <w:marBottom w:val="0"/>
      <w:divBdr>
        <w:top w:val="none" w:sz="0" w:space="0" w:color="auto"/>
        <w:left w:val="none" w:sz="0" w:space="0" w:color="auto"/>
        <w:bottom w:val="none" w:sz="0" w:space="0" w:color="auto"/>
        <w:right w:val="none" w:sz="0" w:space="0" w:color="auto"/>
      </w:divBdr>
    </w:div>
    <w:div w:id="676883495">
      <w:bodyDiv w:val="1"/>
      <w:marLeft w:val="0"/>
      <w:marRight w:val="0"/>
      <w:marTop w:val="0"/>
      <w:marBottom w:val="0"/>
      <w:divBdr>
        <w:top w:val="none" w:sz="0" w:space="0" w:color="auto"/>
        <w:left w:val="none" w:sz="0" w:space="0" w:color="auto"/>
        <w:bottom w:val="none" w:sz="0" w:space="0" w:color="auto"/>
        <w:right w:val="none" w:sz="0" w:space="0" w:color="auto"/>
      </w:divBdr>
    </w:div>
    <w:div w:id="680820704">
      <w:bodyDiv w:val="1"/>
      <w:marLeft w:val="0"/>
      <w:marRight w:val="0"/>
      <w:marTop w:val="0"/>
      <w:marBottom w:val="0"/>
      <w:divBdr>
        <w:top w:val="none" w:sz="0" w:space="0" w:color="auto"/>
        <w:left w:val="none" w:sz="0" w:space="0" w:color="auto"/>
        <w:bottom w:val="none" w:sz="0" w:space="0" w:color="auto"/>
        <w:right w:val="none" w:sz="0" w:space="0" w:color="auto"/>
      </w:divBdr>
    </w:div>
    <w:div w:id="686907141">
      <w:bodyDiv w:val="1"/>
      <w:marLeft w:val="0"/>
      <w:marRight w:val="0"/>
      <w:marTop w:val="0"/>
      <w:marBottom w:val="0"/>
      <w:divBdr>
        <w:top w:val="none" w:sz="0" w:space="0" w:color="auto"/>
        <w:left w:val="none" w:sz="0" w:space="0" w:color="auto"/>
        <w:bottom w:val="none" w:sz="0" w:space="0" w:color="auto"/>
        <w:right w:val="none" w:sz="0" w:space="0" w:color="auto"/>
      </w:divBdr>
    </w:div>
    <w:div w:id="698242424">
      <w:bodyDiv w:val="1"/>
      <w:marLeft w:val="0"/>
      <w:marRight w:val="0"/>
      <w:marTop w:val="0"/>
      <w:marBottom w:val="0"/>
      <w:divBdr>
        <w:top w:val="none" w:sz="0" w:space="0" w:color="auto"/>
        <w:left w:val="none" w:sz="0" w:space="0" w:color="auto"/>
        <w:bottom w:val="none" w:sz="0" w:space="0" w:color="auto"/>
        <w:right w:val="none" w:sz="0" w:space="0" w:color="auto"/>
      </w:divBdr>
    </w:div>
    <w:div w:id="698356894">
      <w:bodyDiv w:val="1"/>
      <w:marLeft w:val="0"/>
      <w:marRight w:val="0"/>
      <w:marTop w:val="0"/>
      <w:marBottom w:val="0"/>
      <w:divBdr>
        <w:top w:val="none" w:sz="0" w:space="0" w:color="auto"/>
        <w:left w:val="none" w:sz="0" w:space="0" w:color="auto"/>
        <w:bottom w:val="none" w:sz="0" w:space="0" w:color="auto"/>
        <w:right w:val="none" w:sz="0" w:space="0" w:color="auto"/>
      </w:divBdr>
    </w:div>
    <w:div w:id="701320692">
      <w:bodyDiv w:val="1"/>
      <w:marLeft w:val="0"/>
      <w:marRight w:val="0"/>
      <w:marTop w:val="0"/>
      <w:marBottom w:val="0"/>
      <w:divBdr>
        <w:top w:val="none" w:sz="0" w:space="0" w:color="auto"/>
        <w:left w:val="none" w:sz="0" w:space="0" w:color="auto"/>
        <w:bottom w:val="none" w:sz="0" w:space="0" w:color="auto"/>
        <w:right w:val="none" w:sz="0" w:space="0" w:color="auto"/>
      </w:divBdr>
    </w:div>
    <w:div w:id="705640638">
      <w:bodyDiv w:val="1"/>
      <w:marLeft w:val="0"/>
      <w:marRight w:val="0"/>
      <w:marTop w:val="0"/>
      <w:marBottom w:val="0"/>
      <w:divBdr>
        <w:top w:val="none" w:sz="0" w:space="0" w:color="auto"/>
        <w:left w:val="none" w:sz="0" w:space="0" w:color="auto"/>
        <w:bottom w:val="none" w:sz="0" w:space="0" w:color="auto"/>
        <w:right w:val="none" w:sz="0" w:space="0" w:color="auto"/>
      </w:divBdr>
    </w:div>
    <w:div w:id="705836577">
      <w:bodyDiv w:val="1"/>
      <w:marLeft w:val="0"/>
      <w:marRight w:val="0"/>
      <w:marTop w:val="0"/>
      <w:marBottom w:val="0"/>
      <w:divBdr>
        <w:top w:val="none" w:sz="0" w:space="0" w:color="auto"/>
        <w:left w:val="none" w:sz="0" w:space="0" w:color="auto"/>
        <w:bottom w:val="none" w:sz="0" w:space="0" w:color="auto"/>
        <w:right w:val="none" w:sz="0" w:space="0" w:color="auto"/>
      </w:divBdr>
    </w:div>
    <w:div w:id="709039497">
      <w:bodyDiv w:val="1"/>
      <w:marLeft w:val="0"/>
      <w:marRight w:val="0"/>
      <w:marTop w:val="0"/>
      <w:marBottom w:val="0"/>
      <w:divBdr>
        <w:top w:val="none" w:sz="0" w:space="0" w:color="auto"/>
        <w:left w:val="none" w:sz="0" w:space="0" w:color="auto"/>
        <w:bottom w:val="none" w:sz="0" w:space="0" w:color="auto"/>
        <w:right w:val="none" w:sz="0" w:space="0" w:color="auto"/>
      </w:divBdr>
    </w:div>
    <w:div w:id="714429195">
      <w:bodyDiv w:val="1"/>
      <w:marLeft w:val="0"/>
      <w:marRight w:val="0"/>
      <w:marTop w:val="0"/>
      <w:marBottom w:val="0"/>
      <w:divBdr>
        <w:top w:val="none" w:sz="0" w:space="0" w:color="auto"/>
        <w:left w:val="none" w:sz="0" w:space="0" w:color="auto"/>
        <w:bottom w:val="none" w:sz="0" w:space="0" w:color="auto"/>
        <w:right w:val="none" w:sz="0" w:space="0" w:color="auto"/>
      </w:divBdr>
    </w:div>
    <w:div w:id="720597725">
      <w:bodyDiv w:val="1"/>
      <w:marLeft w:val="0"/>
      <w:marRight w:val="0"/>
      <w:marTop w:val="0"/>
      <w:marBottom w:val="0"/>
      <w:divBdr>
        <w:top w:val="none" w:sz="0" w:space="0" w:color="auto"/>
        <w:left w:val="none" w:sz="0" w:space="0" w:color="auto"/>
        <w:bottom w:val="none" w:sz="0" w:space="0" w:color="auto"/>
        <w:right w:val="none" w:sz="0" w:space="0" w:color="auto"/>
      </w:divBdr>
    </w:div>
    <w:div w:id="729885223">
      <w:bodyDiv w:val="1"/>
      <w:marLeft w:val="0"/>
      <w:marRight w:val="0"/>
      <w:marTop w:val="0"/>
      <w:marBottom w:val="0"/>
      <w:divBdr>
        <w:top w:val="none" w:sz="0" w:space="0" w:color="auto"/>
        <w:left w:val="none" w:sz="0" w:space="0" w:color="auto"/>
        <w:bottom w:val="none" w:sz="0" w:space="0" w:color="auto"/>
        <w:right w:val="none" w:sz="0" w:space="0" w:color="auto"/>
      </w:divBdr>
    </w:div>
    <w:div w:id="744302060">
      <w:bodyDiv w:val="1"/>
      <w:marLeft w:val="0"/>
      <w:marRight w:val="0"/>
      <w:marTop w:val="0"/>
      <w:marBottom w:val="0"/>
      <w:divBdr>
        <w:top w:val="none" w:sz="0" w:space="0" w:color="auto"/>
        <w:left w:val="none" w:sz="0" w:space="0" w:color="auto"/>
        <w:bottom w:val="none" w:sz="0" w:space="0" w:color="auto"/>
        <w:right w:val="none" w:sz="0" w:space="0" w:color="auto"/>
      </w:divBdr>
    </w:div>
    <w:div w:id="747385871">
      <w:bodyDiv w:val="1"/>
      <w:marLeft w:val="0"/>
      <w:marRight w:val="0"/>
      <w:marTop w:val="0"/>
      <w:marBottom w:val="0"/>
      <w:divBdr>
        <w:top w:val="none" w:sz="0" w:space="0" w:color="auto"/>
        <w:left w:val="none" w:sz="0" w:space="0" w:color="auto"/>
        <w:bottom w:val="none" w:sz="0" w:space="0" w:color="auto"/>
        <w:right w:val="none" w:sz="0" w:space="0" w:color="auto"/>
      </w:divBdr>
    </w:div>
    <w:div w:id="749499834">
      <w:bodyDiv w:val="1"/>
      <w:marLeft w:val="0"/>
      <w:marRight w:val="0"/>
      <w:marTop w:val="0"/>
      <w:marBottom w:val="0"/>
      <w:divBdr>
        <w:top w:val="none" w:sz="0" w:space="0" w:color="auto"/>
        <w:left w:val="none" w:sz="0" w:space="0" w:color="auto"/>
        <w:bottom w:val="none" w:sz="0" w:space="0" w:color="auto"/>
        <w:right w:val="none" w:sz="0" w:space="0" w:color="auto"/>
      </w:divBdr>
    </w:div>
    <w:div w:id="752363657">
      <w:bodyDiv w:val="1"/>
      <w:marLeft w:val="0"/>
      <w:marRight w:val="0"/>
      <w:marTop w:val="0"/>
      <w:marBottom w:val="0"/>
      <w:divBdr>
        <w:top w:val="none" w:sz="0" w:space="0" w:color="auto"/>
        <w:left w:val="none" w:sz="0" w:space="0" w:color="auto"/>
        <w:bottom w:val="none" w:sz="0" w:space="0" w:color="auto"/>
        <w:right w:val="none" w:sz="0" w:space="0" w:color="auto"/>
      </w:divBdr>
    </w:div>
    <w:div w:id="754396179">
      <w:bodyDiv w:val="1"/>
      <w:marLeft w:val="0"/>
      <w:marRight w:val="0"/>
      <w:marTop w:val="0"/>
      <w:marBottom w:val="0"/>
      <w:divBdr>
        <w:top w:val="none" w:sz="0" w:space="0" w:color="auto"/>
        <w:left w:val="none" w:sz="0" w:space="0" w:color="auto"/>
        <w:bottom w:val="none" w:sz="0" w:space="0" w:color="auto"/>
        <w:right w:val="none" w:sz="0" w:space="0" w:color="auto"/>
      </w:divBdr>
    </w:div>
    <w:div w:id="765228214">
      <w:bodyDiv w:val="1"/>
      <w:marLeft w:val="0"/>
      <w:marRight w:val="0"/>
      <w:marTop w:val="0"/>
      <w:marBottom w:val="0"/>
      <w:divBdr>
        <w:top w:val="none" w:sz="0" w:space="0" w:color="auto"/>
        <w:left w:val="none" w:sz="0" w:space="0" w:color="auto"/>
        <w:bottom w:val="none" w:sz="0" w:space="0" w:color="auto"/>
        <w:right w:val="none" w:sz="0" w:space="0" w:color="auto"/>
      </w:divBdr>
    </w:div>
    <w:div w:id="772825231">
      <w:bodyDiv w:val="1"/>
      <w:marLeft w:val="0"/>
      <w:marRight w:val="0"/>
      <w:marTop w:val="0"/>
      <w:marBottom w:val="0"/>
      <w:divBdr>
        <w:top w:val="none" w:sz="0" w:space="0" w:color="auto"/>
        <w:left w:val="none" w:sz="0" w:space="0" w:color="auto"/>
        <w:bottom w:val="none" w:sz="0" w:space="0" w:color="auto"/>
        <w:right w:val="none" w:sz="0" w:space="0" w:color="auto"/>
      </w:divBdr>
    </w:div>
    <w:div w:id="779301181">
      <w:bodyDiv w:val="1"/>
      <w:marLeft w:val="0"/>
      <w:marRight w:val="0"/>
      <w:marTop w:val="0"/>
      <w:marBottom w:val="0"/>
      <w:divBdr>
        <w:top w:val="none" w:sz="0" w:space="0" w:color="auto"/>
        <w:left w:val="none" w:sz="0" w:space="0" w:color="auto"/>
        <w:bottom w:val="none" w:sz="0" w:space="0" w:color="auto"/>
        <w:right w:val="none" w:sz="0" w:space="0" w:color="auto"/>
      </w:divBdr>
    </w:div>
    <w:div w:id="781805273">
      <w:bodyDiv w:val="1"/>
      <w:marLeft w:val="0"/>
      <w:marRight w:val="0"/>
      <w:marTop w:val="0"/>
      <w:marBottom w:val="0"/>
      <w:divBdr>
        <w:top w:val="none" w:sz="0" w:space="0" w:color="auto"/>
        <w:left w:val="none" w:sz="0" w:space="0" w:color="auto"/>
        <w:bottom w:val="none" w:sz="0" w:space="0" w:color="auto"/>
        <w:right w:val="none" w:sz="0" w:space="0" w:color="auto"/>
      </w:divBdr>
    </w:div>
    <w:div w:id="786004172">
      <w:bodyDiv w:val="1"/>
      <w:marLeft w:val="0"/>
      <w:marRight w:val="0"/>
      <w:marTop w:val="0"/>
      <w:marBottom w:val="0"/>
      <w:divBdr>
        <w:top w:val="none" w:sz="0" w:space="0" w:color="auto"/>
        <w:left w:val="none" w:sz="0" w:space="0" w:color="auto"/>
        <w:bottom w:val="none" w:sz="0" w:space="0" w:color="auto"/>
        <w:right w:val="none" w:sz="0" w:space="0" w:color="auto"/>
      </w:divBdr>
    </w:div>
    <w:div w:id="790628389">
      <w:bodyDiv w:val="1"/>
      <w:marLeft w:val="0"/>
      <w:marRight w:val="0"/>
      <w:marTop w:val="0"/>
      <w:marBottom w:val="0"/>
      <w:divBdr>
        <w:top w:val="none" w:sz="0" w:space="0" w:color="auto"/>
        <w:left w:val="none" w:sz="0" w:space="0" w:color="auto"/>
        <w:bottom w:val="none" w:sz="0" w:space="0" w:color="auto"/>
        <w:right w:val="none" w:sz="0" w:space="0" w:color="auto"/>
      </w:divBdr>
    </w:div>
    <w:div w:id="795099934">
      <w:bodyDiv w:val="1"/>
      <w:marLeft w:val="0"/>
      <w:marRight w:val="0"/>
      <w:marTop w:val="0"/>
      <w:marBottom w:val="0"/>
      <w:divBdr>
        <w:top w:val="none" w:sz="0" w:space="0" w:color="auto"/>
        <w:left w:val="none" w:sz="0" w:space="0" w:color="auto"/>
        <w:bottom w:val="none" w:sz="0" w:space="0" w:color="auto"/>
        <w:right w:val="none" w:sz="0" w:space="0" w:color="auto"/>
      </w:divBdr>
    </w:div>
    <w:div w:id="795416460">
      <w:bodyDiv w:val="1"/>
      <w:marLeft w:val="0"/>
      <w:marRight w:val="0"/>
      <w:marTop w:val="0"/>
      <w:marBottom w:val="0"/>
      <w:divBdr>
        <w:top w:val="none" w:sz="0" w:space="0" w:color="auto"/>
        <w:left w:val="none" w:sz="0" w:space="0" w:color="auto"/>
        <w:bottom w:val="none" w:sz="0" w:space="0" w:color="auto"/>
        <w:right w:val="none" w:sz="0" w:space="0" w:color="auto"/>
      </w:divBdr>
    </w:div>
    <w:div w:id="798693056">
      <w:bodyDiv w:val="1"/>
      <w:marLeft w:val="0"/>
      <w:marRight w:val="0"/>
      <w:marTop w:val="0"/>
      <w:marBottom w:val="0"/>
      <w:divBdr>
        <w:top w:val="none" w:sz="0" w:space="0" w:color="auto"/>
        <w:left w:val="none" w:sz="0" w:space="0" w:color="auto"/>
        <w:bottom w:val="none" w:sz="0" w:space="0" w:color="auto"/>
        <w:right w:val="none" w:sz="0" w:space="0" w:color="auto"/>
      </w:divBdr>
    </w:div>
    <w:div w:id="807867889">
      <w:bodyDiv w:val="1"/>
      <w:marLeft w:val="0"/>
      <w:marRight w:val="0"/>
      <w:marTop w:val="0"/>
      <w:marBottom w:val="0"/>
      <w:divBdr>
        <w:top w:val="none" w:sz="0" w:space="0" w:color="auto"/>
        <w:left w:val="none" w:sz="0" w:space="0" w:color="auto"/>
        <w:bottom w:val="none" w:sz="0" w:space="0" w:color="auto"/>
        <w:right w:val="none" w:sz="0" w:space="0" w:color="auto"/>
      </w:divBdr>
    </w:div>
    <w:div w:id="823355405">
      <w:bodyDiv w:val="1"/>
      <w:marLeft w:val="0"/>
      <w:marRight w:val="0"/>
      <w:marTop w:val="0"/>
      <w:marBottom w:val="0"/>
      <w:divBdr>
        <w:top w:val="none" w:sz="0" w:space="0" w:color="auto"/>
        <w:left w:val="none" w:sz="0" w:space="0" w:color="auto"/>
        <w:bottom w:val="none" w:sz="0" w:space="0" w:color="auto"/>
        <w:right w:val="none" w:sz="0" w:space="0" w:color="auto"/>
      </w:divBdr>
    </w:div>
    <w:div w:id="824781736">
      <w:bodyDiv w:val="1"/>
      <w:marLeft w:val="0"/>
      <w:marRight w:val="0"/>
      <w:marTop w:val="0"/>
      <w:marBottom w:val="0"/>
      <w:divBdr>
        <w:top w:val="none" w:sz="0" w:space="0" w:color="auto"/>
        <w:left w:val="none" w:sz="0" w:space="0" w:color="auto"/>
        <w:bottom w:val="none" w:sz="0" w:space="0" w:color="auto"/>
        <w:right w:val="none" w:sz="0" w:space="0" w:color="auto"/>
      </w:divBdr>
    </w:div>
    <w:div w:id="844826400">
      <w:bodyDiv w:val="1"/>
      <w:marLeft w:val="0"/>
      <w:marRight w:val="0"/>
      <w:marTop w:val="0"/>
      <w:marBottom w:val="0"/>
      <w:divBdr>
        <w:top w:val="none" w:sz="0" w:space="0" w:color="auto"/>
        <w:left w:val="none" w:sz="0" w:space="0" w:color="auto"/>
        <w:bottom w:val="none" w:sz="0" w:space="0" w:color="auto"/>
        <w:right w:val="none" w:sz="0" w:space="0" w:color="auto"/>
      </w:divBdr>
    </w:div>
    <w:div w:id="848178704">
      <w:bodyDiv w:val="1"/>
      <w:marLeft w:val="0"/>
      <w:marRight w:val="0"/>
      <w:marTop w:val="0"/>
      <w:marBottom w:val="0"/>
      <w:divBdr>
        <w:top w:val="none" w:sz="0" w:space="0" w:color="auto"/>
        <w:left w:val="none" w:sz="0" w:space="0" w:color="auto"/>
        <w:bottom w:val="none" w:sz="0" w:space="0" w:color="auto"/>
        <w:right w:val="none" w:sz="0" w:space="0" w:color="auto"/>
      </w:divBdr>
    </w:div>
    <w:div w:id="849639735">
      <w:bodyDiv w:val="1"/>
      <w:marLeft w:val="0"/>
      <w:marRight w:val="0"/>
      <w:marTop w:val="0"/>
      <w:marBottom w:val="0"/>
      <w:divBdr>
        <w:top w:val="none" w:sz="0" w:space="0" w:color="auto"/>
        <w:left w:val="none" w:sz="0" w:space="0" w:color="auto"/>
        <w:bottom w:val="none" w:sz="0" w:space="0" w:color="auto"/>
        <w:right w:val="none" w:sz="0" w:space="0" w:color="auto"/>
      </w:divBdr>
    </w:div>
    <w:div w:id="858588173">
      <w:bodyDiv w:val="1"/>
      <w:marLeft w:val="0"/>
      <w:marRight w:val="0"/>
      <w:marTop w:val="0"/>
      <w:marBottom w:val="0"/>
      <w:divBdr>
        <w:top w:val="none" w:sz="0" w:space="0" w:color="auto"/>
        <w:left w:val="none" w:sz="0" w:space="0" w:color="auto"/>
        <w:bottom w:val="none" w:sz="0" w:space="0" w:color="auto"/>
        <w:right w:val="none" w:sz="0" w:space="0" w:color="auto"/>
      </w:divBdr>
    </w:div>
    <w:div w:id="859514729">
      <w:bodyDiv w:val="1"/>
      <w:marLeft w:val="0"/>
      <w:marRight w:val="0"/>
      <w:marTop w:val="0"/>
      <w:marBottom w:val="0"/>
      <w:divBdr>
        <w:top w:val="none" w:sz="0" w:space="0" w:color="auto"/>
        <w:left w:val="none" w:sz="0" w:space="0" w:color="auto"/>
        <w:bottom w:val="none" w:sz="0" w:space="0" w:color="auto"/>
        <w:right w:val="none" w:sz="0" w:space="0" w:color="auto"/>
      </w:divBdr>
    </w:div>
    <w:div w:id="863444949">
      <w:bodyDiv w:val="1"/>
      <w:marLeft w:val="0"/>
      <w:marRight w:val="0"/>
      <w:marTop w:val="0"/>
      <w:marBottom w:val="0"/>
      <w:divBdr>
        <w:top w:val="none" w:sz="0" w:space="0" w:color="auto"/>
        <w:left w:val="none" w:sz="0" w:space="0" w:color="auto"/>
        <w:bottom w:val="none" w:sz="0" w:space="0" w:color="auto"/>
        <w:right w:val="none" w:sz="0" w:space="0" w:color="auto"/>
      </w:divBdr>
    </w:div>
    <w:div w:id="885021959">
      <w:bodyDiv w:val="1"/>
      <w:marLeft w:val="0"/>
      <w:marRight w:val="0"/>
      <w:marTop w:val="0"/>
      <w:marBottom w:val="0"/>
      <w:divBdr>
        <w:top w:val="none" w:sz="0" w:space="0" w:color="auto"/>
        <w:left w:val="none" w:sz="0" w:space="0" w:color="auto"/>
        <w:bottom w:val="none" w:sz="0" w:space="0" w:color="auto"/>
        <w:right w:val="none" w:sz="0" w:space="0" w:color="auto"/>
      </w:divBdr>
    </w:div>
    <w:div w:id="895624499">
      <w:bodyDiv w:val="1"/>
      <w:marLeft w:val="0"/>
      <w:marRight w:val="0"/>
      <w:marTop w:val="0"/>
      <w:marBottom w:val="0"/>
      <w:divBdr>
        <w:top w:val="none" w:sz="0" w:space="0" w:color="auto"/>
        <w:left w:val="none" w:sz="0" w:space="0" w:color="auto"/>
        <w:bottom w:val="none" w:sz="0" w:space="0" w:color="auto"/>
        <w:right w:val="none" w:sz="0" w:space="0" w:color="auto"/>
      </w:divBdr>
    </w:div>
    <w:div w:id="908004621">
      <w:bodyDiv w:val="1"/>
      <w:marLeft w:val="0"/>
      <w:marRight w:val="0"/>
      <w:marTop w:val="0"/>
      <w:marBottom w:val="0"/>
      <w:divBdr>
        <w:top w:val="none" w:sz="0" w:space="0" w:color="auto"/>
        <w:left w:val="none" w:sz="0" w:space="0" w:color="auto"/>
        <w:bottom w:val="none" w:sz="0" w:space="0" w:color="auto"/>
        <w:right w:val="none" w:sz="0" w:space="0" w:color="auto"/>
      </w:divBdr>
    </w:div>
    <w:div w:id="918906605">
      <w:bodyDiv w:val="1"/>
      <w:marLeft w:val="0"/>
      <w:marRight w:val="0"/>
      <w:marTop w:val="0"/>
      <w:marBottom w:val="0"/>
      <w:divBdr>
        <w:top w:val="none" w:sz="0" w:space="0" w:color="auto"/>
        <w:left w:val="none" w:sz="0" w:space="0" w:color="auto"/>
        <w:bottom w:val="none" w:sz="0" w:space="0" w:color="auto"/>
        <w:right w:val="none" w:sz="0" w:space="0" w:color="auto"/>
      </w:divBdr>
    </w:div>
    <w:div w:id="930353134">
      <w:bodyDiv w:val="1"/>
      <w:marLeft w:val="0"/>
      <w:marRight w:val="0"/>
      <w:marTop w:val="0"/>
      <w:marBottom w:val="0"/>
      <w:divBdr>
        <w:top w:val="none" w:sz="0" w:space="0" w:color="auto"/>
        <w:left w:val="none" w:sz="0" w:space="0" w:color="auto"/>
        <w:bottom w:val="none" w:sz="0" w:space="0" w:color="auto"/>
        <w:right w:val="none" w:sz="0" w:space="0" w:color="auto"/>
      </w:divBdr>
    </w:div>
    <w:div w:id="930745822">
      <w:bodyDiv w:val="1"/>
      <w:marLeft w:val="0"/>
      <w:marRight w:val="0"/>
      <w:marTop w:val="0"/>
      <w:marBottom w:val="0"/>
      <w:divBdr>
        <w:top w:val="none" w:sz="0" w:space="0" w:color="auto"/>
        <w:left w:val="none" w:sz="0" w:space="0" w:color="auto"/>
        <w:bottom w:val="none" w:sz="0" w:space="0" w:color="auto"/>
        <w:right w:val="none" w:sz="0" w:space="0" w:color="auto"/>
      </w:divBdr>
    </w:div>
    <w:div w:id="935483882">
      <w:bodyDiv w:val="1"/>
      <w:marLeft w:val="0"/>
      <w:marRight w:val="0"/>
      <w:marTop w:val="0"/>
      <w:marBottom w:val="0"/>
      <w:divBdr>
        <w:top w:val="none" w:sz="0" w:space="0" w:color="auto"/>
        <w:left w:val="none" w:sz="0" w:space="0" w:color="auto"/>
        <w:bottom w:val="none" w:sz="0" w:space="0" w:color="auto"/>
        <w:right w:val="none" w:sz="0" w:space="0" w:color="auto"/>
      </w:divBdr>
    </w:div>
    <w:div w:id="937064308">
      <w:bodyDiv w:val="1"/>
      <w:marLeft w:val="0"/>
      <w:marRight w:val="0"/>
      <w:marTop w:val="0"/>
      <w:marBottom w:val="0"/>
      <w:divBdr>
        <w:top w:val="none" w:sz="0" w:space="0" w:color="auto"/>
        <w:left w:val="none" w:sz="0" w:space="0" w:color="auto"/>
        <w:bottom w:val="none" w:sz="0" w:space="0" w:color="auto"/>
        <w:right w:val="none" w:sz="0" w:space="0" w:color="auto"/>
      </w:divBdr>
    </w:div>
    <w:div w:id="939992755">
      <w:bodyDiv w:val="1"/>
      <w:marLeft w:val="0"/>
      <w:marRight w:val="0"/>
      <w:marTop w:val="0"/>
      <w:marBottom w:val="0"/>
      <w:divBdr>
        <w:top w:val="none" w:sz="0" w:space="0" w:color="auto"/>
        <w:left w:val="none" w:sz="0" w:space="0" w:color="auto"/>
        <w:bottom w:val="none" w:sz="0" w:space="0" w:color="auto"/>
        <w:right w:val="none" w:sz="0" w:space="0" w:color="auto"/>
      </w:divBdr>
    </w:div>
    <w:div w:id="944462834">
      <w:bodyDiv w:val="1"/>
      <w:marLeft w:val="0"/>
      <w:marRight w:val="0"/>
      <w:marTop w:val="0"/>
      <w:marBottom w:val="0"/>
      <w:divBdr>
        <w:top w:val="none" w:sz="0" w:space="0" w:color="auto"/>
        <w:left w:val="none" w:sz="0" w:space="0" w:color="auto"/>
        <w:bottom w:val="none" w:sz="0" w:space="0" w:color="auto"/>
        <w:right w:val="none" w:sz="0" w:space="0" w:color="auto"/>
      </w:divBdr>
    </w:div>
    <w:div w:id="945114973">
      <w:bodyDiv w:val="1"/>
      <w:marLeft w:val="0"/>
      <w:marRight w:val="0"/>
      <w:marTop w:val="0"/>
      <w:marBottom w:val="0"/>
      <w:divBdr>
        <w:top w:val="none" w:sz="0" w:space="0" w:color="auto"/>
        <w:left w:val="none" w:sz="0" w:space="0" w:color="auto"/>
        <w:bottom w:val="none" w:sz="0" w:space="0" w:color="auto"/>
        <w:right w:val="none" w:sz="0" w:space="0" w:color="auto"/>
      </w:divBdr>
    </w:div>
    <w:div w:id="953056133">
      <w:bodyDiv w:val="1"/>
      <w:marLeft w:val="0"/>
      <w:marRight w:val="0"/>
      <w:marTop w:val="0"/>
      <w:marBottom w:val="0"/>
      <w:divBdr>
        <w:top w:val="none" w:sz="0" w:space="0" w:color="auto"/>
        <w:left w:val="none" w:sz="0" w:space="0" w:color="auto"/>
        <w:bottom w:val="none" w:sz="0" w:space="0" w:color="auto"/>
        <w:right w:val="none" w:sz="0" w:space="0" w:color="auto"/>
      </w:divBdr>
    </w:div>
    <w:div w:id="966081318">
      <w:bodyDiv w:val="1"/>
      <w:marLeft w:val="0"/>
      <w:marRight w:val="0"/>
      <w:marTop w:val="0"/>
      <w:marBottom w:val="0"/>
      <w:divBdr>
        <w:top w:val="none" w:sz="0" w:space="0" w:color="auto"/>
        <w:left w:val="none" w:sz="0" w:space="0" w:color="auto"/>
        <w:bottom w:val="none" w:sz="0" w:space="0" w:color="auto"/>
        <w:right w:val="none" w:sz="0" w:space="0" w:color="auto"/>
      </w:divBdr>
    </w:div>
    <w:div w:id="980041835">
      <w:bodyDiv w:val="1"/>
      <w:marLeft w:val="0"/>
      <w:marRight w:val="0"/>
      <w:marTop w:val="0"/>
      <w:marBottom w:val="0"/>
      <w:divBdr>
        <w:top w:val="none" w:sz="0" w:space="0" w:color="auto"/>
        <w:left w:val="none" w:sz="0" w:space="0" w:color="auto"/>
        <w:bottom w:val="none" w:sz="0" w:space="0" w:color="auto"/>
        <w:right w:val="none" w:sz="0" w:space="0" w:color="auto"/>
      </w:divBdr>
    </w:div>
    <w:div w:id="987636576">
      <w:bodyDiv w:val="1"/>
      <w:marLeft w:val="0"/>
      <w:marRight w:val="0"/>
      <w:marTop w:val="0"/>
      <w:marBottom w:val="0"/>
      <w:divBdr>
        <w:top w:val="none" w:sz="0" w:space="0" w:color="auto"/>
        <w:left w:val="none" w:sz="0" w:space="0" w:color="auto"/>
        <w:bottom w:val="none" w:sz="0" w:space="0" w:color="auto"/>
        <w:right w:val="none" w:sz="0" w:space="0" w:color="auto"/>
      </w:divBdr>
    </w:div>
    <w:div w:id="989754190">
      <w:bodyDiv w:val="1"/>
      <w:marLeft w:val="0"/>
      <w:marRight w:val="0"/>
      <w:marTop w:val="0"/>
      <w:marBottom w:val="0"/>
      <w:divBdr>
        <w:top w:val="none" w:sz="0" w:space="0" w:color="auto"/>
        <w:left w:val="none" w:sz="0" w:space="0" w:color="auto"/>
        <w:bottom w:val="none" w:sz="0" w:space="0" w:color="auto"/>
        <w:right w:val="none" w:sz="0" w:space="0" w:color="auto"/>
      </w:divBdr>
    </w:div>
    <w:div w:id="990214469">
      <w:bodyDiv w:val="1"/>
      <w:marLeft w:val="0"/>
      <w:marRight w:val="0"/>
      <w:marTop w:val="0"/>
      <w:marBottom w:val="0"/>
      <w:divBdr>
        <w:top w:val="none" w:sz="0" w:space="0" w:color="auto"/>
        <w:left w:val="none" w:sz="0" w:space="0" w:color="auto"/>
        <w:bottom w:val="none" w:sz="0" w:space="0" w:color="auto"/>
        <w:right w:val="none" w:sz="0" w:space="0" w:color="auto"/>
      </w:divBdr>
    </w:div>
    <w:div w:id="997342718">
      <w:bodyDiv w:val="1"/>
      <w:marLeft w:val="0"/>
      <w:marRight w:val="0"/>
      <w:marTop w:val="0"/>
      <w:marBottom w:val="0"/>
      <w:divBdr>
        <w:top w:val="none" w:sz="0" w:space="0" w:color="auto"/>
        <w:left w:val="none" w:sz="0" w:space="0" w:color="auto"/>
        <w:bottom w:val="none" w:sz="0" w:space="0" w:color="auto"/>
        <w:right w:val="none" w:sz="0" w:space="0" w:color="auto"/>
      </w:divBdr>
    </w:div>
    <w:div w:id="1013217157">
      <w:bodyDiv w:val="1"/>
      <w:marLeft w:val="0"/>
      <w:marRight w:val="0"/>
      <w:marTop w:val="0"/>
      <w:marBottom w:val="0"/>
      <w:divBdr>
        <w:top w:val="none" w:sz="0" w:space="0" w:color="auto"/>
        <w:left w:val="none" w:sz="0" w:space="0" w:color="auto"/>
        <w:bottom w:val="none" w:sz="0" w:space="0" w:color="auto"/>
        <w:right w:val="none" w:sz="0" w:space="0" w:color="auto"/>
      </w:divBdr>
    </w:div>
    <w:div w:id="1014571273">
      <w:bodyDiv w:val="1"/>
      <w:marLeft w:val="0"/>
      <w:marRight w:val="0"/>
      <w:marTop w:val="0"/>
      <w:marBottom w:val="0"/>
      <w:divBdr>
        <w:top w:val="none" w:sz="0" w:space="0" w:color="auto"/>
        <w:left w:val="none" w:sz="0" w:space="0" w:color="auto"/>
        <w:bottom w:val="none" w:sz="0" w:space="0" w:color="auto"/>
        <w:right w:val="none" w:sz="0" w:space="0" w:color="auto"/>
      </w:divBdr>
    </w:div>
    <w:div w:id="1030571853">
      <w:bodyDiv w:val="1"/>
      <w:marLeft w:val="0"/>
      <w:marRight w:val="0"/>
      <w:marTop w:val="0"/>
      <w:marBottom w:val="0"/>
      <w:divBdr>
        <w:top w:val="none" w:sz="0" w:space="0" w:color="auto"/>
        <w:left w:val="none" w:sz="0" w:space="0" w:color="auto"/>
        <w:bottom w:val="none" w:sz="0" w:space="0" w:color="auto"/>
        <w:right w:val="none" w:sz="0" w:space="0" w:color="auto"/>
      </w:divBdr>
    </w:div>
    <w:div w:id="1033458261">
      <w:bodyDiv w:val="1"/>
      <w:marLeft w:val="0"/>
      <w:marRight w:val="0"/>
      <w:marTop w:val="0"/>
      <w:marBottom w:val="0"/>
      <w:divBdr>
        <w:top w:val="none" w:sz="0" w:space="0" w:color="auto"/>
        <w:left w:val="none" w:sz="0" w:space="0" w:color="auto"/>
        <w:bottom w:val="none" w:sz="0" w:space="0" w:color="auto"/>
        <w:right w:val="none" w:sz="0" w:space="0" w:color="auto"/>
      </w:divBdr>
    </w:div>
    <w:div w:id="1036734444">
      <w:bodyDiv w:val="1"/>
      <w:marLeft w:val="0"/>
      <w:marRight w:val="0"/>
      <w:marTop w:val="0"/>
      <w:marBottom w:val="0"/>
      <w:divBdr>
        <w:top w:val="none" w:sz="0" w:space="0" w:color="auto"/>
        <w:left w:val="none" w:sz="0" w:space="0" w:color="auto"/>
        <w:bottom w:val="none" w:sz="0" w:space="0" w:color="auto"/>
        <w:right w:val="none" w:sz="0" w:space="0" w:color="auto"/>
      </w:divBdr>
    </w:div>
    <w:div w:id="1044870118">
      <w:bodyDiv w:val="1"/>
      <w:marLeft w:val="0"/>
      <w:marRight w:val="0"/>
      <w:marTop w:val="0"/>
      <w:marBottom w:val="0"/>
      <w:divBdr>
        <w:top w:val="none" w:sz="0" w:space="0" w:color="auto"/>
        <w:left w:val="none" w:sz="0" w:space="0" w:color="auto"/>
        <w:bottom w:val="none" w:sz="0" w:space="0" w:color="auto"/>
        <w:right w:val="none" w:sz="0" w:space="0" w:color="auto"/>
      </w:divBdr>
    </w:div>
    <w:div w:id="1056784338">
      <w:bodyDiv w:val="1"/>
      <w:marLeft w:val="0"/>
      <w:marRight w:val="0"/>
      <w:marTop w:val="0"/>
      <w:marBottom w:val="0"/>
      <w:divBdr>
        <w:top w:val="none" w:sz="0" w:space="0" w:color="auto"/>
        <w:left w:val="none" w:sz="0" w:space="0" w:color="auto"/>
        <w:bottom w:val="none" w:sz="0" w:space="0" w:color="auto"/>
        <w:right w:val="none" w:sz="0" w:space="0" w:color="auto"/>
      </w:divBdr>
    </w:div>
    <w:div w:id="1060247438">
      <w:bodyDiv w:val="1"/>
      <w:marLeft w:val="0"/>
      <w:marRight w:val="0"/>
      <w:marTop w:val="0"/>
      <w:marBottom w:val="0"/>
      <w:divBdr>
        <w:top w:val="none" w:sz="0" w:space="0" w:color="auto"/>
        <w:left w:val="none" w:sz="0" w:space="0" w:color="auto"/>
        <w:bottom w:val="none" w:sz="0" w:space="0" w:color="auto"/>
        <w:right w:val="none" w:sz="0" w:space="0" w:color="auto"/>
      </w:divBdr>
    </w:div>
    <w:div w:id="1061097755">
      <w:bodyDiv w:val="1"/>
      <w:marLeft w:val="0"/>
      <w:marRight w:val="0"/>
      <w:marTop w:val="0"/>
      <w:marBottom w:val="0"/>
      <w:divBdr>
        <w:top w:val="none" w:sz="0" w:space="0" w:color="auto"/>
        <w:left w:val="none" w:sz="0" w:space="0" w:color="auto"/>
        <w:bottom w:val="none" w:sz="0" w:space="0" w:color="auto"/>
        <w:right w:val="none" w:sz="0" w:space="0" w:color="auto"/>
      </w:divBdr>
    </w:div>
    <w:div w:id="1062023885">
      <w:bodyDiv w:val="1"/>
      <w:marLeft w:val="0"/>
      <w:marRight w:val="0"/>
      <w:marTop w:val="0"/>
      <w:marBottom w:val="0"/>
      <w:divBdr>
        <w:top w:val="none" w:sz="0" w:space="0" w:color="auto"/>
        <w:left w:val="none" w:sz="0" w:space="0" w:color="auto"/>
        <w:bottom w:val="none" w:sz="0" w:space="0" w:color="auto"/>
        <w:right w:val="none" w:sz="0" w:space="0" w:color="auto"/>
      </w:divBdr>
    </w:div>
    <w:div w:id="1073743280">
      <w:bodyDiv w:val="1"/>
      <w:marLeft w:val="0"/>
      <w:marRight w:val="0"/>
      <w:marTop w:val="0"/>
      <w:marBottom w:val="0"/>
      <w:divBdr>
        <w:top w:val="none" w:sz="0" w:space="0" w:color="auto"/>
        <w:left w:val="none" w:sz="0" w:space="0" w:color="auto"/>
        <w:bottom w:val="none" w:sz="0" w:space="0" w:color="auto"/>
        <w:right w:val="none" w:sz="0" w:space="0" w:color="auto"/>
      </w:divBdr>
    </w:div>
    <w:div w:id="1084230781">
      <w:bodyDiv w:val="1"/>
      <w:marLeft w:val="0"/>
      <w:marRight w:val="0"/>
      <w:marTop w:val="0"/>
      <w:marBottom w:val="0"/>
      <w:divBdr>
        <w:top w:val="none" w:sz="0" w:space="0" w:color="auto"/>
        <w:left w:val="none" w:sz="0" w:space="0" w:color="auto"/>
        <w:bottom w:val="none" w:sz="0" w:space="0" w:color="auto"/>
        <w:right w:val="none" w:sz="0" w:space="0" w:color="auto"/>
      </w:divBdr>
    </w:div>
    <w:div w:id="1114862563">
      <w:bodyDiv w:val="1"/>
      <w:marLeft w:val="0"/>
      <w:marRight w:val="0"/>
      <w:marTop w:val="0"/>
      <w:marBottom w:val="0"/>
      <w:divBdr>
        <w:top w:val="none" w:sz="0" w:space="0" w:color="auto"/>
        <w:left w:val="none" w:sz="0" w:space="0" w:color="auto"/>
        <w:bottom w:val="none" w:sz="0" w:space="0" w:color="auto"/>
        <w:right w:val="none" w:sz="0" w:space="0" w:color="auto"/>
      </w:divBdr>
    </w:div>
    <w:div w:id="1115948550">
      <w:bodyDiv w:val="1"/>
      <w:marLeft w:val="0"/>
      <w:marRight w:val="0"/>
      <w:marTop w:val="0"/>
      <w:marBottom w:val="0"/>
      <w:divBdr>
        <w:top w:val="none" w:sz="0" w:space="0" w:color="auto"/>
        <w:left w:val="none" w:sz="0" w:space="0" w:color="auto"/>
        <w:bottom w:val="none" w:sz="0" w:space="0" w:color="auto"/>
        <w:right w:val="none" w:sz="0" w:space="0" w:color="auto"/>
      </w:divBdr>
      <w:divsChild>
        <w:div w:id="1295600470">
          <w:marLeft w:val="504"/>
          <w:marRight w:val="0"/>
          <w:marTop w:val="140"/>
          <w:marBottom w:val="0"/>
          <w:divBdr>
            <w:top w:val="none" w:sz="0" w:space="0" w:color="auto"/>
            <w:left w:val="none" w:sz="0" w:space="0" w:color="auto"/>
            <w:bottom w:val="none" w:sz="0" w:space="0" w:color="auto"/>
            <w:right w:val="none" w:sz="0" w:space="0" w:color="auto"/>
          </w:divBdr>
        </w:div>
      </w:divsChild>
    </w:div>
    <w:div w:id="1127241829">
      <w:bodyDiv w:val="1"/>
      <w:marLeft w:val="0"/>
      <w:marRight w:val="0"/>
      <w:marTop w:val="0"/>
      <w:marBottom w:val="0"/>
      <w:divBdr>
        <w:top w:val="none" w:sz="0" w:space="0" w:color="auto"/>
        <w:left w:val="none" w:sz="0" w:space="0" w:color="auto"/>
        <w:bottom w:val="none" w:sz="0" w:space="0" w:color="auto"/>
        <w:right w:val="none" w:sz="0" w:space="0" w:color="auto"/>
      </w:divBdr>
    </w:div>
    <w:div w:id="1132211059">
      <w:bodyDiv w:val="1"/>
      <w:marLeft w:val="0"/>
      <w:marRight w:val="0"/>
      <w:marTop w:val="0"/>
      <w:marBottom w:val="0"/>
      <w:divBdr>
        <w:top w:val="none" w:sz="0" w:space="0" w:color="auto"/>
        <w:left w:val="none" w:sz="0" w:space="0" w:color="auto"/>
        <w:bottom w:val="none" w:sz="0" w:space="0" w:color="auto"/>
        <w:right w:val="none" w:sz="0" w:space="0" w:color="auto"/>
      </w:divBdr>
    </w:div>
    <w:div w:id="1133861823">
      <w:bodyDiv w:val="1"/>
      <w:marLeft w:val="0"/>
      <w:marRight w:val="0"/>
      <w:marTop w:val="0"/>
      <w:marBottom w:val="0"/>
      <w:divBdr>
        <w:top w:val="none" w:sz="0" w:space="0" w:color="auto"/>
        <w:left w:val="none" w:sz="0" w:space="0" w:color="auto"/>
        <w:bottom w:val="none" w:sz="0" w:space="0" w:color="auto"/>
        <w:right w:val="none" w:sz="0" w:space="0" w:color="auto"/>
      </w:divBdr>
    </w:div>
    <w:div w:id="1152718942">
      <w:bodyDiv w:val="1"/>
      <w:marLeft w:val="0"/>
      <w:marRight w:val="0"/>
      <w:marTop w:val="0"/>
      <w:marBottom w:val="0"/>
      <w:divBdr>
        <w:top w:val="none" w:sz="0" w:space="0" w:color="auto"/>
        <w:left w:val="none" w:sz="0" w:space="0" w:color="auto"/>
        <w:bottom w:val="none" w:sz="0" w:space="0" w:color="auto"/>
        <w:right w:val="none" w:sz="0" w:space="0" w:color="auto"/>
      </w:divBdr>
    </w:div>
    <w:div w:id="1155027736">
      <w:bodyDiv w:val="1"/>
      <w:marLeft w:val="0"/>
      <w:marRight w:val="0"/>
      <w:marTop w:val="0"/>
      <w:marBottom w:val="0"/>
      <w:divBdr>
        <w:top w:val="none" w:sz="0" w:space="0" w:color="auto"/>
        <w:left w:val="none" w:sz="0" w:space="0" w:color="auto"/>
        <w:bottom w:val="none" w:sz="0" w:space="0" w:color="auto"/>
        <w:right w:val="none" w:sz="0" w:space="0" w:color="auto"/>
      </w:divBdr>
    </w:div>
    <w:div w:id="1162740986">
      <w:bodyDiv w:val="1"/>
      <w:marLeft w:val="0"/>
      <w:marRight w:val="0"/>
      <w:marTop w:val="0"/>
      <w:marBottom w:val="0"/>
      <w:divBdr>
        <w:top w:val="none" w:sz="0" w:space="0" w:color="auto"/>
        <w:left w:val="none" w:sz="0" w:space="0" w:color="auto"/>
        <w:bottom w:val="none" w:sz="0" w:space="0" w:color="auto"/>
        <w:right w:val="none" w:sz="0" w:space="0" w:color="auto"/>
      </w:divBdr>
    </w:div>
    <w:div w:id="1170411099">
      <w:bodyDiv w:val="1"/>
      <w:marLeft w:val="0"/>
      <w:marRight w:val="0"/>
      <w:marTop w:val="0"/>
      <w:marBottom w:val="0"/>
      <w:divBdr>
        <w:top w:val="none" w:sz="0" w:space="0" w:color="auto"/>
        <w:left w:val="none" w:sz="0" w:space="0" w:color="auto"/>
        <w:bottom w:val="none" w:sz="0" w:space="0" w:color="auto"/>
        <w:right w:val="none" w:sz="0" w:space="0" w:color="auto"/>
      </w:divBdr>
    </w:div>
    <w:div w:id="1172181929">
      <w:bodyDiv w:val="1"/>
      <w:marLeft w:val="0"/>
      <w:marRight w:val="0"/>
      <w:marTop w:val="0"/>
      <w:marBottom w:val="0"/>
      <w:divBdr>
        <w:top w:val="none" w:sz="0" w:space="0" w:color="auto"/>
        <w:left w:val="none" w:sz="0" w:space="0" w:color="auto"/>
        <w:bottom w:val="none" w:sz="0" w:space="0" w:color="auto"/>
        <w:right w:val="none" w:sz="0" w:space="0" w:color="auto"/>
      </w:divBdr>
    </w:div>
    <w:div w:id="1174762862">
      <w:bodyDiv w:val="1"/>
      <w:marLeft w:val="0"/>
      <w:marRight w:val="0"/>
      <w:marTop w:val="0"/>
      <w:marBottom w:val="0"/>
      <w:divBdr>
        <w:top w:val="none" w:sz="0" w:space="0" w:color="auto"/>
        <w:left w:val="none" w:sz="0" w:space="0" w:color="auto"/>
        <w:bottom w:val="none" w:sz="0" w:space="0" w:color="auto"/>
        <w:right w:val="none" w:sz="0" w:space="0" w:color="auto"/>
      </w:divBdr>
    </w:div>
    <w:div w:id="1184904015">
      <w:bodyDiv w:val="1"/>
      <w:marLeft w:val="0"/>
      <w:marRight w:val="0"/>
      <w:marTop w:val="0"/>
      <w:marBottom w:val="0"/>
      <w:divBdr>
        <w:top w:val="none" w:sz="0" w:space="0" w:color="auto"/>
        <w:left w:val="none" w:sz="0" w:space="0" w:color="auto"/>
        <w:bottom w:val="none" w:sz="0" w:space="0" w:color="auto"/>
        <w:right w:val="none" w:sz="0" w:space="0" w:color="auto"/>
      </w:divBdr>
    </w:div>
    <w:div w:id="1190534098">
      <w:bodyDiv w:val="1"/>
      <w:marLeft w:val="0"/>
      <w:marRight w:val="0"/>
      <w:marTop w:val="0"/>
      <w:marBottom w:val="0"/>
      <w:divBdr>
        <w:top w:val="none" w:sz="0" w:space="0" w:color="auto"/>
        <w:left w:val="none" w:sz="0" w:space="0" w:color="auto"/>
        <w:bottom w:val="none" w:sz="0" w:space="0" w:color="auto"/>
        <w:right w:val="none" w:sz="0" w:space="0" w:color="auto"/>
      </w:divBdr>
    </w:div>
    <w:div w:id="1195071261">
      <w:bodyDiv w:val="1"/>
      <w:marLeft w:val="0"/>
      <w:marRight w:val="0"/>
      <w:marTop w:val="0"/>
      <w:marBottom w:val="0"/>
      <w:divBdr>
        <w:top w:val="none" w:sz="0" w:space="0" w:color="auto"/>
        <w:left w:val="none" w:sz="0" w:space="0" w:color="auto"/>
        <w:bottom w:val="none" w:sz="0" w:space="0" w:color="auto"/>
        <w:right w:val="none" w:sz="0" w:space="0" w:color="auto"/>
      </w:divBdr>
    </w:div>
    <w:div w:id="1200629283">
      <w:bodyDiv w:val="1"/>
      <w:marLeft w:val="0"/>
      <w:marRight w:val="0"/>
      <w:marTop w:val="0"/>
      <w:marBottom w:val="0"/>
      <w:divBdr>
        <w:top w:val="none" w:sz="0" w:space="0" w:color="auto"/>
        <w:left w:val="none" w:sz="0" w:space="0" w:color="auto"/>
        <w:bottom w:val="none" w:sz="0" w:space="0" w:color="auto"/>
        <w:right w:val="none" w:sz="0" w:space="0" w:color="auto"/>
      </w:divBdr>
    </w:div>
    <w:div w:id="1206795014">
      <w:bodyDiv w:val="1"/>
      <w:marLeft w:val="0"/>
      <w:marRight w:val="0"/>
      <w:marTop w:val="0"/>
      <w:marBottom w:val="0"/>
      <w:divBdr>
        <w:top w:val="none" w:sz="0" w:space="0" w:color="auto"/>
        <w:left w:val="none" w:sz="0" w:space="0" w:color="auto"/>
        <w:bottom w:val="none" w:sz="0" w:space="0" w:color="auto"/>
        <w:right w:val="none" w:sz="0" w:space="0" w:color="auto"/>
      </w:divBdr>
    </w:div>
    <w:div w:id="1213081241">
      <w:bodyDiv w:val="1"/>
      <w:marLeft w:val="0"/>
      <w:marRight w:val="0"/>
      <w:marTop w:val="0"/>
      <w:marBottom w:val="0"/>
      <w:divBdr>
        <w:top w:val="none" w:sz="0" w:space="0" w:color="auto"/>
        <w:left w:val="none" w:sz="0" w:space="0" w:color="auto"/>
        <w:bottom w:val="none" w:sz="0" w:space="0" w:color="auto"/>
        <w:right w:val="none" w:sz="0" w:space="0" w:color="auto"/>
      </w:divBdr>
    </w:div>
    <w:div w:id="1215000531">
      <w:bodyDiv w:val="1"/>
      <w:marLeft w:val="0"/>
      <w:marRight w:val="0"/>
      <w:marTop w:val="0"/>
      <w:marBottom w:val="0"/>
      <w:divBdr>
        <w:top w:val="none" w:sz="0" w:space="0" w:color="auto"/>
        <w:left w:val="none" w:sz="0" w:space="0" w:color="auto"/>
        <w:bottom w:val="none" w:sz="0" w:space="0" w:color="auto"/>
        <w:right w:val="none" w:sz="0" w:space="0" w:color="auto"/>
      </w:divBdr>
    </w:div>
    <w:div w:id="1218735504">
      <w:bodyDiv w:val="1"/>
      <w:marLeft w:val="0"/>
      <w:marRight w:val="0"/>
      <w:marTop w:val="0"/>
      <w:marBottom w:val="0"/>
      <w:divBdr>
        <w:top w:val="none" w:sz="0" w:space="0" w:color="auto"/>
        <w:left w:val="none" w:sz="0" w:space="0" w:color="auto"/>
        <w:bottom w:val="none" w:sz="0" w:space="0" w:color="auto"/>
        <w:right w:val="none" w:sz="0" w:space="0" w:color="auto"/>
      </w:divBdr>
    </w:div>
    <w:div w:id="1222902765">
      <w:bodyDiv w:val="1"/>
      <w:marLeft w:val="0"/>
      <w:marRight w:val="0"/>
      <w:marTop w:val="0"/>
      <w:marBottom w:val="0"/>
      <w:divBdr>
        <w:top w:val="none" w:sz="0" w:space="0" w:color="auto"/>
        <w:left w:val="none" w:sz="0" w:space="0" w:color="auto"/>
        <w:bottom w:val="none" w:sz="0" w:space="0" w:color="auto"/>
        <w:right w:val="none" w:sz="0" w:space="0" w:color="auto"/>
      </w:divBdr>
    </w:div>
    <w:div w:id="1229343444">
      <w:bodyDiv w:val="1"/>
      <w:marLeft w:val="0"/>
      <w:marRight w:val="0"/>
      <w:marTop w:val="0"/>
      <w:marBottom w:val="0"/>
      <w:divBdr>
        <w:top w:val="none" w:sz="0" w:space="0" w:color="auto"/>
        <w:left w:val="none" w:sz="0" w:space="0" w:color="auto"/>
        <w:bottom w:val="none" w:sz="0" w:space="0" w:color="auto"/>
        <w:right w:val="none" w:sz="0" w:space="0" w:color="auto"/>
      </w:divBdr>
    </w:div>
    <w:div w:id="1236041290">
      <w:bodyDiv w:val="1"/>
      <w:marLeft w:val="0"/>
      <w:marRight w:val="0"/>
      <w:marTop w:val="0"/>
      <w:marBottom w:val="0"/>
      <w:divBdr>
        <w:top w:val="none" w:sz="0" w:space="0" w:color="auto"/>
        <w:left w:val="none" w:sz="0" w:space="0" w:color="auto"/>
        <w:bottom w:val="none" w:sz="0" w:space="0" w:color="auto"/>
        <w:right w:val="none" w:sz="0" w:space="0" w:color="auto"/>
      </w:divBdr>
    </w:div>
    <w:div w:id="1246379723">
      <w:bodyDiv w:val="1"/>
      <w:marLeft w:val="0"/>
      <w:marRight w:val="0"/>
      <w:marTop w:val="0"/>
      <w:marBottom w:val="0"/>
      <w:divBdr>
        <w:top w:val="none" w:sz="0" w:space="0" w:color="auto"/>
        <w:left w:val="none" w:sz="0" w:space="0" w:color="auto"/>
        <w:bottom w:val="none" w:sz="0" w:space="0" w:color="auto"/>
        <w:right w:val="none" w:sz="0" w:space="0" w:color="auto"/>
      </w:divBdr>
    </w:div>
    <w:div w:id="1258714126">
      <w:bodyDiv w:val="1"/>
      <w:marLeft w:val="0"/>
      <w:marRight w:val="0"/>
      <w:marTop w:val="0"/>
      <w:marBottom w:val="0"/>
      <w:divBdr>
        <w:top w:val="none" w:sz="0" w:space="0" w:color="auto"/>
        <w:left w:val="none" w:sz="0" w:space="0" w:color="auto"/>
        <w:bottom w:val="none" w:sz="0" w:space="0" w:color="auto"/>
        <w:right w:val="none" w:sz="0" w:space="0" w:color="auto"/>
      </w:divBdr>
    </w:div>
    <w:div w:id="1262951357">
      <w:bodyDiv w:val="1"/>
      <w:marLeft w:val="0"/>
      <w:marRight w:val="0"/>
      <w:marTop w:val="0"/>
      <w:marBottom w:val="0"/>
      <w:divBdr>
        <w:top w:val="none" w:sz="0" w:space="0" w:color="auto"/>
        <w:left w:val="none" w:sz="0" w:space="0" w:color="auto"/>
        <w:bottom w:val="none" w:sz="0" w:space="0" w:color="auto"/>
        <w:right w:val="none" w:sz="0" w:space="0" w:color="auto"/>
      </w:divBdr>
    </w:div>
    <w:div w:id="1264924385">
      <w:bodyDiv w:val="1"/>
      <w:marLeft w:val="0"/>
      <w:marRight w:val="0"/>
      <w:marTop w:val="0"/>
      <w:marBottom w:val="0"/>
      <w:divBdr>
        <w:top w:val="none" w:sz="0" w:space="0" w:color="auto"/>
        <w:left w:val="none" w:sz="0" w:space="0" w:color="auto"/>
        <w:bottom w:val="none" w:sz="0" w:space="0" w:color="auto"/>
        <w:right w:val="none" w:sz="0" w:space="0" w:color="auto"/>
      </w:divBdr>
    </w:div>
    <w:div w:id="1272055622">
      <w:bodyDiv w:val="1"/>
      <w:marLeft w:val="0"/>
      <w:marRight w:val="0"/>
      <w:marTop w:val="0"/>
      <w:marBottom w:val="0"/>
      <w:divBdr>
        <w:top w:val="none" w:sz="0" w:space="0" w:color="auto"/>
        <w:left w:val="none" w:sz="0" w:space="0" w:color="auto"/>
        <w:bottom w:val="none" w:sz="0" w:space="0" w:color="auto"/>
        <w:right w:val="none" w:sz="0" w:space="0" w:color="auto"/>
      </w:divBdr>
    </w:div>
    <w:div w:id="1273364670">
      <w:bodyDiv w:val="1"/>
      <w:marLeft w:val="0"/>
      <w:marRight w:val="0"/>
      <w:marTop w:val="0"/>
      <w:marBottom w:val="0"/>
      <w:divBdr>
        <w:top w:val="none" w:sz="0" w:space="0" w:color="auto"/>
        <w:left w:val="none" w:sz="0" w:space="0" w:color="auto"/>
        <w:bottom w:val="none" w:sz="0" w:space="0" w:color="auto"/>
        <w:right w:val="none" w:sz="0" w:space="0" w:color="auto"/>
      </w:divBdr>
    </w:div>
    <w:div w:id="1285775574">
      <w:bodyDiv w:val="1"/>
      <w:marLeft w:val="0"/>
      <w:marRight w:val="0"/>
      <w:marTop w:val="0"/>
      <w:marBottom w:val="0"/>
      <w:divBdr>
        <w:top w:val="none" w:sz="0" w:space="0" w:color="auto"/>
        <w:left w:val="none" w:sz="0" w:space="0" w:color="auto"/>
        <w:bottom w:val="none" w:sz="0" w:space="0" w:color="auto"/>
        <w:right w:val="none" w:sz="0" w:space="0" w:color="auto"/>
      </w:divBdr>
    </w:div>
    <w:div w:id="1292829560">
      <w:bodyDiv w:val="1"/>
      <w:marLeft w:val="0"/>
      <w:marRight w:val="0"/>
      <w:marTop w:val="0"/>
      <w:marBottom w:val="0"/>
      <w:divBdr>
        <w:top w:val="none" w:sz="0" w:space="0" w:color="auto"/>
        <w:left w:val="none" w:sz="0" w:space="0" w:color="auto"/>
        <w:bottom w:val="none" w:sz="0" w:space="0" w:color="auto"/>
        <w:right w:val="none" w:sz="0" w:space="0" w:color="auto"/>
      </w:divBdr>
    </w:div>
    <w:div w:id="1293485223">
      <w:bodyDiv w:val="1"/>
      <w:marLeft w:val="0"/>
      <w:marRight w:val="0"/>
      <w:marTop w:val="0"/>
      <w:marBottom w:val="0"/>
      <w:divBdr>
        <w:top w:val="none" w:sz="0" w:space="0" w:color="auto"/>
        <w:left w:val="none" w:sz="0" w:space="0" w:color="auto"/>
        <w:bottom w:val="none" w:sz="0" w:space="0" w:color="auto"/>
        <w:right w:val="none" w:sz="0" w:space="0" w:color="auto"/>
      </w:divBdr>
    </w:div>
    <w:div w:id="1304120440">
      <w:bodyDiv w:val="1"/>
      <w:marLeft w:val="0"/>
      <w:marRight w:val="0"/>
      <w:marTop w:val="0"/>
      <w:marBottom w:val="0"/>
      <w:divBdr>
        <w:top w:val="none" w:sz="0" w:space="0" w:color="auto"/>
        <w:left w:val="none" w:sz="0" w:space="0" w:color="auto"/>
        <w:bottom w:val="none" w:sz="0" w:space="0" w:color="auto"/>
        <w:right w:val="none" w:sz="0" w:space="0" w:color="auto"/>
      </w:divBdr>
    </w:div>
    <w:div w:id="1308513488">
      <w:bodyDiv w:val="1"/>
      <w:marLeft w:val="0"/>
      <w:marRight w:val="0"/>
      <w:marTop w:val="0"/>
      <w:marBottom w:val="0"/>
      <w:divBdr>
        <w:top w:val="none" w:sz="0" w:space="0" w:color="auto"/>
        <w:left w:val="none" w:sz="0" w:space="0" w:color="auto"/>
        <w:bottom w:val="none" w:sz="0" w:space="0" w:color="auto"/>
        <w:right w:val="none" w:sz="0" w:space="0" w:color="auto"/>
      </w:divBdr>
    </w:div>
    <w:div w:id="1309019207">
      <w:bodyDiv w:val="1"/>
      <w:marLeft w:val="0"/>
      <w:marRight w:val="0"/>
      <w:marTop w:val="0"/>
      <w:marBottom w:val="0"/>
      <w:divBdr>
        <w:top w:val="none" w:sz="0" w:space="0" w:color="auto"/>
        <w:left w:val="none" w:sz="0" w:space="0" w:color="auto"/>
        <w:bottom w:val="none" w:sz="0" w:space="0" w:color="auto"/>
        <w:right w:val="none" w:sz="0" w:space="0" w:color="auto"/>
      </w:divBdr>
    </w:div>
    <w:div w:id="1313296741">
      <w:bodyDiv w:val="1"/>
      <w:marLeft w:val="0"/>
      <w:marRight w:val="0"/>
      <w:marTop w:val="0"/>
      <w:marBottom w:val="0"/>
      <w:divBdr>
        <w:top w:val="none" w:sz="0" w:space="0" w:color="auto"/>
        <w:left w:val="none" w:sz="0" w:space="0" w:color="auto"/>
        <w:bottom w:val="none" w:sz="0" w:space="0" w:color="auto"/>
        <w:right w:val="none" w:sz="0" w:space="0" w:color="auto"/>
      </w:divBdr>
    </w:div>
    <w:div w:id="1316642370">
      <w:bodyDiv w:val="1"/>
      <w:marLeft w:val="0"/>
      <w:marRight w:val="0"/>
      <w:marTop w:val="0"/>
      <w:marBottom w:val="0"/>
      <w:divBdr>
        <w:top w:val="none" w:sz="0" w:space="0" w:color="auto"/>
        <w:left w:val="none" w:sz="0" w:space="0" w:color="auto"/>
        <w:bottom w:val="none" w:sz="0" w:space="0" w:color="auto"/>
        <w:right w:val="none" w:sz="0" w:space="0" w:color="auto"/>
      </w:divBdr>
    </w:div>
    <w:div w:id="1320691580">
      <w:bodyDiv w:val="1"/>
      <w:marLeft w:val="0"/>
      <w:marRight w:val="0"/>
      <w:marTop w:val="0"/>
      <w:marBottom w:val="0"/>
      <w:divBdr>
        <w:top w:val="none" w:sz="0" w:space="0" w:color="auto"/>
        <w:left w:val="none" w:sz="0" w:space="0" w:color="auto"/>
        <w:bottom w:val="none" w:sz="0" w:space="0" w:color="auto"/>
        <w:right w:val="none" w:sz="0" w:space="0" w:color="auto"/>
      </w:divBdr>
    </w:div>
    <w:div w:id="1323581475">
      <w:bodyDiv w:val="1"/>
      <w:marLeft w:val="0"/>
      <w:marRight w:val="0"/>
      <w:marTop w:val="0"/>
      <w:marBottom w:val="0"/>
      <w:divBdr>
        <w:top w:val="none" w:sz="0" w:space="0" w:color="auto"/>
        <w:left w:val="none" w:sz="0" w:space="0" w:color="auto"/>
        <w:bottom w:val="none" w:sz="0" w:space="0" w:color="auto"/>
        <w:right w:val="none" w:sz="0" w:space="0" w:color="auto"/>
      </w:divBdr>
    </w:div>
    <w:div w:id="1336229791">
      <w:bodyDiv w:val="1"/>
      <w:marLeft w:val="0"/>
      <w:marRight w:val="0"/>
      <w:marTop w:val="0"/>
      <w:marBottom w:val="0"/>
      <w:divBdr>
        <w:top w:val="none" w:sz="0" w:space="0" w:color="auto"/>
        <w:left w:val="none" w:sz="0" w:space="0" w:color="auto"/>
        <w:bottom w:val="none" w:sz="0" w:space="0" w:color="auto"/>
        <w:right w:val="none" w:sz="0" w:space="0" w:color="auto"/>
      </w:divBdr>
    </w:div>
    <w:div w:id="1338653201">
      <w:bodyDiv w:val="1"/>
      <w:marLeft w:val="0"/>
      <w:marRight w:val="0"/>
      <w:marTop w:val="0"/>
      <w:marBottom w:val="0"/>
      <w:divBdr>
        <w:top w:val="none" w:sz="0" w:space="0" w:color="auto"/>
        <w:left w:val="none" w:sz="0" w:space="0" w:color="auto"/>
        <w:bottom w:val="none" w:sz="0" w:space="0" w:color="auto"/>
        <w:right w:val="none" w:sz="0" w:space="0" w:color="auto"/>
      </w:divBdr>
    </w:div>
    <w:div w:id="1341853611">
      <w:bodyDiv w:val="1"/>
      <w:marLeft w:val="0"/>
      <w:marRight w:val="0"/>
      <w:marTop w:val="0"/>
      <w:marBottom w:val="0"/>
      <w:divBdr>
        <w:top w:val="none" w:sz="0" w:space="0" w:color="auto"/>
        <w:left w:val="none" w:sz="0" w:space="0" w:color="auto"/>
        <w:bottom w:val="none" w:sz="0" w:space="0" w:color="auto"/>
        <w:right w:val="none" w:sz="0" w:space="0" w:color="auto"/>
      </w:divBdr>
    </w:div>
    <w:div w:id="1351642096">
      <w:bodyDiv w:val="1"/>
      <w:marLeft w:val="0"/>
      <w:marRight w:val="0"/>
      <w:marTop w:val="0"/>
      <w:marBottom w:val="0"/>
      <w:divBdr>
        <w:top w:val="none" w:sz="0" w:space="0" w:color="auto"/>
        <w:left w:val="none" w:sz="0" w:space="0" w:color="auto"/>
        <w:bottom w:val="none" w:sz="0" w:space="0" w:color="auto"/>
        <w:right w:val="none" w:sz="0" w:space="0" w:color="auto"/>
      </w:divBdr>
    </w:div>
    <w:div w:id="1358241523">
      <w:bodyDiv w:val="1"/>
      <w:marLeft w:val="0"/>
      <w:marRight w:val="0"/>
      <w:marTop w:val="0"/>
      <w:marBottom w:val="0"/>
      <w:divBdr>
        <w:top w:val="none" w:sz="0" w:space="0" w:color="auto"/>
        <w:left w:val="none" w:sz="0" w:space="0" w:color="auto"/>
        <w:bottom w:val="none" w:sz="0" w:space="0" w:color="auto"/>
        <w:right w:val="none" w:sz="0" w:space="0" w:color="auto"/>
      </w:divBdr>
    </w:div>
    <w:div w:id="1384791728">
      <w:bodyDiv w:val="1"/>
      <w:marLeft w:val="0"/>
      <w:marRight w:val="0"/>
      <w:marTop w:val="0"/>
      <w:marBottom w:val="0"/>
      <w:divBdr>
        <w:top w:val="none" w:sz="0" w:space="0" w:color="auto"/>
        <w:left w:val="none" w:sz="0" w:space="0" w:color="auto"/>
        <w:bottom w:val="none" w:sz="0" w:space="0" w:color="auto"/>
        <w:right w:val="none" w:sz="0" w:space="0" w:color="auto"/>
      </w:divBdr>
    </w:div>
    <w:div w:id="1388185631">
      <w:bodyDiv w:val="1"/>
      <w:marLeft w:val="0"/>
      <w:marRight w:val="0"/>
      <w:marTop w:val="0"/>
      <w:marBottom w:val="0"/>
      <w:divBdr>
        <w:top w:val="none" w:sz="0" w:space="0" w:color="auto"/>
        <w:left w:val="none" w:sz="0" w:space="0" w:color="auto"/>
        <w:bottom w:val="none" w:sz="0" w:space="0" w:color="auto"/>
        <w:right w:val="none" w:sz="0" w:space="0" w:color="auto"/>
      </w:divBdr>
    </w:div>
    <w:div w:id="1401244574">
      <w:bodyDiv w:val="1"/>
      <w:marLeft w:val="0"/>
      <w:marRight w:val="0"/>
      <w:marTop w:val="0"/>
      <w:marBottom w:val="0"/>
      <w:divBdr>
        <w:top w:val="none" w:sz="0" w:space="0" w:color="auto"/>
        <w:left w:val="none" w:sz="0" w:space="0" w:color="auto"/>
        <w:bottom w:val="none" w:sz="0" w:space="0" w:color="auto"/>
        <w:right w:val="none" w:sz="0" w:space="0" w:color="auto"/>
      </w:divBdr>
    </w:div>
    <w:div w:id="1409225245">
      <w:bodyDiv w:val="1"/>
      <w:marLeft w:val="0"/>
      <w:marRight w:val="0"/>
      <w:marTop w:val="0"/>
      <w:marBottom w:val="0"/>
      <w:divBdr>
        <w:top w:val="none" w:sz="0" w:space="0" w:color="auto"/>
        <w:left w:val="none" w:sz="0" w:space="0" w:color="auto"/>
        <w:bottom w:val="none" w:sz="0" w:space="0" w:color="auto"/>
        <w:right w:val="none" w:sz="0" w:space="0" w:color="auto"/>
      </w:divBdr>
    </w:div>
    <w:div w:id="1420980341">
      <w:bodyDiv w:val="1"/>
      <w:marLeft w:val="0"/>
      <w:marRight w:val="0"/>
      <w:marTop w:val="0"/>
      <w:marBottom w:val="0"/>
      <w:divBdr>
        <w:top w:val="none" w:sz="0" w:space="0" w:color="auto"/>
        <w:left w:val="none" w:sz="0" w:space="0" w:color="auto"/>
        <w:bottom w:val="none" w:sz="0" w:space="0" w:color="auto"/>
        <w:right w:val="none" w:sz="0" w:space="0" w:color="auto"/>
      </w:divBdr>
    </w:div>
    <w:div w:id="1433822678">
      <w:bodyDiv w:val="1"/>
      <w:marLeft w:val="0"/>
      <w:marRight w:val="0"/>
      <w:marTop w:val="0"/>
      <w:marBottom w:val="0"/>
      <w:divBdr>
        <w:top w:val="none" w:sz="0" w:space="0" w:color="auto"/>
        <w:left w:val="none" w:sz="0" w:space="0" w:color="auto"/>
        <w:bottom w:val="none" w:sz="0" w:space="0" w:color="auto"/>
        <w:right w:val="none" w:sz="0" w:space="0" w:color="auto"/>
      </w:divBdr>
    </w:div>
    <w:div w:id="1434858104">
      <w:bodyDiv w:val="1"/>
      <w:marLeft w:val="0"/>
      <w:marRight w:val="0"/>
      <w:marTop w:val="0"/>
      <w:marBottom w:val="0"/>
      <w:divBdr>
        <w:top w:val="none" w:sz="0" w:space="0" w:color="auto"/>
        <w:left w:val="none" w:sz="0" w:space="0" w:color="auto"/>
        <w:bottom w:val="none" w:sz="0" w:space="0" w:color="auto"/>
        <w:right w:val="none" w:sz="0" w:space="0" w:color="auto"/>
      </w:divBdr>
    </w:div>
    <w:div w:id="1441484292">
      <w:bodyDiv w:val="1"/>
      <w:marLeft w:val="0"/>
      <w:marRight w:val="0"/>
      <w:marTop w:val="0"/>
      <w:marBottom w:val="0"/>
      <w:divBdr>
        <w:top w:val="none" w:sz="0" w:space="0" w:color="auto"/>
        <w:left w:val="none" w:sz="0" w:space="0" w:color="auto"/>
        <w:bottom w:val="none" w:sz="0" w:space="0" w:color="auto"/>
        <w:right w:val="none" w:sz="0" w:space="0" w:color="auto"/>
      </w:divBdr>
    </w:div>
    <w:div w:id="1445030146">
      <w:bodyDiv w:val="1"/>
      <w:marLeft w:val="0"/>
      <w:marRight w:val="0"/>
      <w:marTop w:val="0"/>
      <w:marBottom w:val="0"/>
      <w:divBdr>
        <w:top w:val="none" w:sz="0" w:space="0" w:color="auto"/>
        <w:left w:val="none" w:sz="0" w:space="0" w:color="auto"/>
        <w:bottom w:val="none" w:sz="0" w:space="0" w:color="auto"/>
        <w:right w:val="none" w:sz="0" w:space="0" w:color="auto"/>
      </w:divBdr>
    </w:div>
    <w:div w:id="1446928684">
      <w:bodyDiv w:val="1"/>
      <w:marLeft w:val="0"/>
      <w:marRight w:val="0"/>
      <w:marTop w:val="0"/>
      <w:marBottom w:val="0"/>
      <w:divBdr>
        <w:top w:val="none" w:sz="0" w:space="0" w:color="auto"/>
        <w:left w:val="none" w:sz="0" w:space="0" w:color="auto"/>
        <w:bottom w:val="none" w:sz="0" w:space="0" w:color="auto"/>
        <w:right w:val="none" w:sz="0" w:space="0" w:color="auto"/>
      </w:divBdr>
    </w:div>
    <w:div w:id="1479221325">
      <w:bodyDiv w:val="1"/>
      <w:marLeft w:val="0"/>
      <w:marRight w:val="0"/>
      <w:marTop w:val="0"/>
      <w:marBottom w:val="0"/>
      <w:divBdr>
        <w:top w:val="none" w:sz="0" w:space="0" w:color="auto"/>
        <w:left w:val="none" w:sz="0" w:space="0" w:color="auto"/>
        <w:bottom w:val="none" w:sz="0" w:space="0" w:color="auto"/>
        <w:right w:val="none" w:sz="0" w:space="0" w:color="auto"/>
      </w:divBdr>
    </w:div>
    <w:div w:id="1480658578">
      <w:bodyDiv w:val="1"/>
      <w:marLeft w:val="0"/>
      <w:marRight w:val="0"/>
      <w:marTop w:val="0"/>
      <w:marBottom w:val="0"/>
      <w:divBdr>
        <w:top w:val="none" w:sz="0" w:space="0" w:color="auto"/>
        <w:left w:val="none" w:sz="0" w:space="0" w:color="auto"/>
        <w:bottom w:val="none" w:sz="0" w:space="0" w:color="auto"/>
        <w:right w:val="none" w:sz="0" w:space="0" w:color="auto"/>
      </w:divBdr>
    </w:div>
    <w:div w:id="1488352770">
      <w:bodyDiv w:val="1"/>
      <w:marLeft w:val="0"/>
      <w:marRight w:val="0"/>
      <w:marTop w:val="0"/>
      <w:marBottom w:val="0"/>
      <w:divBdr>
        <w:top w:val="none" w:sz="0" w:space="0" w:color="auto"/>
        <w:left w:val="none" w:sz="0" w:space="0" w:color="auto"/>
        <w:bottom w:val="none" w:sz="0" w:space="0" w:color="auto"/>
        <w:right w:val="none" w:sz="0" w:space="0" w:color="auto"/>
      </w:divBdr>
    </w:div>
    <w:div w:id="1491364240">
      <w:bodyDiv w:val="1"/>
      <w:marLeft w:val="0"/>
      <w:marRight w:val="0"/>
      <w:marTop w:val="0"/>
      <w:marBottom w:val="0"/>
      <w:divBdr>
        <w:top w:val="none" w:sz="0" w:space="0" w:color="auto"/>
        <w:left w:val="none" w:sz="0" w:space="0" w:color="auto"/>
        <w:bottom w:val="none" w:sz="0" w:space="0" w:color="auto"/>
        <w:right w:val="none" w:sz="0" w:space="0" w:color="auto"/>
      </w:divBdr>
    </w:div>
    <w:div w:id="1498694219">
      <w:bodyDiv w:val="1"/>
      <w:marLeft w:val="0"/>
      <w:marRight w:val="0"/>
      <w:marTop w:val="0"/>
      <w:marBottom w:val="0"/>
      <w:divBdr>
        <w:top w:val="none" w:sz="0" w:space="0" w:color="auto"/>
        <w:left w:val="none" w:sz="0" w:space="0" w:color="auto"/>
        <w:bottom w:val="none" w:sz="0" w:space="0" w:color="auto"/>
        <w:right w:val="none" w:sz="0" w:space="0" w:color="auto"/>
      </w:divBdr>
    </w:div>
    <w:div w:id="1507402507">
      <w:bodyDiv w:val="1"/>
      <w:marLeft w:val="0"/>
      <w:marRight w:val="0"/>
      <w:marTop w:val="0"/>
      <w:marBottom w:val="0"/>
      <w:divBdr>
        <w:top w:val="none" w:sz="0" w:space="0" w:color="auto"/>
        <w:left w:val="none" w:sz="0" w:space="0" w:color="auto"/>
        <w:bottom w:val="none" w:sz="0" w:space="0" w:color="auto"/>
        <w:right w:val="none" w:sz="0" w:space="0" w:color="auto"/>
      </w:divBdr>
    </w:div>
    <w:div w:id="1519588330">
      <w:bodyDiv w:val="1"/>
      <w:marLeft w:val="0"/>
      <w:marRight w:val="0"/>
      <w:marTop w:val="0"/>
      <w:marBottom w:val="0"/>
      <w:divBdr>
        <w:top w:val="none" w:sz="0" w:space="0" w:color="auto"/>
        <w:left w:val="none" w:sz="0" w:space="0" w:color="auto"/>
        <w:bottom w:val="none" w:sz="0" w:space="0" w:color="auto"/>
        <w:right w:val="none" w:sz="0" w:space="0" w:color="auto"/>
      </w:divBdr>
    </w:div>
    <w:div w:id="1539851947">
      <w:bodyDiv w:val="1"/>
      <w:marLeft w:val="0"/>
      <w:marRight w:val="0"/>
      <w:marTop w:val="0"/>
      <w:marBottom w:val="0"/>
      <w:divBdr>
        <w:top w:val="none" w:sz="0" w:space="0" w:color="auto"/>
        <w:left w:val="none" w:sz="0" w:space="0" w:color="auto"/>
        <w:bottom w:val="none" w:sz="0" w:space="0" w:color="auto"/>
        <w:right w:val="none" w:sz="0" w:space="0" w:color="auto"/>
      </w:divBdr>
    </w:div>
    <w:div w:id="1542934290">
      <w:bodyDiv w:val="1"/>
      <w:marLeft w:val="0"/>
      <w:marRight w:val="0"/>
      <w:marTop w:val="0"/>
      <w:marBottom w:val="0"/>
      <w:divBdr>
        <w:top w:val="none" w:sz="0" w:space="0" w:color="auto"/>
        <w:left w:val="none" w:sz="0" w:space="0" w:color="auto"/>
        <w:bottom w:val="none" w:sz="0" w:space="0" w:color="auto"/>
        <w:right w:val="none" w:sz="0" w:space="0" w:color="auto"/>
      </w:divBdr>
    </w:div>
    <w:div w:id="1545941480">
      <w:bodyDiv w:val="1"/>
      <w:marLeft w:val="0"/>
      <w:marRight w:val="0"/>
      <w:marTop w:val="0"/>
      <w:marBottom w:val="0"/>
      <w:divBdr>
        <w:top w:val="none" w:sz="0" w:space="0" w:color="auto"/>
        <w:left w:val="none" w:sz="0" w:space="0" w:color="auto"/>
        <w:bottom w:val="none" w:sz="0" w:space="0" w:color="auto"/>
        <w:right w:val="none" w:sz="0" w:space="0" w:color="auto"/>
      </w:divBdr>
    </w:div>
    <w:div w:id="1547645932">
      <w:bodyDiv w:val="1"/>
      <w:marLeft w:val="0"/>
      <w:marRight w:val="0"/>
      <w:marTop w:val="0"/>
      <w:marBottom w:val="0"/>
      <w:divBdr>
        <w:top w:val="none" w:sz="0" w:space="0" w:color="auto"/>
        <w:left w:val="none" w:sz="0" w:space="0" w:color="auto"/>
        <w:bottom w:val="none" w:sz="0" w:space="0" w:color="auto"/>
        <w:right w:val="none" w:sz="0" w:space="0" w:color="auto"/>
      </w:divBdr>
    </w:div>
    <w:div w:id="1570457310">
      <w:bodyDiv w:val="1"/>
      <w:marLeft w:val="0"/>
      <w:marRight w:val="0"/>
      <w:marTop w:val="0"/>
      <w:marBottom w:val="0"/>
      <w:divBdr>
        <w:top w:val="none" w:sz="0" w:space="0" w:color="auto"/>
        <w:left w:val="none" w:sz="0" w:space="0" w:color="auto"/>
        <w:bottom w:val="none" w:sz="0" w:space="0" w:color="auto"/>
        <w:right w:val="none" w:sz="0" w:space="0" w:color="auto"/>
      </w:divBdr>
    </w:div>
    <w:div w:id="1570578680">
      <w:bodyDiv w:val="1"/>
      <w:marLeft w:val="0"/>
      <w:marRight w:val="0"/>
      <w:marTop w:val="0"/>
      <w:marBottom w:val="0"/>
      <w:divBdr>
        <w:top w:val="none" w:sz="0" w:space="0" w:color="auto"/>
        <w:left w:val="none" w:sz="0" w:space="0" w:color="auto"/>
        <w:bottom w:val="none" w:sz="0" w:space="0" w:color="auto"/>
        <w:right w:val="none" w:sz="0" w:space="0" w:color="auto"/>
      </w:divBdr>
    </w:div>
    <w:div w:id="1595892693">
      <w:bodyDiv w:val="1"/>
      <w:marLeft w:val="0"/>
      <w:marRight w:val="0"/>
      <w:marTop w:val="0"/>
      <w:marBottom w:val="0"/>
      <w:divBdr>
        <w:top w:val="none" w:sz="0" w:space="0" w:color="auto"/>
        <w:left w:val="none" w:sz="0" w:space="0" w:color="auto"/>
        <w:bottom w:val="none" w:sz="0" w:space="0" w:color="auto"/>
        <w:right w:val="none" w:sz="0" w:space="0" w:color="auto"/>
      </w:divBdr>
    </w:div>
    <w:div w:id="1596934611">
      <w:bodyDiv w:val="1"/>
      <w:marLeft w:val="0"/>
      <w:marRight w:val="0"/>
      <w:marTop w:val="0"/>
      <w:marBottom w:val="0"/>
      <w:divBdr>
        <w:top w:val="none" w:sz="0" w:space="0" w:color="auto"/>
        <w:left w:val="none" w:sz="0" w:space="0" w:color="auto"/>
        <w:bottom w:val="none" w:sz="0" w:space="0" w:color="auto"/>
        <w:right w:val="none" w:sz="0" w:space="0" w:color="auto"/>
      </w:divBdr>
    </w:div>
    <w:div w:id="1612324471">
      <w:bodyDiv w:val="1"/>
      <w:marLeft w:val="0"/>
      <w:marRight w:val="0"/>
      <w:marTop w:val="0"/>
      <w:marBottom w:val="0"/>
      <w:divBdr>
        <w:top w:val="none" w:sz="0" w:space="0" w:color="auto"/>
        <w:left w:val="none" w:sz="0" w:space="0" w:color="auto"/>
        <w:bottom w:val="none" w:sz="0" w:space="0" w:color="auto"/>
        <w:right w:val="none" w:sz="0" w:space="0" w:color="auto"/>
      </w:divBdr>
    </w:div>
    <w:div w:id="1621760113">
      <w:bodyDiv w:val="1"/>
      <w:marLeft w:val="0"/>
      <w:marRight w:val="0"/>
      <w:marTop w:val="0"/>
      <w:marBottom w:val="0"/>
      <w:divBdr>
        <w:top w:val="none" w:sz="0" w:space="0" w:color="auto"/>
        <w:left w:val="none" w:sz="0" w:space="0" w:color="auto"/>
        <w:bottom w:val="none" w:sz="0" w:space="0" w:color="auto"/>
        <w:right w:val="none" w:sz="0" w:space="0" w:color="auto"/>
      </w:divBdr>
    </w:div>
    <w:div w:id="1623606369">
      <w:bodyDiv w:val="1"/>
      <w:marLeft w:val="0"/>
      <w:marRight w:val="0"/>
      <w:marTop w:val="0"/>
      <w:marBottom w:val="0"/>
      <w:divBdr>
        <w:top w:val="none" w:sz="0" w:space="0" w:color="auto"/>
        <w:left w:val="none" w:sz="0" w:space="0" w:color="auto"/>
        <w:bottom w:val="none" w:sz="0" w:space="0" w:color="auto"/>
        <w:right w:val="none" w:sz="0" w:space="0" w:color="auto"/>
      </w:divBdr>
    </w:div>
    <w:div w:id="1624649221">
      <w:bodyDiv w:val="1"/>
      <w:marLeft w:val="0"/>
      <w:marRight w:val="0"/>
      <w:marTop w:val="0"/>
      <w:marBottom w:val="0"/>
      <w:divBdr>
        <w:top w:val="none" w:sz="0" w:space="0" w:color="auto"/>
        <w:left w:val="none" w:sz="0" w:space="0" w:color="auto"/>
        <w:bottom w:val="none" w:sz="0" w:space="0" w:color="auto"/>
        <w:right w:val="none" w:sz="0" w:space="0" w:color="auto"/>
      </w:divBdr>
    </w:div>
    <w:div w:id="1626737068">
      <w:bodyDiv w:val="1"/>
      <w:marLeft w:val="0"/>
      <w:marRight w:val="0"/>
      <w:marTop w:val="0"/>
      <w:marBottom w:val="0"/>
      <w:divBdr>
        <w:top w:val="none" w:sz="0" w:space="0" w:color="auto"/>
        <w:left w:val="none" w:sz="0" w:space="0" w:color="auto"/>
        <w:bottom w:val="none" w:sz="0" w:space="0" w:color="auto"/>
        <w:right w:val="none" w:sz="0" w:space="0" w:color="auto"/>
      </w:divBdr>
    </w:div>
    <w:div w:id="1627271835">
      <w:bodyDiv w:val="1"/>
      <w:marLeft w:val="0"/>
      <w:marRight w:val="0"/>
      <w:marTop w:val="0"/>
      <w:marBottom w:val="0"/>
      <w:divBdr>
        <w:top w:val="none" w:sz="0" w:space="0" w:color="auto"/>
        <w:left w:val="none" w:sz="0" w:space="0" w:color="auto"/>
        <w:bottom w:val="none" w:sz="0" w:space="0" w:color="auto"/>
        <w:right w:val="none" w:sz="0" w:space="0" w:color="auto"/>
      </w:divBdr>
    </w:div>
    <w:div w:id="1627422341">
      <w:bodyDiv w:val="1"/>
      <w:marLeft w:val="0"/>
      <w:marRight w:val="0"/>
      <w:marTop w:val="0"/>
      <w:marBottom w:val="0"/>
      <w:divBdr>
        <w:top w:val="none" w:sz="0" w:space="0" w:color="auto"/>
        <w:left w:val="none" w:sz="0" w:space="0" w:color="auto"/>
        <w:bottom w:val="none" w:sz="0" w:space="0" w:color="auto"/>
        <w:right w:val="none" w:sz="0" w:space="0" w:color="auto"/>
      </w:divBdr>
    </w:div>
    <w:div w:id="1631856461">
      <w:bodyDiv w:val="1"/>
      <w:marLeft w:val="0"/>
      <w:marRight w:val="0"/>
      <w:marTop w:val="0"/>
      <w:marBottom w:val="0"/>
      <w:divBdr>
        <w:top w:val="none" w:sz="0" w:space="0" w:color="auto"/>
        <w:left w:val="none" w:sz="0" w:space="0" w:color="auto"/>
        <w:bottom w:val="none" w:sz="0" w:space="0" w:color="auto"/>
        <w:right w:val="none" w:sz="0" w:space="0" w:color="auto"/>
      </w:divBdr>
    </w:div>
    <w:div w:id="1653751168">
      <w:bodyDiv w:val="1"/>
      <w:marLeft w:val="0"/>
      <w:marRight w:val="0"/>
      <w:marTop w:val="0"/>
      <w:marBottom w:val="0"/>
      <w:divBdr>
        <w:top w:val="none" w:sz="0" w:space="0" w:color="auto"/>
        <w:left w:val="none" w:sz="0" w:space="0" w:color="auto"/>
        <w:bottom w:val="none" w:sz="0" w:space="0" w:color="auto"/>
        <w:right w:val="none" w:sz="0" w:space="0" w:color="auto"/>
      </w:divBdr>
    </w:div>
    <w:div w:id="1659453158">
      <w:bodyDiv w:val="1"/>
      <w:marLeft w:val="0"/>
      <w:marRight w:val="0"/>
      <w:marTop w:val="0"/>
      <w:marBottom w:val="0"/>
      <w:divBdr>
        <w:top w:val="none" w:sz="0" w:space="0" w:color="auto"/>
        <w:left w:val="none" w:sz="0" w:space="0" w:color="auto"/>
        <w:bottom w:val="none" w:sz="0" w:space="0" w:color="auto"/>
        <w:right w:val="none" w:sz="0" w:space="0" w:color="auto"/>
      </w:divBdr>
    </w:div>
    <w:div w:id="1665935959">
      <w:bodyDiv w:val="1"/>
      <w:marLeft w:val="0"/>
      <w:marRight w:val="0"/>
      <w:marTop w:val="0"/>
      <w:marBottom w:val="0"/>
      <w:divBdr>
        <w:top w:val="none" w:sz="0" w:space="0" w:color="auto"/>
        <w:left w:val="none" w:sz="0" w:space="0" w:color="auto"/>
        <w:bottom w:val="none" w:sz="0" w:space="0" w:color="auto"/>
        <w:right w:val="none" w:sz="0" w:space="0" w:color="auto"/>
      </w:divBdr>
    </w:div>
    <w:div w:id="1681538965">
      <w:bodyDiv w:val="1"/>
      <w:marLeft w:val="0"/>
      <w:marRight w:val="0"/>
      <w:marTop w:val="0"/>
      <w:marBottom w:val="0"/>
      <w:divBdr>
        <w:top w:val="none" w:sz="0" w:space="0" w:color="auto"/>
        <w:left w:val="none" w:sz="0" w:space="0" w:color="auto"/>
        <w:bottom w:val="none" w:sz="0" w:space="0" w:color="auto"/>
        <w:right w:val="none" w:sz="0" w:space="0" w:color="auto"/>
      </w:divBdr>
    </w:div>
    <w:div w:id="1694110289">
      <w:bodyDiv w:val="1"/>
      <w:marLeft w:val="0"/>
      <w:marRight w:val="0"/>
      <w:marTop w:val="0"/>
      <w:marBottom w:val="0"/>
      <w:divBdr>
        <w:top w:val="none" w:sz="0" w:space="0" w:color="auto"/>
        <w:left w:val="none" w:sz="0" w:space="0" w:color="auto"/>
        <w:bottom w:val="none" w:sz="0" w:space="0" w:color="auto"/>
        <w:right w:val="none" w:sz="0" w:space="0" w:color="auto"/>
      </w:divBdr>
    </w:div>
    <w:div w:id="1713263418">
      <w:bodyDiv w:val="1"/>
      <w:marLeft w:val="0"/>
      <w:marRight w:val="0"/>
      <w:marTop w:val="0"/>
      <w:marBottom w:val="0"/>
      <w:divBdr>
        <w:top w:val="none" w:sz="0" w:space="0" w:color="auto"/>
        <w:left w:val="none" w:sz="0" w:space="0" w:color="auto"/>
        <w:bottom w:val="none" w:sz="0" w:space="0" w:color="auto"/>
        <w:right w:val="none" w:sz="0" w:space="0" w:color="auto"/>
      </w:divBdr>
    </w:div>
    <w:div w:id="1724330491">
      <w:bodyDiv w:val="1"/>
      <w:marLeft w:val="0"/>
      <w:marRight w:val="0"/>
      <w:marTop w:val="0"/>
      <w:marBottom w:val="0"/>
      <w:divBdr>
        <w:top w:val="none" w:sz="0" w:space="0" w:color="auto"/>
        <w:left w:val="none" w:sz="0" w:space="0" w:color="auto"/>
        <w:bottom w:val="none" w:sz="0" w:space="0" w:color="auto"/>
        <w:right w:val="none" w:sz="0" w:space="0" w:color="auto"/>
      </w:divBdr>
    </w:div>
    <w:div w:id="1727336337">
      <w:bodyDiv w:val="1"/>
      <w:marLeft w:val="0"/>
      <w:marRight w:val="0"/>
      <w:marTop w:val="0"/>
      <w:marBottom w:val="0"/>
      <w:divBdr>
        <w:top w:val="none" w:sz="0" w:space="0" w:color="auto"/>
        <w:left w:val="none" w:sz="0" w:space="0" w:color="auto"/>
        <w:bottom w:val="none" w:sz="0" w:space="0" w:color="auto"/>
        <w:right w:val="none" w:sz="0" w:space="0" w:color="auto"/>
      </w:divBdr>
    </w:div>
    <w:div w:id="1738092961">
      <w:bodyDiv w:val="1"/>
      <w:marLeft w:val="0"/>
      <w:marRight w:val="0"/>
      <w:marTop w:val="0"/>
      <w:marBottom w:val="0"/>
      <w:divBdr>
        <w:top w:val="none" w:sz="0" w:space="0" w:color="auto"/>
        <w:left w:val="none" w:sz="0" w:space="0" w:color="auto"/>
        <w:bottom w:val="none" w:sz="0" w:space="0" w:color="auto"/>
        <w:right w:val="none" w:sz="0" w:space="0" w:color="auto"/>
      </w:divBdr>
    </w:div>
    <w:div w:id="1742092719">
      <w:bodyDiv w:val="1"/>
      <w:marLeft w:val="0"/>
      <w:marRight w:val="0"/>
      <w:marTop w:val="0"/>
      <w:marBottom w:val="0"/>
      <w:divBdr>
        <w:top w:val="none" w:sz="0" w:space="0" w:color="auto"/>
        <w:left w:val="none" w:sz="0" w:space="0" w:color="auto"/>
        <w:bottom w:val="none" w:sz="0" w:space="0" w:color="auto"/>
        <w:right w:val="none" w:sz="0" w:space="0" w:color="auto"/>
      </w:divBdr>
    </w:div>
    <w:div w:id="1752240635">
      <w:bodyDiv w:val="1"/>
      <w:marLeft w:val="0"/>
      <w:marRight w:val="0"/>
      <w:marTop w:val="0"/>
      <w:marBottom w:val="0"/>
      <w:divBdr>
        <w:top w:val="none" w:sz="0" w:space="0" w:color="auto"/>
        <w:left w:val="none" w:sz="0" w:space="0" w:color="auto"/>
        <w:bottom w:val="none" w:sz="0" w:space="0" w:color="auto"/>
        <w:right w:val="none" w:sz="0" w:space="0" w:color="auto"/>
      </w:divBdr>
    </w:div>
    <w:div w:id="1772043205">
      <w:bodyDiv w:val="1"/>
      <w:marLeft w:val="0"/>
      <w:marRight w:val="0"/>
      <w:marTop w:val="0"/>
      <w:marBottom w:val="0"/>
      <w:divBdr>
        <w:top w:val="none" w:sz="0" w:space="0" w:color="auto"/>
        <w:left w:val="none" w:sz="0" w:space="0" w:color="auto"/>
        <w:bottom w:val="none" w:sz="0" w:space="0" w:color="auto"/>
        <w:right w:val="none" w:sz="0" w:space="0" w:color="auto"/>
      </w:divBdr>
    </w:div>
    <w:div w:id="1775586359">
      <w:bodyDiv w:val="1"/>
      <w:marLeft w:val="0"/>
      <w:marRight w:val="0"/>
      <w:marTop w:val="0"/>
      <w:marBottom w:val="0"/>
      <w:divBdr>
        <w:top w:val="none" w:sz="0" w:space="0" w:color="auto"/>
        <w:left w:val="none" w:sz="0" w:space="0" w:color="auto"/>
        <w:bottom w:val="none" w:sz="0" w:space="0" w:color="auto"/>
        <w:right w:val="none" w:sz="0" w:space="0" w:color="auto"/>
      </w:divBdr>
    </w:div>
    <w:div w:id="1778793576">
      <w:bodyDiv w:val="1"/>
      <w:marLeft w:val="0"/>
      <w:marRight w:val="0"/>
      <w:marTop w:val="0"/>
      <w:marBottom w:val="0"/>
      <w:divBdr>
        <w:top w:val="none" w:sz="0" w:space="0" w:color="auto"/>
        <w:left w:val="none" w:sz="0" w:space="0" w:color="auto"/>
        <w:bottom w:val="none" w:sz="0" w:space="0" w:color="auto"/>
        <w:right w:val="none" w:sz="0" w:space="0" w:color="auto"/>
      </w:divBdr>
    </w:div>
    <w:div w:id="1781491480">
      <w:bodyDiv w:val="1"/>
      <w:marLeft w:val="0"/>
      <w:marRight w:val="0"/>
      <w:marTop w:val="0"/>
      <w:marBottom w:val="0"/>
      <w:divBdr>
        <w:top w:val="none" w:sz="0" w:space="0" w:color="auto"/>
        <w:left w:val="none" w:sz="0" w:space="0" w:color="auto"/>
        <w:bottom w:val="none" w:sz="0" w:space="0" w:color="auto"/>
        <w:right w:val="none" w:sz="0" w:space="0" w:color="auto"/>
      </w:divBdr>
    </w:div>
    <w:div w:id="1801653504">
      <w:bodyDiv w:val="1"/>
      <w:marLeft w:val="0"/>
      <w:marRight w:val="0"/>
      <w:marTop w:val="0"/>
      <w:marBottom w:val="0"/>
      <w:divBdr>
        <w:top w:val="none" w:sz="0" w:space="0" w:color="auto"/>
        <w:left w:val="none" w:sz="0" w:space="0" w:color="auto"/>
        <w:bottom w:val="none" w:sz="0" w:space="0" w:color="auto"/>
        <w:right w:val="none" w:sz="0" w:space="0" w:color="auto"/>
      </w:divBdr>
    </w:div>
    <w:div w:id="1802767035">
      <w:bodyDiv w:val="1"/>
      <w:marLeft w:val="0"/>
      <w:marRight w:val="0"/>
      <w:marTop w:val="0"/>
      <w:marBottom w:val="0"/>
      <w:divBdr>
        <w:top w:val="none" w:sz="0" w:space="0" w:color="auto"/>
        <w:left w:val="none" w:sz="0" w:space="0" w:color="auto"/>
        <w:bottom w:val="none" w:sz="0" w:space="0" w:color="auto"/>
        <w:right w:val="none" w:sz="0" w:space="0" w:color="auto"/>
      </w:divBdr>
    </w:div>
    <w:div w:id="1809780235">
      <w:bodyDiv w:val="1"/>
      <w:marLeft w:val="0"/>
      <w:marRight w:val="0"/>
      <w:marTop w:val="0"/>
      <w:marBottom w:val="0"/>
      <w:divBdr>
        <w:top w:val="none" w:sz="0" w:space="0" w:color="auto"/>
        <w:left w:val="none" w:sz="0" w:space="0" w:color="auto"/>
        <w:bottom w:val="none" w:sz="0" w:space="0" w:color="auto"/>
        <w:right w:val="none" w:sz="0" w:space="0" w:color="auto"/>
      </w:divBdr>
    </w:div>
    <w:div w:id="1810898056">
      <w:bodyDiv w:val="1"/>
      <w:marLeft w:val="0"/>
      <w:marRight w:val="0"/>
      <w:marTop w:val="0"/>
      <w:marBottom w:val="0"/>
      <w:divBdr>
        <w:top w:val="none" w:sz="0" w:space="0" w:color="auto"/>
        <w:left w:val="none" w:sz="0" w:space="0" w:color="auto"/>
        <w:bottom w:val="none" w:sz="0" w:space="0" w:color="auto"/>
        <w:right w:val="none" w:sz="0" w:space="0" w:color="auto"/>
      </w:divBdr>
    </w:div>
    <w:div w:id="1820532912">
      <w:bodyDiv w:val="1"/>
      <w:marLeft w:val="0"/>
      <w:marRight w:val="0"/>
      <w:marTop w:val="0"/>
      <w:marBottom w:val="0"/>
      <w:divBdr>
        <w:top w:val="none" w:sz="0" w:space="0" w:color="auto"/>
        <w:left w:val="none" w:sz="0" w:space="0" w:color="auto"/>
        <w:bottom w:val="none" w:sz="0" w:space="0" w:color="auto"/>
        <w:right w:val="none" w:sz="0" w:space="0" w:color="auto"/>
      </w:divBdr>
    </w:div>
    <w:div w:id="1823082368">
      <w:bodyDiv w:val="1"/>
      <w:marLeft w:val="0"/>
      <w:marRight w:val="0"/>
      <w:marTop w:val="0"/>
      <w:marBottom w:val="0"/>
      <w:divBdr>
        <w:top w:val="none" w:sz="0" w:space="0" w:color="auto"/>
        <w:left w:val="none" w:sz="0" w:space="0" w:color="auto"/>
        <w:bottom w:val="none" w:sz="0" w:space="0" w:color="auto"/>
        <w:right w:val="none" w:sz="0" w:space="0" w:color="auto"/>
      </w:divBdr>
    </w:div>
    <w:div w:id="1833175386">
      <w:bodyDiv w:val="1"/>
      <w:marLeft w:val="0"/>
      <w:marRight w:val="0"/>
      <w:marTop w:val="0"/>
      <w:marBottom w:val="0"/>
      <w:divBdr>
        <w:top w:val="none" w:sz="0" w:space="0" w:color="auto"/>
        <w:left w:val="none" w:sz="0" w:space="0" w:color="auto"/>
        <w:bottom w:val="none" w:sz="0" w:space="0" w:color="auto"/>
        <w:right w:val="none" w:sz="0" w:space="0" w:color="auto"/>
      </w:divBdr>
    </w:div>
    <w:div w:id="1834907961">
      <w:bodyDiv w:val="1"/>
      <w:marLeft w:val="0"/>
      <w:marRight w:val="0"/>
      <w:marTop w:val="0"/>
      <w:marBottom w:val="0"/>
      <w:divBdr>
        <w:top w:val="none" w:sz="0" w:space="0" w:color="auto"/>
        <w:left w:val="none" w:sz="0" w:space="0" w:color="auto"/>
        <w:bottom w:val="none" w:sz="0" w:space="0" w:color="auto"/>
        <w:right w:val="none" w:sz="0" w:space="0" w:color="auto"/>
      </w:divBdr>
    </w:div>
    <w:div w:id="1835297131">
      <w:bodyDiv w:val="1"/>
      <w:marLeft w:val="0"/>
      <w:marRight w:val="0"/>
      <w:marTop w:val="0"/>
      <w:marBottom w:val="0"/>
      <w:divBdr>
        <w:top w:val="none" w:sz="0" w:space="0" w:color="auto"/>
        <w:left w:val="none" w:sz="0" w:space="0" w:color="auto"/>
        <w:bottom w:val="none" w:sz="0" w:space="0" w:color="auto"/>
        <w:right w:val="none" w:sz="0" w:space="0" w:color="auto"/>
      </w:divBdr>
    </w:div>
    <w:div w:id="1835875431">
      <w:bodyDiv w:val="1"/>
      <w:marLeft w:val="0"/>
      <w:marRight w:val="0"/>
      <w:marTop w:val="0"/>
      <w:marBottom w:val="0"/>
      <w:divBdr>
        <w:top w:val="none" w:sz="0" w:space="0" w:color="auto"/>
        <w:left w:val="none" w:sz="0" w:space="0" w:color="auto"/>
        <w:bottom w:val="none" w:sz="0" w:space="0" w:color="auto"/>
        <w:right w:val="none" w:sz="0" w:space="0" w:color="auto"/>
      </w:divBdr>
    </w:div>
    <w:div w:id="1844008686">
      <w:bodyDiv w:val="1"/>
      <w:marLeft w:val="0"/>
      <w:marRight w:val="0"/>
      <w:marTop w:val="0"/>
      <w:marBottom w:val="0"/>
      <w:divBdr>
        <w:top w:val="none" w:sz="0" w:space="0" w:color="auto"/>
        <w:left w:val="none" w:sz="0" w:space="0" w:color="auto"/>
        <w:bottom w:val="none" w:sz="0" w:space="0" w:color="auto"/>
        <w:right w:val="none" w:sz="0" w:space="0" w:color="auto"/>
      </w:divBdr>
    </w:div>
    <w:div w:id="1844084409">
      <w:bodyDiv w:val="1"/>
      <w:marLeft w:val="0"/>
      <w:marRight w:val="0"/>
      <w:marTop w:val="0"/>
      <w:marBottom w:val="0"/>
      <w:divBdr>
        <w:top w:val="none" w:sz="0" w:space="0" w:color="auto"/>
        <w:left w:val="none" w:sz="0" w:space="0" w:color="auto"/>
        <w:bottom w:val="none" w:sz="0" w:space="0" w:color="auto"/>
        <w:right w:val="none" w:sz="0" w:space="0" w:color="auto"/>
      </w:divBdr>
    </w:div>
    <w:div w:id="1844738716">
      <w:bodyDiv w:val="1"/>
      <w:marLeft w:val="0"/>
      <w:marRight w:val="0"/>
      <w:marTop w:val="0"/>
      <w:marBottom w:val="0"/>
      <w:divBdr>
        <w:top w:val="none" w:sz="0" w:space="0" w:color="auto"/>
        <w:left w:val="none" w:sz="0" w:space="0" w:color="auto"/>
        <w:bottom w:val="none" w:sz="0" w:space="0" w:color="auto"/>
        <w:right w:val="none" w:sz="0" w:space="0" w:color="auto"/>
      </w:divBdr>
    </w:div>
    <w:div w:id="1856073683">
      <w:bodyDiv w:val="1"/>
      <w:marLeft w:val="0"/>
      <w:marRight w:val="0"/>
      <w:marTop w:val="0"/>
      <w:marBottom w:val="0"/>
      <w:divBdr>
        <w:top w:val="none" w:sz="0" w:space="0" w:color="auto"/>
        <w:left w:val="none" w:sz="0" w:space="0" w:color="auto"/>
        <w:bottom w:val="none" w:sz="0" w:space="0" w:color="auto"/>
        <w:right w:val="none" w:sz="0" w:space="0" w:color="auto"/>
      </w:divBdr>
    </w:div>
    <w:div w:id="1863083929">
      <w:bodyDiv w:val="1"/>
      <w:marLeft w:val="0"/>
      <w:marRight w:val="0"/>
      <w:marTop w:val="0"/>
      <w:marBottom w:val="0"/>
      <w:divBdr>
        <w:top w:val="none" w:sz="0" w:space="0" w:color="auto"/>
        <w:left w:val="none" w:sz="0" w:space="0" w:color="auto"/>
        <w:bottom w:val="none" w:sz="0" w:space="0" w:color="auto"/>
        <w:right w:val="none" w:sz="0" w:space="0" w:color="auto"/>
      </w:divBdr>
    </w:div>
    <w:div w:id="1869639670">
      <w:bodyDiv w:val="1"/>
      <w:marLeft w:val="0"/>
      <w:marRight w:val="0"/>
      <w:marTop w:val="0"/>
      <w:marBottom w:val="0"/>
      <w:divBdr>
        <w:top w:val="none" w:sz="0" w:space="0" w:color="auto"/>
        <w:left w:val="none" w:sz="0" w:space="0" w:color="auto"/>
        <w:bottom w:val="none" w:sz="0" w:space="0" w:color="auto"/>
        <w:right w:val="none" w:sz="0" w:space="0" w:color="auto"/>
      </w:divBdr>
    </w:div>
    <w:div w:id="1870989660">
      <w:bodyDiv w:val="1"/>
      <w:marLeft w:val="0"/>
      <w:marRight w:val="0"/>
      <w:marTop w:val="0"/>
      <w:marBottom w:val="0"/>
      <w:divBdr>
        <w:top w:val="none" w:sz="0" w:space="0" w:color="auto"/>
        <w:left w:val="none" w:sz="0" w:space="0" w:color="auto"/>
        <w:bottom w:val="none" w:sz="0" w:space="0" w:color="auto"/>
        <w:right w:val="none" w:sz="0" w:space="0" w:color="auto"/>
      </w:divBdr>
    </w:div>
    <w:div w:id="1879585140">
      <w:bodyDiv w:val="1"/>
      <w:marLeft w:val="0"/>
      <w:marRight w:val="0"/>
      <w:marTop w:val="0"/>
      <w:marBottom w:val="0"/>
      <w:divBdr>
        <w:top w:val="none" w:sz="0" w:space="0" w:color="auto"/>
        <w:left w:val="none" w:sz="0" w:space="0" w:color="auto"/>
        <w:bottom w:val="none" w:sz="0" w:space="0" w:color="auto"/>
        <w:right w:val="none" w:sz="0" w:space="0" w:color="auto"/>
      </w:divBdr>
    </w:div>
    <w:div w:id="1881623168">
      <w:bodyDiv w:val="1"/>
      <w:marLeft w:val="0"/>
      <w:marRight w:val="0"/>
      <w:marTop w:val="0"/>
      <w:marBottom w:val="0"/>
      <w:divBdr>
        <w:top w:val="none" w:sz="0" w:space="0" w:color="auto"/>
        <w:left w:val="none" w:sz="0" w:space="0" w:color="auto"/>
        <w:bottom w:val="none" w:sz="0" w:space="0" w:color="auto"/>
        <w:right w:val="none" w:sz="0" w:space="0" w:color="auto"/>
      </w:divBdr>
    </w:div>
    <w:div w:id="1882476343">
      <w:bodyDiv w:val="1"/>
      <w:marLeft w:val="0"/>
      <w:marRight w:val="0"/>
      <w:marTop w:val="0"/>
      <w:marBottom w:val="0"/>
      <w:divBdr>
        <w:top w:val="none" w:sz="0" w:space="0" w:color="auto"/>
        <w:left w:val="none" w:sz="0" w:space="0" w:color="auto"/>
        <w:bottom w:val="none" w:sz="0" w:space="0" w:color="auto"/>
        <w:right w:val="none" w:sz="0" w:space="0" w:color="auto"/>
      </w:divBdr>
      <w:divsChild>
        <w:div w:id="1459566222">
          <w:marLeft w:val="0"/>
          <w:marRight w:val="0"/>
          <w:marTop w:val="0"/>
          <w:marBottom w:val="0"/>
          <w:divBdr>
            <w:top w:val="none" w:sz="0" w:space="0" w:color="auto"/>
            <w:left w:val="none" w:sz="0" w:space="0" w:color="auto"/>
            <w:bottom w:val="none" w:sz="0" w:space="0" w:color="auto"/>
            <w:right w:val="none" w:sz="0" w:space="0" w:color="auto"/>
          </w:divBdr>
        </w:div>
        <w:div w:id="1790972060">
          <w:marLeft w:val="0"/>
          <w:marRight w:val="0"/>
          <w:marTop w:val="0"/>
          <w:marBottom w:val="0"/>
          <w:divBdr>
            <w:top w:val="none" w:sz="0" w:space="0" w:color="auto"/>
            <w:left w:val="none" w:sz="0" w:space="0" w:color="auto"/>
            <w:bottom w:val="none" w:sz="0" w:space="0" w:color="auto"/>
            <w:right w:val="none" w:sz="0" w:space="0" w:color="auto"/>
          </w:divBdr>
        </w:div>
        <w:div w:id="741803586">
          <w:marLeft w:val="0"/>
          <w:marRight w:val="0"/>
          <w:marTop w:val="0"/>
          <w:marBottom w:val="0"/>
          <w:divBdr>
            <w:top w:val="none" w:sz="0" w:space="0" w:color="auto"/>
            <w:left w:val="none" w:sz="0" w:space="0" w:color="auto"/>
            <w:bottom w:val="none" w:sz="0" w:space="0" w:color="auto"/>
            <w:right w:val="none" w:sz="0" w:space="0" w:color="auto"/>
          </w:divBdr>
        </w:div>
        <w:div w:id="691953483">
          <w:marLeft w:val="0"/>
          <w:marRight w:val="0"/>
          <w:marTop w:val="0"/>
          <w:marBottom w:val="0"/>
          <w:divBdr>
            <w:top w:val="none" w:sz="0" w:space="0" w:color="auto"/>
            <w:left w:val="none" w:sz="0" w:space="0" w:color="auto"/>
            <w:bottom w:val="none" w:sz="0" w:space="0" w:color="auto"/>
            <w:right w:val="none" w:sz="0" w:space="0" w:color="auto"/>
          </w:divBdr>
        </w:div>
      </w:divsChild>
    </w:div>
    <w:div w:id="1885101056">
      <w:bodyDiv w:val="1"/>
      <w:marLeft w:val="0"/>
      <w:marRight w:val="0"/>
      <w:marTop w:val="0"/>
      <w:marBottom w:val="0"/>
      <w:divBdr>
        <w:top w:val="none" w:sz="0" w:space="0" w:color="auto"/>
        <w:left w:val="none" w:sz="0" w:space="0" w:color="auto"/>
        <w:bottom w:val="none" w:sz="0" w:space="0" w:color="auto"/>
        <w:right w:val="none" w:sz="0" w:space="0" w:color="auto"/>
      </w:divBdr>
    </w:div>
    <w:div w:id="1891839524">
      <w:bodyDiv w:val="1"/>
      <w:marLeft w:val="0"/>
      <w:marRight w:val="0"/>
      <w:marTop w:val="0"/>
      <w:marBottom w:val="0"/>
      <w:divBdr>
        <w:top w:val="none" w:sz="0" w:space="0" w:color="auto"/>
        <w:left w:val="none" w:sz="0" w:space="0" w:color="auto"/>
        <w:bottom w:val="none" w:sz="0" w:space="0" w:color="auto"/>
        <w:right w:val="none" w:sz="0" w:space="0" w:color="auto"/>
      </w:divBdr>
    </w:div>
    <w:div w:id="1892181448">
      <w:bodyDiv w:val="1"/>
      <w:marLeft w:val="0"/>
      <w:marRight w:val="0"/>
      <w:marTop w:val="0"/>
      <w:marBottom w:val="0"/>
      <w:divBdr>
        <w:top w:val="none" w:sz="0" w:space="0" w:color="auto"/>
        <w:left w:val="none" w:sz="0" w:space="0" w:color="auto"/>
        <w:bottom w:val="none" w:sz="0" w:space="0" w:color="auto"/>
        <w:right w:val="none" w:sz="0" w:space="0" w:color="auto"/>
      </w:divBdr>
    </w:div>
    <w:div w:id="1893496541">
      <w:bodyDiv w:val="1"/>
      <w:marLeft w:val="0"/>
      <w:marRight w:val="0"/>
      <w:marTop w:val="0"/>
      <w:marBottom w:val="0"/>
      <w:divBdr>
        <w:top w:val="none" w:sz="0" w:space="0" w:color="auto"/>
        <w:left w:val="none" w:sz="0" w:space="0" w:color="auto"/>
        <w:bottom w:val="none" w:sz="0" w:space="0" w:color="auto"/>
        <w:right w:val="none" w:sz="0" w:space="0" w:color="auto"/>
      </w:divBdr>
    </w:div>
    <w:div w:id="1893692203">
      <w:bodyDiv w:val="1"/>
      <w:marLeft w:val="0"/>
      <w:marRight w:val="0"/>
      <w:marTop w:val="0"/>
      <w:marBottom w:val="0"/>
      <w:divBdr>
        <w:top w:val="none" w:sz="0" w:space="0" w:color="auto"/>
        <w:left w:val="none" w:sz="0" w:space="0" w:color="auto"/>
        <w:bottom w:val="none" w:sz="0" w:space="0" w:color="auto"/>
        <w:right w:val="none" w:sz="0" w:space="0" w:color="auto"/>
      </w:divBdr>
    </w:div>
    <w:div w:id="1901094689">
      <w:bodyDiv w:val="1"/>
      <w:marLeft w:val="0"/>
      <w:marRight w:val="0"/>
      <w:marTop w:val="0"/>
      <w:marBottom w:val="0"/>
      <w:divBdr>
        <w:top w:val="none" w:sz="0" w:space="0" w:color="auto"/>
        <w:left w:val="none" w:sz="0" w:space="0" w:color="auto"/>
        <w:bottom w:val="none" w:sz="0" w:space="0" w:color="auto"/>
        <w:right w:val="none" w:sz="0" w:space="0" w:color="auto"/>
      </w:divBdr>
    </w:div>
    <w:div w:id="1901941144">
      <w:bodyDiv w:val="1"/>
      <w:marLeft w:val="0"/>
      <w:marRight w:val="0"/>
      <w:marTop w:val="0"/>
      <w:marBottom w:val="0"/>
      <w:divBdr>
        <w:top w:val="none" w:sz="0" w:space="0" w:color="auto"/>
        <w:left w:val="none" w:sz="0" w:space="0" w:color="auto"/>
        <w:bottom w:val="none" w:sz="0" w:space="0" w:color="auto"/>
        <w:right w:val="none" w:sz="0" w:space="0" w:color="auto"/>
      </w:divBdr>
    </w:div>
    <w:div w:id="1906409426">
      <w:bodyDiv w:val="1"/>
      <w:marLeft w:val="0"/>
      <w:marRight w:val="0"/>
      <w:marTop w:val="0"/>
      <w:marBottom w:val="0"/>
      <w:divBdr>
        <w:top w:val="none" w:sz="0" w:space="0" w:color="auto"/>
        <w:left w:val="none" w:sz="0" w:space="0" w:color="auto"/>
        <w:bottom w:val="none" w:sz="0" w:space="0" w:color="auto"/>
        <w:right w:val="none" w:sz="0" w:space="0" w:color="auto"/>
      </w:divBdr>
    </w:div>
    <w:div w:id="1911117064">
      <w:bodyDiv w:val="1"/>
      <w:marLeft w:val="0"/>
      <w:marRight w:val="0"/>
      <w:marTop w:val="0"/>
      <w:marBottom w:val="0"/>
      <w:divBdr>
        <w:top w:val="none" w:sz="0" w:space="0" w:color="auto"/>
        <w:left w:val="none" w:sz="0" w:space="0" w:color="auto"/>
        <w:bottom w:val="none" w:sz="0" w:space="0" w:color="auto"/>
        <w:right w:val="none" w:sz="0" w:space="0" w:color="auto"/>
      </w:divBdr>
    </w:div>
    <w:div w:id="1925218079">
      <w:bodyDiv w:val="1"/>
      <w:marLeft w:val="0"/>
      <w:marRight w:val="0"/>
      <w:marTop w:val="0"/>
      <w:marBottom w:val="0"/>
      <w:divBdr>
        <w:top w:val="none" w:sz="0" w:space="0" w:color="auto"/>
        <w:left w:val="none" w:sz="0" w:space="0" w:color="auto"/>
        <w:bottom w:val="none" w:sz="0" w:space="0" w:color="auto"/>
        <w:right w:val="none" w:sz="0" w:space="0" w:color="auto"/>
      </w:divBdr>
    </w:div>
    <w:div w:id="1926374648">
      <w:bodyDiv w:val="1"/>
      <w:marLeft w:val="0"/>
      <w:marRight w:val="0"/>
      <w:marTop w:val="0"/>
      <w:marBottom w:val="0"/>
      <w:divBdr>
        <w:top w:val="none" w:sz="0" w:space="0" w:color="auto"/>
        <w:left w:val="none" w:sz="0" w:space="0" w:color="auto"/>
        <w:bottom w:val="none" w:sz="0" w:space="0" w:color="auto"/>
        <w:right w:val="none" w:sz="0" w:space="0" w:color="auto"/>
      </w:divBdr>
    </w:div>
    <w:div w:id="1959751032">
      <w:bodyDiv w:val="1"/>
      <w:marLeft w:val="0"/>
      <w:marRight w:val="0"/>
      <w:marTop w:val="0"/>
      <w:marBottom w:val="0"/>
      <w:divBdr>
        <w:top w:val="none" w:sz="0" w:space="0" w:color="auto"/>
        <w:left w:val="none" w:sz="0" w:space="0" w:color="auto"/>
        <w:bottom w:val="none" w:sz="0" w:space="0" w:color="auto"/>
        <w:right w:val="none" w:sz="0" w:space="0" w:color="auto"/>
      </w:divBdr>
    </w:div>
    <w:div w:id="1961496898">
      <w:bodyDiv w:val="1"/>
      <w:marLeft w:val="0"/>
      <w:marRight w:val="0"/>
      <w:marTop w:val="0"/>
      <w:marBottom w:val="0"/>
      <w:divBdr>
        <w:top w:val="none" w:sz="0" w:space="0" w:color="auto"/>
        <w:left w:val="none" w:sz="0" w:space="0" w:color="auto"/>
        <w:bottom w:val="none" w:sz="0" w:space="0" w:color="auto"/>
        <w:right w:val="none" w:sz="0" w:space="0" w:color="auto"/>
      </w:divBdr>
    </w:div>
    <w:div w:id="1974212079">
      <w:bodyDiv w:val="1"/>
      <w:marLeft w:val="0"/>
      <w:marRight w:val="0"/>
      <w:marTop w:val="0"/>
      <w:marBottom w:val="0"/>
      <w:divBdr>
        <w:top w:val="none" w:sz="0" w:space="0" w:color="auto"/>
        <w:left w:val="none" w:sz="0" w:space="0" w:color="auto"/>
        <w:bottom w:val="none" w:sz="0" w:space="0" w:color="auto"/>
        <w:right w:val="none" w:sz="0" w:space="0" w:color="auto"/>
      </w:divBdr>
    </w:div>
    <w:div w:id="1988245626">
      <w:bodyDiv w:val="1"/>
      <w:marLeft w:val="0"/>
      <w:marRight w:val="0"/>
      <w:marTop w:val="0"/>
      <w:marBottom w:val="0"/>
      <w:divBdr>
        <w:top w:val="none" w:sz="0" w:space="0" w:color="auto"/>
        <w:left w:val="none" w:sz="0" w:space="0" w:color="auto"/>
        <w:bottom w:val="none" w:sz="0" w:space="0" w:color="auto"/>
        <w:right w:val="none" w:sz="0" w:space="0" w:color="auto"/>
      </w:divBdr>
    </w:div>
    <w:div w:id="1996376751">
      <w:bodyDiv w:val="1"/>
      <w:marLeft w:val="0"/>
      <w:marRight w:val="0"/>
      <w:marTop w:val="0"/>
      <w:marBottom w:val="0"/>
      <w:divBdr>
        <w:top w:val="none" w:sz="0" w:space="0" w:color="auto"/>
        <w:left w:val="none" w:sz="0" w:space="0" w:color="auto"/>
        <w:bottom w:val="none" w:sz="0" w:space="0" w:color="auto"/>
        <w:right w:val="none" w:sz="0" w:space="0" w:color="auto"/>
      </w:divBdr>
    </w:div>
    <w:div w:id="2005009547">
      <w:bodyDiv w:val="1"/>
      <w:marLeft w:val="0"/>
      <w:marRight w:val="0"/>
      <w:marTop w:val="0"/>
      <w:marBottom w:val="0"/>
      <w:divBdr>
        <w:top w:val="none" w:sz="0" w:space="0" w:color="auto"/>
        <w:left w:val="none" w:sz="0" w:space="0" w:color="auto"/>
        <w:bottom w:val="none" w:sz="0" w:space="0" w:color="auto"/>
        <w:right w:val="none" w:sz="0" w:space="0" w:color="auto"/>
      </w:divBdr>
    </w:div>
    <w:div w:id="2005090519">
      <w:bodyDiv w:val="1"/>
      <w:marLeft w:val="0"/>
      <w:marRight w:val="0"/>
      <w:marTop w:val="0"/>
      <w:marBottom w:val="0"/>
      <w:divBdr>
        <w:top w:val="none" w:sz="0" w:space="0" w:color="auto"/>
        <w:left w:val="none" w:sz="0" w:space="0" w:color="auto"/>
        <w:bottom w:val="none" w:sz="0" w:space="0" w:color="auto"/>
        <w:right w:val="none" w:sz="0" w:space="0" w:color="auto"/>
      </w:divBdr>
    </w:div>
    <w:div w:id="2011366446">
      <w:bodyDiv w:val="1"/>
      <w:marLeft w:val="0"/>
      <w:marRight w:val="0"/>
      <w:marTop w:val="0"/>
      <w:marBottom w:val="0"/>
      <w:divBdr>
        <w:top w:val="none" w:sz="0" w:space="0" w:color="auto"/>
        <w:left w:val="none" w:sz="0" w:space="0" w:color="auto"/>
        <w:bottom w:val="none" w:sz="0" w:space="0" w:color="auto"/>
        <w:right w:val="none" w:sz="0" w:space="0" w:color="auto"/>
      </w:divBdr>
    </w:div>
    <w:div w:id="2012756462">
      <w:bodyDiv w:val="1"/>
      <w:marLeft w:val="0"/>
      <w:marRight w:val="0"/>
      <w:marTop w:val="0"/>
      <w:marBottom w:val="0"/>
      <w:divBdr>
        <w:top w:val="none" w:sz="0" w:space="0" w:color="auto"/>
        <w:left w:val="none" w:sz="0" w:space="0" w:color="auto"/>
        <w:bottom w:val="none" w:sz="0" w:space="0" w:color="auto"/>
        <w:right w:val="none" w:sz="0" w:space="0" w:color="auto"/>
      </w:divBdr>
    </w:div>
    <w:div w:id="2018379923">
      <w:bodyDiv w:val="1"/>
      <w:marLeft w:val="0"/>
      <w:marRight w:val="0"/>
      <w:marTop w:val="0"/>
      <w:marBottom w:val="0"/>
      <w:divBdr>
        <w:top w:val="none" w:sz="0" w:space="0" w:color="auto"/>
        <w:left w:val="none" w:sz="0" w:space="0" w:color="auto"/>
        <w:bottom w:val="none" w:sz="0" w:space="0" w:color="auto"/>
        <w:right w:val="none" w:sz="0" w:space="0" w:color="auto"/>
      </w:divBdr>
    </w:div>
    <w:div w:id="2018653908">
      <w:bodyDiv w:val="1"/>
      <w:marLeft w:val="0"/>
      <w:marRight w:val="0"/>
      <w:marTop w:val="0"/>
      <w:marBottom w:val="0"/>
      <w:divBdr>
        <w:top w:val="none" w:sz="0" w:space="0" w:color="auto"/>
        <w:left w:val="none" w:sz="0" w:space="0" w:color="auto"/>
        <w:bottom w:val="none" w:sz="0" w:space="0" w:color="auto"/>
        <w:right w:val="none" w:sz="0" w:space="0" w:color="auto"/>
      </w:divBdr>
    </w:div>
    <w:div w:id="2039355370">
      <w:bodyDiv w:val="1"/>
      <w:marLeft w:val="0"/>
      <w:marRight w:val="0"/>
      <w:marTop w:val="0"/>
      <w:marBottom w:val="0"/>
      <w:divBdr>
        <w:top w:val="none" w:sz="0" w:space="0" w:color="auto"/>
        <w:left w:val="none" w:sz="0" w:space="0" w:color="auto"/>
        <w:bottom w:val="none" w:sz="0" w:space="0" w:color="auto"/>
        <w:right w:val="none" w:sz="0" w:space="0" w:color="auto"/>
      </w:divBdr>
    </w:div>
    <w:div w:id="2042238763">
      <w:bodyDiv w:val="1"/>
      <w:marLeft w:val="0"/>
      <w:marRight w:val="0"/>
      <w:marTop w:val="0"/>
      <w:marBottom w:val="0"/>
      <w:divBdr>
        <w:top w:val="none" w:sz="0" w:space="0" w:color="auto"/>
        <w:left w:val="none" w:sz="0" w:space="0" w:color="auto"/>
        <w:bottom w:val="none" w:sz="0" w:space="0" w:color="auto"/>
        <w:right w:val="none" w:sz="0" w:space="0" w:color="auto"/>
      </w:divBdr>
    </w:div>
    <w:div w:id="2046248175">
      <w:bodyDiv w:val="1"/>
      <w:marLeft w:val="0"/>
      <w:marRight w:val="0"/>
      <w:marTop w:val="0"/>
      <w:marBottom w:val="0"/>
      <w:divBdr>
        <w:top w:val="none" w:sz="0" w:space="0" w:color="auto"/>
        <w:left w:val="none" w:sz="0" w:space="0" w:color="auto"/>
        <w:bottom w:val="none" w:sz="0" w:space="0" w:color="auto"/>
        <w:right w:val="none" w:sz="0" w:space="0" w:color="auto"/>
      </w:divBdr>
    </w:div>
    <w:div w:id="2050107844">
      <w:bodyDiv w:val="1"/>
      <w:marLeft w:val="0"/>
      <w:marRight w:val="0"/>
      <w:marTop w:val="0"/>
      <w:marBottom w:val="0"/>
      <w:divBdr>
        <w:top w:val="none" w:sz="0" w:space="0" w:color="auto"/>
        <w:left w:val="none" w:sz="0" w:space="0" w:color="auto"/>
        <w:bottom w:val="none" w:sz="0" w:space="0" w:color="auto"/>
        <w:right w:val="none" w:sz="0" w:space="0" w:color="auto"/>
      </w:divBdr>
    </w:div>
    <w:div w:id="2093501891">
      <w:bodyDiv w:val="1"/>
      <w:marLeft w:val="0"/>
      <w:marRight w:val="0"/>
      <w:marTop w:val="0"/>
      <w:marBottom w:val="0"/>
      <w:divBdr>
        <w:top w:val="none" w:sz="0" w:space="0" w:color="auto"/>
        <w:left w:val="none" w:sz="0" w:space="0" w:color="auto"/>
        <w:bottom w:val="none" w:sz="0" w:space="0" w:color="auto"/>
        <w:right w:val="none" w:sz="0" w:space="0" w:color="auto"/>
      </w:divBdr>
    </w:div>
    <w:div w:id="2096320560">
      <w:bodyDiv w:val="1"/>
      <w:marLeft w:val="0"/>
      <w:marRight w:val="0"/>
      <w:marTop w:val="0"/>
      <w:marBottom w:val="0"/>
      <w:divBdr>
        <w:top w:val="none" w:sz="0" w:space="0" w:color="auto"/>
        <w:left w:val="none" w:sz="0" w:space="0" w:color="auto"/>
        <w:bottom w:val="none" w:sz="0" w:space="0" w:color="auto"/>
        <w:right w:val="none" w:sz="0" w:space="0" w:color="auto"/>
      </w:divBdr>
    </w:div>
    <w:div w:id="2117602876">
      <w:bodyDiv w:val="1"/>
      <w:marLeft w:val="0"/>
      <w:marRight w:val="0"/>
      <w:marTop w:val="0"/>
      <w:marBottom w:val="0"/>
      <w:divBdr>
        <w:top w:val="none" w:sz="0" w:space="0" w:color="auto"/>
        <w:left w:val="none" w:sz="0" w:space="0" w:color="auto"/>
        <w:bottom w:val="none" w:sz="0" w:space="0" w:color="auto"/>
        <w:right w:val="none" w:sz="0" w:space="0" w:color="auto"/>
      </w:divBdr>
    </w:div>
    <w:div w:id="2126583903">
      <w:bodyDiv w:val="1"/>
      <w:marLeft w:val="0"/>
      <w:marRight w:val="0"/>
      <w:marTop w:val="0"/>
      <w:marBottom w:val="0"/>
      <w:divBdr>
        <w:top w:val="none" w:sz="0" w:space="0" w:color="auto"/>
        <w:left w:val="none" w:sz="0" w:space="0" w:color="auto"/>
        <w:bottom w:val="none" w:sz="0" w:space="0" w:color="auto"/>
        <w:right w:val="none" w:sz="0" w:space="0" w:color="auto"/>
      </w:divBdr>
    </w:div>
    <w:div w:id="2127844004">
      <w:bodyDiv w:val="1"/>
      <w:marLeft w:val="0"/>
      <w:marRight w:val="0"/>
      <w:marTop w:val="0"/>
      <w:marBottom w:val="0"/>
      <w:divBdr>
        <w:top w:val="none" w:sz="0" w:space="0" w:color="auto"/>
        <w:left w:val="none" w:sz="0" w:space="0" w:color="auto"/>
        <w:bottom w:val="none" w:sz="0" w:space="0" w:color="auto"/>
        <w:right w:val="none" w:sz="0" w:space="0" w:color="auto"/>
      </w:divBdr>
    </w:div>
    <w:div w:id="2128697985">
      <w:bodyDiv w:val="1"/>
      <w:marLeft w:val="0"/>
      <w:marRight w:val="0"/>
      <w:marTop w:val="0"/>
      <w:marBottom w:val="0"/>
      <w:divBdr>
        <w:top w:val="none" w:sz="0" w:space="0" w:color="auto"/>
        <w:left w:val="none" w:sz="0" w:space="0" w:color="auto"/>
        <w:bottom w:val="none" w:sz="0" w:space="0" w:color="auto"/>
        <w:right w:val="none" w:sz="0" w:space="0" w:color="auto"/>
      </w:divBdr>
    </w:div>
    <w:div w:id="2132019132">
      <w:bodyDiv w:val="1"/>
      <w:marLeft w:val="0"/>
      <w:marRight w:val="0"/>
      <w:marTop w:val="0"/>
      <w:marBottom w:val="0"/>
      <w:divBdr>
        <w:top w:val="none" w:sz="0" w:space="0" w:color="auto"/>
        <w:left w:val="none" w:sz="0" w:space="0" w:color="auto"/>
        <w:bottom w:val="none" w:sz="0" w:space="0" w:color="auto"/>
        <w:right w:val="none" w:sz="0" w:space="0" w:color="auto"/>
      </w:divBdr>
    </w:div>
    <w:div w:id="2137261402">
      <w:bodyDiv w:val="1"/>
      <w:marLeft w:val="0"/>
      <w:marRight w:val="0"/>
      <w:marTop w:val="0"/>
      <w:marBottom w:val="0"/>
      <w:divBdr>
        <w:top w:val="none" w:sz="0" w:space="0" w:color="auto"/>
        <w:left w:val="none" w:sz="0" w:space="0" w:color="auto"/>
        <w:bottom w:val="none" w:sz="0" w:space="0" w:color="auto"/>
        <w:right w:val="none" w:sz="0" w:space="0" w:color="auto"/>
      </w:divBdr>
    </w:div>
    <w:div w:id="2142965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tableau.com/app/profile/public.health.wales.health.protection/viz/RapidCOVID-19virology-Public/Headlinesummary"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public.tableau.com/app/profile/public.health.wales.health.protection/viz/RapidCOVID-19virology-Public/Headlinesummar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UWT221</b:Tag>
    <b:SourceType>Misc</b:SourceType>
    <b:Guid>{979D3930-6392-4148-9144-D9B14CF66639}</b:Guid>
    <b:Author>
      <b:Author>
        <b:Corporate>UWTSD</b:Corporate>
      </b:Author>
    </b:Author>
    <b:Title>GIS Materials</b:Title>
    <b:Year>2022</b:Year>
    <b:City>04</b:City>
    <b:Publisher>UWTSD</b:Publisher>
    <b:RefOrder>1</b:RefOrder>
  </b:Source>
</b:Sources>
</file>

<file path=customXml/itemProps1.xml><?xml version="1.0" encoding="utf-8"?>
<ds:datastoreItem xmlns:ds="http://schemas.openxmlformats.org/officeDocument/2006/customXml" ds:itemID="{855AF829-D863-46BB-9E0C-525AB2889E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248</TotalTime>
  <Pages>21</Pages>
  <Words>3054</Words>
  <Characters>17413</Characters>
  <Application>Microsoft Office Word</Application>
  <DocSecurity>0</DocSecurity>
  <Lines>145</Lines>
  <Paragraphs>40</Paragraphs>
  <ScaleCrop>false</ScaleCrop>
  <HeadingPairs>
    <vt:vector size="4" baseType="variant">
      <vt:variant>
        <vt:lpstr>Title</vt:lpstr>
      </vt:variant>
      <vt:variant>
        <vt:i4>1</vt:i4>
      </vt:variant>
      <vt:variant>
        <vt:lpstr>Headings</vt:lpstr>
      </vt:variant>
      <vt:variant>
        <vt:i4>23</vt:i4>
      </vt:variant>
    </vt:vector>
  </HeadingPairs>
  <TitlesOfParts>
    <vt:vector size="24" baseType="lpstr">
      <vt:lpstr/>
      <vt:lpstr>Declaration</vt:lpstr>
      <vt:lpstr>Abstract</vt:lpstr>
      <vt:lpstr>Introduction</vt:lpstr>
      <vt:lpstr>Task 1: Development Log</vt:lpstr>
      <vt:lpstr>    </vt:lpstr>
      <vt:lpstr>    </vt:lpstr>
      <vt:lpstr>    </vt:lpstr>
      <vt:lpstr>    </vt:lpstr>
      <vt:lpstr>    Task 1: Assemble Base Data</vt:lpstr>
      <vt:lpstr>Task 2: Results of the GIS Build</vt:lpstr>
      <vt:lpstr>Introduction</vt:lpstr>
      <vt:lpstr>The following report will detail the findings of the Geographical Information Sy</vt:lpstr>
      <vt:lpstr>Pre Vaccination</vt:lpstr>
      <vt:lpstr>Vaccination Dose 1 </vt:lpstr>
      <vt:lpstr>Vaccination Dose 2</vt:lpstr>
      <vt:lpstr>Vaccination Booster</vt:lpstr>
      <vt:lpstr>Covid Deaths </vt:lpstr>
      <vt:lpstr>Socio Demographic Considerations</vt:lpstr>
      <vt:lpstr>Conclusion</vt:lpstr>
      <vt:lpstr>Recommendations</vt:lpstr>
      <vt:lpstr>Appendices</vt:lpstr>
      <vt:lpstr>References</vt:lpstr>
      <vt:lpstr>&lt;Bibliography</vt:lpstr>
    </vt:vector>
  </TitlesOfParts>
  <Company/>
  <LinksUpToDate>false</LinksUpToDate>
  <CharactersWithSpaces>20427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Gareth</dc:creator>
  <cp:keywords/>
  <dc:description/>
  <cp:lastModifiedBy>James Evans</cp:lastModifiedBy>
  <cp:revision>11</cp:revision>
  <dcterms:created xsi:type="dcterms:W3CDTF">2022-05-06T08:31:00Z</dcterms:created>
  <dcterms:modified xsi:type="dcterms:W3CDTF">2022-05-06T14:26:00Z</dcterms:modified>
</cp:coreProperties>
</file>