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6C9DF" w14:textId="012429FE" w:rsidR="00747112" w:rsidRPr="00C1012A" w:rsidRDefault="004F77F9" w:rsidP="00747112">
      <w:pPr>
        <w:spacing w:line="360" w:lineRule="auto"/>
        <w:rPr>
          <w:rFonts w:asciiTheme="minorBidi" w:hAnsiTheme="minorBidi"/>
        </w:rPr>
      </w:pPr>
      <w:r w:rsidRPr="00792FF9">
        <w:rPr>
          <w:rFonts w:asciiTheme="minorBidi" w:hAnsiTheme="minorBidi"/>
          <w:b/>
          <w:bCs/>
        </w:rPr>
        <w:t>An o</w:t>
      </w:r>
      <w:r w:rsidR="00747112" w:rsidRPr="00792FF9">
        <w:rPr>
          <w:rFonts w:asciiTheme="minorBidi" w:hAnsiTheme="minorBidi"/>
          <w:b/>
          <w:bCs/>
        </w:rPr>
        <w:t xml:space="preserve">utline </w:t>
      </w:r>
      <w:r w:rsidRPr="00792FF9">
        <w:rPr>
          <w:rFonts w:asciiTheme="minorBidi" w:hAnsiTheme="minorBidi"/>
          <w:b/>
          <w:bCs/>
        </w:rPr>
        <w:t>of the</w:t>
      </w:r>
      <w:r w:rsidR="00747112" w:rsidRPr="00792FF9">
        <w:rPr>
          <w:rFonts w:asciiTheme="minorBidi" w:hAnsiTheme="minorBidi"/>
          <w:b/>
          <w:bCs/>
        </w:rPr>
        <w:t xml:space="preserve"> preferred approach</w:t>
      </w:r>
      <w:r w:rsidRPr="00792FF9">
        <w:rPr>
          <w:rFonts w:asciiTheme="minorBidi" w:hAnsiTheme="minorBidi"/>
          <w:b/>
          <w:bCs/>
        </w:rPr>
        <w:t xml:space="preserve"> to a specific research question </w:t>
      </w:r>
      <w:r w:rsidR="00E8101B" w:rsidRPr="00792FF9">
        <w:rPr>
          <w:rFonts w:asciiTheme="minorBidi" w:hAnsiTheme="minorBidi"/>
          <w:b/>
          <w:bCs/>
        </w:rPr>
        <w:t>critiquing</w:t>
      </w:r>
      <w:r w:rsidRPr="00792FF9">
        <w:rPr>
          <w:rFonts w:asciiTheme="minorBidi" w:hAnsiTheme="minorBidi"/>
          <w:b/>
          <w:bCs/>
        </w:rPr>
        <w:t xml:space="preserve"> the </w:t>
      </w:r>
      <w:r w:rsidR="00E8101B" w:rsidRPr="00792FF9">
        <w:rPr>
          <w:rFonts w:asciiTheme="minorBidi" w:hAnsiTheme="minorBidi"/>
          <w:b/>
          <w:bCs/>
        </w:rPr>
        <w:t xml:space="preserve">data collection process and analysis and considering ethical </w:t>
      </w:r>
      <w:r w:rsidR="00792FF9" w:rsidRPr="00792FF9">
        <w:rPr>
          <w:rFonts w:asciiTheme="minorBidi" w:hAnsiTheme="minorBidi"/>
          <w:b/>
          <w:bCs/>
        </w:rPr>
        <w:t>issues of the research question</w:t>
      </w:r>
      <w:r w:rsidR="00792FF9">
        <w:rPr>
          <w:rFonts w:asciiTheme="minorBidi" w:hAnsiTheme="minorBidi"/>
        </w:rPr>
        <w:t>.</w:t>
      </w:r>
    </w:p>
    <w:p w14:paraId="5D27BCB2" w14:textId="60879947" w:rsidR="002B4260" w:rsidRDefault="002B4260" w:rsidP="007555A0">
      <w:pPr>
        <w:spacing w:line="360" w:lineRule="auto"/>
        <w:rPr>
          <w:rFonts w:ascii="Arial" w:hAnsi="Arial" w:cs="Arial"/>
        </w:rPr>
      </w:pPr>
      <w:r>
        <w:rPr>
          <w:rFonts w:ascii="Arial" w:hAnsi="Arial" w:cs="Arial"/>
        </w:rPr>
        <w:t xml:space="preserve">For the purposes of this paper the researcher will pose a research questions and </w:t>
      </w:r>
      <w:r w:rsidR="004F77F9">
        <w:rPr>
          <w:rFonts w:ascii="Arial" w:hAnsi="Arial" w:cs="Arial"/>
        </w:rPr>
        <w:t>outline the preferred methodological approach to this question. The paper will the examine how data will be collected, analysed and reflect upon its strengths and limitations. A consideration of the ethical concerns aligned to the research will also be considered.</w:t>
      </w:r>
    </w:p>
    <w:p w14:paraId="250F47CC" w14:textId="77777777" w:rsidR="00F22D6F" w:rsidRDefault="00792FF9" w:rsidP="007555A0">
      <w:pPr>
        <w:spacing w:line="360" w:lineRule="auto"/>
        <w:rPr>
          <w:rFonts w:ascii="Arial" w:hAnsi="Arial" w:cs="Arial"/>
        </w:rPr>
      </w:pPr>
      <w:r>
        <w:rPr>
          <w:rFonts w:ascii="Arial" w:hAnsi="Arial" w:cs="Arial"/>
        </w:rPr>
        <w:t>The research question which will be used for this paper is</w:t>
      </w:r>
      <w:r w:rsidR="00F22D6F">
        <w:rPr>
          <w:rFonts w:ascii="Arial" w:hAnsi="Arial" w:cs="Arial"/>
        </w:rPr>
        <w:t xml:space="preserve">: </w:t>
      </w:r>
    </w:p>
    <w:p w14:paraId="5968E214" w14:textId="5871E948" w:rsidR="007555A0" w:rsidRPr="00E17574" w:rsidRDefault="002B4260" w:rsidP="00F22D6F">
      <w:pPr>
        <w:spacing w:line="360" w:lineRule="auto"/>
        <w:ind w:left="851" w:right="851"/>
        <w:rPr>
          <w:rFonts w:ascii="Arial" w:hAnsi="Arial" w:cs="Arial"/>
        </w:rPr>
      </w:pPr>
      <w:r>
        <w:rPr>
          <w:rFonts w:ascii="Arial" w:hAnsi="Arial" w:cs="Arial"/>
        </w:rPr>
        <w:t>‘</w:t>
      </w:r>
      <w:r w:rsidR="007555A0" w:rsidRPr="00E17574">
        <w:rPr>
          <w:rFonts w:ascii="Arial" w:hAnsi="Arial" w:cs="Arial"/>
        </w:rPr>
        <w:t xml:space="preserve">What is trauma? Would a trauma informed approach to education support students who have experienced trauma when attending education within in the tertiary sector? </w:t>
      </w:r>
      <w:r w:rsidR="007555A0">
        <w:rPr>
          <w:rFonts w:ascii="Arial" w:hAnsi="Arial" w:cs="Arial"/>
        </w:rPr>
        <w:t>What would trauma informed practice look like and how would it be assured</w:t>
      </w:r>
      <w:r w:rsidR="007555A0" w:rsidRPr="00E17574">
        <w:rPr>
          <w:rFonts w:ascii="Arial" w:hAnsi="Arial" w:cs="Arial"/>
        </w:rPr>
        <w:t>?</w:t>
      </w:r>
      <w:r>
        <w:rPr>
          <w:rFonts w:ascii="Arial" w:hAnsi="Arial" w:cs="Arial"/>
        </w:rPr>
        <w:t>’</w:t>
      </w:r>
    </w:p>
    <w:p w14:paraId="74EEB3E8" w14:textId="38C306EF" w:rsidR="00747112" w:rsidRDefault="00D04ECC" w:rsidP="00747112">
      <w:pPr>
        <w:spacing w:line="360" w:lineRule="auto"/>
        <w:rPr>
          <w:rFonts w:asciiTheme="minorBidi" w:hAnsiTheme="minorBidi"/>
        </w:rPr>
      </w:pPr>
      <w:r>
        <w:rPr>
          <w:rFonts w:asciiTheme="minorBidi" w:hAnsiTheme="minorBidi"/>
        </w:rPr>
        <w:t xml:space="preserve">The aim of this study will be to </w:t>
      </w:r>
      <w:r w:rsidR="00012A77">
        <w:rPr>
          <w:rFonts w:asciiTheme="minorBidi" w:hAnsiTheme="minorBidi"/>
        </w:rPr>
        <w:t>understand and evaluate</w:t>
      </w:r>
      <w:r>
        <w:rPr>
          <w:rFonts w:asciiTheme="minorBidi" w:hAnsiTheme="minorBidi"/>
        </w:rPr>
        <w:t xml:space="preserve"> trauma informed practice within the tertiary sector, although there will be a </w:t>
      </w:r>
      <w:r w:rsidR="00CE3B40">
        <w:rPr>
          <w:rFonts w:asciiTheme="minorBidi" w:hAnsiTheme="minorBidi"/>
        </w:rPr>
        <w:t>discussion concerning sampling within this paper which will</w:t>
      </w:r>
      <w:r w:rsidR="00C7664E">
        <w:rPr>
          <w:rFonts w:asciiTheme="minorBidi" w:hAnsiTheme="minorBidi"/>
        </w:rPr>
        <w:t xml:space="preserve"> consider focusing the research on higher education or further education rather than the tertiary sector as a whole due to </w:t>
      </w:r>
      <w:r w:rsidR="00502D74">
        <w:rPr>
          <w:rFonts w:asciiTheme="minorBidi" w:hAnsiTheme="minorBidi"/>
        </w:rPr>
        <w:t>its vastness (Brym</w:t>
      </w:r>
      <w:r w:rsidR="009A6DD2">
        <w:rPr>
          <w:rFonts w:asciiTheme="minorBidi" w:hAnsiTheme="minorBidi"/>
        </w:rPr>
        <w:t>a</w:t>
      </w:r>
      <w:r w:rsidR="00502D74">
        <w:rPr>
          <w:rFonts w:asciiTheme="minorBidi" w:hAnsiTheme="minorBidi"/>
        </w:rPr>
        <w:t>n, 20</w:t>
      </w:r>
      <w:r w:rsidR="009A6DD2">
        <w:rPr>
          <w:rFonts w:asciiTheme="minorBidi" w:hAnsiTheme="minorBidi"/>
        </w:rPr>
        <w:t xml:space="preserve">21). </w:t>
      </w:r>
      <w:r w:rsidR="0065034B">
        <w:rPr>
          <w:rFonts w:asciiTheme="minorBidi" w:hAnsiTheme="minorBidi"/>
        </w:rPr>
        <w:t xml:space="preserve">The aim of the study is to consider a definition of trauma for the tertiary sector, understand </w:t>
      </w:r>
      <w:r w:rsidR="00E97FB7">
        <w:rPr>
          <w:rFonts w:asciiTheme="minorBidi" w:hAnsiTheme="minorBidi"/>
        </w:rPr>
        <w:t>if a trauma informed approach to tertiary education would support those students, and practitioners, who have experienced trauma and then evaluate and suggest what good trauma informed practice could look like in the tertiary sector.</w:t>
      </w:r>
    </w:p>
    <w:p w14:paraId="0230BAF9" w14:textId="5637A4F6" w:rsidR="00747112" w:rsidRDefault="00E97FB7" w:rsidP="00747112">
      <w:pPr>
        <w:spacing w:line="360" w:lineRule="auto"/>
        <w:rPr>
          <w:rFonts w:asciiTheme="minorBidi" w:hAnsiTheme="minorBidi"/>
        </w:rPr>
      </w:pPr>
      <w:r>
        <w:rPr>
          <w:rFonts w:asciiTheme="minorBidi" w:hAnsiTheme="minorBidi"/>
        </w:rPr>
        <w:t xml:space="preserve">There are </w:t>
      </w:r>
      <w:proofErr w:type="gramStart"/>
      <w:r w:rsidR="00943510">
        <w:rPr>
          <w:rFonts w:asciiTheme="minorBidi" w:hAnsiTheme="minorBidi"/>
        </w:rPr>
        <w:t>a number of</w:t>
      </w:r>
      <w:proofErr w:type="gramEnd"/>
      <w:r w:rsidR="00943510">
        <w:rPr>
          <w:rFonts w:asciiTheme="minorBidi" w:hAnsiTheme="minorBidi"/>
        </w:rPr>
        <w:t xml:space="preserve"> approaches to research that could be used to explore this research </w:t>
      </w:r>
      <w:r w:rsidR="009B350C">
        <w:rPr>
          <w:rFonts w:asciiTheme="minorBidi" w:hAnsiTheme="minorBidi"/>
        </w:rPr>
        <w:t>question;</w:t>
      </w:r>
      <w:r w:rsidR="00943510">
        <w:rPr>
          <w:rFonts w:asciiTheme="minorBidi" w:hAnsiTheme="minorBidi"/>
        </w:rPr>
        <w:t xml:space="preserve"> </w:t>
      </w:r>
      <w:proofErr w:type="gramStart"/>
      <w:r w:rsidR="00943510">
        <w:rPr>
          <w:rFonts w:asciiTheme="minorBidi" w:hAnsiTheme="minorBidi"/>
        </w:rPr>
        <w:t>however</w:t>
      </w:r>
      <w:proofErr w:type="gramEnd"/>
      <w:r w:rsidR="00943510">
        <w:rPr>
          <w:rFonts w:asciiTheme="minorBidi" w:hAnsiTheme="minorBidi"/>
        </w:rPr>
        <w:t xml:space="preserve"> a mixed methods approach has been chosen due to the flexible nature of a mixed approach offering the researcher </w:t>
      </w:r>
      <w:r w:rsidR="00155C3F">
        <w:rPr>
          <w:rFonts w:asciiTheme="minorBidi" w:hAnsiTheme="minorBidi"/>
        </w:rPr>
        <w:t>all research methods rather than being confined to one</w:t>
      </w:r>
      <w:r w:rsidR="002552F4">
        <w:rPr>
          <w:rFonts w:asciiTheme="minorBidi" w:hAnsiTheme="minorBidi"/>
        </w:rPr>
        <w:t xml:space="preserve">, thus offering </w:t>
      </w:r>
      <w:r w:rsidR="00782E17">
        <w:rPr>
          <w:rFonts w:asciiTheme="minorBidi" w:hAnsiTheme="minorBidi"/>
        </w:rPr>
        <w:t>innovation</w:t>
      </w:r>
      <w:r w:rsidR="00155C3F">
        <w:rPr>
          <w:rFonts w:asciiTheme="minorBidi" w:hAnsiTheme="minorBidi"/>
        </w:rPr>
        <w:t xml:space="preserve"> (</w:t>
      </w:r>
      <w:r w:rsidR="00C14EDC">
        <w:rPr>
          <w:rFonts w:asciiTheme="minorBidi" w:hAnsiTheme="minorBidi"/>
        </w:rPr>
        <w:t>Denscombe</w:t>
      </w:r>
      <w:r w:rsidR="00A506FC">
        <w:rPr>
          <w:rFonts w:asciiTheme="minorBidi" w:hAnsiTheme="minorBidi"/>
        </w:rPr>
        <w:t xml:space="preserve"> </w:t>
      </w:r>
      <w:r w:rsidR="00155C3F">
        <w:rPr>
          <w:rFonts w:asciiTheme="minorBidi" w:hAnsiTheme="minorBidi"/>
        </w:rPr>
        <w:t>20</w:t>
      </w:r>
      <w:r w:rsidR="002552F4">
        <w:rPr>
          <w:rFonts w:asciiTheme="minorBidi" w:hAnsiTheme="minorBidi"/>
        </w:rPr>
        <w:t>2</w:t>
      </w:r>
      <w:r w:rsidR="00A506FC">
        <w:rPr>
          <w:rFonts w:asciiTheme="minorBidi" w:hAnsiTheme="minorBidi"/>
        </w:rPr>
        <w:t>1</w:t>
      </w:r>
      <w:r w:rsidR="002552F4">
        <w:rPr>
          <w:rFonts w:asciiTheme="minorBidi" w:hAnsiTheme="minorBidi"/>
        </w:rPr>
        <w:t>)</w:t>
      </w:r>
      <w:r w:rsidR="006E1EEF">
        <w:rPr>
          <w:rFonts w:asciiTheme="minorBidi" w:hAnsiTheme="minorBidi"/>
        </w:rPr>
        <w:t xml:space="preserve">. Thomas </w:t>
      </w:r>
      <w:r w:rsidR="00EF350A">
        <w:rPr>
          <w:rFonts w:asciiTheme="minorBidi" w:hAnsiTheme="minorBidi"/>
        </w:rPr>
        <w:t xml:space="preserve">(2023) </w:t>
      </w:r>
      <w:r w:rsidR="00A506FC">
        <w:rPr>
          <w:rFonts w:asciiTheme="minorBidi" w:hAnsiTheme="minorBidi"/>
        </w:rPr>
        <w:t>advises</w:t>
      </w:r>
      <w:r w:rsidR="005972DB">
        <w:rPr>
          <w:rFonts w:asciiTheme="minorBidi" w:hAnsiTheme="minorBidi"/>
        </w:rPr>
        <w:t xml:space="preserve"> caution when designing mixed methodology research as there is a possibility that the researcher needs to remember that the use of two different paradigms could confuse and </w:t>
      </w:r>
      <w:r w:rsidR="00EF350A">
        <w:rPr>
          <w:rFonts w:asciiTheme="minorBidi" w:hAnsiTheme="minorBidi"/>
        </w:rPr>
        <w:t>mislead research design.</w:t>
      </w:r>
      <w:r w:rsidR="00170B5A">
        <w:rPr>
          <w:rFonts w:asciiTheme="minorBidi" w:hAnsiTheme="minorBidi"/>
        </w:rPr>
        <w:t xml:space="preserve"> As an interpretivist the researcher will need to consider this throughout the research design to ensure that the design and purpose of the research is not lost or confused for participants or the researcher themselves.</w:t>
      </w:r>
    </w:p>
    <w:p w14:paraId="2CE1421A" w14:textId="6D3F86EB" w:rsidR="004F5D15" w:rsidRDefault="00EB5494" w:rsidP="00747112">
      <w:pPr>
        <w:spacing w:line="360" w:lineRule="auto"/>
        <w:rPr>
          <w:rFonts w:asciiTheme="minorBidi" w:hAnsiTheme="minorBidi"/>
        </w:rPr>
      </w:pPr>
      <w:r>
        <w:rPr>
          <w:rFonts w:asciiTheme="minorBidi" w:hAnsiTheme="minorBidi"/>
        </w:rPr>
        <w:lastRenderedPageBreak/>
        <w:t xml:space="preserve">Although an </w:t>
      </w:r>
      <w:r w:rsidR="001145E2">
        <w:rPr>
          <w:rFonts w:asciiTheme="minorBidi" w:hAnsiTheme="minorBidi"/>
        </w:rPr>
        <w:t>interpretivist</w:t>
      </w:r>
      <w:r>
        <w:rPr>
          <w:rFonts w:asciiTheme="minorBidi" w:hAnsiTheme="minorBidi"/>
        </w:rPr>
        <w:t xml:space="preserve"> in </w:t>
      </w:r>
      <w:r w:rsidR="001145E2">
        <w:rPr>
          <w:rFonts w:asciiTheme="minorBidi" w:hAnsiTheme="minorBidi"/>
        </w:rPr>
        <w:t>methodological</w:t>
      </w:r>
      <w:r>
        <w:rPr>
          <w:rFonts w:asciiTheme="minorBidi" w:hAnsiTheme="minorBidi"/>
        </w:rPr>
        <w:t xml:space="preserve"> </w:t>
      </w:r>
      <w:r w:rsidR="00E17C86">
        <w:rPr>
          <w:rFonts w:asciiTheme="minorBidi" w:hAnsiTheme="minorBidi"/>
        </w:rPr>
        <w:t>paradigms there is value in having a wide range of research methods to explore a research question</w:t>
      </w:r>
      <w:r w:rsidR="00BB3998">
        <w:rPr>
          <w:rFonts w:asciiTheme="minorBidi" w:hAnsiTheme="minorBidi"/>
        </w:rPr>
        <w:t xml:space="preserve">. This links to the pragmatic nature of the researcher, not necessarily within research but in the choices made within the professional context. As this research will be conducted within the </w:t>
      </w:r>
      <w:r w:rsidR="0043411B">
        <w:rPr>
          <w:rFonts w:asciiTheme="minorBidi" w:hAnsiTheme="minorBidi"/>
        </w:rPr>
        <w:t>researcher’s</w:t>
      </w:r>
      <w:r w:rsidR="00BB3998">
        <w:rPr>
          <w:rFonts w:asciiTheme="minorBidi" w:hAnsiTheme="minorBidi"/>
        </w:rPr>
        <w:t xml:space="preserve"> professional practice (tertiary education) there is an argument that this pragmatic approach </w:t>
      </w:r>
      <w:r w:rsidR="001145E2">
        <w:rPr>
          <w:rFonts w:asciiTheme="minorBidi" w:hAnsiTheme="minorBidi"/>
        </w:rPr>
        <w:t>aligns.</w:t>
      </w:r>
    </w:p>
    <w:p w14:paraId="35578B9C" w14:textId="60643F7A" w:rsidR="004F5D15" w:rsidRPr="007943CC" w:rsidRDefault="001145E2" w:rsidP="00747112">
      <w:pPr>
        <w:spacing w:line="360" w:lineRule="auto"/>
        <w:rPr>
          <w:rFonts w:asciiTheme="minorBidi" w:hAnsiTheme="minorBidi"/>
          <w:color w:val="0F9ED5" w:themeColor="accent4"/>
        </w:rPr>
      </w:pPr>
      <w:r>
        <w:rPr>
          <w:rFonts w:asciiTheme="minorBidi" w:hAnsiTheme="minorBidi"/>
        </w:rPr>
        <w:t xml:space="preserve">A constructivist approach will be used when </w:t>
      </w:r>
      <w:r w:rsidR="002E7648">
        <w:rPr>
          <w:rFonts w:asciiTheme="minorBidi" w:hAnsiTheme="minorBidi"/>
        </w:rPr>
        <w:t>analysing the data collected and writing the findings of the research (Thomas, 2023)</w:t>
      </w:r>
      <w:r w:rsidR="009314ED">
        <w:rPr>
          <w:rFonts w:asciiTheme="minorBidi" w:hAnsiTheme="minorBidi"/>
        </w:rPr>
        <w:t xml:space="preserve">. The purpose of using a mixed methods approach is to firstly define the topic through an interpretivist </w:t>
      </w:r>
      <w:r w:rsidR="0043411B">
        <w:rPr>
          <w:rFonts w:asciiTheme="minorBidi" w:hAnsiTheme="minorBidi"/>
        </w:rPr>
        <w:t xml:space="preserve">or qualitative </w:t>
      </w:r>
      <w:r w:rsidR="009314ED">
        <w:rPr>
          <w:rFonts w:asciiTheme="minorBidi" w:hAnsiTheme="minorBidi"/>
        </w:rPr>
        <w:t>approach, ask broad questions</w:t>
      </w:r>
      <w:r w:rsidR="00D90175">
        <w:rPr>
          <w:rFonts w:asciiTheme="minorBidi" w:hAnsiTheme="minorBidi"/>
        </w:rPr>
        <w:t xml:space="preserve"> through a positivist</w:t>
      </w:r>
      <w:r w:rsidR="0043411B">
        <w:rPr>
          <w:rFonts w:asciiTheme="minorBidi" w:hAnsiTheme="minorBidi"/>
        </w:rPr>
        <w:t xml:space="preserve"> or quantitative</w:t>
      </w:r>
      <w:r w:rsidR="00D90175">
        <w:rPr>
          <w:rFonts w:asciiTheme="minorBidi" w:hAnsiTheme="minorBidi"/>
        </w:rPr>
        <w:t xml:space="preserve"> approach and then </w:t>
      </w:r>
      <w:r w:rsidR="0043411B">
        <w:rPr>
          <w:rFonts w:asciiTheme="minorBidi" w:hAnsiTheme="minorBidi"/>
        </w:rPr>
        <w:t xml:space="preserve">return to </w:t>
      </w:r>
      <w:r w:rsidR="00D90175">
        <w:rPr>
          <w:rFonts w:asciiTheme="minorBidi" w:hAnsiTheme="minorBidi"/>
        </w:rPr>
        <w:t xml:space="preserve">use an </w:t>
      </w:r>
      <w:r w:rsidR="0043411B">
        <w:rPr>
          <w:rFonts w:asciiTheme="minorBidi" w:hAnsiTheme="minorBidi"/>
        </w:rPr>
        <w:t>interpretivist</w:t>
      </w:r>
      <w:r w:rsidR="0027282E">
        <w:rPr>
          <w:rFonts w:asciiTheme="minorBidi" w:hAnsiTheme="minorBidi"/>
        </w:rPr>
        <w:t xml:space="preserve"> (qualitative)</w:t>
      </w:r>
      <w:r w:rsidR="00D90175">
        <w:rPr>
          <w:rFonts w:asciiTheme="minorBidi" w:hAnsiTheme="minorBidi"/>
        </w:rPr>
        <w:t xml:space="preserve"> approach</w:t>
      </w:r>
      <w:r w:rsidR="0027282E">
        <w:rPr>
          <w:rFonts w:asciiTheme="minorBidi" w:hAnsiTheme="minorBidi"/>
        </w:rPr>
        <w:t xml:space="preserve"> again</w:t>
      </w:r>
      <w:r w:rsidR="00D90175">
        <w:rPr>
          <w:rFonts w:asciiTheme="minorBidi" w:hAnsiTheme="minorBidi"/>
        </w:rPr>
        <w:t xml:space="preserve"> to </w:t>
      </w:r>
      <w:r w:rsidR="0043411B">
        <w:rPr>
          <w:rFonts w:asciiTheme="minorBidi" w:hAnsiTheme="minorBidi"/>
        </w:rPr>
        <w:t>focus on the specifics of the topic and evaluate the needs within it.</w:t>
      </w:r>
      <w:r w:rsidR="00620484" w:rsidRPr="007943CC">
        <w:rPr>
          <w:rFonts w:asciiTheme="minorBidi" w:hAnsiTheme="minorBidi"/>
          <w:color w:val="0F9ED5" w:themeColor="accent4"/>
        </w:rPr>
        <w:t xml:space="preserve"> </w:t>
      </w:r>
    </w:p>
    <w:p w14:paraId="600B8760" w14:textId="3983C82D" w:rsidR="00747112" w:rsidRPr="00C1012A" w:rsidRDefault="00747112" w:rsidP="00747112">
      <w:pPr>
        <w:spacing w:line="360" w:lineRule="auto"/>
        <w:rPr>
          <w:rFonts w:asciiTheme="minorBidi" w:hAnsiTheme="minorBidi"/>
          <w:b/>
          <w:bCs/>
        </w:rPr>
      </w:pPr>
      <w:r w:rsidRPr="00C1012A">
        <w:rPr>
          <w:rFonts w:asciiTheme="minorBidi" w:hAnsiTheme="minorBidi"/>
          <w:b/>
          <w:bCs/>
        </w:rPr>
        <w:t>500 – Sampling</w:t>
      </w:r>
    </w:p>
    <w:p w14:paraId="5D17B4DE" w14:textId="46CF5B5F" w:rsidR="00747112" w:rsidRPr="00C1012A" w:rsidRDefault="00747112" w:rsidP="00747112">
      <w:pPr>
        <w:spacing w:line="360" w:lineRule="auto"/>
        <w:rPr>
          <w:rFonts w:asciiTheme="minorBidi" w:hAnsiTheme="minorBidi"/>
        </w:rPr>
      </w:pPr>
      <w:r w:rsidRPr="00C1012A">
        <w:rPr>
          <w:rFonts w:asciiTheme="minorBidi" w:hAnsiTheme="minorBidi"/>
          <w:b/>
          <w:bCs/>
        </w:rPr>
        <w:t>What is/are your sampling methods?</w:t>
      </w:r>
    </w:p>
    <w:p w14:paraId="0F5206EE" w14:textId="776B35E2" w:rsidR="00747112" w:rsidRPr="00C1012A" w:rsidRDefault="00AE6ABA" w:rsidP="00747112">
      <w:pPr>
        <w:spacing w:line="360" w:lineRule="auto"/>
        <w:rPr>
          <w:rFonts w:asciiTheme="minorBidi" w:hAnsiTheme="minorBidi"/>
        </w:rPr>
      </w:pPr>
      <w:r>
        <w:rPr>
          <w:rFonts w:asciiTheme="minorBidi" w:hAnsiTheme="minorBidi"/>
        </w:rPr>
        <w:t>Look this up first</w:t>
      </w:r>
    </w:p>
    <w:p w14:paraId="2CA1D409" w14:textId="3FE38F84" w:rsidR="0027282E" w:rsidRDefault="00162EE3" w:rsidP="00747112">
      <w:pPr>
        <w:spacing w:line="360" w:lineRule="auto"/>
        <w:rPr>
          <w:rFonts w:asciiTheme="minorBidi" w:hAnsiTheme="minorBidi"/>
        </w:rPr>
      </w:pPr>
      <w:r>
        <w:rPr>
          <w:rFonts w:asciiTheme="minorBidi" w:hAnsiTheme="minorBidi"/>
        </w:rPr>
        <w:t xml:space="preserve">There will be </w:t>
      </w:r>
      <w:proofErr w:type="gramStart"/>
      <w:r>
        <w:rPr>
          <w:rFonts w:asciiTheme="minorBidi" w:hAnsiTheme="minorBidi"/>
        </w:rPr>
        <w:t>a number of</w:t>
      </w:r>
      <w:proofErr w:type="gramEnd"/>
      <w:r>
        <w:rPr>
          <w:rFonts w:asciiTheme="minorBidi" w:hAnsiTheme="minorBidi"/>
        </w:rPr>
        <w:t xml:space="preserve"> different sampling methods used within this research. </w:t>
      </w:r>
      <w:proofErr w:type="gramStart"/>
      <w:r>
        <w:rPr>
          <w:rFonts w:asciiTheme="minorBidi" w:hAnsiTheme="minorBidi"/>
        </w:rPr>
        <w:t>In order to</w:t>
      </w:r>
      <w:proofErr w:type="gramEnd"/>
      <w:r>
        <w:rPr>
          <w:rFonts w:asciiTheme="minorBidi" w:hAnsiTheme="minorBidi"/>
        </w:rPr>
        <w:t xml:space="preserve"> define </w:t>
      </w:r>
      <w:proofErr w:type="gramStart"/>
      <w:r>
        <w:rPr>
          <w:rFonts w:asciiTheme="minorBidi" w:hAnsiTheme="minorBidi"/>
        </w:rPr>
        <w:t>tra</w:t>
      </w:r>
      <w:r w:rsidR="004D3455">
        <w:rPr>
          <w:rFonts w:asciiTheme="minorBidi" w:hAnsiTheme="minorBidi"/>
        </w:rPr>
        <w:t>uma</w:t>
      </w:r>
      <w:proofErr w:type="gramEnd"/>
      <w:r w:rsidR="004D3455">
        <w:rPr>
          <w:rFonts w:asciiTheme="minorBidi" w:hAnsiTheme="minorBidi"/>
        </w:rPr>
        <w:t xml:space="preserve"> the use of non-probability sampling will be used. According to Novosel (2023) the purpose of non-</w:t>
      </w:r>
      <w:r w:rsidR="00F501B5">
        <w:rPr>
          <w:rFonts w:asciiTheme="minorBidi" w:hAnsiTheme="minorBidi"/>
        </w:rPr>
        <w:t>probability</w:t>
      </w:r>
      <w:r w:rsidR="004D3455">
        <w:rPr>
          <w:rFonts w:asciiTheme="minorBidi" w:hAnsiTheme="minorBidi"/>
        </w:rPr>
        <w:t xml:space="preserve"> sampling is to </w:t>
      </w:r>
      <w:r w:rsidR="000F52A7">
        <w:rPr>
          <w:rFonts w:asciiTheme="minorBidi" w:hAnsiTheme="minorBidi"/>
        </w:rPr>
        <w:t xml:space="preserve">gather participants who have expertise in an area rather than being </w:t>
      </w:r>
      <w:r w:rsidR="00D77C2F">
        <w:rPr>
          <w:rFonts w:asciiTheme="minorBidi" w:hAnsiTheme="minorBidi"/>
        </w:rPr>
        <w:t xml:space="preserve">representative of the population. As the researcher wants to </w:t>
      </w:r>
      <w:r w:rsidR="00F501B5">
        <w:rPr>
          <w:rFonts w:asciiTheme="minorBidi" w:hAnsiTheme="minorBidi"/>
        </w:rPr>
        <w:t xml:space="preserve">define trauma for a tertiary education setting it is important that the focus group members </w:t>
      </w:r>
      <w:proofErr w:type="gramStart"/>
      <w:r w:rsidR="00F501B5">
        <w:rPr>
          <w:rFonts w:asciiTheme="minorBidi" w:hAnsiTheme="minorBidi"/>
        </w:rPr>
        <w:t>are able to</w:t>
      </w:r>
      <w:proofErr w:type="gramEnd"/>
      <w:r w:rsidR="00F501B5">
        <w:rPr>
          <w:rFonts w:asciiTheme="minorBidi" w:hAnsiTheme="minorBidi"/>
        </w:rPr>
        <w:t xml:space="preserve"> contribute to it.</w:t>
      </w:r>
    </w:p>
    <w:p w14:paraId="75A403AA" w14:textId="22ED5A56" w:rsidR="0074189F" w:rsidRDefault="00F501B5" w:rsidP="00747112">
      <w:pPr>
        <w:spacing w:line="360" w:lineRule="auto"/>
        <w:rPr>
          <w:rFonts w:asciiTheme="minorBidi" w:hAnsiTheme="minorBidi"/>
        </w:rPr>
      </w:pPr>
      <w:proofErr w:type="gramStart"/>
      <w:r>
        <w:rPr>
          <w:rFonts w:asciiTheme="minorBidi" w:hAnsiTheme="minorBidi"/>
        </w:rPr>
        <w:t>In regards to</w:t>
      </w:r>
      <w:proofErr w:type="gramEnd"/>
      <w:r>
        <w:rPr>
          <w:rFonts w:asciiTheme="minorBidi" w:hAnsiTheme="minorBidi"/>
        </w:rPr>
        <w:t xml:space="preserve"> the sampling for the </w:t>
      </w:r>
      <w:r w:rsidR="006E34AA">
        <w:rPr>
          <w:rFonts w:asciiTheme="minorBidi" w:hAnsiTheme="minorBidi"/>
        </w:rPr>
        <w:t xml:space="preserve">survey the researcher will use </w:t>
      </w:r>
      <w:r w:rsidR="00DF15A2">
        <w:rPr>
          <w:rFonts w:asciiTheme="minorBidi" w:hAnsiTheme="minorBidi"/>
        </w:rPr>
        <w:t>representative sampling</w:t>
      </w:r>
      <w:r w:rsidR="00383D80">
        <w:rPr>
          <w:rFonts w:asciiTheme="minorBidi" w:hAnsiTheme="minorBidi"/>
        </w:rPr>
        <w:t xml:space="preserve">, according to Denscombe (2023) this approach to sampling is suited to the use of surveys which are intended to gain insight into a topic. The </w:t>
      </w:r>
      <w:r w:rsidR="00542884">
        <w:rPr>
          <w:rFonts w:asciiTheme="minorBidi" w:hAnsiTheme="minorBidi"/>
        </w:rPr>
        <w:t xml:space="preserve">sampling will be representative as surveys will be administered to educators within the tertiary sector to answer. From this survey the participants for the qualitative semi-structured interviews will be chosen. </w:t>
      </w:r>
      <w:r w:rsidR="00F57317">
        <w:rPr>
          <w:rFonts w:asciiTheme="minorBidi" w:hAnsiTheme="minorBidi"/>
        </w:rPr>
        <w:t xml:space="preserve">Participants will identify themselves on the survey to </w:t>
      </w:r>
      <w:r w:rsidR="0093237C">
        <w:rPr>
          <w:rFonts w:asciiTheme="minorBidi" w:hAnsiTheme="minorBidi"/>
        </w:rPr>
        <w:t xml:space="preserve">opt into taking part </w:t>
      </w:r>
      <w:r w:rsidR="00F57317">
        <w:rPr>
          <w:rFonts w:asciiTheme="minorBidi" w:hAnsiTheme="minorBidi"/>
        </w:rPr>
        <w:t>in the semi-structured interviews.</w:t>
      </w:r>
      <w:r w:rsidR="00BE6582">
        <w:rPr>
          <w:rFonts w:asciiTheme="minorBidi" w:hAnsiTheme="minorBidi"/>
        </w:rPr>
        <w:t xml:space="preserve"> This use of snowballing research participants means that those who identify themselves in the surveys will b</w:t>
      </w:r>
      <w:r w:rsidR="005F3A16">
        <w:rPr>
          <w:rFonts w:asciiTheme="minorBidi" w:hAnsiTheme="minorBidi"/>
        </w:rPr>
        <w:t>e interested in taking part in the research and feel as if they have something to say on the topic (</w:t>
      </w:r>
      <w:r w:rsidR="00F618BC">
        <w:rPr>
          <w:rFonts w:asciiTheme="minorBidi" w:hAnsiTheme="minorBidi"/>
        </w:rPr>
        <w:t xml:space="preserve">Bryman </w:t>
      </w:r>
      <w:r w:rsidR="0074189F">
        <w:rPr>
          <w:rFonts w:asciiTheme="minorBidi" w:hAnsiTheme="minorBidi"/>
        </w:rPr>
        <w:t>2021</w:t>
      </w:r>
      <w:r w:rsidR="005F3A16">
        <w:rPr>
          <w:rFonts w:asciiTheme="minorBidi" w:hAnsiTheme="minorBidi"/>
        </w:rPr>
        <w:t>).</w:t>
      </w:r>
      <w:r w:rsidR="002A728D">
        <w:rPr>
          <w:rFonts w:asciiTheme="minorBidi" w:hAnsiTheme="minorBidi"/>
        </w:rPr>
        <w:t xml:space="preserve"> </w:t>
      </w:r>
    </w:p>
    <w:p w14:paraId="6E86527A" w14:textId="2300ED80" w:rsidR="0052127C" w:rsidRDefault="00171810" w:rsidP="00747112">
      <w:pPr>
        <w:spacing w:line="360" w:lineRule="auto"/>
        <w:rPr>
          <w:rFonts w:asciiTheme="minorBidi" w:hAnsiTheme="minorBidi"/>
        </w:rPr>
      </w:pPr>
      <w:r>
        <w:rPr>
          <w:rFonts w:asciiTheme="minorBidi" w:hAnsiTheme="minorBidi"/>
        </w:rPr>
        <w:lastRenderedPageBreak/>
        <w:t xml:space="preserve">Prior to discussing the </w:t>
      </w:r>
      <w:r w:rsidR="00785497">
        <w:rPr>
          <w:rFonts w:asciiTheme="minorBidi" w:hAnsiTheme="minorBidi"/>
        </w:rPr>
        <w:t xml:space="preserve">general ethical consideration of this </w:t>
      </w:r>
      <w:proofErr w:type="gramStart"/>
      <w:r w:rsidR="00785497">
        <w:rPr>
          <w:rFonts w:asciiTheme="minorBidi" w:hAnsiTheme="minorBidi"/>
        </w:rPr>
        <w:t>research</w:t>
      </w:r>
      <w:proofErr w:type="gramEnd"/>
      <w:r w:rsidR="00785497">
        <w:rPr>
          <w:rFonts w:asciiTheme="minorBidi" w:hAnsiTheme="minorBidi"/>
        </w:rPr>
        <w:t xml:space="preserve"> it is important for the researcher to consider their position within it. As an educator within the tertiary sector who’s teaching role is to </w:t>
      </w:r>
      <w:r w:rsidR="000C70ED">
        <w:rPr>
          <w:rFonts w:asciiTheme="minorBidi" w:hAnsiTheme="minorBidi"/>
        </w:rPr>
        <w:t xml:space="preserve">teach initial teacher training for those who want to teach in the tertiary sector there is a need to consider this within this dual role of educator and </w:t>
      </w:r>
      <w:r w:rsidR="0020730B">
        <w:rPr>
          <w:rFonts w:asciiTheme="minorBidi" w:hAnsiTheme="minorBidi"/>
        </w:rPr>
        <w:t xml:space="preserve">researcher. </w:t>
      </w:r>
      <w:r w:rsidR="0010524F">
        <w:rPr>
          <w:rFonts w:asciiTheme="minorBidi" w:hAnsiTheme="minorBidi"/>
        </w:rPr>
        <w:t>Insider research a</w:t>
      </w:r>
      <w:r w:rsidR="0020730B">
        <w:rPr>
          <w:rFonts w:asciiTheme="minorBidi" w:hAnsiTheme="minorBidi"/>
        </w:rPr>
        <w:t xml:space="preserve">ccording to </w:t>
      </w:r>
      <w:r w:rsidR="009C3EBB">
        <w:rPr>
          <w:rFonts w:asciiTheme="minorBidi" w:hAnsiTheme="minorBidi"/>
        </w:rPr>
        <w:t xml:space="preserve">Costley </w:t>
      </w:r>
      <w:r w:rsidR="00AF0C88">
        <w:rPr>
          <w:rFonts w:asciiTheme="minorBidi" w:hAnsiTheme="minorBidi"/>
          <w:i/>
          <w:iCs/>
        </w:rPr>
        <w:t>et al.</w:t>
      </w:r>
      <w:r w:rsidR="00AF0C88">
        <w:rPr>
          <w:rFonts w:asciiTheme="minorBidi" w:hAnsiTheme="minorBidi"/>
        </w:rPr>
        <w:t xml:space="preserve"> (2010) </w:t>
      </w:r>
      <w:r w:rsidR="00155D6E">
        <w:rPr>
          <w:rFonts w:asciiTheme="minorBidi" w:hAnsiTheme="minorBidi"/>
        </w:rPr>
        <w:t xml:space="preserve">and Fleming </w:t>
      </w:r>
      <w:r w:rsidR="00155D6E">
        <w:rPr>
          <w:rFonts w:asciiTheme="minorBidi" w:hAnsiTheme="minorBidi"/>
          <w:i/>
          <w:iCs/>
        </w:rPr>
        <w:t xml:space="preserve">et al. </w:t>
      </w:r>
      <w:r w:rsidR="00155D6E">
        <w:rPr>
          <w:rFonts w:asciiTheme="minorBidi" w:hAnsiTheme="minorBidi"/>
        </w:rPr>
        <w:t>(</w:t>
      </w:r>
      <w:r w:rsidR="0010524F">
        <w:rPr>
          <w:rFonts w:asciiTheme="minorBidi" w:hAnsiTheme="minorBidi"/>
        </w:rPr>
        <w:t xml:space="preserve">2018) is research in which a researcher is also employed within the area they are researching and, that this type of research </w:t>
      </w:r>
      <w:r w:rsidR="00A75CB6">
        <w:rPr>
          <w:rFonts w:asciiTheme="minorBidi" w:hAnsiTheme="minorBidi"/>
        </w:rPr>
        <w:t xml:space="preserve">has different </w:t>
      </w:r>
      <w:r w:rsidR="00CE2544">
        <w:rPr>
          <w:rFonts w:asciiTheme="minorBidi" w:hAnsiTheme="minorBidi"/>
        </w:rPr>
        <w:t xml:space="preserve">and additional ethical considerations than </w:t>
      </w:r>
      <w:r w:rsidR="004B34D7">
        <w:rPr>
          <w:rFonts w:asciiTheme="minorBidi" w:hAnsiTheme="minorBidi"/>
        </w:rPr>
        <w:t>research</w:t>
      </w:r>
      <w:r w:rsidR="00CE2544">
        <w:rPr>
          <w:rFonts w:asciiTheme="minorBidi" w:hAnsiTheme="minorBidi"/>
        </w:rPr>
        <w:t xml:space="preserve"> which is outside </w:t>
      </w:r>
      <w:r w:rsidR="004B34D7">
        <w:rPr>
          <w:rFonts w:asciiTheme="minorBidi" w:hAnsiTheme="minorBidi"/>
        </w:rPr>
        <w:t xml:space="preserve">the workplace/field of study. There is a concern that those included within the research, with the knowledge of the </w:t>
      </w:r>
      <w:r w:rsidR="00B93ACE">
        <w:rPr>
          <w:rFonts w:asciiTheme="minorBidi" w:hAnsiTheme="minorBidi"/>
        </w:rPr>
        <w:t>researcher’s</w:t>
      </w:r>
      <w:r w:rsidR="004B34D7">
        <w:rPr>
          <w:rFonts w:asciiTheme="minorBidi" w:hAnsiTheme="minorBidi"/>
        </w:rPr>
        <w:t xml:space="preserve"> role may not be open and honest about their feelings when gathering data</w:t>
      </w:r>
      <w:r w:rsidR="00B93ACE">
        <w:rPr>
          <w:rFonts w:asciiTheme="minorBidi" w:hAnsiTheme="minorBidi"/>
        </w:rPr>
        <w:t xml:space="preserve">, one way to mitigate this, according to </w:t>
      </w:r>
      <w:r w:rsidR="008E0531">
        <w:rPr>
          <w:rFonts w:asciiTheme="minorBidi" w:hAnsiTheme="minorBidi"/>
        </w:rPr>
        <w:t xml:space="preserve">Costley </w:t>
      </w:r>
      <w:r w:rsidR="008E0531">
        <w:rPr>
          <w:rFonts w:asciiTheme="minorBidi" w:hAnsiTheme="minorBidi"/>
          <w:i/>
          <w:iCs/>
        </w:rPr>
        <w:t>et al.</w:t>
      </w:r>
      <w:r w:rsidR="008E0531">
        <w:rPr>
          <w:rFonts w:asciiTheme="minorBidi" w:hAnsiTheme="minorBidi"/>
        </w:rPr>
        <w:t xml:space="preserve"> (2010) is to be a reflective practitioner</w:t>
      </w:r>
      <w:r w:rsidR="004B34D7">
        <w:rPr>
          <w:rFonts w:asciiTheme="minorBidi" w:hAnsiTheme="minorBidi"/>
        </w:rPr>
        <w:t>.</w:t>
      </w:r>
      <w:r w:rsidR="00E92A46">
        <w:rPr>
          <w:rFonts w:asciiTheme="minorBidi" w:hAnsiTheme="minorBidi"/>
        </w:rPr>
        <w:t xml:space="preserve"> Gary (2004) suggests that the use of action research for example </w:t>
      </w:r>
      <w:r w:rsidR="00C53E6F">
        <w:rPr>
          <w:rFonts w:asciiTheme="minorBidi" w:hAnsiTheme="minorBidi"/>
        </w:rPr>
        <w:t xml:space="preserve">can become laden with ethical issues due to the nature of the methodology of this type of research. The researcher has specifically not chosen to conduct action research to try and </w:t>
      </w:r>
      <w:r w:rsidR="00B93ACE">
        <w:rPr>
          <w:rFonts w:asciiTheme="minorBidi" w:hAnsiTheme="minorBidi"/>
        </w:rPr>
        <w:t>prohibit this.</w:t>
      </w:r>
      <w:r w:rsidR="008F34EF">
        <w:rPr>
          <w:rFonts w:asciiTheme="minorBidi" w:hAnsiTheme="minorBidi"/>
        </w:rPr>
        <w:t xml:space="preserve"> For Fleming </w:t>
      </w:r>
      <w:r w:rsidR="008F34EF">
        <w:rPr>
          <w:rFonts w:asciiTheme="minorBidi" w:hAnsiTheme="minorBidi"/>
          <w:i/>
          <w:iCs/>
        </w:rPr>
        <w:t xml:space="preserve">et al. </w:t>
      </w:r>
      <w:r w:rsidR="008F34EF">
        <w:rPr>
          <w:rFonts w:asciiTheme="minorBidi" w:hAnsiTheme="minorBidi"/>
        </w:rPr>
        <w:t>(2018) the larger concern is a conflict of interest that might arise when participants are known professionally to the researcher and, by extension, in the case of this researcher, someone they may have taught before becoming a colleague</w:t>
      </w:r>
      <w:r w:rsidR="00C54DF5">
        <w:rPr>
          <w:rFonts w:asciiTheme="minorBidi" w:hAnsiTheme="minorBidi"/>
        </w:rPr>
        <w:t>. In this case it will be important for this conflict to be removed as far as possible, either through removal of the participant, a consideration of how else the participant can take part in the research or, through clear and concise code of conducts for all taking part.</w:t>
      </w:r>
      <w:r w:rsidR="008142A9">
        <w:rPr>
          <w:rFonts w:asciiTheme="minorBidi" w:hAnsiTheme="minorBidi"/>
        </w:rPr>
        <w:t xml:space="preserve"> </w:t>
      </w:r>
      <w:r w:rsidR="0063701D">
        <w:rPr>
          <w:rFonts w:asciiTheme="minorBidi" w:hAnsiTheme="minorBidi"/>
        </w:rPr>
        <w:t xml:space="preserve">Holmes (2020) consider the difference in power when conducting </w:t>
      </w:r>
      <w:r w:rsidR="00953590">
        <w:rPr>
          <w:rFonts w:asciiTheme="minorBidi" w:hAnsiTheme="minorBidi"/>
        </w:rPr>
        <w:t xml:space="preserve">insider research, the power, aligned to this research would be held with the researcher, not only due to the nature of conducting the research but also the position of the researcher within their professional role. </w:t>
      </w:r>
      <w:r w:rsidR="00953590" w:rsidRPr="0052127C">
        <w:rPr>
          <w:rFonts w:asciiTheme="minorBidi" w:hAnsiTheme="minorBidi"/>
        </w:rPr>
        <w:t>Holmes (2020</w:t>
      </w:r>
      <w:r w:rsidR="00953590">
        <w:rPr>
          <w:rFonts w:asciiTheme="minorBidi" w:hAnsiTheme="minorBidi"/>
        </w:rPr>
        <w:t xml:space="preserve">) agree with </w:t>
      </w:r>
      <w:r w:rsidR="00107416">
        <w:rPr>
          <w:rFonts w:asciiTheme="minorBidi" w:hAnsiTheme="minorBidi"/>
        </w:rPr>
        <w:t>Gary (20</w:t>
      </w:r>
      <w:r w:rsidR="009F41B2">
        <w:rPr>
          <w:rFonts w:asciiTheme="minorBidi" w:hAnsiTheme="minorBidi"/>
        </w:rPr>
        <w:t>0</w:t>
      </w:r>
      <w:r w:rsidR="00107416">
        <w:rPr>
          <w:rFonts w:asciiTheme="minorBidi" w:hAnsiTheme="minorBidi"/>
        </w:rPr>
        <w:t xml:space="preserve">4) that reflexivity, specifically considering the researchers positionality within the research, would support the reduction of </w:t>
      </w:r>
      <w:r w:rsidR="003C5226">
        <w:rPr>
          <w:rFonts w:asciiTheme="minorBidi" w:hAnsiTheme="minorBidi"/>
        </w:rPr>
        <w:t>this as an issue and will support ethics within the research</w:t>
      </w:r>
      <w:r w:rsidR="005A4F47">
        <w:rPr>
          <w:rFonts w:asciiTheme="minorBidi" w:hAnsiTheme="minorBidi"/>
        </w:rPr>
        <w:t xml:space="preserve"> stating </w:t>
      </w:r>
    </w:p>
    <w:p w14:paraId="7EF1BD10" w14:textId="61BD8446" w:rsidR="00E31240" w:rsidRDefault="005A4F47" w:rsidP="00E31240">
      <w:pPr>
        <w:spacing w:line="360" w:lineRule="auto"/>
        <w:ind w:left="720"/>
        <w:rPr>
          <w:rFonts w:asciiTheme="minorBidi" w:hAnsiTheme="minorBidi"/>
        </w:rPr>
      </w:pPr>
      <w:r>
        <w:rPr>
          <w:rFonts w:asciiTheme="minorBidi" w:hAnsiTheme="minorBidi"/>
        </w:rPr>
        <w:t>‘</w:t>
      </w:r>
      <w:proofErr w:type="gramStart"/>
      <w:r w:rsidR="008F1622">
        <w:rPr>
          <w:rFonts w:asciiTheme="minorBidi" w:hAnsiTheme="minorBidi"/>
        </w:rPr>
        <w:t>researchers</w:t>
      </w:r>
      <w:proofErr w:type="gramEnd"/>
      <w:r w:rsidR="008F1622">
        <w:rPr>
          <w:rFonts w:asciiTheme="minorBidi" w:hAnsiTheme="minorBidi"/>
        </w:rPr>
        <w:t xml:space="preserve"> should engage in reflexivity to develop and embrace their positionality… </w:t>
      </w:r>
      <w:r w:rsidR="00FA2B43">
        <w:rPr>
          <w:rFonts w:asciiTheme="minorBidi" w:hAnsiTheme="minorBidi"/>
        </w:rPr>
        <w:t>pay particular attention to their multiple positions as an insider [researcher]’</w:t>
      </w:r>
      <w:r w:rsidR="0052127C">
        <w:rPr>
          <w:rFonts w:asciiTheme="minorBidi" w:hAnsiTheme="minorBidi"/>
        </w:rPr>
        <w:t xml:space="preserve"> </w:t>
      </w:r>
      <w:r w:rsidR="0052127C" w:rsidRPr="0052127C">
        <w:rPr>
          <w:rFonts w:asciiTheme="minorBidi" w:hAnsiTheme="minorBidi"/>
        </w:rPr>
        <w:t>Holmes (2020</w:t>
      </w:r>
      <w:r w:rsidR="0052127C">
        <w:rPr>
          <w:rFonts w:asciiTheme="minorBidi" w:hAnsiTheme="minorBidi"/>
        </w:rPr>
        <w:t>, p.</w:t>
      </w:r>
      <w:r w:rsidR="005C361C">
        <w:rPr>
          <w:rFonts w:asciiTheme="minorBidi" w:hAnsiTheme="minorBidi"/>
        </w:rPr>
        <w:t>8)</w:t>
      </w:r>
      <w:r w:rsidR="00D036E7">
        <w:rPr>
          <w:rFonts w:asciiTheme="minorBidi" w:hAnsiTheme="minorBidi"/>
        </w:rPr>
        <w:t>.</w:t>
      </w:r>
    </w:p>
    <w:p w14:paraId="700A5DF9" w14:textId="37291DC6" w:rsidR="00334454" w:rsidRPr="00155D6E" w:rsidRDefault="00334454" w:rsidP="00747112">
      <w:pPr>
        <w:spacing w:line="360" w:lineRule="auto"/>
        <w:rPr>
          <w:rFonts w:asciiTheme="minorBidi" w:hAnsiTheme="minorBidi"/>
        </w:rPr>
      </w:pPr>
      <w:r>
        <w:rPr>
          <w:rFonts w:asciiTheme="minorBidi" w:hAnsiTheme="minorBidi"/>
        </w:rPr>
        <w:t xml:space="preserve">Another area to note within the </w:t>
      </w:r>
      <w:r w:rsidR="00465E6B">
        <w:rPr>
          <w:rFonts w:asciiTheme="minorBidi" w:hAnsiTheme="minorBidi"/>
        </w:rPr>
        <w:t>researcher’s</w:t>
      </w:r>
      <w:r>
        <w:rPr>
          <w:rFonts w:asciiTheme="minorBidi" w:hAnsiTheme="minorBidi"/>
        </w:rPr>
        <w:t xml:space="preserve"> personal approach and </w:t>
      </w:r>
      <w:r w:rsidR="00FF1151">
        <w:rPr>
          <w:rFonts w:asciiTheme="minorBidi" w:hAnsiTheme="minorBidi"/>
        </w:rPr>
        <w:t xml:space="preserve">position within the research is the possibility of researcher bias. </w:t>
      </w:r>
      <w:r w:rsidR="00676A2E">
        <w:rPr>
          <w:rFonts w:asciiTheme="minorBidi" w:hAnsiTheme="minorBidi"/>
        </w:rPr>
        <w:t>Researcher bias is a consideration that all researchers need to consider</w:t>
      </w:r>
      <w:r w:rsidR="00B56B09">
        <w:rPr>
          <w:rFonts w:asciiTheme="minorBidi" w:hAnsiTheme="minorBidi"/>
        </w:rPr>
        <w:t xml:space="preserve">, however again, when considering positionality </w:t>
      </w:r>
      <w:r w:rsidR="00B56B09">
        <w:rPr>
          <w:rFonts w:asciiTheme="minorBidi" w:hAnsiTheme="minorBidi"/>
        </w:rPr>
        <w:lastRenderedPageBreak/>
        <w:t>there is a discussion to be had regarding the researchers own bias.</w:t>
      </w:r>
      <w:r w:rsidR="000D5AF4">
        <w:rPr>
          <w:rFonts w:asciiTheme="minorBidi" w:hAnsiTheme="minorBidi"/>
        </w:rPr>
        <w:t xml:space="preserve"> Newby (2014) points out that if researchers are conducting research in areas of their own interest or, in areas in which they have experience that this could cause an issue for the researcher and the validity of the research itself. One of the ways in which the researcher aims to minimise this is through the first part of the research question when practitioners and participants will be defining trauma themselves rather than the researcher choosing a specific definition to work to. </w:t>
      </w:r>
    </w:p>
    <w:p w14:paraId="50B5D8F6" w14:textId="582D34DF" w:rsidR="008150DB" w:rsidRPr="006D0BA0" w:rsidRDefault="00AA6C69" w:rsidP="00747112">
      <w:pPr>
        <w:spacing w:line="360" w:lineRule="auto"/>
        <w:rPr>
          <w:rFonts w:asciiTheme="minorBidi" w:hAnsiTheme="minorBidi"/>
        </w:rPr>
      </w:pPr>
      <w:r>
        <w:rPr>
          <w:rFonts w:asciiTheme="minorBidi" w:hAnsiTheme="minorBidi"/>
        </w:rPr>
        <w:t xml:space="preserve">Due to the nature of the </w:t>
      </w:r>
      <w:r w:rsidR="00C37B0F">
        <w:rPr>
          <w:rFonts w:asciiTheme="minorBidi" w:hAnsiTheme="minorBidi"/>
        </w:rPr>
        <w:t>topic the researcher needs to consider the ethical implications of researching within the trauma field. Although</w:t>
      </w:r>
      <w:r w:rsidR="0068079A">
        <w:rPr>
          <w:rFonts w:asciiTheme="minorBidi" w:hAnsiTheme="minorBidi"/>
        </w:rPr>
        <w:t xml:space="preserve"> this research is</w:t>
      </w:r>
      <w:r w:rsidR="00C37B0F">
        <w:rPr>
          <w:rFonts w:asciiTheme="minorBidi" w:hAnsiTheme="minorBidi"/>
        </w:rPr>
        <w:t xml:space="preserve"> not specifically researching trauma the impact of trauma will be </w:t>
      </w:r>
      <w:r w:rsidR="0068079A">
        <w:rPr>
          <w:rFonts w:asciiTheme="minorBidi" w:hAnsiTheme="minorBidi"/>
        </w:rPr>
        <w:t>considered,</w:t>
      </w:r>
      <w:r w:rsidR="00C37B0F">
        <w:rPr>
          <w:rFonts w:asciiTheme="minorBidi" w:hAnsiTheme="minorBidi"/>
        </w:rPr>
        <w:t xml:space="preserve"> and</w:t>
      </w:r>
      <w:r w:rsidR="0068079A">
        <w:rPr>
          <w:rFonts w:asciiTheme="minorBidi" w:hAnsiTheme="minorBidi"/>
        </w:rPr>
        <w:t>, as</w:t>
      </w:r>
      <w:r w:rsidR="00C37B0F">
        <w:rPr>
          <w:rFonts w:asciiTheme="minorBidi" w:hAnsiTheme="minorBidi"/>
        </w:rPr>
        <w:t xml:space="preserve"> the previous experiences of </w:t>
      </w:r>
      <w:r w:rsidR="00490843">
        <w:rPr>
          <w:rFonts w:asciiTheme="minorBidi" w:hAnsiTheme="minorBidi"/>
        </w:rPr>
        <w:t>the participants will not be known</w:t>
      </w:r>
      <w:r w:rsidR="0068079A">
        <w:rPr>
          <w:rFonts w:asciiTheme="minorBidi" w:hAnsiTheme="minorBidi"/>
        </w:rPr>
        <w:t>, this</w:t>
      </w:r>
      <w:r w:rsidR="00490843">
        <w:rPr>
          <w:rFonts w:asciiTheme="minorBidi" w:hAnsiTheme="minorBidi"/>
        </w:rPr>
        <w:t xml:space="preserve"> adds risk when considering the safety of participants</w:t>
      </w:r>
      <w:r w:rsidR="0068079A">
        <w:rPr>
          <w:rFonts w:asciiTheme="minorBidi" w:hAnsiTheme="minorBidi"/>
        </w:rPr>
        <w:t>.</w:t>
      </w:r>
      <w:r w:rsidR="006D0BA0">
        <w:rPr>
          <w:rFonts w:asciiTheme="minorBidi" w:hAnsiTheme="minorBidi"/>
        </w:rPr>
        <w:t xml:space="preserve"> Stein </w:t>
      </w:r>
      <w:r w:rsidR="006D0BA0">
        <w:rPr>
          <w:rFonts w:asciiTheme="minorBidi" w:hAnsiTheme="minorBidi"/>
          <w:i/>
          <w:iCs/>
        </w:rPr>
        <w:t>e</w:t>
      </w:r>
      <w:r w:rsidR="005C6423">
        <w:rPr>
          <w:rFonts w:asciiTheme="minorBidi" w:hAnsiTheme="minorBidi"/>
          <w:i/>
          <w:iCs/>
        </w:rPr>
        <w:t>t</w:t>
      </w:r>
      <w:r w:rsidR="006D0BA0">
        <w:rPr>
          <w:rFonts w:asciiTheme="minorBidi" w:hAnsiTheme="minorBidi"/>
          <w:i/>
          <w:iCs/>
        </w:rPr>
        <w:t xml:space="preserve"> al. </w:t>
      </w:r>
      <w:r w:rsidR="006D0BA0">
        <w:rPr>
          <w:rFonts w:asciiTheme="minorBidi" w:hAnsiTheme="minorBidi"/>
        </w:rPr>
        <w:t>(</w:t>
      </w:r>
      <w:r w:rsidR="005C6423">
        <w:rPr>
          <w:rFonts w:asciiTheme="minorBidi" w:hAnsiTheme="minorBidi"/>
        </w:rPr>
        <w:t>2000) consider the ethical consideration of re</w:t>
      </w:r>
      <w:r w:rsidR="00F853F2">
        <w:rPr>
          <w:rFonts w:asciiTheme="minorBidi" w:hAnsiTheme="minorBidi"/>
        </w:rPr>
        <w:t>se</w:t>
      </w:r>
      <w:r w:rsidR="005C6423">
        <w:rPr>
          <w:rFonts w:asciiTheme="minorBidi" w:hAnsiTheme="minorBidi"/>
        </w:rPr>
        <w:t xml:space="preserve">arch within the trauma field and </w:t>
      </w:r>
      <w:r w:rsidR="00F853F2">
        <w:rPr>
          <w:rFonts w:asciiTheme="minorBidi" w:hAnsiTheme="minorBidi"/>
        </w:rPr>
        <w:t xml:space="preserve">concluded that when the risks are acknowledged and as a result managed that research within the field of trauma will be </w:t>
      </w:r>
      <w:r w:rsidR="00FE3211">
        <w:rPr>
          <w:rFonts w:asciiTheme="minorBidi" w:hAnsiTheme="minorBidi"/>
        </w:rPr>
        <w:t>ethical. This is supported by Addae and Danquah (20</w:t>
      </w:r>
      <w:r w:rsidR="00A75E8F">
        <w:rPr>
          <w:rFonts w:asciiTheme="minorBidi" w:hAnsiTheme="minorBidi"/>
        </w:rPr>
        <w:t>21)</w:t>
      </w:r>
      <w:r w:rsidR="004C0D32">
        <w:rPr>
          <w:rFonts w:asciiTheme="minorBidi" w:hAnsiTheme="minorBidi"/>
        </w:rPr>
        <w:t xml:space="preserve"> </w:t>
      </w:r>
      <w:r w:rsidR="000023DF">
        <w:rPr>
          <w:rFonts w:asciiTheme="minorBidi" w:hAnsiTheme="minorBidi"/>
        </w:rPr>
        <w:t xml:space="preserve">take this viewpoint further </w:t>
      </w:r>
      <w:r w:rsidR="00215E8A">
        <w:rPr>
          <w:rFonts w:asciiTheme="minorBidi" w:hAnsiTheme="minorBidi"/>
        </w:rPr>
        <w:t xml:space="preserve">explaining that there is a larger ethical responsibility on researchers when looking at research in the trauma arena. </w:t>
      </w:r>
      <w:r w:rsidR="00FA5B32">
        <w:rPr>
          <w:rFonts w:asciiTheme="minorBidi" w:hAnsiTheme="minorBidi"/>
        </w:rPr>
        <w:t xml:space="preserve">Safeguards will be put in place to support participants </w:t>
      </w:r>
      <w:proofErr w:type="gramStart"/>
      <w:r w:rsidR="00FA5B32">
        <w:rPr>
          <w:rFonts w:asciiTheme="minorBidi" w:hAnsiTheme="minorBidi"/>
        </w:rPr>
        <w:t>if and when</w:t>
      </w:r>
      <w:proofErr w:type="gramEnd"/>
      <w:r w:rsidR="00FA5B32">
        <w:rPr>
          <w:rFonts w:asciiTheme="minorBidi" w:hAnsiTheme="minorBidi"/>
        </w:rPr>
        <w:t xml:space="preserve"> they are required</w:t>
      </w:r>
      <w:r w:rsidR="00375D6D">
        <w:rPr>
          <w:rFonts w:asciiTheme="minorBidi" w:hAnsiTheme="minorBidi"/>
        </w:rPr>
        <w:t xml:space="preserve"> (BERA 2018).</w:t>
      </w:r>
      <w:r w:rsidR="00375D6D" w:rsidRPr="00375D6D">
        <w:rPr>
          <w:rFonts w:asciiTheme="minorBidi" w:hAnsiTheme="minorBidi"/>
        </w:rPr>
        <w:t xml:space="preserve"> </w:t>
      </w:r>
      <w:r w:rsidR="00375D6D">
        <w:rPr>
          <w:rFonts w:asciiTheme="minorBidi" w:hAnsiTheme="minorBidi"/>
        </w:rPr>
        <w:t>These issues will be outlined and discussed within the ethics form further.</w:t>
      </w:r>
    </w:p>
    <w:p w14:paraId="5C68276C" w14:textId="3CB3EBD2" w:rsidR="00F20750" w:rsidRDefault="0068079A" w:rsidP="00747112">
      <w:pPr>
        <w:spacing w:line="360" w:lineRule="auto"/>
        <w:rPr>
          <w:rFonts w:asciiTheme="minorBidi" w:hAnsiTheme="minorBidi"/>
        </w:rPr>
      </w:pPr>
      <w:r>
        <w:rPr>
          <w:rFonts w:asciiTheme="minorBidi" w:hAnsiTheme="minorBidi"/>
        </w:rPr>
        <w:t xml:space="preserve">As with all areas of research </w:t>
      </w:r>
      <w:r w:rsidR="003F31CC">
        <w:rPr>
          <w:rFonts w:asciiTheme="minorBidi" w:hAnsiTheme="minorBidi"/>
        </w:rPr>
        <w:t xml:space="preserve">informed consent is vital to the research. For this research this means that all participants will be aware of the purpose, </w:t>
      </w:r>
      <w:r w:rsidR="00F12460">
        <w:rPr>
          <w:rFonts w:asciiTheme="minorBidi" w:hAnsiTheme="minorBidi"/>
        </w:rPr>
        <w:t xml:space="preserve">research topic and questions from the outset. As the definition of trauma and trauma informed will be outlined by participants the </w:t>
      </w:r>
      <w:r w:rsidR="00F20750">
        <w:rPr>
          <w:rFonts w:asciiTheme="minorBidi" w:hAnsiTheme="minorBidi"/>
        </w:rPr>
        <w:t>information shared will be clear and concise for all (Bryman, 20</w:t>
      </w:r>
      <w:r w:rsidR="00B56EAC">
        <w:rPr>
          <w:rFonts w:asciiTheme="minorBidi" w:hAnsiTheme="minorBidi"/>
        </w:rPr>
        <w:t>21</w:t>
      </w:r>
      <w:r w:rsidR="00F20750">
        <w:rPr>
          <w:rFonts w:asciiTheme="minorBidi" w:hAnsiTheme="minorBidi"/>
        </w:rPr>
        <w:t>).</w:t>
      </w:r>
    </w:p>
    <w:p w14:paraId="5174CD6D" w14:textId="1E6D5897" w:rsidR="00520127" w:rsidRDefault="00B56EAC" w:rsidP="000428B7">
      <w:pPr>
        <w:spacing w:line="360" w:lineRule="auto"/>
        <w:rPr>
          <w:rFonts w:asciiTheme="minorBidi" w:hAnsiTheme="minorBidi"/>
        </w:rPr>
      </w:pPr>
      <w:r>
        <w:rPr>
          <w:rFonts w:asciiTheme="minorBidi" w:hAnsiTheme="minorBidi"/>
        </w:rPr>
        <w:t xml:space="preserve">As far as possible all </w:t>
      </w:r>
      <w:r w:rsidR="00E15905">
        <w:rPr>
          <w:rFonts w:asciiTheme="minorBidi" w:hAnsiTheme="minorBidi"/>
        </w:rPr>
        <w:t xml:space="preserve">participants will be kept anonymous, however, there is a chance, due to the area in which the research will be conducted, that some participants might be identified through discussion points or examples </w:t>
      </w:r>
      <w:r w:rsidR="00E956C6">
        <w:rPr>
          <w:rFonts w:asciiTheme="minorBidi" w:hAnsiTheme="minorBidi"/>
        </w:rPr>
        <w:t>Bell and Waters (2018)</w:t>
      </w:r>
      <w:r w:rsidR="00E15905">
        <w:rPr>
          <w:rFonts w:asciiTheme="minorBidi" w:hAnsiTheme="minorBidi"/>
        </w:rPr>
        <w:t xml:space="preserve">. These will not however be shared </w:t>
      </w:r>
      <w:r w:rsidR="00E956C6">
        <w:rPr>
          <w:rFonts w:asciiTheme="minorBidi" w:hAnsiTheme="minorBidi"/>
        </w:rPr>
        <w:t xml:space="preserve">or acknowledged </w:t>
      </w:r>
      <w:r w:rsidR="00E15905">
        <w:rPr>
          <w:rFonts w:asciiTheme="minorBidi" w:hAnsiTheme="minorBidi"/>
        </w:rPr>
        <w:t>by the researcher</w:t>
      </w:r>
      <w:r w:rsidR="00E956C6">
        <w:rPr>
          <w:rFonts w:asciiTheme="minorBidi" w:hAnsiTheme="minorBidi"/>
        </w:rPr>
        <w:t xml:space="preserve">. The concept of </w:t>
      </w:r>
      <w:r w:rsidR="004D4219">
        <w:rPr>
          <w:rFonts w:asciiTheme="minorBidi" w:hAnsiTheme="minorBidi"/>
        </w:rPr>
        <w:t xml:space="preserve">anonymity is closely linked to confidentiality. </w:t>
      </w:r>
      <w:proofErr w:type="gramStart"/>
      <w:r w:rsidR="004D4219">
        <w:rPr>
          <w:rFonts w:asciiTheme="minorBidi" w:hAnsiTheme="minorBidi"/>
        </w:rPr>
        <w:t>In order to</w:t>
      </w:r>
      <w:proofErr w:type="gramEnd"/>
      <w:r w:rsidR="004D4219">
        <w:rPr>
          <w:rFonts w:asciiTheme="minorBidi" w:hAnsiTheme="minorBidi"/>
        </w:rPr>
        <w:t xml:space="preserve"> ensure confidentiality once data has been collected</w:t>
      </w:r>
      <w:r w:rsidR="00375D6D">
        <w:rPr>
          <w:rFonts w:asciiTheme="minorBidi" w:hAnsiTheme="minorBidi"/>
        </w:rPr>
        <w:t xml:space="preserve"> </w:t>
      </w:r>
      <w:r w:rsidR="00BD33D1">
        <w:rPr>
          <w:rFonts w:asciiTheme="minorBidi" w:hAnsiTheme="minorBidi"/>
        </w:rPr>
        <w:t xml:space="preserve">all data will be </w:t>
      </w:r>
      <w:r w:rsidR="00706AFC">
        <w:rPr>
          <w:rFonts w:asciiTheme="minorBidi" w:hAnsiTheme="minorBidi"/>
        </w:rPr>
        <w:t xml:space="preserve">coded </w:t>
      </w:r>
      <w:proofErr w:type="gramStart"/>
      <w:r w:rsidR="00706AFC">
        <w:rPr>
          <w:rFonts w:asciiTheme="minorBidi" w:hAnsiTheme="minorBidi"/>
        </w:rPr>
        <w:t>in order to</w:t>
      </w:r>
      <w:proofErr w:type="gramEnd"/>
      <w:r w:rsidR="00706AFC">
        <w:rPr>
          <w:rFonts w:asciiTheme="minorBidi" w:hAnsiTheme="minorBidi"/>
        </w:rPr>
        <w:t xml:space="preserve"> protect confidentiality</w:t>
      </w:r>
      <w:r w:rsidR="00711F32">
        <w:rPr>
          <w:rFonts w:asciiTheme="minorBidi" w:hAnsiTheme="minorBidi"/>
        </w:rPr>
        <w:t xml:space="preserve"> (to be discussed when considering data analysis)</w:t>
      </w:r>
      <w:r w:rsidR="00706AFC">
        <w:rPr>
          <w:rFonts w:asciiTheme="minorBidi" w:hAnsiTheme="minorBidi"/>
        </w:rPr>
        <w:t xml:space="preserve">. BERA </w:t>
      </w:r>
      <w:r w:rsidR="00706AFC">
        <w:rPr>
          <w:rFonts w:asciiTheme="minorBidi" w:hAnsiTheme="minorBidi"/>
        </w:rPr>
        <w:lastRenderedPageBreak/>
        <w:t xml:space="preserve">(20158) point out the importance of both confidentiality and anonymity for participants in research and </w:t>
      </w:r>
      <w:r w:rsidR="00587E25">
        <w:rPr>
          <w:rFonts w:asciiTheme="minorBidi" w:hAnsiTheme="minorBidi"/>
        </w:rPr>
        <w:t>outline this is ‘considered the norm’</w:t>
      </w:r>
      <w:r w:rsidR="00E15905">
        <w:rPr>
          <w:rFonts w:asciiTheme="minorBidi" w:hAnsiTheme="minorBidi"/>
        </w:rPr>
        <w:t xml:space="preserve"> </w:t>
      </w:r>
      <w:r w:rsidR="00587E25">
        <w:rPr>
          <w:rFonts w:asciiTheme="minorBidi" w:hAnsiTheme="minorBidi"/>
        </w:rPr>
        <w:t>(BERA,</w:t>
      </w:r>
      <w:r w:rsidR="000428B7">
        <w:rPr>
          <w:rFonts w:asciiTheme="minorBidi" w:hAnsiTheme="minorBidi"/>
        </w:rPr>
        <w:t xml:space="preserve"> 2018</w:t>
      </w:r>
      <w:r w:rsidR="00587E25">
        <w:rPr>
          <w:rFonts w:asciiTheme="minorBidi" w:hAnsiTheme="minorBidi"/>
        </w:rPr>
        <w:t xml:space="preserve"> p</w:t>
      </w:r>
      <w:r w:rsidR="000428B7">
        <w:rPr>
          <w:rFonts w:asciiTheme="minorBidi" w:hAnsiTheme="minorBidi"/>
        </w:rPr>
        <w:t>21)</w:t>
      </w:r>
      <w:r w:rsidR="00587E25">
        <w:rPr>
          <w:rFonts w:asciiTheme="minorBidi" w:hAnsiTheme="minorBidi"/>
        </w:rPr>
        <w:t>.</w:t>
      </w:r>
    </w:p>
    <w:p w14:paraId="1F116BB3" w14:textId="323D710D" w:rsidR="00AE6ABA" w:rsidRDefault="000428B7" w:rsidP="00747112">
      <w:pPr>
        <w:spacing w:line="360" w:lineRule="auto"/>
        <w:rPr>
          <w:rFonts w:asciiTheme="minorBidi" w:hAnsiTheme="minorBidi"/>
        </w:rPr>
      </w:pPr>
      <w:r>
        <w:rPr>
          <w:rFonts w:asciiTheme="minorBidi" w:hAnsiTheme="minorBidi"/>
        </w:rPr>
        <w:t xml:space="preserve">Linked to the coding of the data to ensure confidentiality consideration must be made to the protection of all data produced </w:t>
      </w:r>
      <w:proofErr w:type="gramStart"/>
      <w:r>
        <w:rPr>
          <w:rFonts w:asciiTheme="minorBidi" w:hAnsiTheme="minorBidi"/>
        </w:rPr>
        <w:t>as a result of</w:t>
      </w:r>
      <w:proofErr w:type="gramEnd"/>
      <w:r>
        <w:rPr>
          <w:rFonts w:asciiTheme="minorBidi" w:hAnsiTheme="minorBidi"/>
        </w:rPr>
        <w:t xml:space="preserve"> research activities. </w:t>
      </w:r>
      <w:r w:rsidR="005D729D">
        <w:rPr>
          <w:rFonts w:asciiTheme="minorBidi" w:hAnsiTheme="minorBidi"/>
        </w:rPr>
        <w:t>According to Bryman (2021) one of the functions of the safe keeping of data is to avoid harm to participants</w:t>
      </w:r>
      <w:r w:rsidR="00307AC8">
        <w:rPr>
          <w:rFonts w:asciiTheme="minorBidi" w:hAnsiTheme="minorBidi"/>
        </w:rPr>
        <w:t>. Thomas</w:t>
      </w:r>
      <w:r w:rsidR="00E573AA">
        <w:rPr>
          <w:rFonts w:asciiTheme="minorBidi" w:hAnsiTheme="minorBidi"/>
        </w:rPr>
        <w:t xml:space="preserve"> (20</w:t>
      </w:r>
      <w:r w:rsidR="0025168E">
        <w:rPr>
          <w:rFonts w:asciiTheme="minorBidi" w:hAnsiTheme="minorBidi"/>
        </w:rPr>
        <w:t>23)</w:t>
      </w:r>
      <w:r w:rsidR="00307AC8">
        <w:rPr>
          <w:rFonts w:asciiTheme="minorBidi" w:hAnsiTheme="minorBidi"/>
        </w:rPr>
        <w:t xml:space="preserve"> outlines that</w:t>
      </w:r>
      <w:r w:rsidR="00E573AA">
        <w:rPr>
          <w:rFonts w:asciiTheme="minorBidi" w:hAnsiTheme="minorBidi"/>
        </w:rPr>
        <w:t xml:space="preserve"> another function of data protection is the safe storage of any data that is collected.</w:t>
      </w:r>
      <w:r w:rsidR="0025168E">
        <w:rPr>
          <w:rFonts w:asciiTheme="minorBidi" w:hAnsiTheme="minorBidi"/>
        </w:rPr>
        <w:t xml:space="preserve"> This means that all data should be password protected with only the researcher having access to it, even once it has been coded. If anyone else were to require access to the data participants would be informed immediately.</w:t>
      </w:r>
    </w:p>
    <w:p w14:paraId="3D2235C1" w14:textId="07C0DB0E" w:rsidR="0084557A" w:rsidRPr="00C1012A" w:rsidRDefault="0084557A" w:rsidP="00747112">
      <w:pPr>
        <w:spacing w:line="360" w:lineRule="auto"/>
        <w:rPr>
          <w:rFonts w:asciiTheme="minorBidi" w:hAnsiTheme="minorBidi"/>
        </w:rPr>
      </w:pPr>
      <w:proofErr w:type="gramStart"/>
      <w:r>
        <w:rPr>
          <w:rFonts w:asciiTheme="minorBidi" w:hAnsiTheme="minorBidi"/>
        </w:rPr>
        <w:t>All of</w:t>
      </w:r>
      <w:proofErr w:type="gramEnd"/>
      <w:r>
        <w:rPr>
          <w:rFonts w:asciiTheme="minorBidi" w:hAnsiTheme="minorBidi"/>
        </w:rPr>
        <w:t xml:space="preserve"> these </w:t>
      </w:r>
      <w:r w:rsidR="00225293">
        <w:rPr>
          <w:rFonts w:asciiTheme="minorBidi" w:hAnsiTheme="minorBidi"/>
        </w:rPr>
        <w:t xml:space="preserve">ethical considerations will be </w:t>
      </w:r>
      <w:r w:rsidR="002E6A93">
        <w:rPr>
          <w:rFonts w:asciiTheme="minorBidi" w:hAnsiTheme="minorBidi"/>
        </w:rPr>
        <w:t>explored when looking at the research methods being used to answer the research questions.</w:t>
      </w:r>
    </w:p>
    <w:p w14:paraId="767805FD" w14:textId="3FE8FCA2" w:rsidR="004B7B02" w:rsidRDefault="004B7B02" w:rsidP="00747112">
      <w:pPr>
        <w:spacing w:line="360" w:lineRule="auto"/>
        <w:rPr>
          <w:rFonts w:asciiTheme="minorBidi" w:hAnsiTheme="minorBidi"/>
        </w:rPr>
      </w:pPr>
      <w:proofErr w:type="gramStart"/>
      <w:r>
        <w:rPr>
          <w:rFonts w:asciiTheme="minorBidi" w:hAnsiTheme="minorBidi"/>
        </w:rPr>
        <w:t>In order to</w:t>
      </w:r>
      <w:proofErr w:type="gramEnd"/>
      <w:r>
        <w:rPr>
          <w:rFonts w:asciiTheme="minorBidi" w:hAnsiTheme="minorBidi"/>
        </w:rPr>
        <w:t xml:space="preserve"> answer</w:t>
      </w:r>
      <w:r w:rsidR="00833614">
        <w:rPr>
          <w:rFonts w:asciiTheme="minorBidi" w:hAnsiTheme="minorBidi"/>
        </w:rPr>
        <w:t xml:space="preserve"> part of</w:t>
      </w:r>
      <w:r>
        <w:rPr>
          <w:rFonts w:asciiTheme="minorBidi" w:hAnsiTheme="minorBidi"/>
        </w:rPr>
        <w:t xml:space="preserve"> the research question above the researcher has decided to </w:t>
      </w:r>
      <w:r w:rsidR="00823B2D">
        <w:rPr>
          <w:rFonts w:asciiTheme="minorBidi" w:hAnsiTheme="minorBidi"/>
        </w:rPr>
        <w:t xml:space="preserve">start with a focus group. The purpose of a focus group, according to </w:t>
      </w:r>
      <w:r w:rsidR="00DA071C">
        <w:rPr>
          <w:rFonts w:asciiTheme="minorBidi" w:hAnsiTheme="minorBidi"/>
        </w:rPr>
        <w:t>Thomas (2</w:t>
      </w:r>
      <w:r w:rsidR="00F77961">
        <w:rPr>
          <w:rFonts w:asciiTheme="minorBidi" w:hAnsiTheme="minorBidi"/>
        </w:rPr>
        <w:t>023</w:t>
      </w:r>
      <w:r w:rsidR="00DA071C">
        <w:rPr>
          <w:rFonts w:asciiTheme="minorBidi" w:hAnsiTheme="minorBidi"/>
        </w:rPr>
        <w:t xml:space="preserve">), is to gather </w:t>
      </w:r>
      <w:r w:rsidR="00EE151A">
        <w:rPr>
          <w:rFonts w:asciiTheme="minorBidi" w:hAnsiTheme="minorBidi"/>
        </w:rPr>
        <w:t xml:space="preserve">a group of individuals in a space who have similar </w:t>
      </w:r>
      <w:r w:rsidR="0032327F">
        <w:rPr>
          <w:rFonts w:asciiTheme="minorBidi" w:hAnsiTheme="minorBidi"/>
        </w:rPr>
        <w:t xml:space="preserve">experiences or areas of expertise who. A group discussion is then facilitated by the researcher to consider a question, or </w:t>
      </w:r>
      <w:proofErr w:type="gramStart"/>
      <w:r w:rsidR="0032327F">
        <w:rPr>
          <w:rFonts w:asciiTheme="minorBidi" w:hAnsiTheme="minorBidi"/>
        </w:rPr>
        <w:t>a number of</w:t>
      </w:r>
      <w:proofErr w:type="gramEnd"/>
      <w:r w:rsidR="0032327F">
        <w:rPr>
          <w:rFonts w:asciiTheme="minorBidi" w:hAnsiTheme="minorBidi"/>
        </w:rPr>
        <w:t xml:space="preserve"> questions. The role of the researcher is not to lead or </w:t>
      </w:r>
      <w:r w:rsidR="00B70B07">
        <w:rPr>
          <w:rFonts w:asciiTheme="minorBidi" w:hAnsiTheme="minorBidi"/>
        </w:rPr>
        <w:t xml:space="preserve">construct the </w:t>
      </w:r>
      <w:r w:rsidR="00827B59">
        <w:rPr>
          <w:rFonts w:asciiTheme="minorBidi" w:hAnsiTheme="minorBidi"/>
        </w:rPr>
        <w:t>answers</w:t>
      </w:r>
      <w:r w:rsidR="00B70B07">
        <w:rPr>
          <w:rFonts w:asciiTheme="minorBidi" w:hAnsiTheme="minorBidi"/>
        </w:rPr>
        <w:t xml:space="preserve"> from the participants but to facilitate the discussion</w:t>
      </w:r>
      <w:r w:rsidR="00047565">
        <w:rPr>
          <w:rFonts w:asciiTheme="minorBidi" w:hAnsiTheme="minorBidi"/>
        </w:rPr>
        <w:t xml:space="preserve"> to support this the use of </w:t>
      </w:r>
      <w:proofErr w:type="gramStart"/>
      <w:r w:rsidR="00047565">
        <w:rPr>
          <w:rFonts w:asciiTheme="minorBidi" w:hAnsiTheme="minorBidi"/>
        </w:rPr>
        <w:t>open ended</w:t>
      </w:r>
      <w:proofErr w:type="gramEnd"/>
      <w:r w:rsidR="00047565">
        <w:rPr>
          <w:rFonts w:asciiTheme="minorBidi" w:hAnsiTheme="minorBidi"/>
        </w:rPr>
        <w:t xml:space="preserve"> questions will be used (</w:t>
      </w:r>
      <w:r w:rsidR="00722CF9">
        <w:rPr>
          <w:rFonts w:asciiTheme="minorBidi" w:hAnsiTheme="minorBidi"/>
        </w:rPr>
        <w:t>Somekh and Lewin, 2011)</w:t>
      </w:r>
      <w:r w:rsidR="00B70B07">
        <w:rPr>
          <w:rFonts w:asciiTheme="minorBidi" w:hAnsiTheme="minorBidi"/>
        </w:rPr>
        <w:t>.</w:t>
      </w:r>
      <w:r w:rsidR="00A635D7">
        <w:rPr>
          <w:rFonts w:asciiTheme="minorBidi" w:hAnsiTheme="minorBidi"/>
        </w:rPr>
        <w:t xml:space="preserve"> Punch (</w:t>
      </w:r>
      <w:r w:rsidR="00827B59">
        <w:rPr>
          <w:rFonts w:asciiTheme="minorBidi" w:hAnsiTheme="minorBidi"/>
        </w:rPr>
        <w:t>2014)</w:t>
      </w:r>
      <w:r w:rsidR="00F77961">
        <w:rPr>
          <w:rFonts w:asciiTheme="minorBidi" w:hAnsiTheme="minorBidi"/>
        </w:rPr>
        <w:t xml:space="preserve"> offers an alternative approach to focus groups where </w:t>
      </w:r>
      <w:r w:rsidR="000758B3">
        <w:rPr>
          <w:rFonts w:asciiTheme="minorBidi" w:hAnsiTheme="minorBidi"/>
        </w:rPr>
        <w:t>the researcher used focus group as a group interview which is either structured or unstructured.</w:t>
      </w:r>
      <w:r w:rsidR="00EF7309">
        <w:rPr>
          <w:rFonts w:asciiTheme="minorBidi" w:hAnsiTheme="minorBidi"/>
        </w:rPr>
        <w:t xml:space="preserve"> For Punch (2014</w:t>
      </w:r>
      <w:r w:rsidR="00E10B3A">
        <w:rPr>
          <w:rFonts w:asciiTheme="minorBidi" w:hAnsiTheme="minorBidi"/>
        </w:rPr>
        <w:t xml:space="preserve">) the choice of how structured </w:t>
      </w:r>
      <w:r w:rsidR="00F9402C">
        <w:rPr>
          <w:rFonts w:asciiTheme="minorBidi" w:hAnsiTheme="minorBidi"/>
        </w:rPr>
        <w:t>the researcher would design the</w:t>
      </w:r>
      <w:r w:rsidR="00E10B3A">
        <w:rPr>
          <w:rFonts w:asciiTheme="minorBidi" w:hAnsiTheme="minorBidi"/>
        </w:rPr>
        <w:t xml:space="preserve"> focus group depends on the purpose of the group itself. </w:t>
      </w:r>
    </w:p>
    <w:p w14:paraId="368C477E" w14:textId="5278EEBC" w:rsidR="00E34B6B" w:rsidRPr="00570ECB" w:rsidRDefault="00220A60" w:rsidP="00747112">
      <w:pPr>
        <w:spacing w:line="360" w:lineRule="auto"/>
        <w:rPr>
          <w:rFonts w:asciiTheme="minorBidi" w:hAnsiTheme="minorBidi"/>
        </w:rPr>
      </w:pPr>
      <w:r>
        <w:rPr>
          <w:rFonts w:asciiTheme="minorBidi" w:hAnsiTheme="minorBidi"/>
        </w:rPr>
        <w:t>Newby</w:t>
      </w:r>
      <w:r w:rsidR="00067AAC">
        <w:rPr>
          <w:rFonts w:asciiTheme="minorBidi" w:hAnsiTheme="minorBidi"/>
        </w:rPr>
        <w:t xml:space="preserve"> (2014) outlines one of the strengths of a focus group is that </w:t>
      </w:r>
      <w:r w:rsidR="00265FF4">
        <w:rPr>
          <w:rFonts w:asciiTheme="minorBidi" w:hAnsiTheme="minorBidi"/>
        </w:rPr>
        <w:t>rich</w:t>
      </w:r>
      <w:r w:rsidR="00564E5E">
        <w:rPr>
          <w:rFonts w:asciiTheme="minorBidi" w:hAnsiTheme="minorBidi"/>
        </w:rPr>
        <w:t xml:space="preserve"> discussions can offer the researcher in depth views, opinions and values when an interview might not. This is due to the nature of discussion and building upon different people’s </w:t>
      </w:r>
      <w:r w:rsidR="00CD3B05">
        <w:rPr>
          <w:rFonts w:asciiTheme="minorBidi" w:hAnsiTheme="minorBidi"/>
        </w:rPr>
        <w:t xml:space="preserve">opinions and views to create a holistic answer to a question rather than just one </w:t>
      </w:r>
      <w:proofErr w:type="gramStart"/>
      <w:r w:rsidR="00CD3B05">
        <w:rPr>
          <w:rFonts w:asciiTheme="minorBidi" w:hAnsiTheme="minorBidi"/>
        </w:rPr>
        <w:t>persons</w:t>
      </w:r>
      <w:proofErr w:type="gramEnd"/>
      <w:r w:rsidR="00CD3B05">
        <w:rPr>
          <w:rFonts w:asciiTheme="minorBidi" w:hAnsiTheme="minorBidi"/>
        </w:rPr>
        <w:t>.</w:t>
      </w:r>
      <w:r w:rsidR="00E34B6B">
        <w:rPr>
          <w:rFonts w:asciiTheme="minorBidi" w:hAnsiTheme="minorBidi"/>
        </w:rPr>
        <w:t xml:space="preserve"> </w:t>
      </w:r>
      <w:r w:rsidR="00B840CF">
        <w:rPr>
          <w:rFonts w:asciiTheme="minorBidi" w:hAnsiTheme="minorBidi"/>
        </w:rPr>
        <w:t xml:space="preserve">This is supported </w:t>
      </w:r>
      <w:r w:rsidR="00F7279E">
        <w:rPr>
          <w:rFonts w:asciiTheme="minorBidi" w:hAnsiTheme="minorBidi"/>
        </w:rPr>
        <w:t>by Bryman (2021</w:t>
      </w:r>
      <w:r w:rsidR="00807CEB">
        <w:rPr>
          <w:rFonts w:asciiTheme="minorBidi" w:hAnsiTheme="minorBidi"/>
        </w:rPr>
        <w:t>, p</w:t>
      </w:r>
      <w:r w:rsidR="00EA3003">
        <w:rPr>
          <w:rFonts w:asciiTheme="minorBidi" w:hAnsiTheme="minorBidi"/>
        </w:rPr>
        <w:t>.453</w:t>
      </w:r>
      <w:r w:rsidR="00F7279E">
        <w:rPr>
          <w:rFonts w:asciiTheme="minorBidi" w:hAnsiTheme="minorBidi"/>
        </w:rPr>
        <w:t>)</w:t>
      </w:r>
      <w:r w:rsidR="00807CEB">
        <w:rPr>
          <w:rFonts w:asciiTheme="minorBidi" w:hAnsiTheme="minorBidi"/>
        </w:rPr>
        <w:t xml:space="preserve"> who states that the purpose of a focus group is to ‘prompt detailed responses from a wide range of people’.</w:t>
      </w:r>
      <w:r w:rsidR="00794438">
        <w:rPr>
          <w:rFonts w:asciiTheme="minorBidi" w:hAnsiTheme="minorBidi"/>
        </w:rPr>
        <w:t xml:space="preserve"> </w:t>
      </w:r>
      <w:r w:rsidR="00570ECB">
        <w:rPr>
          <w:rFonts w:asciiTheme="minorBidi" w:hAnsiTheme="minorBidi"/>
        </w:rPr>
        <w:t xml:space="preserve">Cohen </w:t>
      </w:r>
      <w:r w:rsidR="00570ECB">
        <w:rPr>
          <w:rFonts w:asciiTheme="minorBidi" w:hAnsiTheme="minorBidi"/>
          <w:i/>
          <w:iCs/>
        </w:rPr>
        <w:t>et al.</w:t>
      </w:r>
      <w:r w:rsidR="00570ECB">
        <w:rPr>
          <w:rFonts w:asciiTheme="minorBidi" w:hAnsiTheme="minorBidi"/>
        </w:rPr>
        <w:t xml:space="preserve"> (</w:t>
      </w:r>
      <w:r w:rsidR="004A7897">
        <w:rPr>
          <w:rFonts w:asciiTheme="minorBidi" w:hAnsiTheme="minorBidi"/>
        </w:rPr>
        <w:t>2018) agree that the date available from a focus group can be</w:t>
      </w:r>
      <w:r w:rsidR="003E23B0">
        <w:rPr>
          <w:rFonts w:asciiTheme="minorBidi" w:hAnsiTheme="minorBidi"/>
        </w:rPr>
        <w:t xml:space="preserve"> rich and that they can produce a lot of information in a small amount of time. This means that the </w:t>
      </w:r>
      <w:r w:rsidR="003E23B0">
        <w:rPr>
          <w:rFonts w:asciiTheme="minorBidi" w:hAnsiTheme="minorBidi"/>
        </w:rPr>
        <w:lastRenderedPageBreak/>
        <w:t xml:space="preserve">researcher should be able to </w:t>
      </w:r>
      <w:r w:rsidR="009E2ABE">
        <w:rPr>
          <w:rFonts w:asciiTheme="minorBidi" w:hAnsiTheme="minorBidi"/>
        </w:rPr>
        <w:t>achieve an agreed definition of trauma within one focus group session.</w:t>
      </w:r>
      <w:r w:rsidR="00570ECB">
        <w:rPr>
          <w:rFonts w:asciiTheme="minorBidi" w:hAnsiTheme="minorBidi"/>
        </w:rPr>
        <w:t xml:space="preserve"> </w:t>
      </w:r>
    </w:p>
    <w:p w14:paraId="30C97268" w14:textId="3D8C7BED" w:rsidR="00265FF4" w:rsidRDefault="00256477" w:rsidP="00747112">
      <w:pPr>
        <w:spacing w:line="360" w:lineRule="auto"/>
        <w:rPr>
          <w:rFonts w:asciiTheme="minorBidi" w:hAnsiTheme="minorBidi"/>
        </w:rPr>
      </w:pPr>
      <w:r>
        <w:rPr>
          <w:rFonts w:asciiTheme="minorBidi" w:hAnsiTheme="minorBidi"/>
        </w:rPr>
        <w:t xml:space="preserve">Bryman (2021) </w:t>
      </w:r>
      <w:r w:rsidR="00784BC6">
        <w:rPr>
          <w:rFonts w:asciiTheme="minorBidi" w:hAnsiTheme="minorBidi"/>
        </w:rPr>
        <w:t xml:space="preserve">continues to </w:t>
      </w:r>
      <w:r>
        <w:rPr>
          <w:rFonts w:asciiTheme="minorBidi" w:hAnsiTheme="minorBidi"/>
        </w:rPr>
        <w:t xml:space="preserve">outline the importance of how the focus group is structured making it clear that group numbers, anonymity, confidentiality, the questions being asked and who is asking the questions all being important </w:t>
      </w:r>
      <w:r w:rsidR="00DB329A">
        <w:rPr>
          <w:rFonts w:asciiTheme="minorBidi" w:hAnsiTheme="minorBidi"/>
        </w:rPr>
        <w:t xml:space="preserve">but also rick </w:t>
      </w:r>
      <w:r>
        <w:rPr>
          <w:rFonts w:asciiTheme="minorBidi" w:hAnsiTheme="minorBidi"/>
        </w:rPr>
        <w:t xml:space="preserve">factors when designing a focus group. These could be seen as limitations to the use of a focus group, as could the amount of data that could be collated, however the researcher will ensure that the main question for the focus group is succinct </w:t>
      </w:r>
      <w:r w:rsidR="00BE0D42">
        <w:rPr>
          <w:rFonts w:asciiTheme="minorBidi" w:hAnsiTheme="minorBidi"/>
        </w:rPr>
        <w:t>and that clear parameters for the focus group will be set (</w:t>
      </w:r>
      <w:r w:rsidR="00AE1BC7">
        <w:rPr>
          <w:rFonts w:asciiTheme="minorBidi" w:hAnsiTheme="minorBidi"/>
        </w:rPr>
        <w:t xml:space="preserve">Coe </w:t>
      </w:r>
      <w:r w:rsidR="00A33307">
        <w:rPr>
          <w:rFonts w:asciiTheme="minorBidi" w:hAnsiTheme="minorBidi"/>
          <w:i/>
          <w:iCs/>
        </w:rPr>
        <w:t>et al</w:t>
      </w:r>
      <w:r w:rsidR="00A33307">
        <w:rPr>
          <w:rFonts w:asciiTheme="minorBidi" w:hAnsiTheme="minorBidi"/>
        </w:rPr>
        <w:t>, 2021)</w:t>
      </w:r>
      <w:r>
        <w:rPr>
          <w:rFonts w:asciiTheme="minorBidi" w:hAnsiTheme="minorBidi"/>
        </w:rPr>
        <w:t xml:space="preserve">. The researcher will </w:t>
      </w:r>
      <w:r w:rsidR="00E1075C">
        <w:rPr>
          <w:rFonts w:asciiTheme="minorBidi" w:hAnsiTheme="minorBidi"/>
        </w:rPr>
        <w:t xml:space="preserve">consider this within the planning stages ensuring a clear rationale, clear question and </w:t>
      </w:r>
      <w:r w:rsidR="00265FF4">
        <w:rPr>
          <w:rFonts w:asciiTheme="minorBidi" w:hAnsiTheme="minorBidi"/>
        </w:rPr>
        <w:t>ensure that the group is managed well.</w:t>
      </w:r>
    </w:p>
    <w:p w14:paraId="611B641A" w14:textId="554AC737" w:rsidR="003F1DAE" w:rsidRDefault="003F1DAE" w:rsidP="00747112">
      <w:pPr>
        <w:spacing w:line="360" w:lineRule="auto"/>
        <w:rPr>
          <w:rFonts w:asciiTheme="minorBidi" w:hAnsiTheme="minorBidi"/>
        </w:rPr>
      </w:pPr>
      <w:r>
        <w:rPr>
          <w:rFonts w:asciiTheme="minorBidi" w:hAnsiTheme="minorBidi"/>
        </w:rPr>
        <w:t xml:space="preserve">Considering the above, the researcher has </w:t>
      </w:r>
      <w:r w:rsidR="00F24F4C">
        <w:rPr>
          <w:rFonts w:asciiTheme="minorBidi" w:hAnsiTheme="minorBidi"/>
        </w:rPr>
        <w:t xml:space="preserve">concluded that a focus group would be an appropriate research tool to use </w:t>
      </w:r>
      <w:proofErr w:type="gramStart"/>
      <w:r w:rsidR="00F24F4C">
        <w:rPr>
          <w:rFonts w:asciiTheme="minorBidi" w:hAnsiTheme="minorBidi"/>
        </w:rPr>
        <w:t>in order to</w:t>
      </w:r>
      <w:proofErr w:type="gramEnd"/>
      <w:r w:rsidR="00F24F4C">
        <w:rPr>
          <w:rFonts w:asciiTheme="minorBidi" w:hAnsiTheme="minorBidi"/>
        </w:rPr>
        <w:t xml:space="preserve"> </w:t>
      </w:r>
      <w:r w:rsidR="000329DF">
        <w:rPr>
          <w:rFonts w:asciiTheme="minorBidi" w:hAnsiTheme="minorBidi"/>
        </w:rPr>
        <w:t>produce the definition</w:t>
      </w:r>
      <w:r w:rsidR="00F24F4C">
        <w:rPr>
          <w:rFonts w:asciiTheme="minorBidi" w:hAnsiTheme="minorBidi"/>
        </w:rPr>
        <w:t xml:space="preserve"> trauma</w:t>
      </w:r>
      <w:r w:rsidR="000329DF">
        <w:rPr>
          <w:rFonts w:asciiTheme="minorBidi" w:hAnsiTheme="minorBidi"/>
        </w:rPr>
        <w:t xml:space="preserve"> that will be used </w:t>
      </w:r>
      <w:r w:rsidR="00256477">
        <w:rPr>
          <w:rFonts w:asciiTheme="minorBidi" w:hAnsiTheme="minorBidi"/>
        </w:rPr>
        <w:t>within the research moving forward.</w:t>
      </w:r>
    </w:p>
    <w:p w14:paraId="5ECEF862" w14:textId="465B364D" w:rsidR="00422F24" w:rsidRDefault="009E2ABE" w:rsidP="00747112">
      <w:pPr>
        <w:spacing w:line="360" w:lineRule="auto"/>
        <w:rPr>
          <w:rFonts w:asciiTheme="minorBidi" w:hAnsiTheme="minorBidi"/>
        </w:rPr>
      </w:pPr>
      <w:r>
        <w:rPr>
          <w:rFonts w:asciiTheme="minorBidi" w:hAnsiTheme="minorBidi"/>
        </w:rPr>
        <w:t xml:space="preserve">The researcher will then use a </w:t>
      </w:r>
      <w:r w:rsidR="001442A5">
        <w:rPr>
          <w:rFonts w:asciiTheme="minorBidi" w:hAnsiTheme="minorBidi"/>
        </w:rPr>
        <w:t>survey</w:t>
      </w:r>
      <w:r>
        <w:rPr>
          <w:rFonts w:asciiTheme="minorBidi" w:hAnsiTheme="minorBidi"/>
        </w:rPr>
        <w:t xml:space="preserve"> to ask the second half of the research question concerned with if a trauma informed approach to tertiary education would be beneficial or effective for those who have experienced trauma.</w:t>
      </w:r>
      <w:r w:rsidR="00A27944">
        <w:rPr>
          <w:rFonts w:asciiTheme="minorBidi" w:hAnsiTheme="minorBidi"/>
        </w:rPr>
        <w:t xml:space="preserve"> </w:t>
      </w:r>
      <w:r w:rsidR="00235A94">
        <w:rPr>
          <w:rFonts w:asciiTheme="minorBidi" w:hAnsiTheme="minorBidi"/>
        </w:rPr>
        <w:t xml:space="preserve">According to </w:t>
      </w:r>
      <w:proofErr w:type="spellStart"/>
      <w:r w:rsidR="003277BE">
        <w:rPr>
          <w:rFonts w:asciiTheme="minorBidi" w:hAnsiTheme="minorBidi"/>
        </w:rPr>
        <w:t>Gorard</w:t>
      </w:r>
      <w:proofErr w:type="spellEnd"/>
      <w:r w:rsidR="003277BE">
        <w:rPr>
          <w:rFonts w:asciiTheme="minorBidi" w:hAnsiTheme="minorBidi"/>
        </w:rPr>
        <w:t xml:space="preserve"> (2001) </w:t>
      </w:r>
      <w:r w:rsidR="0010328F">
        <w:rPr>
          <w:rFonts w:asciiTheme="minorBidi" w:hAnsiTheme="minorBidi"/>
        </w:rPr>
        <w:t xml:space="preserve">a survey is best used when the data being </w:t>
      </w:r>
      <w:r w:rsidR="007E0443">
        <w:rPr>
          <w:rFonts w:asciiTheme="minorBidi" w:hAnsiTheme="minorBidi"/>
        </w:rPr>
        <w:t xml:space="preserve">collated has does not exist and now information is being collected. As this section of the research is asking if </w:t>
      </w:r>
      <w:r w:rsidR="00835571">
        <w:rPr>
          <w:rFonts w:asciiTheme="minorBidi" w:hAnsiTheme="minorBidi"/>
        </w:rPr>
        <w:t>a trauma informed approach would work within the tertiary sector this is new information</w:t>
      </w:r>
      <w:r w:rsidR="00103707">
        <w:rPr>
          <w:rFonts w:asciiTheme="minorBidi" w:hAnsiTheme="minorBidi"/>
        </w:rPr>
        <w:t xml:space="preserve"> due to the lack of research in the field. The use of a survey will allow the researcher to collate facts and </w:t>
      </w:r>
      <w:r w:rsidR="00F22935">
        <w:rPr>
          <w:rFonts w:asciiTheme="minorBidi" w:hAnsiTheme="minorBidi"/>
        </w:rPr>
        <w:t xml:space="preserve">details on frequency of behaviour rather than insights into the reason for the behaviour. The researcher will then be able to use those responses to inform unstructured </w:t>
      </w:r>
      <w:r w:rsidR="002B2202">
        <w:rPr>
          <w:rFonts w:asciiTheme="minorBidi" w:hAnsiTheme="minorBidi"/>
        </w:rPr>
        <w:t xml:space="preserve">interviews with participants for the final section of the question (to be discussed below). </w:t>
      </w:r>
      <w:r w:rsidR="00585AB5">
        <w:rPr>
          <w:rFonts w:asciiTheme="minorBidi" w:hAnsiTheme="minorBidi"/>
        </w:rPr>
        <w:t xml:space="preserve">Jain (2021) </w:t>
      </w:r>
      <w:r w:rsidR="009E322E">
        <w:rPr>
          <w:rFonts w:asciiTheme="minorBidi" w:hAnsiTheme="minorBidi"/>
        </w:rPr>
        <w:t>supports this view by exploring the use of surveys in a way that supports a researcher as a survey can ascertain a starting point that can be developed further.</w:t>
      </w:r>
      <w:r w:rsidR="009C67F6">
        <w:rPr>
          <w:rFonts w:asciiTheme="minorBidi" w:hAnsiTheme="minorBidi"/>
        </w:rPr>
        <w:t xml:space="preserve"> </w:t>
      </w:r>
    </w:p>
    <w:p w14:paraId="3FCC3704" w14:textId="3D85D27F" w:rsidR="00265FF4" w:rsidRDefault="009C67F6" w:rsidP="00747112">
      <w:pPr>
        <w:spacing w:line="360" w:lineRule="auto"/>
        <w:rPr>
          <w:rFonts w:asciiTheme="minorBidi" w:hAnsiTheme="minorBidi"/>
        </w:rPr>
      </w:pPr>
      <w:r>
        <w:rPr>
          <w:rFonts w:asciiTheme="minorBidi" w:hAnsiTheme="minorBidi"/>
        </w:rPr>
        <w:t>The use of ‘self-administered questionnaires’</w:t>
      </w:r>
      <w:r w:rsidR="00C73622">
        <w:rPr>
          <w:rFonts w:asciiTheme="minorBidi" w:hAnsiTheme="minorBidi"/>
        </w:rPr>
        <w:t xml:space="preserve"> (</w:t>
      </w:r>
      <w:proofErr w:type="spellStart"/>
      <w:r w:rsidR="0097274F">
        <w:rPr>
          <w:rFonts w:asciiTheme="minorBidi" w:hAnsiTheme="minorBidi"/>
        </w:rPr>
        <w:t>Gorard</w:t>
      </w:r>
      <w:proofErr w:type="spellEnd"/>
      <w:r w:rsidR="0097274F">
        <w:rPr>
          <w:rFonts w:asciiTheme="minorBidi" w:hAnsiTheme="minorBidi"/>
        </w:rPr>
        <w:t xml:space="preserve">, 2001, </w:t>
      </w:r>
      <w:r w:rsidR="00C73622">
        <w:rPr>
          <w:rFonts w:asciiTheme="minorBidi" w:hAnsiTheme="minorBidi"/>
        </w:rPr>
        <w:t>p.</w:t>
      </w:r>
      <w:r w:rsidR="00422F24">
        <w:rPr>
          <w:rFonts w:asciiTheme="minorBidi" w:hAnsiTheme="minorBidi"/>
        </w:rPr>
        <w:t>83)</w:t>
      </w:r>
      <w:r>
        <w:rPr>
          <w:rFonts w:asciiTheme="minorBidi" w:hAnsiTheme="minorBidi"/>
        </w:rPr>
        <w:t xml:space="preserve"> </w:t>
      </w:r>
      <w:r w:rsidR="00C73622">
        <w:rPr>
          <w:rFonts w:asciiTheme="minorBidi" w:hAnsiTheme="minorBidi"/>
        </w:rPr>
        <w:t>will</w:t>
      </w:r>
      <w:r w:rsidR="00422F24">
        <w:rPr>
          <w:rFonts w:asciiTheme="minorBidi" w:hAnsiTheme="minorBidi"/>
        </w:rPr>
        <w:t xml:space="preserve"> </w:t>
      </w:r>
      <w:r w:rsidR="00C73622">
        <w:rPr>
          <w:rFonts w:asciiTheme="minorBidi" w:hAnsiTheme="minorBidi"/>
        </w:rPr>
        <w:t>be utilised for this research.</w:t>
      </w:r>
      <w:r w:rsidR="00422F24">
        <w:rPr>
          <w:rFonts w:asciiTheme="minorBidi" w:hAnsiTheme="minorBidi"/>
        </w:rPr>
        <w:t xml:space="preserve"> The benefit of these, according to </w:t>
      </w:r>
      <w:proofErr w:type="spellStart"/>
      <w:r w:rsidR="0097274F">
        <w:rPr>
          <w:rFonts w:asciiTheme="minorBidi" w:hAnsiTheme="minorBidi"/>
        </w:rPr>
        <w:t>Gorard</w:t>
      </w:r>
      <w:proofErr w:type="spellEnd"/>
      <w:r w:rsidR="003277BE">
        <w:rPr>
          <w:rFonts w:asciiTheme="minorBidi" w:hAnsiTheme="minorBidi"/>
        </w:rPr>
        <w:t xml:space="preserve"> (</w:t>
      </w:r>
      <w:r w:rsidR="0097274F">
        <w:rPr>
          <w:rFonts w:asciiTheme="minorBidi" w:hAnsiTheme="minorBidi"/>
        </w:rPr>
        <w:t>2001</w:t>
      </w:r>
      <w:r w:rsidR="003277BE">
        <w:rPr>
          <w:rFonts w:asciiTheme="minorBidi" w:hAnsiTheme="minorBidi"/>
        </w:rPr>
        <w:t>)</w:t>
      </w:r>
      <w:r w:rsidR="00422F24">
        <w:rPr>
          <w:rFonts w:asciiTheme="minorBidi" w:hAnsiTheme="minorBidi"/>
        </w:rPr>
        <w:t xml:space="preserve">, is that this form of questionnaire can be emailed or sent out to participants in large quantities and then those who choose to respond can and those who do not want to do not have to. </w:t>
      </w:r>
      <w:r w:rsidR="00EB2172">
        <w:rPr>
          <w:rFonts w:asciiTheme="minorBidi" w:hAnsiTheme="minorBidi"/>
        </w:rPr>
        <w:t xml:space="preserve">Jain (2021) supports this by suggesting there is a flexibility offered to participants to </w:t>
      </w:r>
      <w:r w:rsidR="00EB2172">
        <w:rPr>
          <w:rFonts w:asciiTheme="minorBidi" w:hAnsiTheme="minorBidi"/>
        </w:rPr>
        <w:lastRenderedPageBreak/>
        <w:t xml:space="preserve">respond when they choose rather than in </w:t>
      </w:r>
      <w:r w:rsidR="00D5270B">
        <w:rPr>
          <w:rFonts w:asciiTheme="minorBidi" w:hAnsiTheme="minorBidi"/>
        </w:rPr>
        <w:t xml:space="preserve">qualitative research methods when a time is set. Other benefits include the ability to standardise the data provided from </w:t>
      </w:r>
      <w:r w:rsidR="00CB2207">
        <w:rPr>
          <w:rFonts w:asciiTheme="minorBidi" w:hAnsiTheme="minorBidi"/>
        </w:rPr>
        <w:t xml:space="preserve">participant </w:t>
      </w:r>
      <w:proofErr w:type="gramStart"/>
      <w:r w:rsidR="00CB2207">
        <w:rPr>
          <w:rFonts w:asciiTheme="minorBidi" w:hAnsiTheme="minorBidi"/>
        </w:rPr>
        <w:t>in order to</w:t>
      </w:r>
      <w:proofErr w:type="gramEnd"/>
      <w:r w:rsidR="00CB2207">
        <w:rPr>
          <w:rFonts w:asciiTheme="minorBidi" w:hAnsiTheme="minorBidi"/>
        </w:rPr>
        <w:t xml:space="preserve"> ascertain patterns or themes within the context of the research question (Bryman</w:t>
      </w:r>
      <w:r w:rsidR="00804924">
        <w:rPr>
          <w:rFonts w:asciiTheme="minorBidi" w:hAnsiTheme="minorBidi"/>
        </w:rPr>
        <w:t xml:space="preserve">, </w:t>
      </w:r>
      <w:r w:rsidR="00A40BBE">
        <w:rPr>
          <w:rFonts w:asciiTheme="minorBidi" w:hAnsiTheme="minorBidi"/>
        </w:rPr>
        <w:t>2021).</w:t>
      </w:r>
      <w:r w:rsidR="006B0715">
        <w:rPr>
          <w:rFonts w:asciiTheme="minorBidi" w:hAnsiTheme="minorBidi"/>
        </w:rPr>
        <w:t xml:space="preserve"> These surveys can, and will, also be anonymous. This means that participants may be more likely to be open and honest with responses to questions than </w:t>
      </w:r>
      <w:r w:rsidR="001A626E">
        <w:rPr>
          <w:rFonts w:asciiTheme="minorBidi" w:hAnsiTheme="minorBidi"/>
        </w:rPr>
        <w:t>if being asked the same questions in a focus group for example (</w:t>
      </w:r>
      <w:r w:rsidR="00AB48C1">
        <w:rPr>
          <w:rFonts w:asciiTheme="minorBidi" w:hAnsiTheme="minorBidi"/>
        </w:rPr>
        <w:t>Creswell and Plano Clark, 20</w:t>
      </w:r>
      <w:r w:rsidR="0031453C">
        <w:rPr>
          <w:rFonts w:asciiTheme="minorBidi" w:hAnsiTheme="minorBidi"/>
        </w:rPr>
        <w:t>08).</w:t>
      </w:r>
    </w:p>
    <w:p w14:paraId="13DF5505" w14:textId="3888F36F" w:rsidR="00A40BBE" w:rsidRDefault="00A40BBE" w:rsidP="00747112">
      <w:pPr>
        <w:spacing w:line="360" w:lineRule="auto"/>
        <w:rPr>
          <w:rFonts w:asciiTheme="minorBidi" w:hAnsiTheme="minorBidi"/>
        </w:rPr>
      </w:pPr>
      <w:r>
        <w:rPr>
          <w:rFonts w:asciiTheme="minorBidi" w:hAnsiTheme="minorBidi"/>
        </w:rPr>
        <w:t xml:space="preserve">Some of the limitations of a survey questionnaire however are linked to the strengths. For example, </w:t>
      </w:r>
      <w:proofErr w:type="gramStart"/>
      <w:r>
        <w:rPr>
          <w:rFonts w:asciiTheme="minorBidi" w:hAnsiTheme="minorBidi"/>
        </w:rPr>
        <w:t>as a result of</w:t>
      </w:r>
      <w:proofErr w:type="gramEnd"/>
      <w:r>
        <w:rPr>
          <w:rFonts w:asciiTheme="minorBidi" w:hAnsiTheme="minorBidi"/>
        </w:rPr>
        <w:t xml:space="preserve"> the </w:t>
      </w:r>
      <w:r w:rsidR="00973C8D">
        <w:rPr>
          <w:rFonts w:asciiTheme="minorBidi" w:hAnsiTheme="minorBidi"/>
        </w:rPr>
        <w:t>data collected b</w:t>
      </w:r>
      <w:r w:rsidR="00946E70">
        <w:rPr>
          <w:rFonts w:asciiTheme="minorBidi" w:hAnsiTheme="minorBidi"/>
        </w:rPr>
        <w:t xml:space="preserve">eing fact (for the specific participant) the researcher will not be able to explore the responses with the specific </w:t>
      </w:r>
      <w:r w:rsidR="006B0715">
        <w:rPr>
          <w:rFonts w:asciiTheme="minorBidi" w:hAnsiTheme="minorBidi"/>
        </w:rPr>
        <w:t>participant.</w:t>
      </w:r>
      <w:r w:rsidR="00973C8D">
        <w:rPr>
          <w:rFonts w:asciiTheme="minorBidi" w:hAnsiTheme="minorBidi"/>
        </w:rPr>
        <w:t xml:space="preserve"> </w:t>
      </w:r>
      <w:r w:rsidR="0031453C">
        <w:rPr>
          <w:rFonts w:asciiTheme="minorBidi" w:hAnsiTheme="minorBidi"/>
        </w:rPr>
        <w:t xml:space="preserve">One way to avoid this issue is to make the survey questions </w:t>
      </w:r>
      <w:r w:rsidR="00B100AC">
        <w:rPr>
          <w:rFonts w:asciiTheme="minorBidi" w:hAnsiTheme="minorBidi"/>
        </w:rPr>
        <w:t>are not only closed question but also open ended</w:t>
      </w:r>
      <w:r w:rsidR="0015796F">
        <w:rPr>
          <w:rFonts w:asciiTheme="minorBidi" w:hAnsiTheme="minorBidi"/>
        </w:rPr>
        <w:t xml:space="preserve"> so that valuable insight is not lost</w:t>
      </w:r>
      <w:r w:rsidR="00B100AC">
        <w:rPr>
          <w:rFonts w:asciiTheme="minorBidi" w:hAnsiTheme="minorBidi"/>
        </w:rPr>
        <w:t xml:space="preserve"> (</w:t>
      </w:r>
      <w:r w:rsidR="007F780E">
        <w:rPr>
          <w:rFonts w:asciiTheme="minorBidi" w:hAnsiTheme="minorBidi"/>
        </w:rPr>
        <w:t>Jain, 2021)</w:t>
      </w:r>
      <w:r w:rsidR="0015796F">
        <w:rPr>
          <w:rFonts w:asciiTheme="minorBidi" w:hAnsiTheme="minorBidi"/>
        </w:rPr>
        <w:t>.</w:t>
      </w:r>
      <w:r w:rsidR="00F73182">
        <w:rPr>
          <w:rFonts w:asciiTheme="minorBidi" w:hAnsiTheme="minorBidi"/>
        </w:rPr>
        <w:t xml:space="preserve"> This means that the way in which the questions are written in this survey will be of upmost importance (</w:t>
      </w:r>
      <w:proofErr w:type="spellStart"/>
      <w:r w:rsidR="00997F1F">
        <w:rPr>
          <w:rFonts w:asciiTheme="minorBidi" w:hAnsiTheme="minorBidi"/>
        </w:rPr>
        <w:t>Gorard</w:t>
      </w:r>
      <w:proofErr w:type="spellEnd"/>
      <w:r w:rsidR="00997F1F">
        <w:rPr>
          <w:rFonts w:asciiTheme="minorBidi" w:hAnsiTheme="minorBidi"/>
        </w:rPr>
        <w:t>, 20</w:t>
      </w:r>
      <w:r w:rsidR="0097274F">
        <w:rPr>
          <w:rFonts w:asciiTheme="minorBidi" w:hAnsiTheme="minorBidi"/>
        </w:rPr>
        <w:t>01</w:t>
      </w:r>
      <w:r w:rsidR="00997F1F">
        <w:rPr>
          <w:rFonts w:asciiTheme="minorBidi" w:hAnsiTheme="minorBidi"/>
        </w:rPr>
        <w:t>)</w:t>
      </w:r>
      <w:r w:rsidR="0097274F">
        <w:rPr>
          <w:rFonts w:asciiTheme="minorBidi" w:hAnsiTheme="minorBidi"/>
        </w:rPr>
        <w:t>.</w:t>
      </w:r>
    </w:p>
    <w:p w14:paraId="7A0982B5" w14:textId="39E32389" w:rsidR="00C65536" w:rsidRDefault="003277BE" w:rsidP="00747112">
      <w:pPr>
        <w:spacing w:line="360" w:lineRule="auto"/>
        <w:rPr>
          <w:rFonts w:asciiTheme="minorBidi" w:hAnsiTheme="minorBidi"/>
        </w:rPr>
      </w:pPr>
      <w:r>
        <w:rPr>
          <w:rFonts w:asciiTheme="minorBidi" w:hAnsiTheme="minorBidi"/>
        </w:rPr>
        <w:t xml:space="preserve">The final </w:t>
      </w:r>
      <w:r w:rsidR="00E4406A">
        <w:rPr>
          <w:rFonts w:asciiTheme="minorBidi" w:hAnsiTheme="minorBidi"/>
        </w:rPr>
        <w:t xml:space="preserve">research method that will be used is the use of </w:t>
      </w:r>
      <w:r w:rsidR="00BC371D">
        <w:rPr>
          <w:rFonts w:asciiTheme="minorBidi" w:hAnsiTheme="minorBidi"/>
        </w:rPr>
        <w:t xml:space="preserve">semi-structured </w:t>
      </w:r>
      <w:r w:rsidR="00E4406A">
        <w:rPr>
          <w:rFonts w:asciiTheme="minorBidi" w:hAnsiTheme="minorBidi"/>
        </w:rPr>
        <w:t>interviews. This will</w:t>
      </w:r>
      <w:r w:rsidR="00D51F43">
        <w:rPr>
          <w:rFonts w:asciiTheme="minorBidi" w:hAnsiTheme="minorBidi"/>
        </w:rPr>
        <w:t xml:space="preserve"> consider the</w:t>
      </w:r>
      <w:r w:rsidR="00F809FE">
        <w:rPr>
          <w:rFonts w:asciiTheme="minorBidi" w:hAnsiTheme="minorBidi"/>
        </w:rPr>
        <w:t xml:space="preserve"> final section of the research question concerned with the practicalities of what trauma informed practice would look like in tertiary education.</w:t>
      </w:r>
      <w:r w:rsidR="00D51F43">
        <w:rPr>
          <w:rFonts w:asciiTheme="minorBidi" w:hAnsiTheme="minorBidi"/>
        </w:rPr>
        <w:t xml:space="preserve"> The survey questions will help to inform the design of the </w:t>
      </w:r>
      <w:r w:rsidR="00BC371D">
        <w:rPr>
          <w:rFonts w:asciiTheme="minorBidi" w:hAnsiTheme="minorBidi"/>
        </w:rPr>
        <w:t xml:space="preserve">semi-structured </w:t>
      </w:r>
      <w:r w:rsidR="00D51F43">
        <w:rPr>
          <w:rFonts w:asciiTheme="minorBidi" w:hAnsiTheme="minorBidi"/>
        </w:rPr>
        <w:t xml:space="preserve">interviews and guide the researcher to what they need to ask and explore further </w:t>
      </w:r>
      <w:proofErr w:type="gramStart"/>
      <w:r w:rsidR="007A513B">
        <w:rPr>
          <w:rFonts w:asciiTheme="minorBidi" w:hAnsiTheme="minorBidi"/>
        </w:rPr>
        <w:t>as a result of</w:t>
      </w:r>
      <w:proofErr w:type="gramEnd"/>
      <w:r w:rsidR="007A513B">
        <w:rPr>
          <w:rFonts w:asciiTheme="minorBidi" w:hAnsiTheme="minorBidi"/>
        </w:rPr>
        <w:t xml:space="preserve"> the data collected up until that point.</w:t>
      </w:r>
      <w:r w:rsidR="007F65DA">
        <w:rPr>
          <w:rFonts w:asciiTheme="minorBidi" w:hAnsiTheme="minorBidi"/>
        </w:rPr>
        <w:t xml:space="preserve"> Bell and Waters (</w:t>
      </w:r>
      <w:r w:rsidR="000774BF">
        <w:rPr>
          <w:rFonts w:asciiTheme="minorBidi" w:hAnsiTheme="minorBidi"/>
        </w:rPr>
        <w:t xml:space="preserve">2018) point out that structured interviews mean that the interviewer is confined to asking the same questions in the same way to each participant and that, no supplementary questions can be asked, for this reason </w:t>
      </w:r>
      <w:r w:rsidR="001622CC">
        <w:rPr>
          <w:rFonts w:asciiTheme="minorBidi" w:hAnsiTheme="minorBidi"/>
        </w:rPr>
        <w:t>structured interviews have been deemed inappropriate for this research question as there may be a need to explore responses of the participants. Semi-structured interviews offer this flexibility</w:t>
      </w:r>
      <w:r w:rsidR="00E45E12">
        <w:rPr>
          <w:rFonts w:asciiTheme="minorBidi" w:hAnsiTheme="minorBidi"/>
        </w:rPr>
        <w:t>.</w:t>
      </w:r>
      <w:r w:rsidR="00BC371D">
        <w:rPr>
          <w:rFonts w:asciiTheme="minorBidi" w:hAnsiTheme="minorBidi"/>
        </w:rPr>
        <w:t xml:space="preserve"> Thomas (2023) explains that the use of semi-structured interviews offers the flexibility of having set questions to follow and guide the participants </w:t>
      </w:r>
      <w:r w:rsidR="00407A0D">
        <w:rPr>
          <w:rFonts w:asciiTheme="minorBidi" w:hAnsiTheme="minorBidi"/>
        </w:rPr>
        <w:t xml:space="preserve">within the topic but, also offer the freedom to ask </w:t>
      </w:r>
      <w:proofErr w:type="gramStart"/>
      <w:r w:rsidR="00407A0D">
        <w:rPr>
          <w:rFonts w:asciiTheme="minorBidi" w:hAnsiTheme="minorBidi"/>
        </w:rPr>
        <w:t>follow</w:t>
      </w:r>
      <w:proofErr w:type="gramEnd"/>
      <w:r w:rsidR="00407A0D">
        <w:rPr>
          <w:rFonts w:asciiTheme="minorBidi" w:hAnsiTheme="minorBidi"/>
        </w:rPr>
        <w:t xml:space="preserve"> up questions and explore interesting points with participants. This is important to the researcher as there is a possibility that rich data could be lost if </w:t>
      </w:r>
      <w:r w:rsidR="00AF6F5F">
        <w:rPr>
          <w:rFonts w:asciiTheme="minorBidi" w:hAnsiTheme="minorBidi"/>
        </w:rPr>
        <w:t>interesting discussions are followed up on. This also links to the</w:t>
      </w:r>
      <w:r w:rsidR="00185D51">
        <w:rPr>
          <w:rFonts w:asciiTheme="minorBidi" w:hAnsiTheme="minorBidi"/>
        </w:rPr>
        <w:t xml:space="preserve"> interpretivist</w:t>
      </w:r>
      <w:r w:rsidR="00AF6F5F">
        <w:rPr>
          <w:rFonts w:asciiTheme="minorBidi" w:hAnsiTheme="minorBidi"/>
        </w:rPr>
        <w:t xml:space="preserve"> methodological paradigm of the researcher</w:t>
      </w:r>
      <w:r w:rsidR="00185D51">
        <w:rPr>
          <w:rFonts w:asciiTheme="minorBidi" w:hAnsiTheme="minorBidi"/>
        </w:rPr>
        <w:t>.</w:t>
      </w:r>
    </w:p>
    <w:p w14:paraId="4DB15C72" w14:textId="6B630C39" w:rsidR="00EA03E0" w:rsidRPr="003F777F" w:rsidRDefault="00EA03E0" w:rsidP="00747112">
      <w:pPr>
        <w:spacing w:line="360" w:lineRule="auto"/>
        <w:rPr>
          <w:rFonts w:asciiTheme="minorBidi" w:hAnsiTheme="minorBidi"/>
        </w:rPr>
      </w:pPr>
      <w:r>
        <w:rPr>
          <w:rFonts w:asciiTheme="minorBidi" w:hAnsiTheme="minorBidi"/>
        </w:rPr>
        <w:lastRenderedPageBreak/>
        <w:t xml:space="preserve">A limitation of using semi structured interviews when conducting research </w:t>
      </w:r>
      <w:r w:rsidR="00A510B5">
        <w:rPr>
          <w:rFonts w:asciiTheme="minorBidi" w:hAnsiTheme="minorBidi"/>
        </w:rPr>
        <w:t>on</w:t>
      </w:r>
      <w:r>
        <w:rPr>
          <w:rFonts w:asciiTheme="minorBidi" w:hAnsiTheme="minorBidi"/>
        </w:rPr>
        <w:t xml:space="preserve"> trauma informed </w:t>
      </w:r>
      <w:r w:rsidR="00A510B5">
        <w:rPr>
          <w:rFonts w:asciiTheme="minorBidi" w:hAnsiTheme="minorBidi"/>
        </w:rPr>
        <w:t xml:space="preserve">is the possibility that participants might have experienced trauma and that there needs to be consideration within the questions asked and the responses made. </w:t>
      </w:r>
      <w:r w:rsidR="001437D3">
        <w:rPr>
          <w:rFonts w:asciiTheme="minorBidi" w:hAnsiTheme="minorBidi"/>
        </w:rPr>
        <w:t xml:space="preserve">Ritchie </w:t>
      </w:r>
      <w:r w:rsidR="001437D3">
        <w:rPr>
          <w:rFonts w:asciiTheme="minorBidi" w:hAnsiTheme="minorBidi"/>
          <w:i/>
          <w:iCs/>
        </w:rPr>
        <w:t>et al.</w:t>
      </w:r>
      <w:r w:rsidR="00A510B5">
        <w:rPr>
          <w:rFonts w:asciiTheme="minorBidi" w:hAnsiTheme="minorBidi"/>
        </w:rPr>
        <w:t xml:space="preserve"> (</w:t>
      </w:r>
      <w:r w:rsidR="00EF4FA8">
        <w:rPr>
          <w:rFonts w:asciiTheme="minorBidi" w:hAnsiTheme="minorBidi"/>
        </w:rPr>
        <w:t>2014</w:t>
      </w:r>
      <w:r w:rsidR="00A510B5">
        <w:rPr>
          <w:rFonts w:asciiTheme="minorBidi" w:hAnsiTheme="minorBidi"/>
        </w:rPr>
        <w:t xml:space="preserve">) suggest that’s sensitivity is needed in this situation and that </w:t>
      </w:r>
      <w:r w:rsidR="003F09D1">
        <w:rPr>
          <w:rFonts w:asciiTheme="minorBidi" w:hAnsiTheme="minorBidi"/>
        </w:rPr>
        <w:t>the role of the researcher is to acknowledge and support the participant (as discussed above in the ethics section).</w:t>
      </w:r>
      <w:r w:rsidR="00056B1B">
        <w:rPr>
          <w:rFonts w:asciiTheme="minorBidi" w:hAnsiTheme="minorBidi"/>
        </w:rPr>
        <w:t xml:space="preserve"> </w:t>
      </w:r>
      <w:r w:rsidR="003F777F">
        <w:rPr>
          <w:rFonts w:asciiTheme="minorBidi" w:hAnsiTheme="minorBidi"/>
        </w:rPr>
        <w:t xml:space="preserve">Another limitation of semi-structured interviews, according to Cohen </w:t>
      </w:r>
      <w:r w:rsidR="003F777F">
        <w:rPr>
          <w:rFonts w:asciiTheme="minorBidi" w:hAnsiTheme="minorBidi"/>
          <w:i/>
          <w:iCs/>
        </w:rPr>
        <w:t>et al,</w:t>
      </w:r>
      <w:r w:rsidR="003F777F">
        <w:rPr>
          <w:rFonts w:asciiTheme="minorBidi" w:hAnsiTheme="minorBidi"/>
        </w:rPr>
        <w:t xml:space="preserve"> (</w:t>
      </w:r>
      <w:r w:rsidR="0052179D">
        <w:rPr>
          <w:rFonts w:asciiTheme="minorBidi" w:hAnsiTheme="minorBidi"/>
        </w:rPr>
        <w:t>2018)</w:t>
      </w:r>
      <w:r w:rsidR="003F777F">
        <w:rPr>
          <w:rFonts w:asciiTheme="minorBidi" w:hAnsiTheme="minorBidi"/>
        </w:rPr>
        <w:t xml:space="preserve"> </w:t>
      </w:r>
      <w:r w:rsidR="0052179D">
        <w:rPr>
          <w:rFonts w:asciiTheme="minorBidi" w:hAnsiTheme="minorBidi"/>
        </w:rPr>
        <w:t xml:space="preserve">is the possibility of the interviewer to lead </w:t>
      </w:r>
      <w:r w:rsidR="009F3BAE">
        <w:rPr>
          <w:rFonts w:asciiTheme="minorBidi" w:hAnsiTheme="minorBidi"/>
        </w:rPr>
        <w:t xml:space="preserve">the participants. This means that some participants will look to the researcher to ascertain if they are responding in a way that they want the research to </w:t>
      </w:r>
      <w:r w:rsidR="00C176D3">
        <w:rPr>
          <w:rFonts w:asciiTheme="minorBidi" w:hAnsiTheme="minorBidi"/>
        </w:rPr>
        <w:t>go rather than offering the opinion, value or idea the participants have (as discussed above in the ethics section). As a result of this the researcher will maintain a</w:t>
      </w:r>
      <w:r w:rsidR="007943CC">
        <w:rPr>
          <w:rFonts w:asciiTheme="minorBidi" w:hAnsiTheme="minorBidi"/>
        </w:rPr>
        <w:t xml:space="preserve"> similar expression and tone throughout the research.</w:t>
      </w:r>
    </w:p>
    <w:p w14:paraId="15518732" w14:textId="77777777" w:rsidR="008F0F0B" w:rsidRDefault="00056B1B" w:rsidP="00747112">
      <w:pPr>
        <w:spacing w:line="360" w:lineRule="auto"/>
        <w:rPr>
          <w:rFonts w:asciiTheme="minorBidi" w:hAnsiTheme="minorBidi"/>
        </w:rPr>
      </w:pPr>
      <w:r>
        <w:rPr>
          <w:rFonts w:asciiTheme="minorBidi" w:hAnsiTheme="minorBidi"/>
        </w:rPr>
        <w:t>Considering the strengths and limitations of these three research methods the researcher believes that these approaches to the research question, if designed correctly, clearly and with purpose that rich and meaningful data can be collated and analysed.</w:t>
      </w:r>
    </w:p>
    <w:p w14:paraId="6F838FAF" w14:textId="3F40001F" w:rsidR="0044724E" w:rsidRDefault="0044724E" w:rsidP="00747112">
      <w:pPr>
        <w:spacing w:line="360" w:lineRule="auto"/>
        <w:rPr>
          <w:rFonts w:asciiTheme="minorBidi" w:hAnsiTheme="minorBidi"/>
        </w:rPr>
      </w:pPr>
      <w:proofErr w:type="gramStart"/>
      <w:r>
        <w:rPr>
          <w:rFonts w:asciiTheme="minorBidi" w:hAnsiTheme="minorBidi"/>
        </w:rPr>
        <w:t>In order to</w:t>
      </w:r>
      <w:proofErr w:type="gramEnd"/>
      <w:r>
        <w:rPr>
          <w:rFonts w:asciiTheme="minorBidi" w:hAnsiTheme="minorBidi"/>
        </w:rPr>
        <w:t xml:space="preserve"> analyse the data collected the researcher will use two different methods. One method will be used to </w:t>
      </w:r>
      <w:r w:rsidR="006373E8">
        <w:rPr>
          <w:rFonts w:asciiTheme="minorBidi" w:hAnsiTheme="minorBidi"/>
        </w:rPr>
        <w:t xml:space="preserve">collate and analyse the data from the quantitative </w:t>
      </w:r>
      <w:proofErr w:type="gramStart"/>
      <w:r w:rsidR="006373E8">
        <w:rPr>
          <w:rFonts w:asciiTheme="minorBidi" w:hAnsiTheme="minorBidi"/>
        </w:rPr>
        <w:t>surveys</w:t>
      </w:r>
      <w:proofErr w:type="gramEnd"/>
      <w:r w:rsidR="006373E8">
        <w:rPr>
          <w:rFonts w:asciiTheme="minorBidi" w:hAnsiTheme="minorBidi"/>
        </w:rPr>
        <w:t xml:space="preserve"> and another will be used to collate the results of the qualitative data. I will consider </w:t>
      </w:r>
      <w:proofErr w:type="gramStart"/>
      <w:r w:rsidR="006373E8">
        <w:rPr>
          <w:rFonts w:asciiTheme="minorBidi" w:hAnsiTheme="minorBidi"/>
        </w:rPr>
        <w:t>both of these</w:t>
      </w:r>
      <w:proofErr w:type="gramEnd"/>
      <w:r w:rsidR="006373E8">
        <w:rPr>
          <w:rFonts w:asciiTheme="minorBidi" w:hAnsiTheme="minorBidi"/>
        </w:rPr>
        <w:t xml:space="preserve"> approaches here.</w:t>
      </w:r>
    </w:p>
    <w:p w14:paraId="24CE8BD2" w14:textId="0E3F53DF" w:rsidR="006373E8" w:rsidRDefault="002B0C2A" w:rsidP="00747112">
      <w:pPr>
        <w:spacing w:line="360" w:lineRule="auto"/>
        <w:rPr>
          <w:rFonts w:asciiTheme="minorBidi" w:hAnsiTheme="minorBidi"/>
        </w:rPr>
      </w:pPr>
      <w:proofErr w:type="gramStart"/>
      <w:r>
        <w:rPr>
          <w:rFonts w:asciiTheme="minorBidi" w:hAnsiTheme="minorBidi"/>
        </w:rPr>
        <w:t>Firstly</w:t>
      </w:r>
      <w:proofErr w:type="gramEnd"/>
      <w:r>
        <w:rPr>
          <w:rFonts w:asciiTheme="minorBidi" w:hAnsiTheme="minorBidi"/>
        </w:rPr>
        <w:t xml:space="preserve"> for the initial</w:t>
      </w:r>
      <w:r w:rsidR="00A55847">
        <w:rPr>
          <w:rFonts w:asciiTheme="minorBidi" w:hAnsiTheme="minorBidi"/>
        </w:rPr>
        <w:t xml:space="preserve"> and final stages</w:t>
      </w:r>
      <w:r>
        <w:rPr>
          <w:rFonts w:asciiTheme="minorBidi" w:hAnsiTheme="minorBidi"/>
        </w:rPr>
        <w:t xml:space="preserve"> of the research</w:t>
      </w:r>
      <w:r w:rsidR="00E256AC">
        <w:rPr>
          <w:rFonts w:asciiTheme="minorBidi" w:hAnsiTheme="minorBidi"/>
        </w:rPr>
        <w:t xml:space="preserve"> (</w:t>
      </w:r>
      <w:r>
        <w:rPr>
          <w:rFonts w:asciiTheme="minorBidi" w:hAnsiTheme="minorBidi"/>
        </w:rPr>
        <w:t>focus group</w:t>
      </w:r>
      <w:r w:rsidR="00E256AC">
        <w:rPr>
          <w:rFonts w:asciiTheme="minorBidi" w:hAnsiTheme="minorBidi"/>
        </w:rPr>
        <w:t xml:space="preserve"> and semi-structured interview) </w:t>
      </w:r>
      <w:r w:rsidR="00C34CBD">
        <w:rPr>
          <w:rFonts w:asciiTheme="minorBidi" w:hAnsiTheme="minorBidi"/>
        </w:rPr>
        <w:t>thematic analysis will be used</w:t>
      </w:r>
      <w:r w:rsidR="00E256AC">
        <w:rPr>
          <w:rFonts w:asciiTheme="minorBidi" w:hAnsiTheme="minorBidi"/>
        </w:rPr>
        <w:t xml:space="preserve"> to </w:t>
      </w:r>
      <w:r w:rsidR="00F9218B">
        <w:rPr>
          <w:rFonts w:asciiTheme="minorBidi" w:hAnsiTheme="minorBidi"/>
        </w:rPr>
        <w:t>analyse the data</w:t>
      </w:r>
      <w:r w:rsidR="00C34CBD">
        <w:rPr>
          <w:rFonts w:asciiTheme="minorBidi" w:hAnsiTheme="minorBidi"/>
        </w:rPr>
        <w:t>.</w:t>
      </w:r>
      <w:r w:rsidR="00710755">
        <w:rPr>
          <w:rFonts w:asciiTheme="minorBidi" w:hAnsiTheme="minorBidi"/>
        </w:rPr>
        <w:t xml:space="preserve"> Some</w:t>
      </w:r>
      <w:r w:rsidR="00884CB4">
        <w:rPr>
          <w:rFonts w:asciiTheme="minorBidi" w:hAnsiTheme="minorBidi"/>
        </w:rPr>
        <w:t xml:space="preserve">kh and Lewin (2011) describe thematic analysis as the process often chosen to </w:t>
      </w:r>
      <w:r w:rsidR="00351B65">
        <w:rPr>
          <w:rFonts w:asciiTheme="minorBidi" w:hAnsiTheme="minorBidi"/>
        </w:rPr>
        <w:t>analyse qualitative data.</w:t>
      </w:r>
      <w:r w:rsidR="00FD6929">
        <w:rPr>
          <w:rFonts w:asciiTheme="minorBidi" w:hAnsiTheme="minorBidi"/>
        </w:rPr>
        <w:t xml:space="preserve"> Bryman (2021) supports this </w:t>
      </w:r>
      <w:r w:rsidR="00CE51AB">
        <w:rPr>
          <w:rFonts w:asciiTheme="minorBidi" w:hAnsiTheme="minorBidi"/>
        </w:rPr>
        <w:t xml:space="preserve">idea by outlining the benefits of thematic analysis within quantitative research. With such a focused initial question concerned with definition a theme and </w:t>
      </w:r>
      <w:proofErr w:type="gramStart"/>
      <w:r w:rsidR="00CE51AB">
        <w:rPr>
          <w:rFonts w:asciiTheme="minorBidi" w:hAnsiTheme="minorBidi"/>
        </w:rPr>
        <w:t>overall consensus</w:t>
      </w:r>
      <w:proofErr w:type="gramEnd"/>
      <w:r w:rsidR="00CE51AB">
        <w:rPr>
          <w:rFonts w:asciiTheme="minorBidi" w:hAnsiTheme="minorBidi"/>
        </w:rPr>
        <w:t xml:space="preserve"> will need to be found within the group, if the focus group is unable to </w:t>
      </w:r>
      <w:r w:rsidR="00BF6DFC">
        <w:rPr>
          <w:rFonts w:asciiTheme="minorBidi" w:hAnsiTheme="minorBidi"/>
        </w:rPr>
        <w:t xml:space="preserve">identify one single </w:t>
      </w:r>
      <w:r w:rsidR="006828FE">
        <w:rPr>
          <w:rFonts w:asciiTheme="minorBidi" w:hAnsiTheme="minorBidi"/>
        </w:rPr>
        <w:t>definition</w:t>
      </w:r>
      <w:r w:rsidR="00BF6DFC">
        <w:rPr>
          <w:rFonts w:asciiTheme="minorBidi" w:hAnsiTheme="minorBidi"/>
        </w:rPr>
        <w:t xml:space="preserve"> the use of thematic analysis should support this.</w:t>
      </w:r>
      <w:r w:rsidR="00EE19B7">
        <w:rPr>
          <w:rFonts w:asciiTheme="minorBidi" w:hAnsiTheme="minorBidi"/>
        </w:rPr>
        <w:t xml:space="preserve"> One of the risks of thematic analysis</w:t>
      </w:r>
      <w:r w:rsidR="006828FE">
        <w:rPr>
          <w:rFonts w:asciiTheme="minorBidi" w:hAnsiTheme="minorBidi"/>
        </w:rPr>
        <w:t>, also suggested by Bryman (2021)</w:t>
      </w:r>
      <w:r w:rsidR="00EE19B7">
        <w:rPr>
          <w:rFonts w:asciiTheme="minorBidi" w:hAnsiTheme="minorBidi"/>
        </w:rPr>
        <w:t xml:space="preserve"> though is the </w:t>
      </w:r>
      <w:r w:rsidR="00A719EC">
        <w:rPr>
          <w:rFonts w:asciiTheme="minorBidi" w:hAnsiTheme="minorBidi"/>
        </w:rPr>
        <w:t>possible missed individual within the group as when looking for a theme or a common definition one participants impute might not be captured but would still be valid</w:t>
      </w:r>
      <w:r w:rsidR="006828FE">
        <w:rPr>
          <w:rFonts w:asciiTheme="minorBidi" w:hAnsiTheme="minorBidi"/>
        </w:rPr>
        <w:t xml:space="preserve">. </w:t>
      </w:r>
      <w:r w:rsidR="00345A02">
        <w:rPr>
          <w:rFonts w:asciiTheme="minorBidi" w:hAnsiTheme="minorBidi"/>
        </w:rPr>
        <w:t xml:space="preserve">Ritchie </w:t>
      </w:r>
      <w:r w:rsidR="00345A02">
        <w:rPr>
          <w:rFonts w:asciiTheme="minorBidi" w:hAnsiTheme="minorBidi"/>
          <w:i/>
          <w:iCs/>
        </w:rPr>
        <w:t xml:space="preserve">et al. </w:t>
      </w:r>
      <w:r w:rsidR="00345A02">
        <w:rPr>
          <w:rFonts w:asciiTheme="minorBidi" w:hAnsiTheme="minorBidi"/>
        </w:rPr>
        <w:t>(20</w:t>
      </w:r>
      <w:r w:rsidR="004629CA">
        <w:rPr>
          <w:rFonts w:asciiTheme="minorBidi" w:hAnsiTheme="minorBidi"/>
        </w:rPr>
        <w:t>14</w:t>
      </w:r>
      <w:r w:rsidR="00345A02">
        <w:rPr>
          <w:rFonts w:asciiTheme="minorBidi" w:hAnsiTheme="minorBidi"/>
        </w:rPr>
        <w:t>) offer a solution to this by suggesting that</w:t>
      </w:r>
      <w:r w:rsidR="00B7070F">
        <w:rPr>
          <w:rFonts w:asciiTheme="minorBidi" w:hAnsiTheme="minorBidi"/>
        </w:rPr>
        <w:t xml:space="preserve"> the group data be used if it were one data source rather than </w:t>
      </w:r>
      <w:proofErr w:type="gramStart"/>
      <w:r w:rsidR="00B7070F">
        <w:rPr>
          <w:rFonts w:asciiTheme="minorBidi" w:hAnsiTheme="minorBidi"/>
        </w:rPr>
        <w:t>a number of</w:t>
      </w:r>
      <w:proofErr w:type="gramEnd"/>
      <w:r w:rsidR="00B7070F">
        <w:rPr>
          <w:rFonts w:asciiTheme="minorBidi" w:hAnsiTheme="minorBidi"/>
        </w:rPr>
        <w:t xml:space="preserve"> people within </w:t>
      </w:r>
      <w:r w:rsidR="00B7070F">
        <w:rPr>
          <w:rFonts w:asciiTheme="minorBidi" w:hAnsiTheme="minorBidi"/>
        </w:rPr>
        <w:lastRenderedPageBreak/>
        <w:t>the group</w:t>
      </w:r>
      <w:r w:rsidR="004629CA">
        <w:rPr>
          <w:rFonts w:asciiTheme="minorBidi" w:hAnsiTheme="minorBidi"/>
        </w:rPr>
        <w:t>.</w:t>
      </w:r>
      <w:r w:rsidR="00F9218B">
        <w:rPr>
          <w:rFonts w:asciiTheme="minorBidi" w:hAnsiTheme="minorBidi"/>
        </w:rPr>
        <w:t xml:space="preserve"> Data will be coded as soon as it is collected, which means that themes will be able to be identified </w:t>
      </w:r>
      <w:r w:rsidR="009D78D7">
        <w:rPr>
          <w:rFonts w:asciiTheme="minorBidi" w:hAnsiTheme="minorBidi"/>
        </w:rPr>
        <w:t>throughout all data (Thomas 2023). This also means that once the data has been coded that participants will not</w:t>
      </w:r>
      <w:r w:rsidR="006579A2">
        <w:rPr>
          <w:rFonts w:asciiTheme="minorBidi" w:hAnsiTheme="minorBidi"/>
        </w:rPr>
        <w:t xml:space="preserve"> be able to remove their individual data from the research.</w:t>
      </w:r>
      <w:r w:rsidR="00DA2CAA">
        <w:rPr>
          <w:rFonts w:asciiTheme="minorBidi" w:hAnsiTheme="minorBidi"/>
        </w:rPr>
        <w:t xml:space="preserve"> </w:t>
      </w:r>
      <w:r w:rsidR="008107CE">
        <w:rPr>
          <w:rFonts w:asciiTheme="minorBidi" w:hAnsiTheme="minorBidi"/>
        </w:rPr>
        <w:t xml:space="preserve">Thematic analysis will also be used when analysing the data from the semi structured interviews </w:t>
      </w:r>
      <w:r w:rsidR="00BE1E2E">
        <w:rPr>
          <w:rFonts w:asciiTheme="minorBidi" w:hAnsiTheme="minorBidi"/>
        </w:rPr>
        <w:t>as a large amount of data will be collated</w:t>
      </w:r>
      <w:r w:rsidR="00FC0456">
        <w:rPr>
          <w:rFonts w:asciiTheme="minorBidi" w:hAnsiTheme="minorBidi"/>
        </w:rPr>
        <w:t xml:space="preserve"> and </w:t>
      </w:r>
      <w:r w:rsidR="00E70D67">
        <w:rPr>
          <w:rFonts w:asciiTheme="minorBidi" w:hAnsiTheme="minorBidi"/>
        </w:rPr>
        <w:t>providing an opportunity to identify the important areas discussed within data collection</w:t>
      </w:r>
      <w:r w:rsidR="00BE1E2E">
        <w:rPr>
          <w:rFonts w:asciiTheme="minorBidi" w:hAnsiTheme="minorBidi"/>
        </w:rPr>
        <w:t xml:space="preserve"> (</w:t>
      </w:r>
      <w:r w:rsidR="00B5026E">
        <w:rPr>
          <w:rFonts w:asciiTheme="minorBidi" w:hAnsiTheme="minorBidi"/>
        </w:rPr>
        <w:t>Denscombe, 2021).</w:t>
      </w:r>
      <w:r w:rsidR="00E70D67">
        <w:rPr>
          <w:rFonts w:asciiTheme="minorBidi" w:hAnsiTheme="minorBidi"/>
        </w:rPr>
        <w:t xml:space="preserve"> </w:t>
      </w:r>
      <w:r w:rsidR="00DA2CAA">
        <w:rPr>
          <w:rFonts w:asciiTheme="minorBidi" w:hAnsiTheme="minorBidi"/>
        </w:rPr>
        <w:t xml:space="preserve">Another drawback of thematic </w:t>
      </w:r>
      <w:r w:rsidR="001121D5">
        <w:rPr>
          <w:rFonts w:asciiTheme="minorBidi" w:hAnsiTheme="minorBidi"/>
        </w:rPr>
        <w:t>analysis linked to the identification of important data is that this is subjective to the researcher and what they find interesting (</w:t>
      </w:r>
      <w:r w:rsidR="008C6CE2">
        <w:rPr>
          <w:rFonts w:asciiTheme="minorBidi" w:hAnsiTheme="minorBidi"/>
        </w:rPr>
        <w:t>Bryman, 2021).</w:t>
      </w:r>
    </w:p>
    <w:p w14:paraId="623BF0EA" w14:textId="5B5DEA39" w:rsidR="004629CA" w:rsidRDefault="00F846BF" w:rsidP="00747112">
      <w:pPr>
        <w:spacing w:line="360" w:lineRule="auto"/>
        <w:rPr>
          <w:rFonts w:asciiTheme="minorBidi" w:hAnsiTheme="minorBidi"/>
        </w:rPr>
      </w:pPr>
      <w:r>
        <w:rPr>
          <w:rFonts w:asciiTheme="minorBidi" w:hAnsiTheme="minorBidi"/>
        </w:rPr>
        <w:t xml:space="preserve">For the </w:t>
      </w:r>
      <w:r w:rsidR="00B40571">
        <w:rPr>
          <w:rFonts w:asciiTheme="minorBidi" w:hAnsiTheme="minorBidi"/>
        </w:rPr>
        <w:t xml:space="preserve">survey section of the </w:t>
      </w:r>
      <w:proofErr w:type="gramStart"/>
      <w:r w:rsidR="00B40571">
        <w:rPr>
          <w:rFonts w:asciiTheme="minorBidi" w:hAnsiTheme="minorBidi"/>
        </w:rPr>
        <w:t>research</w:t>
      </w:r>
      <w:proofErr w:type="gramEnd"/>
      <w:r w:rsidR="00B40571">
        <w:rPr>
          <w:rFonts w:asciiTheme="minorBidi" w:hAnsiTheme="minorBidi"/>
        </w:rPr>
        <w:t xml:space="preserve"> it would be possible to use frequency and percentages to consider the prevalence of an answer, </w:t>
      </w:r>
      <w:r w:rsidR="00A55847">
        <w:rPr>
          <w:rFonts w:asciiTheme="minorBidi" w:hAnsiTheme="minorBidi"/>
        </w:rPr>
        <w:t xml:space="preserve">examining relationships and differences through the statistical could identify </w:t>
      </w:r>
      <w:r w:rsidR="00B40571">
        <w:rPr>
          <w:rFonts w:asciiTheme="minorBidi" w:hAnsiTheme="minorBidi"/>
        </w:rPr>
        <w:t xml:space="preserve">a theme </w:t>
      </w:r>
      <w:r w:rsidR="00A55847">
        <w:rPr>
          <w:rFonts w:asciiTheme="minorBidi" w:hAnsiTheme="minorBidi"/>
        </w:rPr>
        <w:t>that will</w:t>
      </w:r>
      <w:r w:rsidR="00B40571">
        <w:rPr>
          <w:rFonts w:asciiTheme="minorBidi" w:hAnsiTheme="minorBidi"/>
        </w:rPr>
        <w:t xml:space="preserve"> assist in informing the next section of the research</w:t>
      </w:r>
      <w:r w:rsidR="00B97072">
        <w:rPr>
          <w:rFonts w:asciiTheme="minorBidi" w:hAnsiTheme="minorBidi"/>
        </w:rPr>
        <w:t xml:space="preserve">. </w:t>
      </w:r>
    </w:p>
    <w:p w14:paraId="1B192730" w14:textId="7C9A81E0" w:rsidR="00A55847" w:rsidRPr="00345A02" w:rsidRDefault="006579A2" w:rsidP="00747112">
      <w:pPr>
        <w:spacing w:line="360" w:lineRule="auto"/>
        <w:rPr>
          <w:rFonts w:asciiTheme="minorBidi" w:hAnsiTheme="minorBidi"/>
        </w:rPr>
      </w:pPr>
      <w:r>
        <w:rPr>
          <w:rFonts w:asciiTheme="minorBidi" w:hAnsiTheme="minorBidi"/>
        </w:rPr>
        <w:t xml:space="preserve">In this paper the researcher has considered the </w:t>
      </w:r>
      <w:r w:rsidR="009E27C3">
        <w:rPr>
          <w:rFonts w:asciiTheme="minorBidi" w:hAnsiTheme="minorBidi"/>
        </w:rPr>
        <w:t xml:space="preserve">practicalities associated with research design when considering a specific research question. It has considered the methodology, sampling and methods used to collate data. The paper has discussed some of the ethical considerations of this research aligned to the question itself and the methods used to collate the data. </w:t>
      </w:r>
      <w:r w:rsidR="00C93CB3">
        <w:rPr>
          <w:rFonts w:asciiTheme="minorBidi" w:hAnsiTheme="minorBidi"/>
        </w:rPr>
        <w:t>An outline of the process of data analysis has also been offered. Whilst the practicalities of this research have been discussed within this paper there is a need to develop this further</w:t>
      </w:r>
      <w:r w:rsidR="008F0F0B">
        <w:rPr>
          <w:rFonts w:asciiTheme="minorBidi" w:hAnsiTheme="minorBidi"/>
        </w:rPr>
        <w:t xml:space="preserve"> with the implementation of the research</w:t>
      </w:r>
      <w:r w:rsidR="00C93CB3">
        <w:rPr>
          <w:rFonts w:asciiTheme="minorBidi" w:hAnsiTheme="minorBidi"/>
        </w:rPr>
        <w:t>.</w:t>
      </w:r>
    </w:p>
    <w:p w14:paraId="4CA61344" w14:textId="77777777" w:rsidR="008F0F0B" w:rsidRDefault="008F0F0B" w:rsidP="00747112">
      <w:pPr>
        <w:spacing w:line="360" w:lineRule="auto"/>
        <w:rPr>
          <w:rFonts w:asciiTheme="minorBidi" w:hAnsiTheme="minorBidi"/>
        </w:rPr>
      </w:pPr>
    </w:p>
    <w:p w14:paraId="55AD3010" w14:textId="77777777" w:rsidR="008F0F0B" w:rsidRDefault="008F0F0B" w:rsidP="00747112">
      <w:pPr>
        <w:spacing w:line="360" w:lineRule="auto"/>
        <w:rPr>
          <w:rFonts w:asciiTheme="minorBidi" w:hAnsiTheme="minorBidi"/>
        </w:rPr>
      </w:pPr>
    </w:p>
    <w:p w14:paraId="26D0102F" w14:textId="77777777" w:rsidR="008F0F0B" w:rsidRDefault="008F0F0B" w:rsidP="00747112">
      <w:pPr>
        <w:spacing w:line="360" w:lineRule="auto"/>
        <w:rPr>
          <w:rFonts w:asciiTheme="minorBidi" w:hAnsiTheme="minorBidi"/>
        </w:rPr>
      </w:pPr>
    </w:p>
    <w:p w14:paraId="5AA73F73" w14:textId="77777777" w:rsidR="008F0F0B" w:rsidRDefault="008F0F0B" w:rsidP="00747112">
      <w:pPr>
        <w:spacing w:line="360" w:lineRule="auto"/>
        <w:rPr>
          <w:rFonts w:asciiTheme="minorBidi" w:hAnsiTheme="minorBidi"/>
        </w:rPr>
      </w:pPr>
      <w:r>
        <w:rPr>
          <w:rFonts w:asciiTheme="minorBidi" w:hAnsiTheme="minorBidi"/>
        </w:rPr>
        <w:t>Word count:</w:t>
      </w:r>
    </w:p>
    <w:p w14:paraId="16D7F67C" w14:textId="77777777" w:rsidR="008F0F0B" w:rsidRDefault="008F0F0B" w:rsidP="00747112">
      <w:pPr>
        <w:spacing w:line="360" w:lineRule="auto"/>
        <w:rPr>
          <w:rFonts w:asciiTheme="minorBidi" w:hAnsiTheme="minorBidi"/>
        </w:rPr>
      </w:pPr>
    </w:p>
    <w:p w14:paraId="6FD0C971" w14:textId="62BCA823" w:rsidR="00747112" w:rsidRPr="00C1012A" w:rsidRDefault="008F0F0B" w:rsidP="00747112">
      <w:pPr>
        <w:spacing w:line="360" w:lineRule="auto"/>
        <w:rPr>
          <w:rFonts w:asciiTheme="minorBidi" w:hAnsiTheme="minorBidi"/>
          <w:b/>
          <w:bCs/>
        </w:rPr>
      </w:pPr>
      <w:r>
        <w:rPr>
          <w:rFonts w:asciiTheme="minorBidi" w:hAnsiTheme="minorBidi"/>
        </w:rPr>
        <w:t>References</w:t>
      </w:r>
      <w:r w:rsidR="00747112" w:rsidRPr="00C1012A">
        <w:rPr>
          <w:rFonts w:asciiTheme="minorBidi" w:hAnsiTheme="minorBidi"/>
          <w:b/>
          <w:bCs/>
        </w:rPr>
        <w:t xml:space="preserve"> </w:t>
      </w:r>
    </w:p>
    <w:sectPr w:rsidR="00747112" w:rsidRPr="00C10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50221"/>
    <w:multiLevelType w:val="hybridMultilevel"/>
    <w:tmpl w:val="B81CA3F6"/>
    <w:lvl w:ilvl="0" w:tplc="73E81CEA">
      <w:start w:val="90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289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23DF"/>
    <w:rsid w:val="0000732C"/>
    <w:rsid w:val="00007D65"/>
    <w:rsid w:val="00012A77"/>
    <w:rsid w:val="000329DF"/>
    <w:rsid w:val="000428B7"/>
    <w:rsid w:val="000438B5"/>
    <w:rsid w:val="00047565"/>
    <w:rsid w:val="00056B1B"/>
    <w:rsid w:val="00061BBC"/>
    <w:rsid w:val="00063ADC"/>
    <w:rsid w:val="00067AAC"/>
    <w:rsid w:val="000758B3"/>
    <w:rsid w:val="000774BF"/>
    <w:rsid w:val="000A2E17"/>
    <w:rsid w:val="000A470F"/>
    <w:rsid w:val="000C144A"/>
    <w:rsid w:val="000C541C"/>
    <w:rsid w:val="000C68CB"/>
    <w:rsid w:val="000C70ED"/>
    <w:rsid w:val="000D5AF4"/>
    <w:rsid w:val="000D5B34"/>
    <w:rsid w:val="000E0C73"/>
    <w:rsid w:val="000F2195"/>
    <w:rsid w:val="000F52A7"/>
    <w:rsid w:val="0010328F"/>
    <w:rsid w:val="00103707"/>
    <w:rsid w:val="0010406A"/>
    <w:rsid w:val="0010524F"/>
    <w:rsid w:val="00107416"/>
    <w:rsid w:val="001118FB"/>
    <w:rsid w:val="001121D5"/>
    <w:rsid w:val="001145E2"/>
    <w:rsid w:val="00115538"/>
    <w:rsid w:val="00135DD1"/>
    <w:rsid w:val="001437D3"/>
    <w:rsid w:val="001442A5"/>
    <w:rsid w:val="00155C3F"/>
    <w:rsid w:val="00155D6E"/>
    <w:rsid w:val="0015796F"/>
    <w:rsid w:val="001622CC"/>
    <w:rsid w:val="00162EE3"/>
    <w:rsid w:val="0016756D"/>
    <w:rsid w:val="00170B5A"/>
    <w:rsid w:val="00171810"/>
    <w:rsid w:val="001819DF"/>
    <w:rsid w:val="00185D51"/>
    <w:rsid w:val="001A626E"/>
    <w:rsid w:val="001B086C"/>
    <w:rsid w:val="001C6E70"/>
    <w:rsid w:val="001D568A"/>
    <w:rsid w:val="0020730B"/>
    <w:rsid w:val="00215E8A"/>
    <w:rsid w:val="00220A60"/>
    <w:rsid w:val="00225293"/>
    <w:rsid w:val="00235A94"/>
    <w:rsid w:val="0025168E"/>
    <w:rsid w:val="002552F4"/>
    <w:rsid w:val="00256477"/>
    <w:rsid w:val="00262DC1"/>
    <w:rsid w:val="00265FF4"/>
    <w:rsid w:val="0027282E"/>
    <w:rsid w:val="002A728D"/>
    <w:rsid w:val="002B0C2A"/>
    <w:rsid w:val="002B2202"/>
    <w:rsid w:val="002B4260"/>
    <w:rsid w:val="002D293E"/>
    <w:rsid w:val="002E6A93"/>
    <w:rsid w:val="002E7648"/>
    <w:rsid w:val="002F243A"/>
    <w:rsid w:val="002F65B6"/>
    <w:rsid w:val="00301906"/>
    <w:rsid w:val="00302BB1"/>
    <w:rsid w:val="00307AC8"/>
    <w:rsid w:val="0031453C"/>
    <w:rsid w:val="0032327F"/>
    <w:rsid w:val="003277BE"/>
    <w:rsid w:val="003341DF"/>
    <w:rsid w:val="00334454"/>
    <w:rsid w:val="00345A02"/>
    <w:rsid w:val="00347EA1"/>
    <w:rsid w:val="00351B65"/>
    <w:rsid w:val="00375D6D"/>
    <w:rsid w:val="00382546"/>
    <w:rsid w:val="00383D80"/>
    <w:rsid w:val="003A2CD9"/>
    <w:rsid w:val="003A50A9"/>
    <w:rsid w:val="003A709B"/>
    <w:rsid w:val="003C5226"/>
    <w:rsid w:val="003D223A"/>
    <w:rsid w:val="003E23B0"/>
    <w:rsid w:val="003E4A05"/>
    <w:rsid w:val="003F09D1"/>
    <w:rsid w:val="003F1DAE"/>
    <w:rsid w:val="003F31CC"/>
    <w:rsid w:val="003F777F"/>
    <w:rsid w:val="00407A0D"/>
    <w:rsid w:val="00411973"/>
    <w:rsid w:val="00416BCC"/>
    <w:rsid w:val="00417AB6"/>
    <w:rsid w:val="00422F24"/>
    <w:rsid w:val="0043411B"/>
    <w:rsid w:val="0044724E"/>
    <w:rsid w:val="004524CE"/>
    <w:rsid w:val="004629CA"/>
    <w:rsid w:val="00465E6B"/>
    <w:rsid w:val="00490843"/>
    <w:rsid w:val="00497B89"/>
    <w:rsid w:val="004A7897"/>
    <w:rsid w:val="004B34D7"/>
    <w:rsid w:val="004B7B02"/>
    <w:rsid w:val="004C0D32"/>
    <w:rsid w:val="004D1EEF"/>
    <w:rsid w:val="004D3455"/>
    <w:rsid w:val="004D4219"/>
    <w:rsid w:val="004D474C"/>
    <w:rsid w:val="004F5D15"/>
    <w:rsid w:val="004F6BC4"/>
    <w:rsid w:val="004F77F9"/>
    <w:rsid w:val="00502D74"/>
    <w:rsid w:val="00520127"/>
    <w:rsid w:val="0052127C"/>
    <w:rsid w:val="0052179D"/>
    <w:rsid w:val="00522242"/>
    <w:rsid w:val="00536CFB"/>
    <w:rsid w:val="00542884"/>
    <w:rsid w:val="00543F5E"/>
    <w:rsid w:val="00564E5E"/>
    <w:rsid w:val="00570ECB"/>
    <w:rsid w:val="00584970"/>
    <w:rsid w:val="00585AB5"/>
    <w:rsid w:val="00587E25"/>
    <w:rsid w:val="005972DB"/>
    <w:rsid w:val="005A4F47"/>
    <w:rsid w:val="005B783A"/>
    <w:rsid w:val="005C361C"/>
    <w:rsid w:val="005C6423"/>
    <w:rsid w:val="005D729D"/>
    <w:rsid w:val="005F3A16"/>
    <w:rsid w:val="005F42D0"/>
    <w:rsid w:val="005F7C42"/>
    <w:rsid w:val="00620484"/>
    <w:rsid w:val="0062310A"/>
    <w:rsid w:val="0063701D"/>
    <w:rsid w:val="006373E8"/>
    <w:rsid w:val="00645DB2"/>
    <w:rsid w:val="0065034B"/>
    <w:rsid w:val="006579A2"/>
    <w:rsid w:val="00664B16"/>
    <w:rsid w:val="00676A2E"/>
    <w:rsid w:val="0068079A"/>
    <w:rsid w:val="006828FE"/>
    <w:rsid w:val="006853E7"/>
    <w:rsid w:val="0069674F"/>
    <w:rsid w:val="006B0715"/>
    <w:rsid w:val="006B52C3"/>
    <w:rsid w:val="006D0BA0"/>
    <w:rsid w:val="006E1EEF"/>
    <w:rsid w:val="006E34AA"/>
    <w:rsid w:val="006E7C0B"/>
    <w:rsid w:val="00701936"/>
    <w:rsid w:val="00706AFC"/>
    <w:rsid w:val="00710755"/>
    <w:rsid w:val="00711F32"/>
    <w:rsid w:val="007203C3"/>
    <w:rsid w:val="00721673"/>
    <w:rsid w:val="00722CF9"/>
    <w:rsid w:val="007352C0"/>
    <w:rsid w:val="0074189F"/>
    <w:rsid w:val="00743752"/>
    <w:rsid w:val="00747112"/>
    <w:rsid w:val="007555A0"/>
    <w:rsid w:val="00782E17"/>
    <w:rsid w:val="00784BC6"/>
    <w:rsid w:val="00785497"/>
    <w:rsid w:val="00792FF9"/>
    <w:rsid w:val="007943CC"/>
    <w:rsid w:val="00794438"/>
    <w:rsid w:val="007A513B"/>
    <w:rsid w:val="007D3AE1"/>
    <w:rsid w:val="007E01E0"/>
    <w:rsid w:val="007E0443"/>
    <w:rsid w:val="007F18BC"/>
    <w:rsid w:val="007F65DA"/>
    <w:rsid w:val="007F780E"/>
    <w:rsid w:val="00803155"/>
    <w:rsid w:val="00804924"/>
    <w:rsid w:val="00807CEB"/>
    <w:rsid w:val="008107CE"/>
    <w:rsid w:val="008142A9"/>
    <w:rsid w:val="008150DB"/>
    <w:rsid w:val="00823B2D"/>
    <w:rsid w:val="00827B59"/>
    <w:rsid w:val="00833614"/>
    <w:rsid w:val="00835571"/>
    <w:rsid w:val="00840BEE"/>
    <w:rsid w:val="0084557A"/>
    <w:rsid w:val="00851EDB"/>
    <w:rsid w:val="00884CB4"/>
    <w:rsid w:val="008C6CE2"/>
    <w:rsid w:val="008D48AF"/>
    <w:rsid w:val="008E0531"/>
    <w:rsid w:val="008F0F0B"/>
    <w:rsid w:val="008F1086"/>
    <w:rsid w:val="008F1622"/>
    <w:rsid w:val="008F34EF"/>
    <w:rsid w:val="009060A0"/>
    <w:rsid w:val="0091355A"/>
    <w:rsid w:val="00917008"/>
    <w:rsid w:val="009314ED"/>
    <w:rsid w:val="0093237C"/>
    <w:rsid w:val="00935B8D"/>
    <w:rsid w:val="00943510"/>
    <w:rsid w:val="00946E70"/>
    <w:rsid w:val="00953590"/>
    <w:rsid w:val="009621C0"/>
    <w:rsid w:val="0097274F"/>
    <w:rsid w:val="00973C8D"/>
    <w:rsid w:val="009845D8"/>
    <w:rsid w:val="0099606C"/>
    <w:rsid w:val="00997F1F"/>
    <w:rsid w:val="009A6DD2"/>
    <w:rsid w:val="009A7475"/>
    <w:rsid w:val="009B164A"/>
    <w:rsid w:val="009B350C"/>
    <w:rsid w:val="009C1D3F"/>
    <w:rsid w:val="009C3EBB"/>
    <w:rsid w:val="009C5B23"/>
    <w:rsid w:val="009C5D4A"/>
    <w:rsid w:val="009C67F6"/>
    <w:rsid w:val="009D78D7"/>
    <w:rsid w:val="009E27C3"/>
    <w:rsid w:val="009E2ABE"/>
    <w:rsid w:val="009E322E"/>
    <w:rsid w:val="009F3BAE"/>
    <w:rsid w:val="009F41B2"/>
    <w:rsid w:val="00A11B0C"/>
    <w:rsid w:val="00A23D6E"/>
    <w:rsid w:val="00A27944"/>
    <w:rsid w:val="00A33307"/>
    <w:rsid w:val="00A40BBE"/>
    <w:rsid w:val="00A506FC"/>
    <w:rsid w:val="00A510B5"/>
    <w:rsid w:val="00A55847"/>
    <w:rsid w:val="00A635D7"/>
    <w:rsid w:val="00A719EC"/>
    <w:rsid w:val="00A75CB6"/>
    <w:rsid w:val="00A75E8F"/>
    <w:rsid w:val="00AA6C69"/>
    <w:rsid w:val="00AB48C1"/>
    <w:rsid w:val="00AB5011"/>
    <w:rsid w:val="00AD7313"/>
    <w:rsid w:val="00AE1BC7"/>
    <w:rsid w:val="00AE2AA9"/>
    <w:rsid w:val="00AE3307"/>
    <w:rsid w:val="00AE6ABA"/>
    <w:rsid w:val="00AF0C88"/>
    <w:rsid w:val="00AF6F5F"/>
    <w:rsid w:val="00B028A8"/>
    <w:rsid w:val="00B100AC"/>
    <w:rsid w:val="00B103B9"/>
    <w:rsid w:val="00B40571"/>
    <w:rsid w:val="00B5026E"/>
    <w:rsid w:val="00B51B61"/>
    <w:rsid w:val="00B56B09"/>
    <w:rsid w:val="00B56EAC"/>
    <w:rsid w:val="00B63002"/>
    <w:rsid w:val="00B7070F"/>
    <w:rsid w:val="00B70B07"/>
    <w:rsid w:val="00B724BB"/>
    <w:rsid w:val="00B840CF"/>
    <w:rsid w:val="00B93ACE"/>
    <w:rsid w:val="00B97072"/>
    <w:rsid w:val="00BB3998"/>
    <w:rsid w:val="00BC371D"/>
    <w:rsid w:val="00BD33D1"/>
    <w:rsid w:val="00BE0D42"/>
    <w:rsid w:val="00BE1E2E"/>
    <w:rsid w:val="00BE2A35"/>
    <w:rsid w:val="00BE3554"/>
    <w:rsid w:val="00BE6582"/>
    <w:rsid w:val="00BF6DFC"/>
    <w:rsid w:val="00C06919"/>
    <w:rsid w:val="00C1012A"/>
    <w:rsid w:val="00C129B8"/>
    <w:rsid w:val="00C14EDC"/>
    <w:rsid w:val="00C176D3"/>
    <w:rsid w:val="00C24461"/>
    <w:rsid w:val="00C2550A"/>
    <w:rsid w:val="00C34CBD"/>
    <w:rsid w:val="00C37B0F"/>
    <w:rsid w:val="00C4699D"/>
    <w:rsid w:val="00C53E6F"/>
    <w:rsid w:val="00C54DF5"/>
    <w:rsid w:val="00C653E6"/>
    <w:rsid w:val="00C65536"/>
    <w:rsid w:val="00C73622"/>
    <w:rsid w:val="00C7664E"/>
    <w:rsid w:val="00C93CB3"/>
    <w:rsid w:val="00CB2207"/>
    <w:rsid w:val="00CB748B"/>
    <w:rsid w:val="00CD3B05"/>
    <w:rsid w:val="00CE2544"/>
    <w:rsid w:val="00CE3B40"/>
    <w:rsid w:val="00CE51AB"/>
    <w:rsid w:val="00CF32AC"/>
    <w:rsid w:val="00D036E7"/>
    <w:rsid w:val="00D04ECC"/>
    <w:rsid w:val="00D24ADF"/>
    <w:rsid w:val="00D26517"/>
    <w:rsid w:val="00D51F43"/>
    <w:rsid w:val="00D5270B"/>
    <w:rsid w:val="00D57196"/>
    <w:rsid w:val="00D77670"/>
    <w:rsid w:val="00D77C2F"/>
    <w:rsid w:val="00D90175"/>
    <w:rsid w:val="00DA071C"/>
    <w:rsid w:val="00DA2CAA"/>
    <w:rsid w:val="00DB329A"/>
    <w:rsid w:val="00DC55F3"/>
    <w:rsid w:val="00DD5969"/>
    <w:rsid w:val="00DF15A2"/>
    <w:rsid w:val="00E1075C"/>
    <w:rsid w:val="00E10797"/>
    <w:rsid w:val="00E10B3A"/>
    <w:rsid w:val="00E15905"/>
    <w:rsid w:val="00E17C86"/>
    <w:rsid w:val="00E2209A"/>
    <w:rsid w:val="00E243A8"/>
    <w:rsid w:val="00E256AC"/>
    <w:rsid w:val="00E31240"/>
    <w:rsid w:val="00E34B6B"/>
    <w:rsid w:val="00E4406A"/>
    <w:rsid w:val="00E45E12"/>
    <w:rsid w:val="00E50979"/>
    <w:rsid w:val="00E573AA"/>
    <w:rsid w:val="00E6747C"/>
    <w:rsid w:val="00E70D67"/>
    <w:rsid w:val="00E8101B"/>
    <w:rsid w:val="00E92A46"/>
    <w:rsid w:val="00E956C6"/>
    <w:rsid w:val="00E97FB7"/>
    <w:rsid w:val="00EA03E0"/>
    <w:rsid w:val="00EA0B9A"/>
    <w:rsid w:val="00EA15D1"/>
    <w:rsid w:val="00EA3003"/>
    <w:rsid w:val="00EA6220"/>
    <w:rsid w:val="00EB2172"/>
    <w:rsid w:val="00EB5494"/>
    <w:rsid w:val="00EB75F2"/>
    <w:rsid w:val="00EC1771"/>
    <w:rsid w:val="00EE151A"/>
    <w:rsid w:val="00EE19B7"/>
    <w:rsid w:val="00EF350A"/>
    <w:rsid w:val="00EF4FA8"/>
    <w:rsid w:val="00EF7309"/>
    <w:rsid w:val="00F12460"/>
    <w:rsid w:val="00F20750"/>
    <w:rsid w:val="00F22935"/>
    <w:rsid w:val="00F22D6F"/>
    <w:rsid w:val="00F24F4C"/>
    <w:rsid w:val="00F501B5"/>
    <w:rsid w:val="00F57317"/>
    <w:rsid w:val="00F618BC"/>
    <w:rsid w:val="00F7279E"/>
    <w:rsid w:val="00F73182"/>
    <w:rsid w:val="00F77961"/>
    <w:rsid w:val="00F8089C"/>
    <w:rsid w:val="00F809FE"/>
    <w:rsid w:val="00F846BF"/>
    <w:rsid w:val="00F853F2"/>
    <w:rsid w:val="00F9218B"/>
    <w:rsid w:val="00F9402C"/>
    <w:rsid w:val="00FA2B43"/>
    <w:rsid w:val="00FA5B32"/>
    <w:rsid w:val="00FA6B5F"/>
    <w:rsid w:val="00FC0456"/>
    <w:rsid w:val="00FD2666"/>
    <w:rsid w:val="00FD6929"/>
    <w:rsid w:val="00FE3211"/>
    <w:rsid w:val="00FF1151"/>
    <w:rsid w:val="00FF5E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Gardner (1809089)</cp:lastModifiedBy>
  <cp:revision>2</cp:revision>
  <dcterms:created xsi:type="dcterms:W3CDTF">2026-05-05T09:32:00Z</dcterms:created>
  <dcterms:modified xsi:type="dcterms:W3CDTF">2026-05-05T09:32:00Z</dcterms:modified>
</cp:coreProperties>
</file>