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6"/>
          <w:szCs w:val="36"/>
        </w:rPr>
      </w:pPr>
      <w:r w:rsidDel="00000000" w:rsidR="00000000" w:rsidRPr="00000000">
        <w:rPr>
          <w:sz w:val="36"/>
          <w:szCs w:val="36"/>
        </w:rPr>
        <w:drawing>
          <wp:inline distB="0" distT="0" distL="0" distR="0">
            <wp:extent cx="3580709" cy="1423103"/>
            <wp:effectExtent b="0" l="0" r="0" t="0"/>
            <wp:docPr descr="A close-up of black text&#10;&#10;AI-generated content may be incorrect." id="1" name="image1.png"/>
            <a:graphic>
              <a:graphicData uri="http://schemas.openxmlformats.org/drawingml/2006/picture">
                <pic:pic>
                  <pic:nvPicPr>
                    <pic:cNvPr descr="A close-up of black text&#10;&#10;AI-generated content may be incorrect." id="0" name="image1.png"/>
                    <pic:cNvPicPr preferRelativeResize="0"/>
                  </pic:nvPicPr>
                  <pic:blipFill>
                    <a:blip r:embed="rId6"/>
                    <a:srcRect b="0" l="0" r="0" t="0"/>
                    <a:stretch>
                      <a:fillRect/>
                    </a:stretch>
                  </pic:blipFill>
                  <pic:spPr>
                    <a:xfrm>
                      <a:off x="0" y="0"/>
                      <a:ext cx="3580709" cy="142310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b w:val="1"/>
          <w:bCs w:val="1"/>
          <w:sz w:val="36"/>
          <w:szCs w:val="36"/>
        </w:rPr>
      </w:pPr>
      <w:r w:rsidDel="00000000" w:rsidR="00000000" w:rsidRPr="00000000">
        <w:rPr>
          <w:rtl w:val="0"/>
        </w:rPr>
      </w:r>
    </w:p>
    <w:p w:rsidR="00000000" w:rsidDel="00000000" w:rsidP="00000000" w:rsidRDefault="00000000" w:rsidRPr="00000000" w14:paraId="00000003">
      <w:pPr>
        <w:rPr>
          <w:b w:val="1"/>
          <w:bCs w:val="1"/>
          <w:sz w:val="48"/>
          <w:szCs w:val="48"/>
        </w:rPr>
      </w:pPr>
      <w:r w:rsidDel="00000000" w:rsidR="00000000" w:rsidRPr="00000000">
        <w:rPr>
          <w:rtl w:val="0"/>
        </w:rPr>
      </w:r>
    </w:p>
    <w:p w:rsidR="00000000" w:rsidDel="00000000" w:rsidP="00000000" w:rsidRDefault="00000000" w:rsidRPr="00000000" w14:paraId="00000004">
      <w:pPr>
        <w:rPr>
          <w:color w:val="ff0000"/>
          <w:sz w:val="48"/>
          <w:szCs w:val="48"/>
        </w:rPr>
      </w:pPr>
      <w:r w:rsidDel="00000000" w:rsidR="00000000" w:rsidRPr="00000000">
        <w:rPr>
          <w:b w:val="1"/>
          <w:bCs w:val="1"/>
          <w:sz w:val="48"/>
          <w:szCs w:val="48"/>
          <w:rtl w:val="0"/>
        </w:rPr>
        <w:t xml:space="preserve">MODULE CODE: </w:t>
      </w:r>
      <w:r w:rsidDel="00000000" w:rsidR="00000000" w:rsidRPr="00000000">
        <w:rPr>
          <w:b w:val="1"/>
          <w:bCs w:val="1"/>
          <w:color w:val="ff0000"/>
          <w:sz w:val="48"/>
          <w:szCs w:val="48"/>
          <w:rtl w:val="0"/>
        </w:rPr>
        <w:t xml:space="preserve">ECPT5002 or ECPT6004 (delete as necessary)</w:t>
      </w:r>
      <w:r w:rsidDel="00000000" w:rsidR="00000000" w:rsidRPr="00000000">
        <w:rPr>
          <w:rtl w:val="0"/>
        </w:rPr>
      </w:r>
    </w:p>
    <w:p w:rsidR="00000000" w:rsidDel="00000000" w:rsidP="00000000" w:rsidRDefault="00000000" w:rsidRPr="00000000" w14:paraId="00000005">
      <w:pPr>
        <w:rPr>
          <w:sz w:val="48"/>
          <w:szCs w:val="48"/>
        </w:rPr>
      </w:pPr>
      <w:r w:rsidDel="00000000" w:rsidR="00000000" w:rsidRPr="00000000">
        <w:rPr>
          <w:sz w:val="48"/>
          <w:szCs w:val="48"/>
          <w:rtl w:val="0"/>
        </w:rPr>
        <w:t xml:space="preserve"> </w:t>
      </w:r>
    </w:p>
    <w:p w:rsidR="00000000" w:rsidDel="00000000" w:rsidP="00000000" w:rsidRDefault="00000000" w:rsidRPr="00000000" w14:paraId="00000006">
      <w:pPr>
        <w:rPr>
          <w:sz w:val="48"/>
          <w:szCs w:val="48"/>
        </w:rPr>
      </w:pPr>
      <w:r w:rsidDel="00000000" w:rsidR="00000000" w:rsidRPr="00000000">
        <w:rPr>
          <w:b w:val="1"/>
          <w:bCs w:val="1"/>
          <w:sz w:val="48"/>
          <w:szCs w:val="48"/>
          <w:rtl w:val="0"/>
        </w:rPr>
        <w:t xml:space="preserve">ASSESSMENT COMPONENT: One</w:t>
      </w:r>
      <w:r w:rsidDel="00000000" w:rsidR="00000000" w:rsidRPr="00000000">
        <w:rPr>
          <w:rtl w:val="0"/>
        </w:rPr>
      </w:r>
    </w:p>
    <w:p w:rsidR="00000000" w:rsidDel="00000000" w:rsidP="00000000" w:rsidRDefault="00000000" w:rsidRPr="00000000" w14:paraId="00000007">
      <w:pPr>
        <w:rPr>
          <w:sz w:val="48"/>
          <w:szCs w:val="48"/>
        </w:rPr>
      </w:pPr>
      <w:r w:rsidDel="00000000" w:rsidR="00000000" w:rsidRPr="00000000">
        <w:rPr>
          <w:sz w:val="48"/>
          <w:szCs w:val="48"/>
          <w:rtl w:val="0"/>
        </w:rPr>
        <w:t xml:space="preserve"> </w:t>
      </w:r>
    </w:p>
    <w:p w:rsidR="00000000" w:rsidDel="00000000" w:rsidP="00000000" w:rsidRDefault="00000000" w:rsidRPr="00000000" w14:paraId="00000008">
      <w:pPr>
        <w:rPr>
          <w:sz w:val="48"/>
          <w:szCs w:val="48"/>
        </w:rPr>
      </w:pPr>
      <w:r w:rsidDel="00000000" w:rsidR="00000000" w:rsidRPr="00000000">
        <w:rPr>
          <w:b w:val="1"/>
          <w:bCs w:val="1"/>
          <w:sz w:val="48"/>
          <w:szCs w:val="48"/>
          <w:rtl w:val="0"/>
        </w:rPr>
        <w:t xml:space="preserve">STUDENT NAME:</w:t>
      </w:r>
      <w:r w:rsidDel="00000000" w:rsidR="00000000" w:rsidRPr="00000000">
        <w:rPr>
          <w:sz w:val="48"/>
          <w:szCs w:val="48"/>
          <w:rtl w:val="0"/>
        </w:rPr>
        <w:t xml:space="preserve"> Sion Rumbelow</w:t>
      </w:r>
    </w:p>
    <w:p w:rsidR="00000000" w:rsidDel="00000000" w:rsidP="00000000" w:rsidRDefault="00000000" w:rsidRPr="00000000" w14:paraId="00000009">
      <w:pPr>
        <w:rPr>
          <w:sz w:val="48"/>
          <w:szCs w:val="48"/>
        </w:rPr>
      </w:pPr>
      <w:r w:rsidDel="00000000" w:rsidR="00000000" w:rsidRPr="00000000">
        <w:rPr>
          <w:sz w:val="48"/>
          <w:szCs w:val="48"/>
          <w:rtl w:val="0"/>
        </w:rPr>
        <w:t xml:space="preserve"> </w:t>
      </w:r>
    </w:p>
    <w:p w:rsidR="00000000" w:rsidDel="00000000" w:rsidP="00000000" w:rsidRDefault="00000000" w:rsidRPr="00000000" w14:paraId="0000000A">
      <w:pPr>
        <w:rPr>
          <w:sz w:val="48"/>
          <w:szCs w:val="48"/>
        </w:rPr>
      </w:pPr>
      <w:r w:rsidDel="00000000" w:rsidR="00000000" w:rsidRPr="00000000">
        <w:rPr>
          <w:b w:val="1"/>
          <w:bCs w:val="1"/>
          <w:sz w:val="48"/>
          <w:szCs w:val="48"/>
          <w:rtl w:val="0"/>
        </w:rPr>
        <w:t xml:space="preserve">STUDENT NUMBER:</w:t>
      </w:r>
      <w:r w:rsidDel="00000000" w:rsidR="00000000" w:rsidRPr="00000000">
        <w:rPr>
          <w:sz w:val="48"/>
          <w:szCs w:val="48"/>
          <w:rtl w:val="0"/>
        </w:rPr>
        <w:t xml:space="preserve"> 2224566</w:t>
      </w:r>
    </w:p>
    <w:p w:rsidR="00000000" w:rsidDel="00000000" w:rsidP="00000000" w:rsidRDefault="00000000" w:rsidRPr="00000000" w14:paraId="0000000B">
      <w:pPr>
        <w:rPr>
          <w:b w:val="1"/>
          <w:bCs w:val="1"/>
          <w:sz w:val="28"/>
          <w:szCs w:val="28"/>
        </w:rPr>
      </w:pPr>
      <w:r w:rsidDel="00000000" w:rsidR="00000000" w:rsidRPr="00000000">
        <w:rPr>
          <w:rtl w:val="0"/>
        </w:rPr>
      </w:r>
    </w:p>
    <w:p w:rsidR="00000000" w:rsidDel="00000000" w:rsidP="00000000" w:rsidRDefault="00000000" w:rsidRPr="00000000" w14:paraId="0000000C">
      <w:pPr>
        <w:rPr>
          <w:b w:val="1"/>
          <w:bCs w:val="1"/>
          <w:sz w:val="28"/>
          <w:szCs w:val="28"/>
        </w:rPr>
      </w:pPr>
      <w:r w:rsidDel="00000000" w:rsidR="00000000" w:rsidRPr="00000000">
        <w:rPr>
          <w:rtl w:val="0"/>
        </w:rPr>
      </w:r>
    </w:p>
    <w:p w:rsidR="00000000" w:rsidDel="00000000" w:rsidP="00000000" w:rsidRDefault="00000000" w:rsidRPr="00000000" w14:paraId="0000000D">
      <w:pPr>
        <w:rPr>
          <w:b w:val="1"/>
          <w:bCs w:val="1"/>
          <w:sz w:val="28"/>
          <w:szCs w:val="28"/>
        </w:rPr>
      </w:pPr>
      <w:r w:rsidDel="00000000" w:rsidR="00000000" w:rsidRPr="00000000">
        <w:rPr>
          <w:rtl w:val="0"/>
        </w:rPr>
      </w:r>
    </w:p>
    <w:p w:rsidR="00000000" w:rsidDel="00000000" w:rsidP="00000000" w:rsidRDefault="00000000" w:rsidRPr="00000000" w14:paraId="0000000E">
      <w:pPr>
        <w:rPr>
          <w:b w:val="1"/>
          <w:bCs w:val="1"/>
          <w:sz w:val="28"/>
          <w:szCs w:val="28"/>
        </w:rPr>
      </w:pPr>
      <w:r w:rsidDel="00000000" w:rsidR="00000000" w:rsidRPr="00000000">
        <w:rPr>
          <w:rtl w:val="0"/>
        </w:rPr>
      </w:r>
    </w:p>
    <w:p w:rsidR="00000000" w:rsidDel="00000000" w:rsidP="00000000" w:rsidRDefault="00000000" w:rsidRPr="00000000" w14:paraId="0000000F">
      <w:pPr>
        <w:rPr>
          <w:b w:val="1"/>
          <w:bCs w:val="1"/>
          <w:sz w:val="28"/>
          <w:szCs w:val="28"/>
        </w:rPr>
      </w:pPr>
      <w:r w:rsidDel="00000000" w:rsidR="00000000" w:rsidRPr="00000000">
        <w:rPr>
          <w:rtl w:val="0"/>
        </w:rPr>
      </w:r>
    </w:p>
    <w:p w:rsidR="00000000" w:rsidDel="00000000" w:rsidP="00000000" w:rsidRDefault="00000000" w:rsidRPr="00000000" w14:paraId="00000010">
      <w:pPr>
        <w:rPr>
          <w:b w:val="1"/>
          <w:bCs w:val="1"/>
          <w:sz w:val="28"/>
          <w:szCs w:val="28"/>
        </w:rPr>
      </w:pPr>
      <w:r w:rsidDel="00000000" w:rsidR="00000000" w:rsidRPr="00000000">
        <w:rPr>
          <w:rtl w:val="0"/>
        </w:rPr>
      </w:r>
    </w:p>
    <w:p w:rsidR="00000000" w:rsidDel="00000000" w:rsidP="00000000" w:rsidRDefault="00000000" w:rsidRPr="00000000" w14:paraId="00000011">
      <w:pPr>
        <w:rPr>
          <w:b w:val="1"/>
          <w:bCs w:val="1"/>
          <w:sz w:val="28"/>
          <w:szCs w:val="28"/>
        </w:rPr>
      </w:pPr>
      <w:r w:rsidDel="00000000" w:rsidR="00000000" w:rsidRPr="00000000">
        <w:rPr>
          <w:rtl w:val="0"/>
        </w:rPr>
      </w:r>
    </w:p>
    <w:p w:rsidR="00000000" w:rsidDel="00000000" w:rsidP="00000000" w:rsidRDefault="00000000" w:rsidRPr="00000000" w14:paraId="00000012">
      <w:pPr>
        <w:rPr>
          <w:b w:val="1"/>
          <w:bCs w:val="1"/>
          <w:sz w:val="28"/>
          <w:szCs w:val="28"/>
        </w:rPr>
      </w:pPr>
      <w:r w:rsidDel="00000000" w:rsidR="00000000" w:rsidRPr="00000000">
        <w:rPr>
          <w:rtl w:val="0"/>
        </w:rPr>
      </w:r>
    </w:p>
    <w:p w:rsidR="00000000" w:rsidDel="00000000" w:rsidP="00000000" w:rsidRDefault="00000000" w:rsidRPr="00000000" w14:paraId="00000013">
      <w:pPr>
        <w:rPr>
          <w:b w:val="1"/>
          <w:bCs w:val="1"/>
          <w:sz w:val="28"/>
          <w:szCs w:val="28"/>
        </w:rPr>
      </w:pPr>
      <w:r w:rsidDel="00000000" w:rsidR="00000000" w:rsidRPr="00000000">
        <w:rPr>
          <w:rtl w:val="0"/>
        </w:rPr>
      </w:r>
    </w:p>
    <w:p w:rsidR="00000000" w:rsidDel="00000000" w:rsidP="00000000" w:rsidRDefault="00000000" w:rsidRPr="00000000" w14:paraId="00000014">
      <w:pPr>
        <w:rPr>
          <w:b w:val="1"/>
          <w:bCs w:val="1"/>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b w:val="1"/>
          <w:bCs w:val="1"/>
          <w:sz w:val="28"/>
          <w:szCs w:val="28"/>
          <w:rtl w:val="0"/>
        </w:rPr>
        <w:t xml:space="preserve">Use of Generative AI in Assessment</w:t>
      </w:r>
      <w:r w:rsidDel="00000000" w:rsidR="00000000" w:rsidRPr="00000000">
        <w:rPr>
          <w:sz w:val="28"/>
          <w:szCs w:val="28"/>
          <w:rtl w:val="0"/>
        </w:rPr>
        <w:t xml:space="preserve">  </w:t>
      </w:r>
    </w:p>
    <w:p w:rsidR="00000000" w:rsidDel="00000000" w:rsidP="00000000" w:rsidRDefault="00000000" w:rsidRPr="00000000" w14:paraId="00000016">
      <w:pPr>
        <w:rPr/>
      </w:pPr>
      <w:r w:rsidDel="00000000" w:rsidR="00000000" w:rsidRPr="00000000">
        <w:rPr>
          <w:rtl w:val="0"/>
        </w:rPr>
        <w:t xml:space="preserve"> </w:t>
      </w:r>
    </w:p>
    <w:tbl>
      <w:tblPr>
        <w:tblStyle w:val="Table1"/>
        <w:tblW w:w="8400.0" w:type="dxa"/>
        <w:jc w:val="left"/>
        <w:tblInd w:w="600.0" w:type="dxa"/>
        <w:tblBorders>
          <w:top w:color="000000" w:space="0" w:sz="6" w:val="single"/>
          <w:left w:color="000000" w:space="0" w:sz="6" w:val="single"/>
          <w:bottom w:color="000000" w:space="0" w:sz="6" w:val="single"/>
          <w:right w:color="000000" w:space="0" w:sz="6" w:val="single"/>
        </w:tblBorders>
        <w:tblLayout w:type="fixed"/>
        <w:tblLook w:val="0400"/>
      </w:tblPr>
      <w:tblGrid>
        <w:gridCol w:w="2205"/>
        <w:gridCol w:w="4890"/>
        <w:gridCol w:w="1305"/>
        <w:tblGridChange w:id="0">
          <w:tblGrid>
            <w:gridCol w:w="2205"/>
            <w:gridCol w:w="4890"/>
            <w:gridCol w:w="1305"/>
          </w:tblGrid>
        </w:tblGridChange>
      </w:tblGrid>
      <w:tr>
        <w:trPr>
          <w:cantSplit w:val="0"/>
          <w:trHeight w:val="1112"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7">
            <w:pPr>
              <w:rPr>
                <w:sz w:val="24"/>
                <w:szCs w:val="24"/>
              </w:rPr>
            </w:pPr>
            <w:r w:rsidDel="00000000" w:rsidR="00000000" w:rsidRPr="00000000">
              <w:rPr>
                <w:sz w:val="24"/>
                <w:szCs w:val="24"/>
                <w:rtl w:val="0"/>
              </w:rPr>
              <w:t xml:space="preserve">RESEARCH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8">
            <w:pPr>
              <w:rPr>
                <w:sz w:val="24"/>
                <w:szCs w:val="24"/>
              </w:rPr>
            </w:pPr>
            <w:r w:rsidDel="00000000" w:rsidR="00000000" w:rsidRPr="00000000">
              <w:rPr>
                <w:sz w:val="24"/>
                <w:szCs w:val="24"/>
                <w:rtl w:val="0"/>
              </w:rPr>
              <w:t xml:space="preserve">For this assessment, you can use Generative AI to support you in research and data analysis.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9">
            <w:pPr>
              <w:rPr>
                <w:sz w:val="24"/>
                <w:szCs w:val="24"/>
              </w:rPr>
            </w:pPr>
            <w:r w:rsidDel="00000000" w:rsidR="00000000" w:rsidRPr="00000000">
              <w:rPr>
                <w:sz w:val="24"/>
                <w:szCs w:val="24"/>
                <w:rtl w:val="0"/>
              </w:rPr>
              <w:t xml:space="preserve">Yes X</w:t>
            </w:r>
          </w:p>
          <w:p w:rsidR="00000000" w:rsidDel="00000000" w:rsidP="00000000" w:rsidRDefault="00000000" w:rsidRPr="00000000" w14:paraId="0000001A">
            <w:pPr>
              <w:rPr>
                <w:sz w:val="24"/>
                <w:szCs w:val="24"/>
              </w:rPr>
            </w:pPr>
            <w:r w:rsidDel="00000000" w:rsidR="00000000" w:rsidRPr="00000000">
              <w:rPr>
                <w:sz w:val="24"/>
                <w:szCs w:val="24"/>
                <w:rtl w:val="0"/>
              </w:rPr>
              <w:t xml:space="preserve">No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sz w:val="24"/>
                <w:szCs w:val="24"/>
                <w:rtl w:val="0"/>
              </w:rPr>
              <w:t xml:space="preserve">​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B">
            <w:pPr>
              <w:rPr>
                <w:sz w:val="24"/>
                <w:szCs w:val="24"/>
              </w:rPr>
            </w:pPr>
            <w:r w:rsidDel="00000000" w:rsidR="00000000" w:rsidRPr="00000000">
              <w:rPr>
                <w:sz w:val="24"/>
                <w:szCs w:val="24"/>
                <w:rtl w:val="0"/>
              </w:rPr>
              <w:t xml:space="preserve">STRUCTURE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C">
            <w:pPr>
              <w:rPr>
                <w:sz w:val="24"/>
                <w:szCs w:val="24"/>
              </w:rPr>
            </w:pPr>
            <w:r w:rsidDel="00000000" w:rsidR="00000000" w:rsidRPr="00000000">
              <w:rPr>
                <w:sz w:val="24"/>
                <w:szCs w:val="24"/>
                <w:rtl w:val="0"/>
              </w:rPr>
              <w:t xml:space="preserve">For this assessment, you can use Generative AI to support you in structuring your submission, including creating a draft argument structure, identifying parts and headings, etc.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D">
            <w:pPr>
              <w:rPr>
                <w:sz w:val="24"/>
                <w:szCs w:val="24"/>
              </w:rPr>
            </w:pPr>
            <w:r w:rsidDel="00000000" w:rsidR="00000000" w:rsidRPr="00000000">
              <w:rPr>
                <w:sz w:val="24"/>
                <w:szCs w:val="24"/>
                <w:rtl w:val="0"/>
              </w:rPr>
              <w:t xml:space="preserve">Yes  ​X</w:t>
            </w:r>
          </w:p>
          <w:p w:rsidR="00000000" w:rsidDel="00000000" w:rsidP="00000000" w:rsidRDefault="00000000" w:rsidRPr="00000000" w14:paraId="0000001E">
            <w:pPr>
              <w:rPr>
                <w:sz w:val="24"/>
                <w:szCs w:val="24"/>
              </w:rPr>
            </w:pPr>
            <w:r w:rsidDel="00000000" w:rsidR="00000000" w:rsidRPr="00000000">
              <w:rPr>
                <w:sz w:val="24"/>
                <w:szCs w:val="24"/>
                <w:rtl w:val="0"/>
              </w:rPr>
              <w:t xml:space="preserve">No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sz w:val="24"/>
                <w:szCs w:val="24"/>
                <w:rtl w:val="0"/>
              </w:rPr>
              <w:t xml:space="preserve">​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F">
            <w:pPr>
              <w:rPr>
                <w:sz w:val="24"/>
                <w:szCs w:val="24"/>
              </w:rPr>
            </w:pPr>
            <w:r w:rsidDel="00000000" w:rsidR="00000000" w:rsidRPr="00000000">
              <w:rPr>
                <w:sz w:val="24"/>
                <w:szCs w:val="24"/>
                <w:rtl w:val="0"/>
              </w:rPr>
              <w:t xml:space="preserve">PROOFREADING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0">
            <w:pPr>
              <w:rPr>
                <w:sz w:val="24"/>
                <w:szCs w:val="24"/>
              </w:rPr>
            </w:pPr>
            <w:r w:rsidDel="00000000" w:rsidR="00000000" w:rsidRPr="00000000">
              <w:rPr>
                <w:sz w:val="24"/>
                <w:szCs w:val="24"/>
                <w:rtl w:val="0"/>
              </w:rPr>
              <w:t xml:space="preserve">For this assessment, you can use Generative AI to check your own text/creation for grammatical and syntactical mistakes, including getting suggestions to rephrase your work.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1">
            <w:pPr>
              <w:rPr>
                <w:sz w:val="24"/>
                <w:szCs w:val="24"/>
              </w:rPr>
            </w:pPr>
            <w:r w:rsidDel="00000000" w:rsidR="00000000" w:rsidRPr="00000000">
              <w:rPr>
                <w:sz w:val="24"/>
                <w:szCs w:val="24"/>
                <w:rtl w:val="0"/>
              </w:rPr>
              <w:t xml:space="preserve">Yes  ​X</w:t>
            </w:r>
          </w:p>
          <w:p w:rsidR="00000000" w:rsidDel="00000000" w:rsidP="00000000" w:rsidRDefault="00000000" w:rsidRPr="00000000" w14:paraId="00000022">
            <w:pPr>
              <w:rPr>
                <w:sz w:val="24"/>
                <w:szCs w:val="24"/>
              </w:rPr>
            </w:pPr>
            <w:r w:rsidDel="00000000" w:rsidR="00000000" w:rsidRPr="00000000">
              <w:rPr>
                <w:sz w:val="24"/>
                <w:szCs w:val="24"/>
                <w:rtl w:val="0"/>
              </w:rPr>
              <w:t xml:space="preserve">No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sz w:val="24"/>
                <w:szCs w:val="24"/>
                <w:rtl w:val="0"/>
              </w:rPr>
              <w:t xml:space="preserve">​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3">
            <w:pPr>
              <w:rPr>
                <w:sz w:val="24"/>
                <w:szCs w:val="24"/>
              </w:rPr>
            </w:pPr>
            <w:r w:rsidDel="00000000" w:rsidR="00000000" w:rsidRPr="00000000">
              <w:rPr>
                <w:sz w:val="24"/>
                <w:szCs w:val="24"/>
                <w:rtl w:val="0"/>
              </w:rPr>
              <w:t xml:space="preserve">WRITING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4">
            <w:pPr>
              <w:rPr>
                <w:sz w:val="24"/>
                <w:szCs w:val="24"/>
              </w:rPr>
            </w:pPr>
            <w:r w:rsidDel="00000000" w:rsidR="00000000" w:rsidRPr="00000000">
              <w:rPr>
                <w:sz w:val="24"/>
                <w:szCs w:val="24"/>
                <w:rtl w:val="0"/>
              </w:rPr>
              <w:t xml:space="preserve">For this assessment, you can use Generative AI to create text for submission.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5">
            <w:pPr>
              <w:rPr>
                <w:sz w:val="24"/>
                <w:szCs w:val="24"/>
              </w:rPr>
            </w:pPr>
            <w:r w:rsidDel="00000000" w:rsidR="00000000" w:rsidRPr="00000000">
              <w:rPr>
                <w:sz w:val="24"/>
                <w:szCs w:val="24"/>
                <w:rtl w:val="0"/>
              </w:rPr>
              <w:t xml:space="preserve">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sz w:val="24"/>
                <w:szCs w:val="24"/>
                <w:rtl w:val="0"/>
              </w:rPr>
              <w:t xml:space="preserve">​ </w:t>
            </w:r>
          </w:p>
          <w:p w:rsidR="00000000" w:rsidDel="00000000" w:rsidP="00000000" w:rsidRDefault="00000000" w:rsidRPr="00000000" w14:paraId="00000026">
            <w:pPr>
              <w:rPr>
                <w:sz w:val="24"/>
                <w:szCs w:val="24"/>
              </w:rPr>
            </w:pPr>
            <w:r w:rsidDel="00000000" w:rsidR="00000000" w:rsidRPr="00000000">
              <w:rPr>
                <w:sz w:val="24"/>
                <w:szCs w:val="24"/>
                <w:rtl w:val="0"/>
              </w:rPr>
              <w:t xml:space="preserve">No   X </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7">
            <w:pPr>
              <w:rPr>
                <w:sz w:val="24"/>
                <w:szCs w:val="24"/>
              </w:rPr>
            </w:pPr>
            <w:r w:rsidDel="00000000" w:rsidR="00000000" w:rsidRPr="00000000">
              <w:rPr>
                <w:sz w:val="24"/>
                <w:szCs w:val="24"/>
                <w:rtl w:val="0"/>
              </w:rPr>
              <w:t xml:space="preserve">CREATIVE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8">
            <w:pPr>
              <w:rPr>
                <w:sz w:val="24"/>
                <w:szCs w:val="24"/>
              </w:rPr>
            </w:pPr>
            <w:r w:rsidDel="00000000" w:rsidR="00000000" w:rsidRPr="00000000">
              <w:rPr>
                <w:sz w:val="24"/>
                <w:szCs w:val="24"/>
                <w:rtl w:val="0"/>
              </w:rPr>
              <w:t xml:space="preserve">For this assessment, you can use Generative AI to create creative materials, such as images.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9">
            <w:pPr>
              <w:rPr>
                <w:sz w:val="24"/>
                <w:szCs w:val="24"/>
              </w:rPr>
            </w:pPr>
            <w:r w:rsidDel="00000000" w:rsidR="00000000" w:rsidRPr="00000000">
              <w:rPr>
                <w:sz w:val="24"/>
                <w:szCs w:val="24"/>
                <w:rtl w:val="0"/>
              </w:rPr>
              <w:t xml:space="preserve">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sz w:val="24"/>
                <w:szCs w:val="24"/>
                <w:rtl w:val="0"/>
              </w:rPr>
              <w:t xml:space="preserve">​ </w:t>
            </w:r>
          </w:p>
          <w:p w:rsidR="00000000" w:rsidDel="00000000" w:rsidP="00000000" w:rsidRDefault="00000000" w:rsidRPr="00000000" w14:paraId="0000002A">
            <w:pPr>
              <w:rPr>
                <w:sz w:val="24"/>
                <w:szCs w:val="24"/>
              </w:rPr>
            </w:pPr>
            <w:r w:rsidDel="00000000" w:rsidR="00000000" w:rsidRPr="00000000">
              <w:rPr>
                <w:sz w:val="24"/>
                <w:szCs w:val="24"/>
                <w:rtl w:val="0"/>
              </w:rPr>
              <w:t xml:space="preserve">No   ​X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B">
            <w:pPr>
              <w:rPr>
                <w:sz w:val="24"/>
                <w:szCs w:val="24"/>
              </w:rPr>
            </w:pPr>
            <w:r w:rsidDel="00000000" w:rsidR="00000000" w:rsidRPr="00000000">
              <w:rPr>
                <w:sz w:val="24"/>
                <w:szCs w:val="24"/>
                <w:rtl w:val="0"/>
              </w:rPr>
              <w:t xml:space="preserve">PROGRAMING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C">
            <w:pPr>
              <w:rPr>
                <w:sz w:val="24"/>
                <w:szCs w:val="24"/>
              </w:rPr>
            </w:pPr>
            <w:r w:rsidDel="00000000" w:rsidR="00000000" w:rsidRPr="00000000">
              <w:rPr>
                <w:sz w:val="24"/>
                <w:szCs w:val="24"/>
                <w:rtl w:val="0"/>
              </w:rPr>
              <w:t xml:space="preserve">For this assessment, you can use Generative AI to create and check code.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D">
            <w:pPr>
              <w:rPr>
                <w:sz w:val="24"/>
                <w:szCs w:val="24"/>
              </w:rPr>
            </w:pPr>
            <w:r w:rsidDel="00000000" w:rsidR="00000000" w:rsidRPr="00000000">
              <w:rPr>
                <w:sz w:val="24"/>
                <w:szCs w:val="24"/>
                <w:rtl w:val="0"/>
              </w:rPr>
              <w:t xml:space="preserve">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sz w:val="24"/>
                <w:szCs w:val="24"/>
                <w:rtl w:val="0"/>
              </w:rPr>
              <w:t xml:space="preserve">​ </w:t>
            </w:r>
          </w:p>
          <w:p w:rsidR="00000000" w:rsidDel="00000000" w:rsidP="00000000" w:rsidRDefault="00000000" w:rsidRPr="00000000" w14:paraId="0000002E">
            <w:pPr>
              <w:rPr>
                <w:sz w:val="24"/>
                <w:szCs w:val="24"/>
              </w:rPr>
            </w:pPr>
            <w:r w:rsidDel="00000000" w:rsidR="00000000" w:rsidRPr="00000000">
              <w:rPr>
                <w:sz w:val="24"/>
                <w:szCs w:val="24"/>
                <w:rtl w:val="0"/>
              </w:rPr>
              <w:t xml:space="preserve">No   ​X</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F">
            <w:pPr>
              <w:rPr>
                <w:sz w:val="24"/>
                <w:szCs w:val="24"/>
              </w:rPr>
            </w:pPr>
            <w:r w:rsidDel="00000000" w:rsidR="00000000" w:rsidRPr="00000000">
              <w:rPr>
                <w:sz w:val="24"/>
                <w:szCs w:val="24"/>
                <w:rtl w:val="0"/>
              </w:rPr>
              <w:t xml:space="preserve">NONE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0">
            <w:pPr>
              <w:rPr>
                <w:sz w:val="24"/>
                <w:szCs w:val="24"/>
              </w:rPr>
            </w:pPr>
            <w:r w:rsidDel="00000000" w:rsidR="00000000" w:rsidRPr="00000000">
              <w:rPr>
                <w:sz w:val="24"/>
                <w:szCs w:val="24"/>
                <w:rtl w:val="0"/>
              </w:rPr>
              <w:t xml:space="preserve">For this assessment, you are not allowed to use </w:t>
            </w:r>
            <w:r w:rsidDel="00000000" w:rsidR="00000000" w:rsidRPr="00000000">
              <w:rPr>
                <w:b w:val="1"/>
                <w:bCs w:val="1"/>
                <w:sz w:val="24"/>
                <w:szCs w:val="24"/>
                <w:rtl w:val="0"/>
              </w:rPr>
              <w:t xml:space="preserve">any</w:t>
            </w:r>
            <w:r w:rsidDel="00000000" w:rsidR="00000000" w:rsidRPr="00000000">
              <w:rPr>
                <w:sz w:val="24"/>
                <w:szCs w:val="24"/>
                <w:rtl w:val="0"/>
              </w:rPr>
              <w:t xml:space="preserve"> type of Generative AI support. This includes research support, structure support, writing/proofreading support and creative support. </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1">
            <w:pPr>
              <w:rPr>
                <w:sz w:val="24"/>
                <w:szCs w:val="24"/>
              </w:rPr>
            </w:pPr>
            <w:r w:rsidDel="00000000" w:rsidR="00000000" w:rsidRPr="00000000">
              <w:rPr>
                <w:sz w:val="24"/>
                <w:szCs w:val="24"/>
                <w:rtl w:val="0"/>
              </w:rPr>
              <w:t xml:space="preserve">Yes  ​</w:t>
            </w:r>
            <w:r w:rsidDel="00000000" w:rsidR="00000000" w:rsidRPr="00000000">
              <w:rPr>
                <w:rFonts w:ascii="Arial Unicode MS" w:cs="Arial Unicode MS" w:eastAsia="Arial Unicode MS" w:hAnsi="Arial Unicode MS"/>
                <w:sz w:val="24"/>
                <w:szCs w:val="24"/>
                <w:rtl w:val="0"/>
              </w:rPr>
              <w:t xml:space="preserve">☐</w:t>
            </w:r>
            <w:r w:rsidDel="00000000" w:rsidR="00000000" w:rsidRPr="00000000">
              <w:rPr>
                <w:sz w:val="24"/>
                <w:szCs w:val="24"/>
                <w:rtl w:val="0"/>
              </w:rPr>
              <w:t xml:space="preserve">​ </w:t>
            </w:r>
          </w:p>
          <w:p w:rsidR="00000000" w:rsidDel="00000000" w:rsidP="00000000" w:rsidRDefault="00000000" w:rsidRPr="00000000" w14:paraId="00000032">
            <w:pPr>
              <w:rPr>
                <w:sz w:val="24"/>
                <w:szCs w:val="24"/>
              </w:rPr>
            </w:pPr>
            <w:r w:rsidDel="00000000" w:rsidR="00000000" w:rsidRPr="00000000">
              <w:rPr>
                <w:sz w:val="24"/>
                <w:szCs w:val="24"/>
                <w:rtl w:val="0"/>
              </w:rPr>
              <w:t xml:space="preserve">No   ​X </w:t>
            </w:r>
          </w:p>
        </w:tc>
      </w:tr>
    </w:tbl>
    <w:p w:rsidR="00000000" w:rsidDel="00000000" w:rsidP="00000000" w:rsidRDefault="00000000" w:rsidRPr="00000000" w14:paraId="00000033">
      <w:pPr>
        <w:rPr>
          <w:sz w:val="24"/>
          <w:szCs w:val="24"/>
        </w:rPr>
      </w:pPr>
      <w:r w:rsidDel="00000000" w:rsidR="00000000" w:rsidRPr="00000000">
        <w:rPr>
          <w:rtl w:val="0"/>
        </w:rPr>
      </w:r>
    </w:p>
    <w:p w:rsidR="00000000" w:rsidDel="00000000" w:rsidP="00000000" w:rsidRDefault="00000000" w:rsidRPr="00000000" w14:paraId="00000034">
      <w:pPr>
        <w:rPr>
          <w:b w:val="1"/>
          <w:bCs w:val="1"/>
          <w:sz w:val="28"/>
          <w:szCs w:val="28"/>
          <w:u w:val="single"/>
        </w:rPr>
      </w:pPr>
      <w:r w:rsidDel="00000000" w:rsidR="00000000" w:rsidRPr="00000000">
        <w:rPr>
          <w:rtl w:val="0"/>
        </w:rPr>
      </w:r>
    </w:p>
    <w:p w:rsidR="00000000" w:rsidDel="00000000" w:rsidP="00000000" w:rsidRDefault="00000000" w:rsidRPr="00000000" w14:paraId="00000035">
      <w:pPr>
        <w:rPr>
          <w:b w:val="1"/>
          <w:bCs w:val="1"/>
          <w:sz w:val="28"/>
          <w:szCs w:val="28"/>
          <w:u w:val="single"/>
        </w:rPr>
      </w:pPr>
      <w:r w:rsidDel="00000000" w:rsidR="00000000" w:rsidRPr="00000000">
        <w:rPr>
          <w:rtl w:val="0"/>
        </w:rPr>
      </w:r>
    </w:p>
    <w:p w:rsidR="00000000" w:rsidDel="00000000" w:rsidP="00000000" w:rsidRDefault="00000000" w:rsidRPr="00000000" w14:paraId="00000036">
      <w:pPr>
        <w:rPr>
          <w:b w:val="1"/>
          <w:bCs w:val="1"/>
          <w:sz w:val="28"/>
          <w:szCs w:val="28"/>
          <w:u w:val="single"/>
        </w:rPr>
      </w:pPr>
      <w:r w:rsidDel="00000000" w:rsidR="00000000" w:rsidRPr="00000000">
        <w:rPr>
          <w:rtl w:val="0"/>
        </w:rPr>
      </w:r>
    </w:p>
    <w:p w:rsidR="00000000" w:rsidDel="00000000" w:rsidP="00000000" w:rsidRDefault="00000000" w:rsidRPr="00000000" w14:paraId="00000037">
      <w:pPr>
        <w:rPr>
          <w:b w:val="1"/>
          <w:bCs w:val="1"/>
          <w:sz w:val="28"/>
          <w:szCs w:val="28"/>
          <w:u w:val="single"/>
        </w:rPr>
      </w:pPr>
      <w:r w:rsidDel="00000000" w:rsidR="00000000" w:rsidRPr="00000000">
        <w:rPr>
          <w:rtl w:val="0"/>
        </w:rPr>
      </w:r>
    </w:p>
    <w:p w:rsidR="00000000" w:rsidDel="00000000" w:rsidP="00000000" w:rsidRDefault="00000000" w:rsidRPr="00000000" w14:paraId="00000038">
      <w:pPr>
        <w:rPr>
          <w:b w:val="1"/>
          <w:bCs w:val="1"/>
          <w:sz w:val="28"/>
          <w:szCs w:val="28"/>
          <w:u w:val="single"/>
        </w:rPr>
      </w:pPr>
      <w:r w:rsidDel="00000000" w:rsidR="00000000" w:rsidRPr="00000000">
        <w:rPr>
          <w:rtl w:val="0"/>
        </w:rPr>
      </w:r>
    </w:p>
    <w:p w:rsidR="00000000" w:rsidDel="00000000" w:rsidP="00000000" w:rsidRDefault="00000000" w:rsidRPr="00000000" w14:paraId="00000039">
      <w:pPr>
        <w:rPr>
          <w:b w:val="1"/>
          <w:bCs w:val="1"/>
          <w:sz w:val="28"/>
          <w:szCs w:val="28"/>
          <w:u w:val="single"/>
        </w:rPr>
      </w:pPr>
      <w:r w:rsidDel="00000000" w:rsidR="00000000" w:rsidRPr="00000000">
        <w:rPr>
          <w:rtl w:val="0"/>
        </w:rPr>
      </w:r>
    </w:p>
    <w:p w:rsidR="00000000" w:rsidDel="00000000" w:rsidP="00000000" w:rsidRDefault="00000000" w:rsidRPr="00000000" w14:paraId="0000003A">
      <w:pPr>
        <w:rPr>
          <w:b w:val="1"/>
          <w:bCs w:val="1"/>
          <w:sz w:val="28"/>
          <w:szCs w:val="28"/>
          <w:u w:val="single"/>
        </w:rPr>
      </w:pPr>
      <w:r w:rsidDel="00000000" w:rsidR="00000000" w:rsidRPr="00000000">
        <w:rPr>
          <w:rtl w:val="0"/>
        </w:rPr>
      </w:r>
    </w:p>
    <w:p w:rsidR="00000000" w:rsidDel="00000000" w:rsidP="00000000" w:rsidRDefault="00000000" w:rsidRPr="00000000" w14:paraId="0000003B">
      <w:pPr>
        <w:rPr>
          <w:sz w:val="28"/>
          <w:szCs w:val="28"/>
        </w:rPr>
      </w:pPr>
      <w:r w:rsidDel="00000000" w:rsidR="00000000" w:rsidRPr="00000000">
        <w:rPr>
          <w:b w:val="1"/>
          <w:bCs w:val="1"/>
          <w:sz w:val="28"/>
          <w:szCs w:val="28"/>
          <w:u w:val="single"/>
          <w:rtl w:val="0"/>
        </w:rPr>
        <w:t xml:space="preserve">AI Acknowledgement  </w:t>
      </w:r>
      <w:r w:rsidDel="00000000" w:rsidR="00000000" w:rsidRPr="00000000">
        <w:rPr>
          <w:sz w:val="28"/>
          <w:szCs w:val="28"/>
          <w:rtl w:val="0"/>
        </w:rPr>
        <w:t xml:space="preserve"> </w:t>
      </w:r>
    </w:p>
    <w:p w:rsidR="00000000" w:rsidDel="00000000" w:rsidP="00000000" w:rsidRDefault="00000000" w:rsidRPr="00000000" w14:paraId="0000003C">
      <w:pPr>
        <w:rPr>
          <w:color w:val="ff0000"/>
          <w:sz w:val="24"/>
          <w:szCs w:val="24"/>
        </w:rPr>
      </w:pPr>
      <w:r w:rsidDel="00000000" w:rsidR="00000000" w:rsidRPr="00000000">
        <w:rPr>
          <w:b w:val="1"/>
          <w:bCs w:val="1"/>
          <w:color w:val="ff0000"/>
          <w:sz w:val="24"/>
          <w:szCs w:val="24"/>
          <w:rtl w:val="0"/>
        </w:rPr>
        <w:t xml:space="preserve">Delete as appropriate</w:t>
      </w: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sz w:val="24"/>
          <w:szCs w:val="24"/>
          <w:rtl w:val="0"/>
        </w:rPr>
        <w:t xml:space="preserve"> </w:t>
      </w:r>
    </w:p>
    <w:p w:rsidR="00000000" w:rsidDel="00000000" w:rsidP="00000000" w:rsidRDefault="00000000" w:rsidRPr="00000000" w14:paraId="0000003E">
      <w:pPr>
        <w:rPr>
          <w:sz w:val="24"/>
          <w:szCs w:val="24"/>
        </w:rPr>
      </w:pPr>
      <w:r w:rsidDel="00000000" w:rsidR="00000000" w:rsidRPr="00000000">
        <w:rPr>
          <w:b w:val="1"/>
          <w:bCs w:val="1"/>
          <w:sz w:val="24"/>
          <w:szCs w:val="24"/>
          <w:rtl w:val="0"/>
        </w:rPr>
        <w:t xml:space="preserve">Either:</w:t>
      </w:r>
      <w:r w:rsidDel="00000000" w:rsidR="00000000" w:rsidRPr="00000000">
        <w:rPr>
          <w:sz w:val="24"/>
          <w:szCs w:val="24"/>
          <w:rtl w:val="0"/>
        </w:rPr>
        <w:t xml:space="preserve"> </w:t>
      </w:r>
    </w:p>
    <w:p w:rsidR="00000000" w:rsidDel="00000000" w:rsidP="00000000" w:rsidRDefault="00000000" w:rsidRPr="00000000" w14:paraId="0000003F">
      <w:pPr>
        <w:rPr>
          <w:sz w:val="24"/>
          <w:szCs w:val="24"/>
        </w:rPr>
      </w:pPr>
      <w:r w:rsidDel="00000000" w:rsidR="00000000" w:rsidRPr="00000000">
        <w:rPr>
          <w:sz w:val="24"/>
          <w:szCs w:val="24"/>
          <w:rtl w:val="0"/>
        </w:rPr>
        <w:t xml:space="preserve">I confirm that I have not used any AI tools in the research and creation of this assignment.  </w:t>
      </w:r>
    </w:p>
    <w:p w:rsidR="00000000" w:rsidDel="00000000" w:rsidP="00000000" w:rsidRDefault="00000000" w:rsidRPr="00000000" w14:paraId="00000040">
      <w:pPr>
        <w:rPr>
          <w:sz w:val="24"/>
          <w:szCs w:val="24"/>
        </w:rPr>
      </w:pPr>
      <w:r w:rsidDel="00000000" w:rsidR="00000000" w:rsidRPr="00000000">
        <w:rPr>
          <w:sz w:val="24"/>
          <w:szCs w:val="24"/>
          <w:rtl w:val="0"/>
        </w:rPr>
        <w:t xml:space="preserve">I confirm that I have not presented any AI generated materials as my own work.  </w:t>
      </w:r>
    </w:p>
    <w:p w:rsidR="00000000" w:rsidDel="00000000" w:rsidP="00000000" w:rsidRDefault="00000000" w:rsidRPr="00000000" w14:paraId="00000041">
      <w:pPr>
        <w:rPr>
          <w:sz w:val="24"/>
          <w:szCs w:val="24"/>
        </w:rPr>
      </w:pPr>
      <w:r w:rsidDel="00000000" w:rsidR="00000000" w:rsidRPr="00000000">
        <w:rPr>
          <w:sz w:val="24"/>
          <w:szCs w:val="24"/>
          <w:rtl w:val="0"/>
        </w:rPr>
        <w:t xml:space="preserve">I confirm that I have copies of my drafts, notes, and other resources I used, which I may be asked to provide in evidence. </w:t>
      </w:r>
    </w:p>
    <w:p w:rsidR="00000000" w:rsidDel="00000000" w:rsidP="00000000" w:rsidRDefault="00000000" w:rsidRPr="00000000" w14:paraId="00000042">
      <w:pPr>
        <w:rPr>
          <w:sz w:val="24"/>
          <w:szCs w:val="24"/>
        </w:rPr>
      </w:pPr>
      <w:r w:rsidDel="00000000" w:rsidR="00000000" w:rsidRPr="00000000">
        <w:rPr>
          <w:sz w:val="24"/>
          <w:szCs w:val="24"/>
          <w:rtl w:val="0"/>
        </w:rPr>
        <w:t xml:space="preserve"> </w:t>
      </w:r>
    </w:p>
    <w:p w:rsidR="00000000" w:rsidDel="00000000" w:rsidP="00000000" w:rsidRDefault="00000000" w:rsidRPr="00000000" w14:paraId="00000043">
      <w:pPr>
        <w:rPr>
          <w:sz w:val="24"/>
          <w:szCs w:val="24"/>
        </w:rPr>
      </w:pPr>
      <w:r w:rsidDel="00000000" w:rsidR="00000000" w:rsidRPr="00000000">
        <w:rPr>
          <w:b w:val="1"/>
          <w:bCs w:val="1"/>
          <w:sz w:val="24"/>
          <w:szCs w:val="24"/>
          <w:rtl w:val="0"/>
        </w:rPr>
        <w:t xml:space="preserve">OR:</w:t>
      </w:r>
      <w:r w:rsidDel="00000000" w:rsidR="00000000" w:rsidRPr="00000000">
        <w:rPr>
          <w:sz w:val="24"/>
          <w:szCs w:val="24"/>
          <w:rtl w:val="0"/>
        </w:rPr>
        <w:t xml:space="preserve"> </w:t>
      </w:r>
    </w:p>
    <w:p w:rsidR="00000000" w:rsidDel="00000000" w:rsidP="00000000" w:rsidRDefault="00000000" w:rsidRPr="00000000" w14:paraId="00000044">
      <w:pPr>
        <w:rPr>
          <w:sz w:val="24"/>
          <w:szCs w:val="24"/>
        </w:rPr>
      </w:pPr>
      <w:r w:rsidDel="00000000" w:rsidR="00000000" w:rsidRPr="00000000">
        <w:rPr>
          <w:sz w:val="24"/>
          <w:szCs w:val="24"/>
          <w:rtl w:val="0"/>
        </w:rPr>
        <w:t xml:space="preserve"> </w:t>
      </w:r>
    </w:p>
    <w:p w:rsidR="00000000" w:rsidDel="00000000" w:rsidP="00000000" w:rsidRDefault="00000000" w:rsidRPr="00000000" w14:paraId="00000045">
      <w:pPr>
        <w:rPr>
          <w:sz w:val="24"/>
          <w:szCs w:val="24"/>
        </w:rPr>
      </w:pPr>
      <w:r w:rsidDel="00000000" w:rsidR="00000000" w:rsidRPr="00000000">
        <w:rPr>
          <w:sz w:val="24"/>
          <w:szCs w:val="24"/>
          <w:rtl w:val="0"/>
        </w:rPr>
        <w:t xml:space="preserve">I acknowledge the use of [AI Tool] [(AI Tool url)] on [Date] to [Purpose my work]. I used the prompt(s):  </w:t>
      </w:r>
    </w:p>
    <w:p w:rsidR="00000000" w:rsidDel="00000000" w:rsidP="00000000" w:rsidRDefault="00000000" w:rsidRPr="00000000" w14:paraId="00000046">
      <w:pPr>
        <w:rPr>
          <w:sz w:val="24"/>
          <w:szCs w:val="24"/>
        </w:rPr>
      </w:pPr>
      <w:r w:rsidDel="00000000" w:rsidR="00000000" w:rsidRPr="00000000">
        <w:rPr>
          <w:sz w:val="24"/>
          <w:szCs w:val="24"/>
          <w:rtl w:val="0"/>
        </w:rPr>
        <w:t xml:space="preserve">1. [Prompt]  </w:t>
      </w:r>
    </w:p>
    <w:p w:rsidR="00000000" w:rsidDel="00000000" w:rsidP="00000000" w:rsidRDefault="00000000" w:rsidRPr="00000000" w14:paraId="00000047">
      <w:pPr>
        <w:rPr>
          <w:sz w:val="24"/>
          <w:szCs w:val="24"/>
        </w:rPr>
      </w:pPr>
      <w:r w:rsidDel="00000000" w:rsidR="00000000" w:rsidRPr="00000000">
        <w:rPr>
          <w:sz w:val="24"/>
          <w:szCs w:val="24"/>
          <w:rtl w:val="0"/>
        </w:rPr>
        <w:t xml:space="preserve">2. [Prompt]  </w:t>
      </w:r>
    </w:p>
    <w:p w:rsidR="00000000" w:rsidDel="00000000" w:rsidP="00000000" w:rsidRDefault="00000000" w:rsidRPr="00000000" w14:paraId="00000048">
      <w:pPr>
        <w:rPr>
          <w:sz w:val="24"/>
          <w:szCs w:val="24"/>
        </w:rPr>
      </w:pPr>
      <w:r w:rsidDel="00000000" w:rsidR="00000000" w:rsidRPr="00000000">
        <w:rPr>
          <w:sz w:val="24"/>
          <w:szCs w:val="24"/>
          <w:rtl w:val="0"/>
        </w:rPr>
        <w:t xml:space="preserve">3. [Prompt]  </w:t>
      </w:r>
    </w:p>
    <w:p w:rsidR="00000000" w:rsidDel="00000000" w:rsidP="00000000" w:rsidRDefault="00000000" w:rsidRPr="00000000" w14:paraId="00000049">
      <w:pPr>
        <w:rPr>
          <w:sz w:val="24"/>
          <w:szCs w:val="24"/>
        </w:rPr>
      </w:pPr>
      <w:r w:rsidDel="00000000" w:rsidR="00000000" w:rsidRPr="00000000">
        <w:rPr>
          <w:sz w:val="24"/>
          <w:szCs w:val="24"/>
          <w:rtl w:val="0"/>
        </w:rPr>
        <w:t xml:space="preserve">I confirm that I have not presented any AI generated text as my own work.  </w:t>
      </w:r>
    </w:p>
    <w:p w:rsidR="00000000" w:rsidDel="00000000" w:rsidP="00000000" w:rsidRDefault="00000000" w:rsidRPr="00000000" w14:paraId="0000004A">
      <w:pPr>
        <w:rPr>
          <w:sz w:val="24"/>
          <w:szCs w:val="24"/>
        </w:rPr>
      </w:pPr>
      <w:r w:rsidDel="00000000" w:rsidR="00000000" w:rsidRPr="00000000">
        <w:rPr>
          <w:sz w:val="24"/>
          <w:szCs w:val="24"/>
          <w:rtl w:val="0"/>
        </w:rPr>
        <w:t xml:space="preserve">I confirm that I have copies of my drafts, notes, and other resources I used before and after the use of AI tools which I may be asked to provide in evidence.  </w:t>
      </w:r>
    </w:p>
    <w:p w:rsidR="00000000" w:rsidDel="00000000" w:rsidP="00000000" w:rsidRDefault="00000000" w:rsidRPr="00000000" w14:paraId="0000004B">
      <w:pPr>
        <w:rPr>
          <w:sz w:val="24"/>
          <w:szCs w:val="24"/>
        </w:rPr>
      </w:pPr>
      <w:r w:rsidDel="00000000" w:rsidR="00000000" w:rsidRPr="00000000">
        <w:rPr>
          <w:sz w:val="24"/>
          <w:szCs w:val="24"/>
          <w:rtl w:val="0"/>
        </w:rPr>
        <w:t xml:space="preserve"> </w:t>
      </w:r>
    </w:p>
    <w:p w:rsidR="00000000" w:rsidDel="00000000" w:rsidP="00000000" w:rsidRDefault="00000000" w:rsidRPr="00000000" w14:paraId="0000004C">
      <w:pPr>
        <w:rPr>
          <w:sz w:val="24"/>
          <w:szCs w:val="24"/>
        </w:rPr>
      </w:pPr>
      <w:r w:rsidDel="00000000" w:rsidR="00000000" w:rsidRPr="00000000">
        <w:rPr>
          <w:sz w:val="24"/>
          <w:szCs w:val="24"/>
          <w:rtl w:val="0"/>
        </w:rPr>
        <w:t xml:space="preserve">Please refer to the next page for examples. </w:t>
      </w:r>
    </w:p>
    <w:p w:rsidR="00000000" w:rsidDel="00000000" w:rsidP="00000000" w:rsidRDefault="00000000" w:rsidRPr="00000000" w14:paraId="0000004D">
      <w:pPr>
        <w:rPr>
          <w:sz w:val="24"/>
          <w:szCs w:val="24"/>
        </w:rPr>
      </w:pPr>
      <w:r w:rsidDel="00000000" w:rsidR="00000000" w:rsidRPr="00000000">
        <w:rPr>
          <w:sz w:val="24"/>
          <w:szCs w:val="24"/>
          <w:rtl w:val="0"/>
        </w:rPr>
        <w:t xml:space="preserve">Prior to submission of your assignment, please delete any information on these pages that is not relevant to your submission, including the examples given below. </w:t>
      </w:r>
    </w:p>
    <w:p w:rsidR="00000000" w:rsidDel="00000000" w:rsidP="00000000" w:rsidRDefault="00000000" w:rsidRPr="00000000" w14:paraId="0000004E">
      <w:pPr>
        <w:rPr>
          <w:sz w:val="24"/>
          <w:szCs w:val="24"/>
        </w:rPr>
      </w:pPr>
      <w:r w:rsidDel="00000000" w:rsidR="00000000" w:rsidRPr="00000000">
        <w:rPr>
          <w:sz w:val="24"/>
          <w:szCs w:val="24"/>
          <w:rtl w:val="0"/>
        </w:rPr>
        <w:t xml:space="preserve"> </w:t>
      </w:r>
    </w:p>
    <w:p w:rsidR="00000000" w:rsidDel="00000000" w:rsidP="00000000" w:rsidRDefault="00000000" w:rsidRPr="00000000" w14:paraId="0000004F">
      <w:pPr>
        <w:rPr>
          <w:sz w:val="24"/>
          <w:szCs w:val="24"/>
        </w:rPr>
      </w:pPr>
      <w:r w:rsidDel="00000000" w:rsidR="00000000" w:rsidRPr="00000000">
        <w:rPr>
          <w:sz w:val="24"/>
          <w:szCs w:val="24"/>
          <w:rtl w:val="0"/>
        </w:rPr>
        <w:t xml:space="preserve"> </w:t>
      </w:r>
    </w:p>
    <w:p w:rsidR="00000000" w:rsidDel="00000000" w:rsidP="00000000" w:rsidRDefault="00000000" w:rsidRPr="00000000" w14:paraId="00000050">
      <w:pPr>
        <w:rPr>
          <w:sz w:val="24"/>
          <w:szCs w:val="24"/>
        </w:rPr>
      </w:pPr>
      <w:r w:rsidDel="00000000" w:rsidR="00000000" w:rsidRPr="00000000">
        <w:rPr>
          <w:sz w:val="24"/>
          <w:szCs w:val="24"/>
          <w:rtl w:val="0"/>
        </w:rPr>
        <w:t xml:space="preserve"> </w:t>
      </w:r>
    </w:p>
    <w:p w:rsidR="00000000" w:rsidDel="00000000" w:rsidP="00000000" w:rsidRDefault="00000000" w:rsidRPr="00000000" w14:paraId="00000051">
      <w:pPr>
        <w:rPr>
          <w:sz w:val="24"/>
          <w:szCs w:val="24"/>
        </w:rPr>
      </w:pPr>
      <w:r w:rsidDel="00000000" w:rsidR="00000000" w:rsidRPr="00000000">
        <w:rPr>
          <w:sz w:val="24"/>
          <w:szCs w:val="24"/>
          <w:rtl w:val="0"/>
        </w:rPr>
        <w:t xml:space="preserve"> </w:t>
      </w:r>
    </w:p>
    <w:p w:rsidR="00000000" w:rsidDel="00000000" w:rsidP="00000000" w:rsidRDefault="00000000" w:rsidRPr="00000000" w14:paraId="00000052">
      <w:pPr>
        <w:rPr>
          <w:sz w:val="24"/>
          <w:szCs w:val="24"/>
        </w:rPr>
      </w:pPr>
      <w:r w:rsidDel="00000000" w:rsidR="00000000" w:rsidRPr="00000000">
        <w:rPr>
          <w:sz w:val="24"/>
          <w:szCs w:val="24"/>
          <w:rtl w:val="0"/>
        </w:rPr>
        <w:t xml:space="preserve"> </w:t>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rPr>
          <w:sz w:val="24"/>
          <w:szCs w:val="24"/>
        </w:rPr>
      </w:pPr>
      <w:r w:rsidDel="00000000" w:rsidR="00000000" w:rsidRPr="00000000">
        <w:rPr>
          <w:rtl w:val="0"/>
        </w:rPr>
      </w:r>
    </w:p>
    <w:p w:rsidR="00000000" w:rsidDel="00000000" w:rsidP="00000000" w:rsidRDefault="00000000" w:rsidRPr="00000000" w14:paraId="00000055">
      <w:pPr>
        <w:rPr>
          <w:sz w:val="24"/>
          <w:szCs w:val="24"/>
        </w:rPr>
      </w:pPr>
      <w:r w:rsidDel="00000000" w:rsidR="00000000" w:rsidRPr="00000000">
        <w:rPr>
          <w:rtl w:val="0"/>
        </w:rPr>
      </w:r>
    </w:p>
    <w:p w:rsidR="00000000" w:rsidDel="00000000" w:rsidP="00000000" w:rsidRDefault="00000000" w:rsidRPr="00000000" w14:paraId="00000056">
      <w:pPr>
        <w:rPr>
          <w:sz w:val="24"/>
          <w:szCs w:val="24"/>
        </w:rPr>
      </w:pPr>
      <w:r w:rsidDel="00000000" w:rsidR="00000000" w:rsidRPr="00000000">
        <w:rPr>
          <w:rtl w:val="0"/>
        </w:rPr>
      </w:r>
    </w:p>
    <w:p w:rsidR="00000000" w:rsidDel="00000000" w:rsidP="00000000" w:rsidRDefault="00000000" w:rsidRPr="00000000" w14:paraId="00000057">
      <w:pPr>
        <w:rPr>
          <w:sz w:val="24"/>
          <w:szCs w:val="24"/>
        </w:rPr>
      </w:pPr>
      <w:r w:rsidDel="00000000" w:rsidR="00000000" w:rsidRPr="00000000">
        <w:rPr>
          <w:rtl w:val="0"/>
        </w:rPr>
      </w:r>
    </w:p>
    <w:p w:rsidR="00000000" w:rsidDel="00000000" w:rsidP="00000000" w:rsidRDefault="00000000" w:rsidRPr="00000000" w14:paraId="00000058">
      <w:pPr>
        <w:rPr>
          <w:sz w:val="24"/>
          <w:szCs w:val="24"/>
        </w:rPr>
      </w:pPr>
      <w:r w:rsidDel="00000000" w:rsidR="00000000" w:rsidRPr="00000000">
        <w:rPr>
          <w:b w:val="1"/>
          <w:bCs w:val="1"/>
          <w:sz w:val="24"/>
          <w:szCs w:val="24"/>
          <w:u w:val="single"/>
          <w:rtl w:val="0"/>
        </w:rPr>
        <w:t xml:space="preserve">Examples of AI statements</w:t>
      </w:r>
      <w:r w:rsidDel="00000000" w:rsidR="00000000" w:rsidRPr="00000000">
        <w:rPr>
          <w:sz w:val="24"/>
          <w:szCs w:val="24"/>
          <w:rtl w:val="0"/>
        </w:rPr>
        <w:t xml:space="preserve"> </w:t>
      </w:r>
    </w:p>
    <w:p w:rsidR="00000000" w:rsidDel="00000000" w:rsidP="00000000" w:rsidRDefault="00000000" w:rsidRPr="00000000" w14:paraId="00000059">
      <w:pPr>
        <w:rPr>
          <w:sz w:val="24"/>
          <w:szCs w:val="24"/>
        </w:rPr>
      </w:pPr>
      <w:r w:rsidDel="00000000" w:rsidR="00000000" w:rsidRPr="00000000">
        <w:rPr>
          <w:b w:val="1"/>
          <w:bCs w:val="1"/>
          <w:sz w:val="24"/>
          <w:szCs w:val="24"/>
          <w:rtl w:val="0"/>
        </w:rPr>
        <w:t xml:space="preserve">Example 1: </w:t>
      </w:r>
      <w:r w:rsidDel="00000000" w:rsidR="00000000" w:rsidRPr="00000000">
        <w:rPr>
          <w:sz w:val="24"/>
          <w:szCs w:val="24"/>
          <w:rtl w:val="0"/>
        </w:rPr>
        <w:t xml:space="preserve"> </w:t>
      </w:r>
    </w:p>
    <w:p w:rsidR="00000000" w:rsidDel="00000000" w:rsidP="00000000" w:rsidRDefault="00000000" w:rsidRPr="00000000" w14:paraId="0000005A">
      <w:pPr>
        <w:rPr>
          <w:sz w:val="24"/>
          <w:szCs w:val="24"/>
        </w:rPr>
      </w:pPr>
      <w:r w:rsidDel="00000000" w:rsidR="00000000" w:rsidRPr="00000000">
        <w:rPr>
          <w:sz w:val="24"/>
          <w:szCs w:val="24"/>
          <w:rtl w:val="0"/>
        </w:rPr>
        <w:t xml:space="preserve">I acknowledge the use of Grammarly (https://www.grammarly.com/) on 10 February 2024 to check my work using the prompt(s):  </w:t>
      </w:r>
    </w:p>
    <w:p w:rsidR="00000000" w:rsidDel="00000000" w:rsidP="00000000" w:rsidRDefault="00000000" w:rsidRPr="00000000" w14:paraId="0000005B">
      <w:pPr>
        <w:rPr>
          <w:sz w:val="24"/>
          <w:szCs w:val="24"/>
        </w:rPr>
      </w:pPr>
      <w:r w:rsidDel="00000000" w:rsidR="00000000" w:rsidRPr="00000000">
        <w:rPr>
          <w:sz w:val="24"/>
          <w:szCs w:val="24"/>
          <w:rtl w:val="0"/>
        </w:rPr>
        <w:t xml:space="preserve">1. Please check the following text for readability, grammar and syntax.  </w:t>
      </w:r>
    </w:p>
    <w:p w:rsidR="00000000" w:rsidDel="00000000" w:rsidP="00000000" w:rsidRDefault="00000000" w:rsidRPr="00000000" w14:paraId="0000005C">
      <w:pPr>
        <w:rPr>
          <w:sz w:val="24"/>
          <w:szCs w:val="24"/>
        </w:rPr>
      </w:pPr>
      <w:r w:rsidDel="00000000" w:rsidR="00000000" w:rsidRPr="00000000">
        <w:rPr>
          <w:sz w:val="24"/>
          <w:szCs w:val="24"/>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5D">
      <w:pPr>
        <w:rPr>
          <w:sz w:val="24"/>
          <w:szCs w:val="24"/>
        </w:rPr>
      </w:pPr>
      <w:r w:rsidDel="00000000" w:rsidR="00000000" w:rsidRPr="00000000">
        <w:rPr>
          <w:b w:val="1"/>
          <w:bCs w:val="1"/>
          <w:sz w:val="24"/>
          <w:szCs w:val="24"/>
          <w:rtl w:val="0"/>
        </w:rPr>
        <w:t xml:space="preserve">Example 2: </w:t>
      </w:r>
      <w:r w:rsidDel="00000000" w:rsidR="00000000" w:rsidRPr="00000000">
        <w:rPr>
          <w:sz w:val="24"/>
          <w:szCs w:val="24"/>
          <w:rtl w:val="0"/>
        </w:rPr>
        <w:t xml:space="preserve"> </w:t>
      </w:r>
    </w:p>
    <w:p w:rsidR="00000000" w:rsidDel="00000000" w:rsidP="00000000" w:rsidRDefault="00000000" w:rsidRPr="00000000" w14:paraId="0000005E">
      <w:pPr>
        <w:rPr>
          <w:sz w:val="24"/>
          <w:szCs w:val="24"/>
        </w:rPr>
      </w:pPr>
      <w:r w:rsidDel="00000000" w:rsidR="00000000" w:rsidRPr="00000000">
        <w:rPr>
          <w:sz w:val="24"/>
          <w:szCs w:val="24"/>
          <w:rtl w:val="0"/>
        </w:rPr>
        <w:t xml:space="preserve">I acknowledge the use of SciSpace (https://typeset.io/) on 7 March 2024 to support my research using the prompt(s):  </w:t>
      </w:r>
    </w:p>
    <w:p w:rsidR="00000000" w:rsidDel="00000000" w:rsidP="00000000" w:rsidRDefault="00000000" w:rsidRPr="00000000" w14:paraId="0000005F">
      <w:pPr>
        <w:rPr>
          <w:sz w:val="24"/>
          <w:szCs w:val="24"/>
        </w:rPr>
      </w:pPr>
      <w:r w:rsidDel="00000000" w:rsidR="00000000" w:rsidRPr="00000000">
        <w:rPr>
          <w:sz w:val="24"/>
          <w:szCs w:val="24"/>
          <w:rtl w:val="0"/>
        </w:rPr>
        <w:t xml:space="preserve">1. Please provide me with materials on the biology of the liver.  </w:t>
      </w:r>
    </w:p>
    <w:p w:rsidR="00000000" w:rsidDel="00000000" w:rsidP="00000000" w:rsidRDefault="00000000" w:rsidRPr="00000000" w14:paraId="00000060">
      <w:pPr>
        <w:rPr>
          <w:sz w:val="24"/>
          <w:szCs w:val="24"/>
        </w:rPr>
      </w:pPr>
      <w:r w:rsidDel="00000000" w:rsidR="00000000" w:rsidRPr="00000000">
        <w:rPr>
          <w:sz w:val="24"/>
          <w:szCs w:val="24"/>
          <w:rtl w:val="0"/>
        </w:rPr>
        <w:t xml:space="preserve">2. Please provide me with materials on liver cells.  </w:t>
      </w:r>
    </w:p>
    <w:p w:rsidR="00000000" w:rsidDel="00000000" w:rsidP="00000000" w:rsidRDefault="00000000" w:rsidRPr="00000000" w14:paraId="00000061">
      <w:pPr>
        <w:rPr>
          <w:sz w:val="24"/>
          <w:szCs w:val="24"/>
        </w:rPr>
      </w:pPr>
      <w:r w:rsidDel="00000000" w:rsidR="00000000" w:rsidRPr="00000000">
        <w:rPr>
          <w:sz w:val="24"/>
          <w:szCs w:val="24"/>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2">
      <w:pPr>
        <w:rPr>
          <w:sz w:val="24"/>
          <w:szCs w:val="24"/>
        </w:rPr>
      </w:pPr>
      <w:r w:rsidDel="00000000" w:rsidR="00000000" w:rsidRPr="00000000">
        <w:rPr>
          <w:b w:val="1"/>
          <w:bCs w:val="1"/>
          <w:sz w:val="24"/>
          <w:szCs w:val="24"/>
          <w:rtl w:val="0"/>
        </w:rPr>
        <w:t xml:space="preserve">Example 3: </w:t>
      </w:r>
      <w:r w:rsidDel="00000000" w:rsidR="00000000" w:rsidRPr="00000000">
        <w:rPr>
          <w:sz w:val="24"/>
          <w:szCs w:val="24"/>
          <w:rtl w:val="0"/>
        </w:rPr>
        <w:t xml:space="preserve"> </w:t>
      </w:r>
    </w:p>
    <w:p w:rsidR="00000000" w:rsidDel="00000000" w:rsidP="00000000" w:rsidRDefault="00000000" w:rsidRPr="00000000" w14:paraId="00000063">
      <w:pPr>
        <w:rPr>
          <w:sz w:val="24"/>
          <w:szCs w:val="24"/>
        </w:rPr>
      </w:pPr>
      <w:r w:rsidDel="00000000" w:rsidR="00000000" w:rsidRPr="00000000">
        <w:rPr>
          <w:sz w:val="24"/>
          <w:szCs w:val="24"/>
          <w:rtl w:val="0"/>
        </w:rPr>
        <w:t xml:space="preserve">I acknowledge the use of ChatGPT (https://chatgpt.com/) on 13 April 2024 to write my notes into submission format using the prompt(s):  </w:t>
      </w:r>
    </w:p>
    <w:p w:rsidR="00000000" w:rsidDel="00000000" w:rsidP="00000000" w:rsidRDefault="00000000" w:rsidRPr="00000000" w14:paraId="00000064">
      <w:pPr>
        <w:rPr>
          <w:sz w:val="24"/>
          <w:szCs w:val="24"/>
        </w:rPr>
      </w:pPr>
      <w:r w:rsidDel="00000000" w:rsidR="00000000" w:rsidRPr="00000000">
        <w:rPr>
          <w:sz w:val="24"/>
          <w:szCs w:val="24"/>
          <w:rtl w:val="0"/>
        </w:rPr>
        <w:t xml:space="preserve">1. Please write up these bullet points as an essay paragraph at university level.  </w:t>
      </w:r>
    </w:p>
    <w:p w:rsidR="00000000" w:rsidDel="00000000" w:rsidP="00000000" w:rsidRDefault="00000000" w:rsidRPr="00000000" w14:paraId="00000065">
      <w:pPr>
        <w:rPr>
          <w:sz w:val="24"/>
          <w:szCs w:val="24"/>
        </w:rPr>
      </w:pPr>
      <w:r w:rsidDel="00000000" w:rsidR="00000000" w:rsidRPr="00000000">
        <w:rPr>
          <w:sz w:val="24"/>
          <w:szCs w:val="24"/>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6">
      <w:pPr>
        <w:rPr>
          <w:sz w:val="24"/>
          <w:szCs w:val="24"/>
        </w:rPr>
      </w:pPr>
      <w:r w:rsidDel="00000000" w:rsidR="00000000" w:rsidRPr="00000000">
        <w:rPr>
          <w:sz w:val="24"/>
          <w:szCs w:val="24"/>
          <w:rtl w:val="0"/>
        </w:rPr>
        <w:t xml:space="preserve"> </w:t>
      </w:r>
    </w:p>
    <w:p w:rsidR="00000000" w:rsidDel="00000000" w:rsidP="00000000" w:rsidRDefault="00000000" w:rsidRPr="00000000" w14:paraId="00000067">
      <w:pPr>
        <w:rPr>
          <w:sz w:val="24"/>
          <w:szCs w:val="24"/>
        </w:rPr>
      </w:pPr>
      <w:r w:rsidDel="00000000" w:rsidR="00000000" w:rsidRPr="00000000">
        <w:rPr>
          <w:b w:val="1"/>
          <w:bCs w:val="1"/>
          <w:sz w:val="24"/>
          <w:szCs w:val="24"/>
          <w:rtl w:val="0"/>
        </w:rPr>
        <w:t xml:space="preserve">Example 4 - acknowledgement of the use of multiple AI tools:</w:t>
      </w:r>
      <w:r w:rsidDel="00000000" w:rsidR="00000000" w:rsidRPr="00000000">
        <w:rPr>
          <w:b w:val="1"/>
          <w:bCs w:val="1"/>
          <w:sz w:val="24"/>
          <w:szCs w:val="24"/>
          <w:u w:val="single"/>
          <w:rtl w:val="0"/>
        </w:rPr>
        <w:t xml:space="preserve"> </w:t>
      </w:r>
      <w:r w:rsidDel="00000000" w:rsidR="00000000" w:rsidRPr="00000000">
        <w:rPr>
          <w:sz w:val="24"/>
          <w:szCs w:val="24"/>
          <w:rtl w:val="0"/>
        </w:rPr>
        <w:t xml:space="preserve"> </w:t>
      </w:r>
    </w:p>
    <w:p w:rsidR="00000000" w:rsidDel="00000000" w:rsidP="00000000" w:rsidRDefault="00000000" w:rsidRPr="00000000" w14:paraId="00000068">
      <w:pPr>
        <w:rPr>
          <w:sz w:val="24"/>
          <w:szCs w:val="24"/>
        </w:rPr>
      </w:pPr>
      <w:r w:rsidDel="00000000" w:rsidR="00000000" w:rsidRPr="00000000">
        <w:rPr>
          <w:sz w:val="24"/>
          <w:szCs w:val="24"/>
          <w:rtl w:val="0"/>
        </w:rPr>
        <w:t xml:space="preserve">I acknowledge the use of SciSpace (https://typeset.io/) on 28 June 2024 to support my research using the prompt(s):  </w:t>
      </w:r>
    </w:p>
    <w:p w:rsidR="00000000" w:rsidDel="00000000" w:rsidP="00000000" w:rsidRDefault="00000000" w:rsidRPr="00000000" w14:paraId="00000069">
      <w:pPr>
        <w:rPr>
          <w:sz w:val="24"/>
          <w:szCs w:val="24"/>
        </w:rPr>
      </w:pPr>
      <w:r w:rsidDel="00000000" w:rsidR="00000000" w:rsidRPr="00000000">
        <w:rPr>
          <w:sz w:val="24"/>
          <w:szCs w:val="24"/>
          <w:rtl w:val="0"/>
        </w:rPr>
        <w:t xml:space="preserve">1. Please provide me with materials on the American Civil War.  </w:t>
      </w:r>
    </w:p>
    <w:p w:rsidR="00000000" w:rsidDel="00000000" w:rsidP="00000000" w:rsidRDefault="00000000" w:rsidRPr="00000000" w14:paraId="0000006A">
      <w:pPr>
        <w:rPr>
          <w:sz w:val="24"/>
          <w:szCs w:val="24"/>
        </w:rPr>
      </w:pPr>
      <w:r w:rsidDel="00000000" w:rsidR="00000000" w:rsidRPr="00000000">
        <w:rPr>
          <w:sz w:val="24"/>
          <w:szCs w:val="24"/>
          <w:rtl w:val="0"/>
        </w:rPr>
        <w:t xml:space="preserve">2. Please provide me with materials on the reception of Gone with the Wind.  </w:t>
      </w:r>
    </w:p>
    <w:p w:rsidR="00000000" w:rsidDel="00000000" w:rsidP="00000000" w:rsidRDefault="00000000" w:rsidRPr="00000000" w14:paraId="0000006B">
      <w:pPr>
        <w:rPr>
          <w:sz w:val="24"/>
          <w:szCs w:val="24"/>
        </w:rPr>
      </w:pPr>
      <w:r w:rsidDel="00000000" w:rsidR="00000000" w:rsidRPr="00000000">
        <w:rPr>
          <w:sz w:val="24"/>
          <w:szCs w:val="24"/>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C">
      <w:pPr>
        <w:rPr>
          <w:sz w:val="24"/>
          <w:szCs w:val="24"/>
        </w:rPr>
      </w:pPr>
      <w:r w:rsidDel="00000000" w:rsidR="00000000" w:rsidRPr="00000000">
        <w:rPr>
          <w:sz w:val="24"/>
          <w:szCs w:val="24"/>
          <w:rtl w:val="0"/>
        </w:rPr>
        <w:t xml:space="preserve">I acknowledge the use of Adobe Express (https://www.adobe.com/express/) on 24 June 2024 to edit photographic material:  </w:t>
      </w:r>
    </w:p>
    <w:p w:rsidR="00000000" w:rsidDel="00000000" w:rsidP="00000000" w:rsidRDefault="00000000" w:rsidRPr="00000000" w14:paraId="0000006D">
      <w:pPr>
        <w:rPr>
          <w:sz w:val="24"/>
          <w:szCs w:val="24"/>
        </w:rPr>
      </w:pPr>
      <w:r w:rsidDel="00000000" w:rsidR="00000000" w:rsidRPr="00000000">
        <w:rPr>
          <w:sz w:val="24"/>
          <w:szCs w:val="24"/>
          <w:rtl w:val="0"/>
        </w:rPr>
        <w:t xml:space="preserve">1. Remove background from Figure 1.  </w:t>
      </w:r>
    </w:p>
    <w:p w:rsidR="00000000" w:rsidDel="00000000" w:rsidP="00000000" w:rsidRDefault="00000000" w:rsidRPr="00000000" w14:paraId="0000006E">
      <w:pPr>
        <w:rPr>
          <w:sz w:val="24"/>
          <w:szCs w:val="24"/>
        </w:rPr>
      </w:pPr>
      <w:r w:rsidDel="00000000" w:rsidR="00000000" w:rsidRPr="00000000">
        <w:rPr>
          <w:sz w:val="24"/>
          <w:szCs w:val="24"/>
          <w:rtl w:val="0"/>
        </w:rPr>
        <w:t xml:space="preserve">I confirm that I have not presented any AI generated materials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F">
      <w:pPr>
        <w:rPr>
          <w:sz w:val="24"/>
          <w:szCs w:val="24"/>
        </w:rPr>
      </w:pPr>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rtl w:val="0"/>
        </w:rPr>
      </w:r>
    </w:p>
    <w:p w:rsidR="00000000" w:rsidDel="00000000" w:rsidP="00000000" w:rsidRDefault="00000000" w:rsidRPr="00000000" w14:paraId="00000072">
      <w:pPr>
        <w:rPr>
          <w:sz w:val="24"/>
          <w:szCs w:val="24"/>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sz w:val="24"/>
          <w:szCs w:val="24"/>
        </w:rPr>
      </w:pPr>
      <w:r w:rsidDel="00000000" w:rsidR="00000000" w:rsidRPr="00000000">
        <w:rPr>
          <w:rtl w:val="0"/>
        </w:rPr>
      </w:r>
    </w:p>
    <w:p w:rsidR="00000000" w:rsidDel="00000000" w:rsidP="00000000" w:rsidRDefault="00000000" w:rsidRPr="00000000" w14:paraId="00000076">
      <w:pPr>
        <w:rPr>
          <w:sz w:val="24"/>
          <w:szCs w:val="24"/>
        </w:rPr>
      </w:pPr>
      <w:r w:rsidDel="00000000" w:rsidR="00000000" w:rsidRPr="00000000">
        <w:rPr>
          <w:rtl w:val="0"/>
        </w:rPr>
      </w:r>
    </w:p>
    <w:p w:rsidR="00000000" w:rsidDel="00000000" w:rsidP="00000000" w:rsidRDefault="00000000" w:rsidRPr="00000000" w14:paraId="00000077">
      <w:pPr>
        <w:rPr>
          <w:sz w:val="24"/>
          <w:szCs w:val="24"/>
        </w:rPr>
      </w:pPr>
      <w:r w:rsidDel="00000000" w:rsidR="00000000" w:rsidRPr="00000000">
        <w:rPr>
          <w:rtl w:val="0"/>
        </w:rPr>
      </w:r>
    </w:p>
    <w:p w:rsidR="00000000" w:rsidDel="00000000" w:rsidP="00000000" w:rsidRDefault="00000000" w:rsidRPr="00000000" w14:paraId="00000078">
      <w:pPr>
        <w:rPr>
          <w:sz w:val="24"/>
          <w:szCs w:val="24"/>
        </w:rPr>
      </w:pPr>
      <w:r w:rsidDel="00000000" w:rsidR="00000000" w:rsidRPr="00000000">
        <w:rPr>
          <w:rtl w:val="0"/>
        </w:rPr>
      </w:r>
    </w:p>
    <w:p w:rsidR="00000000" w:rsidDel="00000000" w:rsidP="00000000" w:rsidRDefault="00000000" w:rsidRPr="00000000" w14:paraId="00000079">
      <w:pPr>
        <w:rPr>
          <w:sz w:val="24"/>
          <w:szCs w:val="24"/>
        </w:rPr>
      </w:pPr>
      <w:r w:rsidDel="00000000" w:rsidR="00000000" w:rsidRPr="00000000">
        <w:rPr>
          <w:rtl w:val="0"/>
        </w:rPr>
      </w:r>
    </w:p>
    <w:p w:rsidR="00000000" w:rsidDel="00000000" w:rsidP="00000000" w:rsidRDefault="00000000" w:rsidRPr="00000000" w14:paraId="0000007A">
      <w:pPr>
        <w:rPr>
          <w:sz w:val="24"/>
          <w:szCs w:val="24"/>
        </w:rPr>
      </w:pPr>
      <w:r w:rsidDel="00000000" w:rsidR="00000000" w:rsidRPr="00000000">
        <w:rPr>
          <w:rtl w:val="0"/>
        </w:rPr>
      </w:r>
    </w:p>
    <w:p w:rsidR="00000000" w:rsidDel="00000000" w:rsidP="00000000" w:rsidRDefault="00000000" w:rsidRPr="00000000" w14:paraId="0000007B">
      <w:pPr>
        <w:rPr>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rtl w:val="0"/>
        </w:rPr>
      </w:r>
    </w:p>
    <w:p w:rsidR="00000000" w:rsidDel="00000000" w:rsidP="00000000" w:rsidRDefault="00000000" w:rsidRPr="00000000" w14:paraId="0000007F">
      <w:pPr>
        <w:rPr>
          <w:sz w:val="24"/>
          <w:szCs w:val="24"/>
        </w:rPr>
      </w:pPr>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sz w:val="24"/>
          <w:szCs w:val="24"/>
        </w:rPr>
      </w:pPr>
      <w:r w:rsidDel="00000000" w:rsidR="00000000" w:rsidRPr="00000000">
        <w:rPr>
          <w:rtl w:val="0"/>
        </w:rPr>
      </w:r>
    </w:p>
    <w:p w:rsidR="00000000" w:rsidDel="00000000" w:rsidP="00000000" w:rsidRDefault="00000000" w:rsidRPr="00000000" w14:paraId="00000082">
      <w:pPr>
        <w:rPr>
          <w:sz w:val="24"/>
          <w:szCs w:val="24"/>
        </w:rPr>
      </w:pPr>
      <w:r w:rsidDel="00000000" w:rsidR="00000000" w:rsidRPr="00000000">
        <w:rPr>
          <w:rtl w:val="0"/>
        </w:rPr>
      </w:r>
    </w:p>
    <w:p w:rsidR="00000000" w:rsidDel="00000000" w:rsidP="00000000" w:rsidRDefault="00000000" w:rsidRPr="00000000" w14:paraId="00000083">
      <w:pPr>
        <w:rPr>
          <w:sz w:val="24"/>
          <w:szCs w:val="24"/>
        </w:rPr>
      </w:pPr>
      <w:r w:rsidDel="00000000" w:rsidR="00000000" w:rsidRPr="00000000">
        <w:rPr>
          <w:rtl w:val="0"/>
        </w:rPr>
      </w:r>
    </w:p>
    <w:p w:rsidR="00000000" w:rsidDel="00000000" w:rsidP="00000000" w:rsidRDefault="00000000" w:rsidRPr="00000000" w14:paraId="00000084">
      <w:pPr>
        <w:rPr>
          <w:sz w:val="24"/>
          <w:szCs w:val="24"/>
        </w:rPr>
      </w:pPr>
      <w:r w:rsidDel="00000000" w:rsidR="00000000" w:rsidRPr="00000000">
        <w:rPr>
          <w:rtl w:val="0"/>
        </w:rPr>
      </w:r>
    </w:p>
    <w:p w:rsidR="00000000" w:rsidDel="00000000" w:rsidP="00000000" w:rsidRDefault="00000000" w:rsidRPr="00000000" w14:paraId="00000085">
      <w:pPr>
        <w:rPr>
          <w:sz w:val="24"/>
          <w:szCs w:val="24"/>
        </w:rPr>
      </w:pPr>
      <w:r w:rsidDel="00000000" w:rsidR="00000000" w:rsidRPr="00000000">
        <w:rPr>
          <w:rtl w:val="0"/>
        </w:rPr>
      </w:r>
    </w:p>
    <w:p w:rsidR="00000000" w:rsidDel="00000000" w:rsidP="00000000" w:rsidRDefault="00000000" w:rsidRPr="00000000" w14:paraId="00000086">
      <w:pPr>
        <w:rPr>
          <w:rFonts w:ascii="Arial" w:cs="Arial" w:eastAsia="Arial" w:hAnsi="Arial"/>
          <w:b w:val="1"/>
          <w:bCs w:val="1"/>
        </w:rPr>
      </w:pPr>
      <w:r w:rsidDel="00000000" w:rsidR="00000000" w:rsidRPr="00000000">
        <w:rPr>
          <w:rFonts w:ascii="Arial" w:cs="Arial" w:eastAsia="Arial" w:hAnsi="Arial"/>
          <w:b w:val="1"/>
          <w:bCs w:val="1"/>
          <w:rtl w:val="0"/>
        </w:rPr>
        <w:t xml:space="preserve">Part 1: </w:t>
      </w:r>
    </w:p>
    <w:p w:rsidR="00000000" w:rsidDel="00000000" w:rsidP="00000000" w:rsidRDefault="00000000" w:rsidRPr="00000000" w14:paraId="00000087">
      <w:pPr>
        <w:rPr>
          <w:rFonts w:ascii="Arial" w:cs="Arial" w:eastAsia="Arial" w:hAnsi="Arial"/>
          <w:b w:val="1"/>
          <w:bCs w:val="1"/>
        </w:rPr>
      </w:pPr>
      <w:r w:rsidDel="00000000" w:rsidR="00000000" w:rsidRPr="00000000">
        <w:rPr>
          <w:rFonts w:ascii="Arial" w:cs="Arial" w:eastAsia="Arial" w:hAnsi="Arial"/>
          <w:b w:val="1"/>
          <w:bCs w:val="1"/>
          <w:rtl w:val="0"/>
        </w:rPr>
        <w:t xml:space="preserve">Introduction: </w:t>
      </w:r>
    </w:p>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rtl w:val="0"/>
        </w:rPr>
        <w:t xml:space="preserve">Inclusive practice is a legitimate, professional and ethical need for post compulsory education and training (PCET) in Wales (Equality Act, 2010; Workforce Council 2017). Those who study further education, adult learning and work based learning tend to come from various backgrounds and may face barriers to learning because of additional learning needs (ALN) (Welsh Government, 2018). Study by Gravells (2017) highlights that learners in the PCET sector are more commonly known to present with unmet and unidentified learning needs because of the variety of educational pathways. The national legislation, Welsh Government policy and professional standards present a structure that needs education providers and practitioners to take away these barriers and encourage equality. Recognising and applying these needs to classroom practice is vital for supporting learners and creating an inclusive learning environment. </w:t>
      </w:r>
    </w:p>
    <w:p w:rsidR="00000000" w:rsidDel="00000000" w:rsidP="00000000" w:rsidRDefault="00000000" w:rsidRPr="00000000" w14:paraId="00000089">
      <w:pPr>
        <w:rPr>
          <w:rFonts w:ascii="Arial" w:cs="Arial" w:eastAsia="Arial" w:hAnsi="Arial"/>
        </w:rPr>
      </w:pPr>
      <w:r w:rsidDel="00000000" w:rsidR="00000000" w:rsidRPr="00000000">
        <w:rPr>
          <w:rtl w:val="0"/>
        </w:rPr>
      </w:r>
    </w:p>
    <w:p w:rsidR="00000000" w:rsidDel="00000000" w:rsidP="00000000" w:rsidRDefault="00000000" w:rsidRPr="00000000" w14:paraId="0000008A">
      <w:pPr>
        <w:rPr>
          <w:rFonts w:ascii="Arial" w:cs="Arial" w:eastAsia="Arial" w:hAnsi="Arial"/>
        </w:rPr>
      </w:pPr>
      <w:r w:rsidDel="00000000" w:rsidR="00000000" w:rsidRPr="00000000">
        <w:rPr>
          <w:rFonts w:ascii="Arial" w:cs="Arial" w:eastAsia="Arial" w:hAnsi="Arial"/>
          <w:rtl w:val="0"/>
        </w:rPr>
        <w:t xml:space="preserve">A cohesive framework was introduced by the Additional Learning Needs and Education Tribunal (Wales) Act 2018 to support learners aged 0-25 with ALN. This is very important for PCET environments, as it provides continuous support for learners that are moving on from school to further or adult education. In this act, the Welsh Government (2018) sees ALN as a learning difficulty or disability that requires additional learning services, instead of support based only on diagnosis. Estyn (2020) believes that without effective planning, learners with ALN are at higher risk of disengagement and being unsuccessful in post 16 education.  </w:t>
      </w:r>
    </w:p>
    <w:p w:rsidR="00000000" w:rsidDel="00000000" w:rsidP="00000000" w:rsidRDefault="00000000" w:rsidRPr="00000000" w14:paraId="0000008B">
      <w:pPr>
        <w:rPr>
          <w:rFonts w:ascii="Arial" w:cs="Arial" w:eastAsia="Arial" w:hAnsi="Arial"/>
        </w:rPr>
      </w:pPr>
      <w:r w:rsidDel="00000000" w:rsidR="00000000" w:rsidRPr="00000000">
        <w:rPr>
          <w:rFonts w:ascii="Arial" w:cs="Arial" w:eastAsia="Arial" w:hAnsi="Arial"/>
          <w:rtl w:val="0"/>
        </w:rPr>
        <w:t xml:space="preserve">Inside classroom practice, legislation needs tutors to identify that ALN may occur in many different ways, which include difficulties with focus, communication, mental health or physical access. Tutors are now asked to work with ALN coordinators and help services to add to Individual Development Plans (IDPs) (Welsh Government, 2021). This ensures that the learners' needs are always throughout when teaching strategies, assessments and resources are being planned. The PCET practice is then encouraged to focus on planned and inclusive teaching rather than reactive support. What this does is that it prevents learners from falling behind or disengaging. </w:t>
      </w:r>
    </w:p>
    <w:p w:rsidR="00000000" w:rsidDel="00000000" w:rsidP="00000000" w:rsidRDefault="00000000" w:rsidRPr="00000000" w14:paraId="0000008C">
      <w:pPr>
        <w:spacing w:after="240" w:before="240" w:lineRule="auto"/>
        <w:rPr>
          <w:rFonts w:ascii="Arial" w:cs="Arial" w:eastAsia="Arial" w:hAnsi="Arial"/>
        </w:rPr>
      </w:pPr>
      <w:r w:rsidDel="00000000" w:rsidR="00000000" w:rsidRPr="00000000">
        <w:rPr>
          <w:rFonts w:ascii="Arial" w:cs="Arial" w:eastAsia="Arial" w:hAnsi="Arial"/>
          <w:rtl w:val="0"/>
        </w:rPr>
        <w:t xml:space="preserve">To support inclusive practice, the Equality Act 2010 plays a crucial role in the PCET sector. In the Equality Act (2010) it is made clear that education providers must not discriminate against learners with disability and must adapt to ensure they are not put at a disadvantage. </w:t>
      </w:r>
    </w:p>
    <w:p w:rsidR="00000000" w:rsidDel="00000000" w:rsidP="00000000" w:rsidRDefault="00000000" w:rsidRPr="00000000" w14:paraId="0000008D">
      <w:pPr>
        <w:spacing w:after="240" w:before="240" w:lineRule="auto"/>
        <w:rPr>
          <w:rFonts w:ascii="Arial" w:cs="Arial" w:eastAsia="Arial" w:hAnsi="Arial"/>
        </w:rPr>
      </w:pPr>
      <w:r w:rsidDel="00000000" w:rsidR="00000000" w:rsidRPr="00000000">
        <w:rPr>
          <w:rFonts w:ascii="Arial" w:cs="Arial" w:eastAsia="Arial" w:hAnsi="Arial"/>
          <w:rtl w:val="0"/>
        </w:rPr>
        <w:t xml:space="preserve">To apply this effectively in practice, it’s essential that tutors adapt their teaching, learning and assessment techniques to make sure all learners have equal access to education.. To be specific to those examples, Gravells and Simpson (2012) say to allow assistive technology and offer flexible assessments. Making changes are anticipatory, which means education providers should plan for inclusion, instead of waiting for learners to ask for support. According to Disability Rights UK (2012) if you are unsuccessful in making these adjustments it may lead to discrimination claims and exclusion of learners from education. On the other hand, successfully applying these adjustments will develop classroom dynamics for all learners. Being flexible with your approach, providing clear instruction and utilising a variety of activities will meet learners' needs and decrease anxiety, overall improving engagement and behaviour in the classroom (Advance HE, 2023). </w:t>
      </w:r>
    </w:p>
    <w:p w:rsidR="00000000" w:rsidDel="00000000" w:rsidP="00000000" w:rsidRDefault="00000000" w:rsidRPr="00000000" w14:paraId="0000008E">
      <w:pPr>
        <w:spacing w:after="240" w:before="240" w:lineRule="auto"/>
        <w:rPr>
          <w:rFonts w:ascii="Arial" w:cs="Arial" w:eastAsia="Arial" w:hAnsi="Arial"/>
        </w:rPr>
      </w:pPr>
      <w:r w:rsidDel="00000000" w:rsidR="00000000" w:rsidRPr="00000000">
        <w:rPr>
          <w:rFonts w:ascii="Arial" w:cs="Arial" w:eastAsia="Arial" w:hAnsi="Arial"/>
          <w:rtl w:val="0"/>
        </w:rPr>
        <w:t xml:space="preserve">Inside the Equality Act 2010, is the Public Sector Equality Duty (PSED) which involves the public bodies in Wales to promote equality, prevent discrimination and encourage better relations (Equality Act, 2010). The meaning behind this is that responsibility is not limited to supporting individual learners but also ensuring that the curriculum and classroom practice and environment is inclusive. </w:t>
      </w:r>
    </w:p>
    <w:p w:rsidR="00000000" w:rsidDel="00000000" w:rsidP="00000000" w:rsidRDefault="00000000" w:rsidRPr="00000000" w14:paraId="0000008F">
      <w:pPr>
        <w:spacing w:after="240" w:before="240" w:lineRule="auto"/>
        <w:rPr>
          <w:rFonts w:ascii="Arial" w:cs="Arial" w:eastAsia="Arial" w:hAnsi="Arial"/>
        </w:rPr>
      </w:pPr>
      <w:r w:rsidDel="00000000" w:rsidR="00000000" w:rsidRPr="00000000">
        <w:rPr>
          <w:rFonts w:ascii="Arial" w:cs="Arial" w:eastAsia="Arial" w:hAnsi="Arial"/>
          <w:rtl w:val="0"/>
        </w:rPr>
        <w:t xml:space="preserve">For PCET environments, tutors need to plan inclusive lessons as standard and avoid relying on individual disclosure of need. Avis, Thompson and Fisher (2018) and Petty (2007) emphasise that applying a variety of teaching strategies, structured group work and assessments support ALN learners and prevent relying on one to one support. This drive approach links with inclusive pedagogy and helps support learner confidence, especially adult learners who are hesitant to reveal additional needs because of their previous negative experience. Mandatory advice and direction is provided by the Additional Learning Needs Code for Wales 2021 and applied to the ALN structure. This is highlighting the importance of Learner Centered or person centered practice, voice and effective collaboration between professionals as said by the Welsh Government (2021). </w:t>
      </w:r>
    </w:p>
    <w:p w:rsidR="00000000" w:rsidDel="00000000" w:rsidP="00000000" w:rsidRDefault="00000000" w:rsidRPr="00000000" w14:paraId="00000090">
      <w:pPr>
        <w:spacing w:after="240" w:before="240" w:lineRule="auto"/>
        <w:rPr>
          <w:rFonts w:ascii="Arial" w:cs="Arial" w:eastAsia="Arial" w:hAnsi="Arial"/>
        </w:rPr>
      </w:pPr>
      <w:r w:rsidDel="00000000" w:rsidR="00000000" w:rsidRPr="00000000">
        <w:rPr>
          <w:rFonts w:ascii="Arial" w:cs="Arial" w:eastAsia="Arial" w:hAnsi="Arial"/>
          <w:rtl w:val="0"/>
        </w:rPr>
        <w:t xml:space="preserve">For practice, tutors or lecturers will aim to involve learners in discussions about support, needs and goals. It has been emphasised by Estyn (2024) that this approach increases development of independence and will improve self advocacy skills, which are both crucial for progression into employment of further study. Good and clear communication on support arrangements tends to increase engagement, improve relationships and reduce misunderstanding between the learners and staff. </w:t>
      </w:r>
    </w:p>
    <w:p w:rsidR="00000000" w:rsidDel="00000000" w:rsidP="00000000" w:rsidRDefault="00000000" w:rsidRPr="00000000" w14:paraId="00000091">
      <w:pPr>
        <w:spacing w:after="240" w:before="240" w:lineRule="auto"/>
        <w:rPr>
          <w:rFonts w:ascii="Arial" w:cs="Arial" w:eastAsia="Arial" w:hAnsi="Arial"/>
          <w:b w:val="1"/>
          <w:bCs w:val="1"/>
        </w:rPr>
      </w:pPr>
      <w:r w:rsidDel="00000000" w:rsidR="00000000" w:rsidRPr="00000000">
        <w:rPr>
          <w:rFonts w:ascii="Arial" w:cs="Arial" w:eastAsia="Arial" w:hAnsi="Arial"/>
          <w:rtl w:val="0"/>
        </w:rPr>
        <w:t xml:space="preserve">Further reinforcement of inclusivity is recommended by the Well being of Future Generations (Wales ) Act 2015 which promotes long term thinking, prevention and equality (Welsh Government, 2015). Being there to support learners with ALN links with this Act’s goal to create a more equal Wales by improving and increasing access to education, employability and learning opportunities. </w:t>
      </w:r>
      <w:r w:rsidDel="00000000" w:rsidR="00000000" w:rsidRPr="00000000">
        <w:rPr>
          <w:rtl w:val="0"/>
        </w:rPr>
      </w:r>
    </w:p>
    <w:p w:rsidR="00000000" w:rsidDel="00000000" w:rsidP="00000000" w:rsidRDefault="00000000" w:rsidRPr="00000000" w14:paraId="00000092">
      <w:pPr>
        <w:spacing w:after="240" w:before="240" w:lineRule="auto"/>
        <w:rPr>
          <w:rFonts w:ascii="Arial" w:cs="Arial" w:eastAsia="Arial" w:hAnsi="Arial"/>
          <w:b w:val="1"/>
          <w:bCs w:val="1"/>
        </w:rPr>
      </w:pPr>
      <w:r w:rsidDel="00000000" w:rsidR="00000000" w:rsidRPr="00000000">
        <w:rPr>
          <w:rFonts w:ascii="Arial" w:cs="Arial" w:eastAsia="Arial" w:hAnsi="Arial"/>
          <w:rtl w:val="0"/>
        </w:rPr>
        <w:t xml:space="preserve">There is a clear link between professional responsibility and inclusive practice when taking a look at the Professional Standards for Teaching and Leadership in Wales. The Welsh Government (2017b) states it is necessary and essential that when using standards you must value diversity, promote equality and support learner well being. When applying to practice, have the skill to adapt your teaching approaches and meet diverse learner needs. To do this, use inclusive language, set expectations and create a safe environment where learners can feel a sense of comfort and be able to participate (Welsh Government 2017b; Petty, 2007). Reflective practice is encouraged by the standards, which requires tutors to assess and evaluate how effective their teaching was on learner outcomes and to make improvements. Encouraging consistent reflective practice increases inclusive practice within day to day teaching, instead of treating it as an additional responsibility. </w:t>
      </w:r>
      <w:r w:rsidDel="00000000" w:rsidR="00000000" w:rsidRPr="00000000">
        <w:rPr>
          <w:rtl w:val="0"/>
        </w:rPr>
      </w:r>
    </w:p>
    <w:p w:rsidR="00000000" w:rsidDel="00000000" w:rsidP="00000000" w:rsidRDefault="00000000" w:rsidRPr="00000000" w14:paraId="00000093">
      <w:pPr>
        <w:spacing w:after="240" w:before="240" w:lineRule="auto"/>
        <w:rPr>
          <w:rFonts w:ascii="Arial" w:cs="Arial" w:eastAsia="Arial" w:hAnsi="Arial"/>
        </w:rPr>
      </w:pPr>
      <w:r w:rsidDel="00000000" w:rsidR="00000000" w:rsidRPr="00000000">
        <w:rPr>
          <w:rFonts w:ascii="Arial" w:cs="Arial" w:eastAsia="Arial" w:hAnsi="Arial"/>
          <w:rtl w:val="0"/>
        </w:rPr>
        <w:t xml:space="preserve">Applying legislation, policy and professional standards effectively, ALN learners will experience improved access to learning, increase in confidence and achieve better learning outcomes (Welsh Government, 2021; Estyn, 2025). Advance HE (2023) suggests having clear structure, a variety of teaching resources and being respectful will improve engagement for all learners and create a positive learning environment where diversity is valued. However, not meeting these legal duties could lead to exclusion, underperforming and legal consequences for institutions. </w:t>
      </w:r>
    </w:p>
    <w:p w:rsidR="00000000" w:rsidDel="00000000" w:rsidP="00000000" w:rsidRDefault="00000000" w:rsidRPr="00000000" w14:paraId="00000094">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95">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96">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Conclusion: </w:t>
      </w:r>
    </w:p>
    <w:p w:rsidR="00000000" w:rsidDel="00000000" w:rsidP="00000000" w:rsidRDefault="00000000" w:rsidRPr="00000000" w14:paraId="00000097">
      <w:pPr>
        <w:spacing w:after="240" w:before="240" w:lineRule="auto"/>
        <w:rPr>
          <w:rFonts w:ascii="Arial" w:cs="Arial" w:eastAsia="Arial" w:hAnsi="Arial"/>
        </w:rPr>
      </w:pPr>
      <w:r w:rsidDel="00000000" w:rsidR="00000000" w:rsidRPr="00000000">
        <w:rPr>
          <w:rFonts w:ascii="Arial" w:cs="Arial" w:eastAsia="Arial" w:hAnsi="Arial"/>
          <w:rtl w:val="0"/>
        </w:rPr>
        <w:t xml:space="preserve">Supervisory and legal structure plays a vital role in promoting inclusive practice in post compulsory education in Wales. Legislations like Additional Learning Needs and Education Tribunal (Wales) Act 2018 and the Equality Act 2010 sets clear duties to support ALN learners. The Welsh Government policy and professional standards interpret these duties into practical expectations. Applying these effectively, the structure will develop classroom dynamics, increase engagement and improve learning outcomes. This will help create an inclusive and ensure fair access within the PCET sector. </w:t>
      </w:r>
    </w:p>
    <w:p w:rsidR="00000000" w:rsidDel="00000000" w:rsidP="00000000" w:rsidRDefault="00000000" w:rsidRPr="00000000" w14:paraId="00000098">
      <w:pPr>
        <w:pStyle w:val="Heading3"/>
        <w:keepNext w:val="0"/>
        <w:keepLines w:val="0"/>
        <w:spacing w:before="280" w:line="259" w:lineRule="auto"/>
        <w:rPr>
          <w:rFonts w:ascii="Arial" w:cs="Arial" w:eastAsia="Arial" w:hAnsi="Arial"/>
          <w:b w:val="1"/>
          <w:bCs w:val="1"/>
          <w:color w:val="000000"/>
          <w:sz w:val="26"/>
          <w:szCs w:val="26"/>
        </w:rPr>
      </w:pPr>
      <w:bookmarkStart w:colFirst="0" w:colLast="0" w:name="_pqcl7fetd9ov" w:id="0"/>
      <w:bookmarkEnd w:id="0"/>
      <w:r w:rsidDel="00000000" w:rsidR="00000000" w:rsidRPr="00000000">
        <w:rPr>
          <w:rtl w:val="0"/>
        </w:rPr>
      </w:r>
    </w:p>
    <w:p w:rsidR="00000000" w:rsidDel="00000000" w:rsidP="00000000" w:rsidRDefault="00000000" w:rsidRPr="00000000" w14:paraId="00000099">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9A">
      <w:pPr>
        <w:rPr>
          <w:rFonts w:ascii="Arial" w:cs="Arial" w:eastAsia="Arial" w:hAnsi="Arial"/>
        </w:rPr>
      </w:pPr>
      <w:r w:rsidDel="00000000" w:rsidR="00000000" w:rsidRPr="00000000">
        <w:rPr>
          <w:rtl w:val="0"/>
        </w:rPr>
      </w:r>
    </w:p>
    <w:p w:rsidR="00000000" w:rsidDel="00000000" w:rsidP="00000000" w:rsidRDefault="00000000" w:rsidRPr="00000000" w14:paraId="0000009B">
      <w:pPr>
        <w:rPr>
          <w:rFonts w:ascii="Arial" w:cs="Arial" w:eastAsia="Arial" w:hAnsi="Arial"/>
        </w:rPr>
      </w:pPr>
      <w:r w:rsidDel="00000000" w:rsidR="00000000" w:rsidRPr="00000000">
        <w:rPr>
          <w:rtl w:val="0"/>
        </w:rPr>
      </w:r>
    </w:p>
    <w:p w:rsidR="00000000" w:rsidDel="00000000" w:rsidP="00000000" w:rsidRDefault="00000000" w:rsidRPr="00000000" w14:paraId="0000009C">
      <w:pPr>
        <w:rPr>
          <w:rFonts w:ascii="Arial" w:cs="Arial" w:eastAsia="Arial" w:hAnsi="Arial"/>
        </w:rPr>
      </w:pPr>
      <w:r w:rsidDel="00000000" w:rsidR="00000000" w:rsidRPr="00000000">
        <w:rPr>
          <w:rtl w:val="0"/>
        </w:rPr>
      </w:r>
    </w:p>
    <w:p w:rsidR="00000000" w:rsidDel="00000000" w:rsidP="00000000" w:rsidRDefault="00000000" w:rsidRPr="00000000" w14:paraId="0000009D">
      <w:pPr>
        <w:rPr>
          <w:rFonts w:ascii="Arial" w:cs="Arial" w:eastAsia="Arial" w:hAnsi="Arial"/>
        </w:rPr>
      </w:pPr>
      <w:r w:rsidDel="00000000" w:rsidR="00000000" w:rsidRPr="00000000">
        <w:rPr>
          <w:rtl w:val="0"/>
        </w:rPr>
      </w:r>
    </w:p>
    <w:p w:rsidR="00000000" w:rsidDel="00000000" w:rsidP="00000000" w:rsidRDefault="00000000" w:rsidRPr="00000000" w14:paraId="0000009E">
      <w:pPr>
        <w:rPr>
          <w:rFonts w:ascii="Arial" w:cs="Arial" w:eastAsia="Arial" w:hAnsi="Arial"/>
        </w:rPr>
      </w:pPr>
      <w:r w:rsidDel="00000000" w:rsidR="00000000" w:rsidRPr="00000000">
        <w:rPr>
          <w:rtl w:val="0"/>
        </w:rPr>
      </w:r>
    </w:p>
    <w:p w:rsidR="00000000" w:rsidDel="00000000" w:rsidP="00000000" w:rsidRDefault="00000000" w:rsidRPr="00000000" w14:paraId="0000009F">
      <w:pPr>
        <w:rPr>
          <w:rFonts w:ascii="Arial" w:cs="Arial" w:eastAsia="Arial" w:hAnsi="Arial"/>
        </w:rPr>
      </w:pPr>
      <w:r w:rsidDel="00000000" w:rsidR="00000000" w:rsidRPr="00000000">
        <w:rPr>
          <w:rtl w:val="0"/>
        </w:rPr>
      </w:r>
    </w:p>
    <w:p w:rsidR="00000000" w:rsidDel="00000000" w:rsidP="00000000" w:rsidRDefault="00000000" w:rsidRPr="00000000" w14:paraId="000000A0">
      <w:pPr>
        <w:rPr>
          <w:rFonts w:ascii="Arial" w:cs="Arial" w:eastAsia="Arial" w:hAnsi="Arial"/>
        </w:rPr>
      </w:pPr>
      <w:r w:rsidDel="00000000" w:rsidR="00000000" w:rsidRPr="00000000">
        <w:rPr>
          <w:rtl w:val="0"/>
        </w:rPr>
      </w:r>
    </w:p>
    <w:p w:rsidR="00000000" w:rsidDel="00000000" w:rsidP="00000000" w:rsidRDefault="00000000" w:rsidRPr="00000000" w14:paraId="000000A1">
      <w:pPr>
        <w:rPr>
          <w:rFonts w:ascii="Arial" w:cs="Arial" w:eastAsia="Arial" w:hAnsi="Arial"/>
        </w:rPr>
      </w:pPr>
      <w:r w:rsidDel="00000000" w:rsidR="00000000" w:rsidRPr="00000000">
        <w:rPr>
          <w:rtl w:val="0"/>
        </w:rPr>
      </w:r>
    </w:p>
    <w:p w:rsidR="00000000" w:rsidDel="00000000" w:rsidP="00000000" w:rsidRDefault="00000000" w:rsidRPr="00000000" w14:paraId="000000A2">
      <w:pPr>
        <w:rPr>
          <w:rFonts w:ascii="Arial" w:cs="Arial" w:eastAsia="Arial" w:hAnsi="Arial"/>
        </w:rPr>
      </w:pPr>
      <w:r w:rsidDel="00000000" w:rsidR="00000000" w:rsidRPr="00000000">
        <w:rPr>
          <w:rtl w:val="0"/>
        </w:rPr>
      </w:r>
    </w:p>
    <w:p w:rsidR="00000000" w:rsidDel="00000000" w:rsidP="00000000" w:rsidRDefault="00000000" w:rsidRPr="00000000" w14:paraId="000000A3">
      <w:pPr>
        <w:rPr>
          <w:rFonts w:ascii="Arial" w:cs="Arial" w:eastAsia="Arial" w:hAnsi="Arial"/>
        </w:rPr>
      </w:pPr>
      <w:r w:rsidDel="00000000" w:rsidR="00000000" w:rsidRPr="00000000">
        <w:rPr>
          <w:rtl w:val="0"/>
        </w:rPr>
      </w:r>
    </w:p>
    <w:p w:rsidR="00000000" w:rsidDel="00000000" w:rsidP="00000000" w:rsidRDefault="00000000" w:rsidRPr="00000000" w14:paraId="000000A4">
      <w:pPr>
        <w:rPr>
          <w:rFonts w:ascii="Arial" w:cs="Arial" w:eastAsia="Arial" w:hAnsi="Arial"/>
        </w:rPr>
      </w:pPr>
      <w:r w:rsidDel="00000000" w:rsidR="00000000" w:rsidRPr="00000000">
        <w:rPr>
          <w:rtl w:val="0"/>
        </w:rPr>
      </w:r>
    </w:p>
    <w:p w:rsidR="00000000" w:rsidDel="00000000" w:rsidP="00000000" w:rsidRDefault="00000000" w:rsidRPr="00000000" w14:paraId="000000A5">
      <w:pPr>
        <w:rPr>
          <w:rFonts w:ascii="Arial" w:cs="Arial" w:eastAsia="Arial" w:hAnsi="Arial"/>
        </w:rPr>
      </w:pPr>
      <w:r w:rsidDel="00000000" w:rsidR="00000000" w:rsidRPr="00000000">
        <w:rPr>
          <w:rtl w:val="0"/>
        </w:rPr>
      </w:r>
    </w:p>
    <w:p w:rsidR="00000000" w:rsidDel="00000000" w:rsidP="00000000" w:rsidRDefault="00000000" w:rsidRPr="00000000" w14:paraId="000000A6">
      <w:pPr>
        <w:rPr>
          <w:rFonts w:ascii="Arial" w:cs="Arial" w:eastAsia="Arial" w:hAnsi="Arial"/>
        </w:rPr>
      </w:pPr>
      <w:r w:rsidDel="00000000" w:rsidR="00000000" w:rsidRPr="00000000">
        <w:rPr>
          <w:rtl w:val="0"/>
        </w:rPr>
      </w:r>
    </w:p>
    <w:p w:rsidR="00000000" w:rsidDel="00000000" w:rsidP="00000000" w:rsidRDefault="00000000" w:rsidRPr="00000000" w14:paraId="000000A7">
      <w:pPr>
        <w:rPr>
          <w:rFonts w:ascii="Arial" w:cs="Arial" w:eastAsia="Arial" w:hAnsi="Arial"/>
        </w:rPr>
      </w:pPr>
      <w:r w:rsidDel="00000000" w:rsidR="00000000" w:rsidRPr="00000000">
        <w:rPr>
          <w:rtl w:val="0"/>
        </w:rPr>
      </w:r>
    </w:p>
    <w:p w:rsidR="00000000" w:rsidDel="00000000" w:rsidP="00000000" w:rsidRDefault="00000000" w:rsidRPr="00000000" w14:paraId="000000A8">
      <w:pPr>
        <w:rPr>
          <w:rFonts w:ascii="Arial" w:cs="Arial" w:eastAsia="Arial" w:hAnsi="Arial"/>
        </w:rPr>
      </w:pPr>
      <w:r w:rsidDel="00000000" w:rsidR="00000000" w:rsidRPr="00000000">
        <w:rPr>
          <w:rtl w:val="0"/>
        </w:rPr>
      </w:r>
    </w:p>
    <w:p w:rsidR="00000000" w:rsidDel="00000000" w:rsidP="00000000" w:rsidRDefault="00000000" w:rsidRPr="00000000" w14:paraId="000000A9">
      <w:pPr>
        <w:rPr>
          <w:rFonts w:ascii="Arial" w:cs="Arial" w:eastAsia="Arial" w:hAnsi="Arial"/>
        </w:rPr>
      </w:pPr>
      <w:r w:rsidDel="00000000" w:rsidR="00000000" w:rsidRPr="00000000">
        <w:rPr>
          <w:rtl w:val="0"/>
        </w:rPr>
      </w:r>
    </w:p>
    <w:p w:rsidR="00000000" w:rsidDel="00000000" w:rsidP="00000000" w:rsidRDefault="00000000" w:rsidRPr="00000000" w14:paraId="000000AA">
      <w:pPr>
        <w:rPr>
          <w:rFonts w:ascii="Arial" w:cs="Arial" w:eastAsia="Arial" w:hAnsi="Arial"/>
        </w:rPr>
      </w:pPr>
      <w:r w:rsidDel="00000000" w:rsidR="00000000" w:rsidRPr="00000000">
        <w:rPr>
          <w:rtl w:val="0"/>
        </w:rPr>
      </w:r>
    </w:p>
    <w:p w:rsidR="00000000" w:rsidDel="00000000" w:rsidP="00000000" w:rsidRDefault="00000000" w:rsidRPr="00000000" w14:paraId="000000AB">
      <w:pPr>
        <w:rPr>
          <w:rFonts w:ascii="Arial" w:cs="Arial" w:eastAsia="Arial" w:hAnsi="Arial"/>
        </w:rPr>
      </w:pPr>
      <w:r w:rsidDel="00000000" w:rsidR="00000000" w:rsidRPr="00000000">
        <w:rPr>
          <w:rtl w:val="0"/>
        </w:rPr>
      </w:r>
    </w:p>
    <w:p w:rsidR="00000000" w:rsidDel="00000000" w:rsidP="00000000" w:rsidRDefault="00000000" w:rsidRPr="00000000" w14:paraId="000000AC">
      <w:pPr>
        <w:rPr>
          <w:rFonts w:ascii="Arial" w:cs="Arial" w:eastAsia="Arial" w:hAnsi="Arial"/>
        </w:rPr>
      </w:pPr>
      <w:r w:rsidDel="00000000" w:rsidR="00000000" w:rsidRPr="00000000">
        <w:rPr>
          <w:rtl w:val="0"/>
        </w:rPr>
      </w:r>
    </w:p>
    <w:p w:rsidR="00000000" w:rsidDel="00000000" w:rsidP="00000000" w:rsidRDefault="00000000" w:rsidRPr="00000000" w14:paraId="000000AD">
      <w:pPr>
        <w:rPr>
          <w:rFonts w:ascii="Arial" w:cs="Arial" w:eastAsia="Arial" w:hAnsi="Arial"/>
        </w:rPr>
      </w:pPr>
      <w:r w:rsidDel="00000000" w:rsidR="00000000" w:rsidRPr="00000000">
        <w:rPr>
          <w:rtl w:val="0"/>
        </w:rPr>
      </w:r>
    </w:p>
    <w:p w:rsidR="00000000" w:rsidDel="00000000" w:rsidP="00000000" w:rsidRDefault="00000000" w:rsidRPr="00000000" w14:paraId="000000AE">
      <w:pPr>
        <w:rPr>
          <w:rFonts w:ascii="Arial" w:cs="Arial" w:eastAsia="Arial" w:hAnsi="Arial"/>
        </w:rPr>
      </w:pPr>
      <w:r w:rsidDel="00000000" w:rsidR="00000000" w:rsidRPr="00000000">
        <w:rPr>
          <w:rtl w:val="0"/>
        </w:rPr>
      </w:r>
    </w:p>
    <w:p w:rsidR="00000000" w:rsidDel="00000000" w:rsidP="00000000" w:rsidRDefault="00000000" w:rsidRPr="00000000" w14:paraId="000000AF">
      <w:pPr>
        <w:rPr>
          <w:rFonts w:ascii="Arial" w:cs="Arial" w:eastAsia="Arial" w:hAnsi="Arial"/>
        </w:rPr>
      </w:pPr>
      <w:r w:rsidDel="00000000" w:rsidR="00000000" w:rsidRPr="00000000">
        <w:rPr>
          <w:rtl w:val="0"/>
        </w:rPr>
      </w:r>
    </w:p>
    <w:p w:rsidR="00000000" w:rsidDel="00000000" w:rsidP="00000000" w:rsidRDefault="00000000" w:rsidRPr="00000000" w14:paraId="000000B0">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B1">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Part 2: </w:t>
      </w:r>
    </w:p>
    <w:p w:rsidR="00000000" w:rsidDel="00000000" w:rsidP="00000000" w:rsidRDefault="00000000" w:rsidRPr="00000000" w14:paraId="000000B2">
      <w:pPr>
        <w:spacing w:after="240" w:before="240" w:lineRule="auto"/>
        <w:rPr>
          <w:rFonts w:ascii="Arial" w:cs="Arial" w:eastAsia="Arial" w:hAnsi="Arial"/>
        </w:rPr>
      </w:pPr>
      <w:r w:rsidDel="00000000" w:rsidR="00000000" w:rsidRPr="00000000">
        <w:rPr>
          <w:rFonts w:ascii="Arial" w:cs="Arial" w:eastAsia="Arial" w:hAnsi="Arial"/>
          <w:rtl w:val="0"/>
        </w:rPr>
        <w:t xml:space="preserve">The education setting will be Higher Education in Wales. The chosen programme is BSc (Hons) Sports Coaching and Performance (UWTSD). </w:t>
      </w:r>
    </w:p>
    <w:p w:rsidR="00000000" w:rsidDel="00000000" w:rsidP="00000000" w:rsidRDefault="00000000" w:rsidRPr="00000000" w14:paraId="000000B3">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Scenario 1: Iwan </w:t>
      </w:r>
    </w:p>
    <w:p w:rsidR="00000000" w:rsidDel="00000000" w:rsidP="00000000" w:rsidRDefault="00000000" w:rsidRPr="00000000" w14:paraId="000000B4">
      <w:pPr>
        <w:spacing w:after="240" w:before="240" w:lineRule="auto"/>
        <w:rPr>
          <w:rFonts w:ascii="Arial" w:cs="Arial" w:eastAsia="Arial" w:hAnsi="Arial"/>
        </w:rPr>
      </w:pPr>
      <w:r w:rsidDel="00000000" w:rsidR="00000000" w:rsidRPr="00000000">
        <w:rPr>
          <w:rFonts w:ascii="Arial" w:cs="Arial" w:eastAsia="Arial" w:hAnsi="Arial"/>
          <w:rtl w:val="0"/>
        </w:rPr>
        <w:t xml:space="preserve">Iwan is a first year student in higher education which is experiencing financial hardship, also the first member of his family to study post compulsory education. University of Wales Trinity Saint David, widens participation and supports first generation students as it’s a key institutional priority, especially in vocational programmes such as Sports Coaching and Performance.  According to Mountford Zimdars et al. (2017) students who are from lower socioeconomic backgrounds have higher risk of academic disengagement because of financial stress, poverty and less access to academic support. Studying the course sports coaching and performance, this type of stress and pressure could decrease attendance and lower engagement in practical lessons and reflective practice. These factors are important for skill development and assessment success. </w:t>
      </w:r>
    </w:p>
    <w:p w:rsidR="00000000" w:rsidDel="00000000" w:rsidP="00000000" w:rsidRDefault="00000000" w:rsidRPr="00000000" w14:paraId="000000B5">
      <w:pPr>
        <w:spacing w:after="240" w:before="240" w:lineRule="auto"/>
        <w:rPr>
          <w:rFonts w:ascii="Arial" w:cs="Arial" w:eastAsia="Arial" w:hAnsi="Arial"/>
        </w:rPr>
      </w:pPr>
      <w:r w:rsidDel="00000000" w:rsidR="00000000" w:rsidRPr="00000000">
        <w:rPr>
          <w:rFonts w:ascii="Arial" w:cs="Arial" w:eastAsia="Arial" w:hAnsi="Arial"/>
          <w:rtl w:val="0"/>
        </w:rPr>
        <w:t xml:space="preserve">Financial stress is linked to decreasing focus, increasing anxiety and leading to unsuccessful academic outcomes as found by Richardson et al. (2017). The concern Iwan has is about increasing working hours which may create a dispute between employment and study. This can negatively influence Iwan's progression and time. In the Equality Act 2010 and the Public Sector Equality Duty, higher education in Wales has a role to prevent disadvantage, open up and broaden participation for all learners. The duty mirrors UWTSD Strategic Equality Plan (2024-28), which shows commitment to removing barriers that </w:t>
      </w:r>
      <w:r w:rsidDel="00000000" w:rsidR="00000000" w:rsidRPr="00000000">
        <w:rPr>
          <w:rFonts w:ascii="Arial" w:cs="Arial" w:eastAsia="Arial" w:hAnsi="Arial"/>
          <w:rtl w:val="0"/>
        </w:rPr>
        <w:t xml:space="preserve">associates to</w:t>
      </w:r>
      <w:r w:rsidDel="00000000" w:rsidR="00000000" w:rsidRPr="00000000">
        <w:rPr>
          <w:rFonts w:ascii="Arial" w:cs="Arial" w:eastAsia="Arial" w:hAnsi="Arial"/>
          <w:rtl w:val="0"/>
        </w:rPr>
        <w:t xml:space="preserve"> socio economic disadvantage and supports learners retention and success. Inside an organisational level, the support Iwan should receive is to engage with university student finance and wellbeing services, such as hardship funding and budgeting advice. This reflects the professional standard “Demonstrate commitment to learners, their learning, safety and well being”, as it reduces financial anxiety and supports mental well being and academic focus. It is found by Thomas (2012) student retention improves when early financial intervention is applied, especially for first year learners. Decreasing financial pressure will allow learners to focus better when studying and increase attendance. </w:t>
      </w:r>
    </w:p>
    <w:p w:rsidR="00000000" w:rsidDel="00000000" w:rsidP="00000000" w:rsidRDefault="00000000" w:rsidRPr="00000000" w14:paraId="000000B6">
      <w:pPr>
        <w:spacing w:after="240" w:before="240" w:lineRule="auto"/>
        <w:rPr>
          <w:rFonts w:ascii="Arial" w:cs="Arial" w:eastAsia="Arial" w:hAnsi="Arial"/>
        </w:rPr>
      </w:pPr>
      <w:r w:rsidDel="00000000" w:rsidR="00000000" w:rsidRPr="00000000">
        <w:rPr>
          <w:rFonts w:ascii="Arial" w:cs="Arial" w:eastAsia="Arial" w:hAnsi="Arial"/>
          <w:rtl w:val="0"/>
        </w:rPr>
        <w:t xml:space="preserve">To achieve this within teaching practice, provide a clear structure and be flexible. For this to be successful, provide weekly learning plans, assessment timelines and access to lecture recordings for those who need extra support and miss lessons due to their devotion to work. Nicol (2010) shows that clarity and precision in assessment develops learner confidence, self discipline and mastery. Applying collaborative strategies like structured group work, team teaching and coaching would help the situation. This links to the Professional Standard “Build positive and collaborative relationships” because peer learning and shared responsibility strengthens belonging for first generation learners. Increasing Peer interactions is found to strengthen belonging and motivation, which results in more engagement and participation. (Kahu et al (2018). This strategy mirrors the Professional Standard, builds positive and collaborative relationships and inspires and supports learners from diverse backgrounds. </w:t>
      </w:r>
    </w:p>
    <w:p w:rsidR="00000000" w:rsidDel="00000000" w:rsidP="00000000" w:rsidRDefault="00000000" w:rsidRPr="00000000" w14:paraId="000000B7">
      <w:pPr>
        <w:spacing w:after="240" w:before="240" w:lineRule="auto"/>
        <w:rPr>
          <w:rFonts w:ascii="Arial" w:cs="Arial" w:eastAsia="Arial" w:hAnsi="Arial"/>
        </w:rPr>
      </w:pPr>
      <w:r w:rsidDel="00000000" w:rsidR="00000000" w:rsidRPr="00000000">
        <w:rPr>
          <w:rFonts w:ascii="Arial" w:cs="Arial" w:eastAsia="Arial" w:hAnsi="Arial"/>
          <w:rtl w:val="0"/>
        </w:rPr>
        <w:t xml:space="preserve">Another way of monitoring progress and providing support, would be to have frequent check ins, meetings and one on ones. This is shown to support the Professional Standard “Critically reflect on own values, knowledge and skills to improve learning” as ongoing interaction allows teaching approaches to be adapted in response to student need. Incorporating institutional support with inclusive strategies, this will reduce barriers to engagement, allowing Iwan to carry on with his studies and to progress successfully. </w:t>
      </w:r>
    </w:p>
    <w:p w:rsidR="00000000" w:rsidDel="00000000" w:rsidP="00000000" w:rsidRDefault="00000000" w:rsidRPr="00000000" w14:paraId="000000B8">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B9">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Scenario 2: Megan </w:t>
      </w:r>
    </w:p>
    <w:p w:rsidR="00000000" w:rsidDel="00000000" w:rsidP="00000000" w:rsidRDefault="00000000" w:rsidRPr="00000000" w14:paraId="000000BA">
      <w:pPr>
        <w:spacing w:after="240" w:before="240" w:lineRule="auto"/>
        <w:rPr>
          <w:rFonts w:ascii="Arial" w:cs="Arial" w:eastAsia="Arial" w:hAnsi="Arial"/>
        </w:rPr>
      </w:pPr>
      <w:r w:rsidDel="00000000" w:rsidR="00000000" w:rsidRPr="00000000">
        <w:rPr>
          <w:rFonts w:ascii="Arial" w:cs="Arial" w:eastAsia="Arial" w:hAnsi="Arial"/>
          <w:rtl w:val="0"/>
        </w:rPr>
        <w:t xml:space="preserve">Megan has revealed she suffers with anxiety, which has reduced her focus and feels she might have developed a learning difficulty. In University of Wales Trinity Saint David (UWTSD), these components may influence her engagement with the Sports Coaching and Performance Programme, which incorporates academic theory, practical coaching delivery, group discussion and reflective assessment. Owens et al. (2014) states that anxiety can reduce working memory and information processing, especially in performance and reflective practice. For sport in higher education, this is vitally important because students are required to carry out frequent analysis on performance, reflect on practice and participate in tasks. </w:t>
      </w:r>
    </w:p>
    <w:p w:rsidR="00000000" w:rsidDel="00000000" w:rsidP="00000000" w:rsidRDefault="00000000" w:rsidRPr="00000000" w14:paraId="000000BB">
      <w:pPr>
        <w:spacing w:after="240" w:before="240" w:lineRule="auto"/>
        <w:rPr>
          <w:rFonts w:ascii="Arial" w:cs="Arial" w:eastAsia="Arial" w:hAnsi="Arial"/>
        </w:rPr>
      </w:pPr>
      <w:r w:rsidDel="00000000" w:rsidR="00000000" w:rsidRPr="00000000">
        <w:rPr>
          <w:rFonts w:ascii="Arial" w:cs="Arial" w:eastAsia="Arial" w:hAnsi="Arial"/>
          <w:rtl w:val="0"/>
        </w:rPr>
        <w:t xml:space="preserve">Megan needs to be guided by using the Professional Standards for Further Education, specifically the requirement to “demonstrate commitment to learners, their learning, safety and wellbeing and to value and promote social justice, equality of opportunity and inclusion”. Anxiety is a hidden barrier to participation and inclusive practice needs to focus on removing environmental and pedagogical barriers instead of identifying difficulty within learners. This procedure falls under the UWTSD Equality ACt 2010, which involves making reasonable adjustments without formal diagnosis confirmation. Student Wellbeing and Learning Support Services would support Megan. This aligns with UWTSD policies and the Strategic Equality Plan 2024-28, which meets students' priorities of feeling a sense of belonging, improving wellbeing and outcomes. This mirrors the professional Standard of working collaboratively with others to develop progress. Identifying learning needs early on and gaining access to wellbeing support, will allow barriers to be addressed and improves students engagement and retention as mentioned by Mortimore et al. (2006).  The personal information shared would be managed safely with the Data Protection Act 2018, securing confidentiality and trust.</w:t>
      </w:r>
    </w:p>
    <w:p w:rsidR="00000000" w:rsidDel="00000000" w:rsidP="00000000" w:rsidRDefault="00000000" w:rsidRPr="00000000" w14:paraId="000000BC">
      <w:pPr>
        <w:spacing w:after="240" w:before="240" w:lineRule="auto"/>
        <w:rPr>
          <w:rFonts w:ascii="Arial" w:cs="Arial" w:eastAsia="Arial" w:hAnsi="Arial"/>
        </w:rPr>
      </w:pPr>
      <w:r w:rsidDel="00000000" w:rsidR="00000000" w:rsidRPr="00000000">
        <w:rPr>
          <w:rFonts w:ascii="Arial" w:cs="Arial" w:eastAsia="Arial" w:hAnsi="Arial"/>
          <w:rtl w:val="0"/>
        </w:rPr>
        <w:t xml:space="preserve">Within practice, inclusive strategies would be applied to support Megan’s anxiety and concentration difficulties. For example, sharing learning materials in advance. Using Virtual Learning environments, would give Megan time to prepare at her own pace and lower cognitive overload. For Sports Coaching and Performance modules it is essential, as students will be expected to apply theoretical knowledge to coaching scenarios and performance analysis. Small group discussion would be implemented before whole class engagement to support Megan’s participation, allowing her the chance to practice, prepare and come up with ideas. This will help as it will reduce the pressure Megan is feeling. It is emphasised by Brookfield (2017) that structured peer interaction can lower anxiety and boost confidence. Other participation methods that could be applied are written reflections, discussion boards and visual responses, to ensure meaningful engagement without the sense of feeling high amounts of pressure to verbally contribute. </w:t>
      </w:r>
    </w:p>
    <w:p w:rsidR="00000000" w:rsidDel="00000000" w:rsidP="00000000" w:rsidRDefault="00000000" w:rsidRPr="00000000" w14:paraId="000000BD">
      <w:pPr>
        <w:spacing w:after="240" w:before="240" w:lineRule="auto"/>
        <w:rPr>
          <w:rFonts w:ascii="Arial" w:cs="Arial" w:eastAsia="Arial" w:hAnsi="Arial"/>
        </w:rPr>
      </w:pPr>
      <w:r w:rsidDel="00000000" w:rsidR="00000000" w:rsidRPr="00000000">
        <w:rPr>
          <w:rFonts w:ascii="Arial" w:cs="Arial" w:eastAsia="Arial" w:hAnsi="Arial"/>
          <w:rtl w:val="0"/>
        </w:rPr>
        <w:t xml:space="preserve">Flexibility within assessment would further help Megan’s success. When necessary, recorded presentations and reflective portfolios can be options, allowing her to demonstrate without unnecessary anxiety. This links well with the professional standard “plan and deliver effective learning, teaching and assessment” while keeping academic standards. </w:t>
      </w:r>
    </w:p>
    <w:p w:rsidR="00000000" w:rsidDel="00000000" w:rsidP="00000000" w:rsidRDefault="00000000" w:rsidRPr="00000000" w14:paraId="000000BE">
      <w:pPr>
        <w:spacing w:after="240" w:before="240" w:lineRule="auto"/>
        <w:rPr>
          <w:rFonts w:ascii="Arial" w:cs="Arial" w:eastAsia="Arial" w:hAnsi="Arial"/>
        </w:rPr>
      </w:pPr>
      <w:r w:rsidDel="00000000" w:rsidR="00000000" w:rsidRPr="00000000">
        <w:rPr>
          <w:rFonts w:ascii="Arial" w:cs="Arial" w:eastAsia="Arial" w:hAnsi="Arial"/>
          <w:rtl w:val="0"/>
        </w:rPr>
        <w:t xml:space="preserve">Linking and meeting the professional standards with inclusive teaching and adapting to UWTSD policies and legislation, Megan has a better chance of success and a feeling of support and confidence. This will allow her to fully engage with her studies. The method develops and improves students' wellbeing, equity of opportunity and academic success within post 16 higher education. </w:t>
      </w:r>
    </w:p>
    <w:p w:rsidR="00000000" w:rsidDel="00000000" w:rsidP="00000000" w:rsidRDefault="00000000" w:rsidRPr="00000000" w14:paraId="000000BF">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0C0">
      <w:pPr>
        <w:spacing w:after="240" w:before="240" w:lineRule="auto"/>
        <w:rPr>
          <w:rFonts w:ascii="Arial" w:cs="Arial" w:eastAsia="Arial" w:hAnsi="Arial"/>
        </w:rPr>
      </w:pPr>
      <w:r w:rsidDel="00000000" w:rsidR="00000000" w:rsidRPr="00000000">
        <w:rPr>
          <w:rFonts w:ascii="Arial" w:cs="Arial" w:eastAsia="Arial" w:hAnsi="Arial"/>
          <w:b w:val="1"/>
          <w:bCs w:val="1"/>
          <w:rtl w:val="0"/>
        </w:rPr>
        <w:t xml:space="preserve">Scenario 3: Dafydd</w:t>
      </w:r>
      <w:r w:rsidDel="00000000" w:rsidR="00000000" w:rsidRPr="00000000">
        <w:rPr>
          <w:rFonts w:ascii="Arial" w:cs="Arial" w:eastAsia="Arial" w:hAnsi="Arial"/>
          <w:rtl w:val="0"/>
        </w:rPr>
        <w:t xml:space="preserve"> </w:t>
      </w:r>
    </w:p>
    <w:p w:rsidR="00000000" w:rsidDel="00000000" w:rsidP="00000000" w:rsidRDefault="00000000" w:rsidRPr="00000000" w14:paraId="000000C1">
      <w:pPr>
        <w:spacing w:after="240" w:before="240" w:lineRule="auto"/>
        <w:rPr>
          <w:rFonts w:ascii="Arial" w:cs="Arial" w:eastAsia="Arial" w:hAnsi="Arial"/>
        </w:rPr>
      </w:pPr>
      <w:r w:rsidDel="00000000" w:rsidR="00000000" w:rsidRPr="00000000">
        <w:rPr>
          <w:rFonts w:ascii="Arial" w:cs="Arial" w:eastAsia="Arial" w:hAnsi="Arial"/>
          <w:rtl w:val="0"/>
        </w:rPr>
        <w:t xml:space="preserve">Dafydd has confessed he has cerebral palsy and partial sight impairment. Dafydd uses crutches to mobilise but however he is starting to experience fatigue, reduces dexterity in the left arm and finds note taking difficult because of typing speed. The Sports Coaching and Performance programme at the University of Wales Trinity Saint David (UWTSD) may affect Dafydd’s physical stamina, access to learning materials and engagement because it includes a lot of academic theory, practical, analysis and reflective assessments.  </w:t>
      </w:r>
    </w:p>
    <w:p w:rsidR="00000000" w:rsidDel="00000000" w:rsidP="00000000" w:rsidRDefault="00000000" w:rsidRPr="00000000" w14:paraId="000000C2">
      <w:pPr>
        <w:spacing w:after="240" w:before="240" w:lineRule="auto"/>
        <w:rPr>
          <w:rFonts w:ascii="Arial" w:cs="Arial" w:eastAsia="Arial" w:hAnsi="Arial"/>
        </w:rPr>
      </w:pPr>
      <w:r w:rsidDel="00000000" w:rsidR="00000000" w:rsidRPr="00000000">
        <w:rPr>
          <w:rFonts w:ascii="Arial" w:cs="Arial" w:eastAsia="Arial" w:hAnsi="Arial"/>
          <w:rtl w:val="0"/>
        </w:rPr>
        <w:t xml:space="preserve">To meet Dafydd’s needs, Professional Standard such as “demonstrate commitment to learners, their learning, safety and well being” would be something to guide and support him. Practical sessions in sports environments can be physically intense, demanding and pressured, and without any planning this could create a disadvantage for all learners, especially those with physical impairments. Within Post 16 education, inclusive practice will need proactive removal of the environmental barriers as well as safeguarding learner independence. This links to UWTSD responsibilities under the Equality Act 2010, the Human Rights Act 1998 and the university commitment to inclusive access through strategic Equality plan.  </w:t>
      </w:r>
    </w:p>
    <w:p w:rsidR="00000000" w:rsidDel="00000000" w:rsidP="00000000" w:rsidRDefault="00000000" w:rsidRPr="00000000" w14:paraId="000000C3">
      <w:pPr>
        <w:spacing w:after="240" w:before="240" w:lineRule="auto"/>
        <w:rPr>
          <w:rFonts w:ascii="Arial" w:cs="Arial" w:eastAsia="Arial" w:hAnsi="Arial"/>
        </w:rPr>
      </w:pPr>
      <w:r w:rsidDel="00000000" w:rsidR="00000000" w:rsidRPr="00000000">
        <w:rPr>
          <w:rFonts w:ascii="Arial" w:cs="Arial" w:eastAsia="Arial" w:hAnsi="Arial"/>
          <w:rtl w:val="0"/>
        </w:rPr>
        <w:t xml:space="preserve">At the initial entry, Dafydd would be made reference to students wellbeing and learning support services to talk over the available support needed, which includes assistive technology, note taking adjustments and access arrangements. This demonstrates the Professional Standard  to work collaboratively with others to reduce and remove barriers to learning. This is vitally important, as the procedure would be student led (centered), valuing Dafydd’s wish to remain independent but also making sure that institutional support is available. The method helps dignity and supports autonomy, which are critically effective for creating an inclusive practice and meeting UWTSD’s student code of conduct.  Data gathered will be safe and protected, as the Data Protection Act 2018 ensures confidentiality. </w:t>
      </w:r>
    </w:p>
    <w:p w:rsidR="00000000" w:rsidDel="00000000" w:rsidP="00000000" w:rsidRDefault="00000000" w:rsidRPr="00000000" w14:paraId="000000C4">
      <w:pPr>
        <w:spacing w:after="240" w:before="240" w:lineRule="auto"/>
        <w:rPr>
          <w:rFonts w:ascii="Arial" w:cs="Arial" w:eastAsia="Arial" w:hAnsi="Arial"/>
        </w:rPr>
      </w:pPr>
      <w:r w:rsidDel="00000000" w:rsidR="00000000" w:rsidRPr="00000000">
        <w:rPr>
          <w:rFonts w:ascii="Arial" w:cs="Arial" w:eastAsia="Arial" w:hAnsi="Arial"/>
          <w:rtl w:val="0"/>
        </w:rPr>
        <w:t xml:space="preserve">For teaching practice, strategies would be placed to ensure we “value and promote diversity, equality of opportunity and inclusion”. All material would be accessible in advance, giving digital options so it allows Dafydd to engage with content without relying on note taking. It is recommended by Hersh et al (2010) that accessible resources and flexible engagement improves participation for those who have sensory impairment. Another way to support Dafydd would be to provide a clear verbal explanation of visual content when it comes to coaching theories and performance analysis. </w:t>
      </w:r>
    </w:p>
    <w:p w:rsidR="00000000" w:rsidDel="00000000" w:rsidP="00000000" w:rsidRDefault="00000000" w:rsidRPr="00000000" w14:paraId="000000C5">
      <w:pPr>
        <w:spacing w:after="240" w:before="240" w:lineRule="auto"/>
        <w:rPr>
          <w:rFonts w:ascii="Arial" w:cs="Arial" w:eastAsia="Arial" w:hAnsi="Arial"/>
        </w:rPr>
      </w:pPr>
      <w:r w:rsidDel="00000000" w:rsidR="00000000" w:rsidRPr="00000000">
        <w:rPr>
          <w:rFonts w:ascii="Arial" w:cs="Arial" w:eastAsia="Arial" w:hAnsi="Arial"/>
          <w:rtl w:val="0"/>
        </w:rPr>
        <w:t xml:space="preserve">Dafydd mentions his fatigue levels, practical lessons would need to consider rest opportunities and flexibility when planning. This meets a professional standard, making sure learners are supported and taught in a safe and inclusive environment. This also covers UWTSD’s Health and safety at Work Act 1974, its duty to reduce physical risk. When suitable, Dafydd can demonstrate performance through many roles such as session planning, performance analysis, observation and evaluation which shows if the outcomes were met. </w:t>
      </w:r>
    </w:p>
    <w:p w:rsidR="00000000" w:rsidDel="00000000" w:rsidP="00000000" w:rsidRDefault="00000000" w:rsidRPr="00000000" w14:paraId="000000C6">
      <w:pPr>
        <w:spacing w:after="240" w:before="240" w:lineRule="auto"/>
        <w:rPr>
          <w:rFonts w:ascii="Arial" w:cs="Arial" w:eastAsia="Arial" w:hAnsi="Arial"/>
        </w:rPr>
      </w:pPr>
      <w:r w:rsidDel="00000000" w:rsidR="00000000" w:rsidRPr="00000000">
        <w:rPr>
          <w:rFonts w:ascii="Arial" w:cs="Arial" w:eastAsia="Arial" w:hAnsi="Arial"/>
          <w:rtl w:val="0"/>
        </w:rPr>
        <w:t xml:space="preserve">Carrying out assessment practice, aligns with the Professional Standard “plan and deliver effective learning, teaching and assessment”. Changes like extended deadlines, voice over software and recorded submissions would allow Dafydd to show his knowledge, capabilities and abilities. These actions approve academic standards, while promoting fairness, encouraging independence and inclusion in post 16 education. Implementing the professional standards into the programme and linking it to UWTSD legislative and policy, Dafydd can be supported, access learning, keep being independent and succeed. </w:t>
      </w:r>
    </w:p>
    <w:p w:rsidR="00000000" w:rsidDel="00000000" w:rsidP="00000000" w:rsidRDefault="00000000" w:rsidRPr="00000000" w14:paraId="000000C7">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8">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9">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A">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B">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C">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D">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E">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CF">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0">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1">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2">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3">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4">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5">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6">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7">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8">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9">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A">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B">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C">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D">
      <w:pPr>
        <w:spacing w:after="240" w:befor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DE">
      <w:pPr>
        <w:spacing w:after="240" w:before="240" w:lineRule="auto"/>
        <w:rPr>
          <w:rFonts w:ascii="Arial" w:cs="Arial" w:eastAsia="Arial" w:hAnsi="Arial"/>
          <w:b w:val="1"/>
          <w:bCs w:val="1"/>
        </w:rPr>
      </w:pPr>
      <w:r w:rsidDel="00000000" w:rsidR="00000000" w:rsidRPr="00000000">
        <w:rPr>
          <w:rFonts w:ascii="Arial" w:cs="Arial" w:eastAsia="Arial" w:hAnsi="Arial"/>
          <w:b w:val="1"/>
          <w:bCs w:val="1"/>
          <w:rtl w:val="0"/>
        </w:rPr>
        <w:t xml:space="preserve">References: </w:t>
      </w:r>
    </w:p>
    <w:p w:rsidR="00000000" w:rsidDel="00000000" w:rsidP="00000000" w:rsidRDefault="00000000" w:rsidRPr="00000000" w14:paraId="000000DF">
      <w:pPr>
        <w:rPr>
          <w:rFonts w:ascii="Arial" w:cs="Arial" w:eastAsia="Arial" w:hAnsi="Arial"/>
        </w:rPr>
      </w:pPr>
      <w:r w:rsidDel="00000000" w:rsidR="00000000" w:rsidRPr="00000000">
        <w:rPr>
          <w:rFonts w:ascii="Arial" w:cs="Arial" w:eastAsia="Arial" w:hAnsi="Arial"/>
          <w:rtl w:val="0"/>
        </w:rPr>
        <w:t xml:space="preserve">Advance HE (2023). Professional Standards Framework for teaching and supporting learning in higher education 2023 | Advance HE.  Available at: https://advance-he.ac.uk/knowledge-hub/professional-standards-framework-teaching-and-supporting-learning-higher-education-0. [Accessed January 5 2026]. </w:t>
      </w:r>
    </w:p>
    <w:p w:rsidR="00000000" w:rsidDel="00000000" w:rsidP="00000000" w:rsidRDefault="00000000" w:rsidRPr="00000000" w14:paraId="000000E0">
      <w:pPr>
        <w:rPr>
          <w:rFonts w:ascii="Arial" w:cs="Arial" w:eastAsia="Arial" w:hAnsi="Arial"/>
        </w:rPr>
      </w:pPr>
      <w:r w:rsidDel="00000000" w:rsidR="00000000" w:rsidRPr="00000000">
        <w:rPr>
          <w:rtl w:val="0"/>
        </w:rPr>
      </w:r>
    </w:p>
    <w:p w:rsidR="00000000" w:rsidDel="00000000" w:rsidP="00000000" w:rsidRDefault="00000000" w:rsidRPr="00000000" w14:paraId="000000E1">
      <w:pPr>
        <w:rPr>
          <w:rFonts w:ascii="Arial" w:cs="Arial" w:eastAsia="Arial" w:hAnsi="Arial"/>
        </w:rPr>
      </w:pPr>
      <w:r w:rsidDel="00000000" w:rsidR="00000000" w:rsidRPr="00000000">
        <w:rPr>
          <w:rFonts w:ascii="Arial" w:cs="Arial" w:eastAsia="Arial" w:hAnsi="Arial"/>
          <w:rtl w:val="0"/>
        </w:rPr>
        <w:t xml:space="preserve">Avis, J., Fisher, R. and Thompson, R. (2018). Teaching in Lifelong Learning: A guide to theory and practice.Available at: https://www.researchgate.net/publication/329453408_Teaching_in_Lifelong_Learning_A_guide_to_theory_and_practice. [Accessed January 5 2026]. </w:t>
      </w:r>
    </w:p>
    <w:p w:rsidR="00000000" w:rsidDel="00000000" w:rsidP="00000000" w:rsidRDefault="00000000" w:rsidRPr="00000000" w14:paraId="000000E2">
      <w:pPr>
        <w:rPr>
          <w:rFonts w:ascii="Arial" w:cs="Arial" w:eastAsia="Arial" w:hAnsi="Arial"/>
        </w:rPr>
      </w:pPr>
      <w:r w:rsidDel="00000000" w:rsidR="00000000" w:rsidRPr="00000000">
        <w:rPr>
          <w:rtl w:val="0"/>
        </w:rPr>
      </w:r>
    </w:p>
    <w:p w:rsidR="00000000" w:rsidDel="00000000" w:rsidP="00000000" w:rsidRDefault="00000000" w:rsidRPr="00000000" w14:paraId="000000E3">
      <w:pPr>
        <w:rPr>
          <w:rFonts w:ascii="Arial" w:cs="Arial" w:eastAsia="Arial" w:hAnsi="Arial"/>
        </w:rPr>
      </w:pPr>
      <w:r w:rsidDel="00000000" w:rsidR="00000000" w:rsidRPr="00000000">
        <w:rPr>
          <w:rFonts w:ascii="Arial" w:cs="Arial" w:eastAsia="Arial" w:hAnsi="Arial"/>
          <w:rtl w:val="0"/>
        </w:rPr>
        <w:t xml:space="preserve">Brookfield , S. (2017). Part of the Teacher Education and Professional Development Commons.  Available at: https://digitalcommons.georgefox.edu/cgi/viewcontent.cgi?</w:t>
      </w:r>
      <w:r w:rsidDel="00000000" w:rsidR="00000000" w:rsidRPr="00000000">
        <w:rPr>
          <w:rFonts w:ascii="Arial" w:cs="Arial" w:eastAsia="Arial" w:hAnsi="Arial"/>
          <w:rtl w:val="0"/>
        </w:rPr>
        <w:t xml:space="preserve">article=1290&amp;context</w:t>
      </w:r>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icctej</w:t>
      </w:r>
      <w:r w:rsidDel="00000000" w:rsidR="00000000" w:rsidRPr="00000000">
        <w:rPr>
          <w:rFonts w:ascii="Arial" w:cs="Arial" w:eastAsia="Arial" w:hAnsi="Arial"/>
          <w:rtl w:val="0"/>
        </w:rPr>
        <w:t xml:space="preserve">. [Accessed 22 January 2026]. </w:t>
      </w:r>
    </w:p>
    <w:p w:rsidR="00000000" w:rsidDel="00000000" w:rsidP="00000000" w:rsidRDefault="00000000" w:rsidRPr="00000000" w14:paraId="000000E4">
      <w:pPr>
        <w:rPr>
          <w:rFonts w:ascii="Arial" w:cs="Arial" w:eastAsia="Arial" w:hAnsi="Arial"/>
        </w:rPr>
      </w:pPr>
      <w:r w:rsidDel="00000000" w:rsidR="00000000" w:rsidRPr="00000000">
        <w:rPr>
          <w:rtl w:val="0"/>
        </w:rPr>
      </w:r>
    </w:p>
    <w:p w:rsidR="00000000" w:rsidDel="00000000" w:rsidP="00000000" w:rsidRDefault="00000000" w:rsidRPr="00000000" w14:paraId="000000E5">
      <w:pPr>
        <w:rPr>
          <w:rFonts w:ascii="Arial" w:cs="Arial" w:eastAsia="Arial" w:hAnsi="Arial"/>
        </w:rPr>
      </w:pPr>
      <w:r w:rsidDel="00000000" w:rsidR="00000000" w:rsidRPr="00000000">
        <w:rPr>
          <w:rFonts w:ascii="Arial" w:cs="Arial" w:eastAsia="Arial" w:hAnsi="Arial"/>
          <w:rtl w:val="0"/>
        </w:rPr>
        <w:t xml:space="preserve">Catherine, S. and Cast, J. (2014). Universal Design for Learning. Available at: https://pdfs.semanticscholar.org/e1df/881ea7114330d3285df1db6a4e1e0fff1451.pdf. [Accessed January 23 2026]. </w:t>
      </w:r>
    </w:p>
    <w:p w:rsidR="00000000" w:rsidDel="00000000" w:rsidP="00000000" w:rsidRDefault="00000000" w:rsidRPr="00000000" w14:paraId="000000E6">
      <w:pPr>
        <w:rPr>
          <w:rFonts w:ascii="Arial" w:cs="Arial" w:eastAsia="Arial" w:hAnsi="Arial"/>
        </w:rPr>
      </w:pPr>
      <w:r w:rsidDel="00000000" w:rsidR="00000000" w:rsidRPr="00000000">
        <w:rPr>
          <w:rtl w:val="0"/>
        </w:rPr>
      </w:r>
    </w:p>
    <w:p w:rsidR="00000000" w:rsidDel="00000000" w:rsidP="00000000" w:rsidRDefault="00000000" w:rsidRPr="00000000" w14:paraId="000000E7">
      <w:pPr>
        <w:rPr>
          <w:rFonts w:ascii="Arial" w:cs="Arial" w:eastAsia="Arial" w:hAnsi="Arial"/>
        </w:rPr>
      </w:pPr>
      <w:r w:rsidDel="00000000" w:rsidR="00000000" w:rsidRPr="00000000">
        <w:rPr>
          <w:rFonts w:ascii="Arial" w:cs="Arial" w:eastAsia="Arial" w:hAnsi="Arial"/>
          <w:rtl w:val="0"/>
        </w:rPr>
        <w:t xml:space="preserve">Disability Rights UK (2022). The Equality Act and Disabled people | Disability Rights UK. Available at: https://www.disabilityrightsuk.org/resources/equality-act-and-disabled-people. [Accessed 5 January 2026].  </w:t>
      </w:r>
    </w:p>
    <w:p w:rsidR="00000000" w:rsidDel="00000000" w:rsidP="00000000" w:rsidRDefault="00000000" w:rsidRPr="00000000" w14:paraId="000000E8">
      <w:pPr>
        <w:rPr>
          <w:rFonts w:ascii="Arial" w:cs="Arial" w:eastAsia="Arial" w:hAnsi="Arial"/>
        </w:rPr>
      </w:pPr>
      <w:r w:rsidDel="00000000" w:rsidR="00000000" w:rsidRPr="00000000">
        <w:rPr>
          <w:rtl w:val="0"/>
        </w:rPr>
      </w:r>
    </w:p>
    <w:p w:rsidR="00000000" w:rsidDel="00000000" w:rsidP="00000000" w:rsidRDefault="00000000" w:rsidRPr="00000000" w14:paraId="000000E9">
      <w:pPr>
        <w:rPr>
          <w:rFonts w:ascii="Arial" w:cs="Arial" w:eastAsia="Arial" w:hAnsi="Arial"/>
        </w:rPr>
      </w:pPr>
      <w:r w:rsidDel="00000000" w:rsidR="00000000" w:rsidRPr="00000000">
        <w:rPr>
          <w:rFonts w:ascii="Arial" w:cs="Arial" w:eastAsia="Arial" w:hAnsi="Arial"/>
          <w:rtl w:val="0"/>
        </w:rPr>
        <w:t xml:space="preserve">Equality and Human Rights Commission (2022). Public Sector Equality Duty: specific duties in Wales | EHRC. Available at: https://www.equalityhumanrights.com/guidance/public-sector/public-sector-equality-duty/public-sector-equality-duty-specific-duties [Accessed 23 January 2026].</w:t>
      </w:r>
    </w:p>
    <w:p w:rsidR="00000000" w:rsidDel="00000000" w:rsidP="00000000" w:rsidRDefault="00000000" w:rsidRPr="00000000" w14:paraId="000000EA">
      <w:pPr>
        <w:rPr>
          <w:rFonts w:ascii="Arial" w:cs="Arial" w:eastAsia="Arial" w:hAnsi="Arial"/>
        </w:rPr>
      </w:pPr>
      <w:r w:rsidDel="00000000" w:rsidR="00000000" w:rsidRPr="00000000">
        <w:rPr>
          <w:rtl w:val="0"/>
        </w:rPr>
      </w:r>
    </w:p>
    <w:p w:rsidR="00000000" w:rsidDel="00000000" w:rsidP="00000000" w:rsidRDefault="00000000" w:rsidRPr="00000000" w14:paraId="000000EB">
      <w:pPr>
        <w:rPr>
          <w:rFonts w:ascii="Arial" w:cs="Arial" w:eastAsia="Arial" w:hAnsi="Arial"/>
        </w:rPr>
      </w:pPr>
      <w:r w:rsidDel="00000000" w:rsidR="00000000" w:rsidRPr="00000000">
        <w:rPr>
          <w:rFonts w:ascii="Arial" w:cs="Arial" w:eastAsia="Arial" w:hAnsi="Arial"/>
          <w:rtl w:val="0"/>
        </w:rPr>
        <w:t xml:space="preserve">Estyn (2024). Additional Learning Needs in Further Education Colleges - Estyn. Available at: https://estyn.gov.wales/improvement-resources/additional-learning-needs-in-further-education-colleges/. [Accessed 6 January 2026]. </w:t>
      </w:r>
    </w:p>
    <w:p w:rsidR="00000000" w:rsidDel="00000000" w:rsidP="00000000" w:rsidRDefault="00000000" w:rsidRPr="00000000" w14:paraId="000000EC">
      <w:pPr>
        <w:rPr>
          <w:rFonts w:ascii="Arial" w:cs="Arial" w:eastAsia="Arial" w:hAnsi="Arial"/>
        </w:rPr>
      </w:pPr>
      <w:r w:rsidDel="00000000" w:rsidR="00000000" w:rsidRPr="00000000">
        <w:rPr>
          <w:rtl w:val="0"/>
        </w:rPr>
      </w:r>
    </w:p>
    <w:p w:rsidR="00000000" w:rsidDel="00000000" w:rsidP="00000000" w:rsidRDefault="00000000" w:rsidRPr="00000000" w14:paraId="000000ED">
      <w:pPr>
        <w:rPr>
          <w:rFonts w:ascii="Arial" w:cs="Arial" w:eastAsia="Arial" w:hAnsi="Arial"/>
        </w:rPr>
      </w:pPr>
      <w:r w:rsidDel="00000000" w:rsidR="00000000" w:rsidRPr="00000000">
        <w:rPr>
          <w:rFonts w:ascii="Arial" w:cs="Arial" w:eastAsia="Arial" w:hAnsi="Arial"/>
          <w:rtl w:val="0"/>
        </w:rPr>
        <w:t xml:space="preserve">Estyn (2025). Supporting learners with additional learning needs - Estyn. Available at: https://estyn.gov.wales/improvement-resources/supporting-learners-with-additional-learning-needs-2/. [Accessed 6 January 2026]. </w:t>
      </w:r>
    </w:p>
    <w:p w:rsidR="00000000" w:rsidDel="00000000" w:rsidP="00000000" w:rsidRDefault="00000000" w:rsidRPr="00000000" w14:paraId="000000EE">
      <w:pPr>
        <w:rPr>
          <w:rFonts w:ascii="Arial" w:cs="Arial" w:eastAsia="Arial" w:hAnsi="Arial"/>
        </w:rPr>
      </w:pPr>
      <w:r w:rsidDel="00000000" w:rsidR="00000000" w:rsidRPr="00000000">
        <w:rPr>
          <w:rtl w:val="0"/>
        </w:rPr>
      </w:r>
    </w:p>
    <w:p w:rsidR="00000000" w:rsidDel="00000000" w:rsidP="00000000" w:rsidRDefault="00000000" w:rsidRPr="00000000" w14:paraId="000000EF">
      <w:pPr>
        <w:rPr>
          <w:rFonts w:ascii="Arial" w:cs="Arial" w:eastAsia="Arial" w:hAnsi="Arial"/>
        </w:rPr>
      </w:pPr>
      <w:r w:rsidDel="00000000" w:rsidR="00000000" w:rsidRPr="00000000">
        <w:rPr>
          <w:rFonts w:ascii="Arial" w:cs="Arial" w:eastAsia="Arial" w:hAnsi="Arial"/>
          <w:rtl w:val="0"/>
        </w:rPr>
        <w:t xml:space="preserve">GOV.UK (2010). Equality Act 2010. Available at: https://www.legislation.gov.uk/ukpga/2010/15/contents. [Accessed 6 January 2026]. </w:t>
      </w:r>
    </w:p>
    <w:p w:rsidR="00000000" w:rsidDel="00000000" w:rsidP="00000000" w:rsidRDefault="00000000" w:rsidRPr="00000000" w14:paraId="000000F0">
      <w:pPr>
        <w:rPr>
          <w:rFonts w:ascii="Arial" w:cs="Arial" w:eastAsia="Arial" w:hAnsi="Arial"/>
        </w:rPr>
      </w:pPr>
      <w:r w:rsidDel="00000000" w:rsidR="00000000" w:rsidRPr="00000000">
        <w:rPr>
          <w:rtl w:val="0"/>
        </w:rPr>
      </w:r>
    </w:p>
    <w:p w:rsidR="00000000" w:rsidDel="00000000" w:rsidP="00000000" w:rsidRDefault="00000000" w:rsidRPr="00000000" w14:paraId="000000F1">
      <w:pPr>
        <w:rPr>
          <w:rFonts w:ascii="Arial" w:cs="Arial" w:eastAsia="Arial" w:hAnsi="Arial"/>
        </w:rPr>
      </w:pPr>
      <w:r w:rsidDel="00000000" w:rsidR="00000000" w:rsidRPr="00000000">
        <w:rPr>
          <w:rFonts w:ascii="Arial" w:cs="Arial" w:eastAsia="Arial" w:hAnsi="Arial"/>
          <w:rtl w:val="0"/>
        </w:rPr>
        <w:t xml:space="preserve">Gravells , A. (2017). Principles &amp; Practices of Teaching &amp; Training . Available at: https://uk.sagepub.com/sites/default/files/upm-assets/87509_book_item_87509.pdf. [Accessed 6 January 2026]. </w:t>
      </w:r>
    </w:p>
    <w:p w:rsidR="00000000" w:rsidDel="00000000" w:rsidP="00000000" w:rsidRDefault="00000000" w:rsidRPr="00000000" w14:paraId="000000F2">
      <w:pPr>
        <w:rPr>
          <w:rFonts w:ascii="Arial" w:cs="Arial" w:eastAsia="Arial" w:hAnsi="Arial"/>
        </w:rPr>
      </w:pPr>
      <w:r w:rsidDel="00000000" w:rsidR="00000000" w:rsidRPr="00000000">
        <w:rPr>
          <w:rtl w:val="0"/>
        </w:rPr>
      </w:r>
    </w:p>
    <w:p w:rsidR="00000000" w:rsidDel="00000000" w:rsidP="00000000" w:rsidRDefault="00000000" w:rsidRPr="00000000" w14:paraId="000000F3">
      <w:pPr>
        <w:rPr>
          <w:rFonts w:ascii="Arial" w:cs="Arial" w:eastAsia="Arial" w:hAnsi="Arial"/>
        </w:rPr>
      </w:pPr>
      <w:r w:rsidDel="00000000" w:rsidR="00000000" w:rsidRPr="00000000">
        <w:rPr>
          <w:rFonts w:ascii="Arial" w:cs="Arial" w:eastAsia="Arial" w:hAnsi="Arial"/>
          <w:rtl w:val="0"/>
        </w:rPr>
        <w:t xml:space="preserve">Gravells, A. and Simpson, S. (2012). Equality and Diversity in the Lifelong Learning Sector. Available at: https://api.pageplace.de/preview/DT0400.9780857256997_A24275505/preview-9780857256997_A24275505.pdf. [Accessed 6 January 2026]. </w:t>
      </w:r>
    </w:p>
    <w:p w:rsidR="00000000" w:rsidDel="00000000" w:rsidP="00000000" w:rsidRDefault="00000000" w:rsidRPr="00000000" w14:paraId="000000F4">
      <w:pPr>
        <w:rPr>
          <w:rFonts w:ascii="Arial" w:cs="Arial" w:eastAsia="Arial" w:hAnsi="Arial"/>
        </w:rPr>
      </w:pPr>
      <w:r w:rsidDel="00000000" w:rsidR="00000000" w:rsidRPr="00000000">
        <w:rPr>
          <w:rtl w:val="0"/>
        </w:rPr>
      </w:r>
    </w:p>
    <w:p w:rsidR="00000000" w:rsidDel="00000000" w:rsidP="00000000" w:rsidRDefault="00000000" w:rsidRPr="00000000" w14:paraId="000000F5">
      <w:pPr>
        <w:rPr>
          <w:rFonts w:ascii="Arial" w:cs="Arial" w:eastAsia="Arial" w:hAnsi="Arial"/>
        </w:rPr>
      </w:pPr>
      <w:r w:rsidDel="00000000" w:rsidR="00000000" w:rsidRPr="00000000">
        <w:rPr>
          <w:rFonts w:ascii="Arial" w:cs="Arial" w:eastAsia="Arial" w:hAnsi="Arial"/>
          <w:rtl w:val="0"/>
        </w:rPr>
        <w:t xml:space="preserve">Hall, T., Meyer, A. and Rose, D. (2014). An Introduction to Universal Design for Learning Questions and Answers. Available at: https://www.guilford.com/excerpts/hall3_old_ch1.pdf?t=1. [Accessed 23 January 2026]. </w:t>
      </w:r>
    </w:p>
    <w:p w:rsidR="00000000" w:rsidDel="00000000" w:rsidP="00000000" w:rsidRDefault="00000000" w:rsidRPr="00000000" w14:paraId="000000F6">
      <w:pPr>
        <w:rPr>
          <w:rFonts w:ascii="Arial" w:cs="Arial" w:eastAsia="Arial" w:hAnsi="Arial"/>
        </w:rPr>
      </w:pPr>
      <w:r w:rsidDel="00000000" w:rsidR="00000000" w:rsidRPr="00000000">
        <w:rPr>
          <w:rtl w:val="0"/>
        </w:rPr>
      </w:r>
    </w:p>
    <w:p w:rsidR="00000000" w:rsidDel="00000000" w:rsidP="00000000" w:rsidRDefault="00000000" w:rsidRPr="00000000" w14:paraId="000000F7">
      <w:pPr>
        <w:rPr>
          <w:rFonts w:ascii="Arial" w:cs="Arial" w:eastAsia="Arial" w:hAnsi="Arial"/>
        </w:rPr>
      </w:pPr>
      <w:r w:rsidDel="00000000" w:rsidR="00000000" w:rsidRPr="00000000">
        <w:rPr>
          <w:rFonts w:ascii="Arial" w:cs="Arial" w:eastAsia="Arial" w:hAnsi="Arial"/>
          <w:rtl w:val="0"/>
        </w:rPr>
        <w:t xml:space="preserve">Hughes, G., Panjwani, M., Tulcidas, P. and Byrom, N. (2018). Student Mental Health: The Role and Experiences of Academics. Available at: https://hub.studentminds.org.uk/wp-content/uploads/2025/02/180129_student_mental_health__the_role_and_experience_of_academics__student_minds_pdf.pdf. [Accessed 23 January 2026]. </w:t>
      </w:r>
    </w:p>
    <w:p w:rsidR="00000000" w:rsidDel="00000000" w:rsidP="00000000" w:rsidRDefault="00000000" w:rsidRPr="00000000" w14:paraId="000000F8">
      <w:pPr>
        <w:rPr>
          <w:rFonts w:ascii="Arial" w:cs="Arial" w:eastAsia="Arial" w:hAnsi="Arial"/>
        </w:rPr>
      </w:pPr>
      <w:r w:rsidDel="00000000" w:rsidR="00000000" w:rsidRPr="00000000">
        <w:rPr>
          <w:rtl w:val="0"/>
        </w:rPr>
      </w:r>
    </w:p>
    <w:p w:rsidR="00000000" w:rsidDel="00000000" w:rsidP="00000000" w:rsidRDefault="00000000" w:rsidRPr="00000000" w14:paraId="000000F9">
      <w:pPr>
        <w:rPr>
          <w:rFonts w:ascii="Arial" w:cs="Arial" w:eastAsia="Arial" w:hAnsi="Arial"/>
        </w:rPr>
      </w:pPr>
      <w:r w:rsidDel="00000000" w:rsidR="00000000" w:rsidRPr="00000000">
        <w:rPr>
          <w:rFonts w:ascii="Arial" w:cs="Arial" w:eastAsia="Arial" w:hAnsi="Arial"/>
          <w:rtl w:val="0"/>
        </w:rPr>
        <w:t xml:space="preserve">Hwb (2017). Professional standards - Hwb. Available at: https://hwb.gov.wales/professional-learning/supporting-professional-development/professional-standards. [Accessed 6 January 2026]. </w:t>
      </w:r>
    </w:p>
    <w:p w:rsidR="00000000" w:rsidDel="00000000" w:rsidP="00000000" w:rsidRDefault="00000000" w:rsidRPr="00000000" w14:paraId="000000FA">
      <w:pPr>
        <w:rPr>
          <w:rFonts w:ascii="Arial" w:cs="Arial" w:eastAsia="Arial" w:hAnsi="Arial"/>
        </w:rPr>
      </w:pPr>
      <w:r w:rsidDel="00000000" w:rsidR="00000000" w:rsidRPr="00000000">
        <w:rPr>
          <w:rtl w:val="0"/>
        </w:rPr>
      </w:r>
    </w:p>
    <w:p w:rsidR="00000000" w:rsidDel="00000000" w:rsidP="00000000" w:rsidRDefault="00000000" w:rsidRPr="00000000" w14:paraId="000000FB">
      <w:pPr>
        <w:rPr>
          <w:rFonts w:ascii="Arial" w:cs="Arial" w:eastAsia="Arial" w:hAnsi="Arial"/>
        </w:rPr>
      </w:pPr>
      <w:r w:rsidDel="00000000" w:rsidR="00000000" w:rsidRPr="00000000">
        <w:rPr>
          <w:rFonts w:ascii="Arial" w:cs="Arial" w:eastAsia="Arial" w:hAnsi="Arial"/>
          <w:rtl w:val="0"/>
        </w:rPr>
        <w:t xml:space="preserve">Kahu, E.R. and Nelson, K. (2018). Student engagement in the educational interface: understanding the mechanisms of student success. Higher Education Research &amp; Development, 37(1), pp.58–71. doi:https://doi.org/10.1080/07294360.2017.1344197.</w:t>
      </w:r>
    </w:p>
    <w:p w:rsidR="00000000" w:rsidDel="00000000" w:rsidP="00000000" w:rsidRDefault="00000000" w:rsidRPr="00000000" w14:paraId="000000FC">
      <w:pPr>
        <w:rPr>
          <w:rFonts w:ascii="Arial" w:cs="Arial" w:eastAsia="Arial" w:hAnsi="Arial"/>
        </w:rPr>
      </w:pPr>
      <w:r w:rsidDel="00000000" w:rsidR="00000000" w:rsidRPr="00000000">
        <w:rPr>
          <w:rtl w:val="0"/>
        </w:rPr>
      </w:r>
    </w:p>
    <w:p w:rsidR="00000000" w:rsidDel="00000000" w:rsidP="00000000" w:rsidRDefault="00000000" w:rsidRPr="00000000" w14:paraId="000000FD">
      <w:pPr>
        <w:rPr>
          <w:rFonts w:ascii="Arial" w:cs="Arial" w:eastAsia="Arial" w:hAnsi="Arial"/>
        </w:rPr>
      </w:pPr>
      <w:r w:rsidDel="00000000" w:rsidR="00000000" w:rsidRPr="00000000">
        <w:rPr>
          <w:rFonts w:ascii="Arial" w:cs="Arial" w:eastAsia="Arial" w:hAnsi="Arial"/>
          <w:rtl w:val="0"/>
        </w:rPr>
        <w:t xml:space="preserve">Mohd, Z., Hakimi, M., Abdullah, T., Zabidi, M.M. and Othman (2023). Supporting Students with Disabilities in Higher Education: Views and Experiences. Available at: https://www.researchgate.net/publication/374061570_Supporting_Students_with_Disabilities_in_Higher_Education_Views_and_Experiences. [Accessed 23 January 2026]. </w:t>
      </w:r>
    </w:p>
    <w:p w:rsidR="00000000" w:rsidDel="00000000" w:rsidP="00000000" w:rsidRDefault="00000000" w:rsidRPr="00000000" w14:paraId="000000FE">
      <w:pPr>
        <w:rPr>
          <w:rFonts w:ascii="Arial" w:cs="Arial" w:eastAsia="Arial" w:hAnsi="Arial"/>
        </w:rPr>
      </w:pPr>
      <w:r w:rsidDel="00000000" w:rsidR="00000000" w:rsidRPr="00000000">
        <w:rPr>
          <w:rtl w:val="0"/>
        </w:rPr>
      </w:r>
    </w:p>
    <w:p w:rsidR="00000000" w:rsidDel="00000000" w:rsidP="00000000" w:rsidRDefault="00000000" w:rsidRPr="00000000" w14:paraId="000000FF">
      <w:pPr>
        <w:rPr>
          <w:rFonts w:ascii="Arial" w:cs="Arial" w:eastAsia="Arial" w:hAnsi="Arial"/>
        </w:rPr>
      </w:pPr>
      <w:r w:rsidDel="00000000" w:rsidR="00000000" w:rsidRPr="00000000">
        <w:rPr>
          <w:rFonts w:ascii="Arial" w:cs="Arial" w:eastAsia="Arial" w:hAnsi="Arial"/>
          <w:rtl w:val="0"/>
        </w:rPr>
        <w:t xml:space="preserve">Mortimore, T. and Crozier, W.R. (2006). Dyslexia and difficulties with study skills in higher education. Studies in Higher Education, 31(2), pp.235–251. doi:https://doi.org/10.1080/03075070600572173.</w:t>
      </w:r>
    </w:p>
    <w:p w:rsidR="00000000" w:rsidDel="00000000" w:rsidP="00000000" w:rsidRDefault="00000000" w:rsidRPr="00000000" w14:paraId="00000100">
      <w:pPr>
        <w:rPr>
          <w:rFonts w:ascii="Arial" w:cs="Arial" w:eastAsia="Arial" w:hAnsi="Arial"/>
        </w:rPr>
      </w:pPr>
      <w:r w:rsidDel="00000000" w:rsidR="00000000" w:rsidRPr="00000000">
        <w:rPr>
          <w:rtl w:val="0"/>
        </w:rPr>
      </w:r>
    </w:p>
    <w:p w:rsidR="00000000" w:rsidDel="00000000" w:rsidP="00000000" w:rsidRDefault="00000000" w:rsidRPr="00000000" w14:paraId="00000101">
      <w:pPr>
        <w:rPr>
          <w:rFonts w:ascii="Arial" w:cs="Arial" w:eastAsia="Arial" w:hAnsi="Arial"/>
        </w:rPr>
      </w:pPr>
      <w:r w:rsidDel="00000000" w:rsidR="00000000" w:rsidRPr="00000000">
        <w:rPr>
          <w:rFonts w:ascii="Arial" w:cs="Arial" w:eastAsia="Arial" w:hAnsi="Arial"/>
          <w:rtl w:val="0"/>
        </w:rPr>
        <w:t xml:space="preserve">Nicol, D. (2010). From monologue to dialogue: improving written feedback processes in mass higher education. Assessment &amp; Evaluation in Higher Education, 35(5), pp.501–517. doi:https://doi.org/10.1080/02602931003786559.</w:t>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rPr>
          <w:rFonts w:ascii="Arial" w:cs="Arial" w:eastAsia="Arial" w:hAnsi="Arial"/>
        </w:rPr>
      </w:pPr>
      <w:r w:rsidDel="00000000" w:rsidR="00000000" w:rsidRPr="00000000">
        <w:rPr>
          <w:rFonts w:ascii="Arial" w:cs="Arial" w:eastAsia="Arial" w:hAnsi="Arial"/>
          <w:rtl w:val="0"/>
        </w:rPr>
        <w:t xml:space="preserve">Owens, M., Stevenson, J., Hadwin, J.A. and Norgate, R. (2014). When does anxiety help or hinder cognitive test performance? The role of working memory capacity. British Journal of Psychology, 105(1), pp.92–101. doi:https://doi.org/10.1111/bjop.12009.</w:t>
      </w:r>
    </w:p>
    <w:p w:rsidR="00000000" w:rsidDel="00000000" w:rsidP="00000000" w:rsidRDefault="00000000" w:rsidRPr="00000000" w14:paraId="00000104">
      <w:pPr>
        <w:rPr>
          <w:rFonts w:ascii="Arial" w:cs="Arial" w:eastAsia="Arial" w:hAnsi="Arial"/>
        </w:rPr>
      </w:pPr>
      <w:r w:rsidDel="00000000" w:rsidR="00000000" w:rsidRPr="00000000">
        <w:rPr>
          <w:rtl w:val="0"/>
        </w:rPr>
      </w:r>
    </w:p>
    <w:p w:rsidR="00000000" w:rsidDel="00000000" w:rsidP="00000000" w:rsidRDefault="00000000" w:rsidRPr="00000000" w14:paraId="00000105">
      <w:pPr>
        <w:rPr>
          <w:rFonts w:ascii="Arial" w:cs="Arial" w:eastAsia="Arial" w:hAnsi="Arial"/>
        </w:rPr>
      </w:pPr>
      <w:r w:rsidDel="00000000" w:rsidR="00000000" w:rsidRPr="00000000">
        <w:rPr>
          <w:rFonts w:ascii="Arial" w:cs="Arial" w:eastAsia="Arial" w:hAnsi="Arial"/>
          <w:rtl w:val="0"/>
        </w:rPr>
        <w:t xml:space="preserve">Petty , G. (2007). Teaching today : a practical guide : Petty, Geoffrey. Available at: https://archive.org/details/teachingtodaypra03edpett_b8j5/page/n5/mode/2up [Accessed 6 January 2026]. </w:t>
      </w:r>
    </w:p>
    <w:p w:rsidR="00000000" w:rsidDel="00000000" w:rsidP="00000000" w:rsidRDefault="00000000" w:rsidRPr="00000000" w14:paraId="00000106">
      <w:pPr>
        <w:rPr>
          <w:rFonts w:ascii="Arial" w:cs="Arial" w:eastAsia="Arial" w:hAnsi="Arial"/>
        </w:rPr>
      </w:pPr>
      <w:r w:rsidDel="00000000" w:rsidR="00000000" w:rsidRPr="00000000">
        <w:rPr>
          <w:rtl w:val="0"/>
        </w:rPr>
      </w:r>
    </w:p>
    <w:p w:rsidR="00000000" w:rsidDel="00000000" w:rsidP="00000000" w:rsidRDefault="00000000" w:rsidRPr="00000000" w14:paraId="00000107">
      <w:pPr>
        <w:rPr>
          <w:rFonts w:ascii="Arial" w:cs="Arial" w:eastAsia="Arial" w:hAnsi="Arial"/>
        </w:rPr>
      </w:pPr>
      <w:r w:rsidDel="00000000" w:rsidR="00000000" w:rsidRPr="00000000">
        <w:rPr>
          <w:rFonts w:ascii="Arial" w:cs="Arial" w:eastAsia="Arial" w:hAnsi="Arial"/>
          <w:rtl w:val="0"/>
        </w:rPr>
        <w:t xml:space="preserve">Richardson, T., Elliott, P. and Roberts, R. (2013). The relationship between personal unsecured debt and mental and physical health: A systematic review and meta-analysis. Clinical Psychology Review, 33(8), pp.1148–1162. doi:https://doi.org/10.1016/j.cpr.2013.08.009.</w:t>
      </w:r>
    </w:p>
    <w:p w:rsidR="00000000" w:rsidDel="00000000" w:rsidP="00000000" w:rsidRDefault="00000000" w:rsidRPr="00000000" w14:paraId="00000108">
      <w:pPr>
        <w:rPr>
          <w:rFonts w:ascii="Arial" w:cs="Arial" w:eastAsia="Arial" w:hAnsi="Arial"/>
        </w:rPr>
      </w:pPr>
      <w:r w:rsidDel="00000000" w:rsidR="00000000" w:rsidRPr="00000000">
        <w:rPr>
          <w:rtl w:val="0"/>
        </w:rPr>
      </w:r>
    </w:p>
    <w:p w:rsidR="00000000" w:rsidDel="00000000" w:rsidP="00000000" w:rsidRDefault="00000000" w:rsidRPr="00000000" w14:paraId="00000109">
      <w:pPr>
        <w:rPr>
          <w:rFonts w:ascii="Arial" w:cs="Arial" w:eastAsia="Arial" w:hAnsi="Arial"/>
        </w:rPr>
      </w:pPr>
      <w:r w:rsidDel="00000000" w:rsidR="00000000" w:rsidRPr="00000000">
        <w:rPr>
          <w:rFonts w:ascii="Arial" w:cs="Arial" w:eastAsia="Arial" w:hAnsi="Arial"/>
          <w:rtl w:val="0"/>
        </w:rPr>
        <w:t xml:space="preserve">Thomas , L. (2012). Building student engagement and belonging in higher education at a time of change: a summary of findings and recommendations </w:t>
      </w:r>
      <w:r w:rsidDel="00000000" w:rsidR="00000000" w:rsidRPr="00000000">
        <w:rPr>
          <w:rFonts w:ascii="Arial" w:cs="Arial" w:eastAsia="Arial" w:hAnsi="Arial"/>
          <w:rtl w:val="0"/>
        </w:rPr>
        <w:t xml:space="preserve">from the What</w:t>
      </w:r>
      <w:r w:rsidDel="00000000" w:rsidR="00000000" w:rsidRPr="00000000">
        <w:rPr>
          <w:rFonts w:ascii="Arial" w:cs="Arial" w:eastAsia="Arial" w:hAnsi="Arial"/>
          <w:rtl w:val="0"/>
        </w:rPr>
        <w:t xml:space="preserve"> works? Student Retention &amp; Success programme | Advance HE.Available at: https://www.advance-he.ac.uk/knowledge-hub/building-student-engagement-and-belonging-higher-education-time-change-summary. [Accessed 21 January 2026]. </w:t>
      </w:r>
    </w:p>
    <w:p w:rsidR="00000000" w:rsidDel="00000000" w:rsidP="00000000" w:rsidRDefault="00000000" w:rsidRPr="00000000" w14:paraId="0000010A">
      <w:pPr>
        <w:rPr>
          <w:rFonts w:ascii="Arial" w:cs="Arial" w:eastAsia="Arial" w:hAnsi="Arial"/>
        </w:rPr>
      </w:pPr>
      <w:r w:rsidDel="00000000" w:rsidR="00000000" w:rsidRPr="00000000">
        <w:rPr>
          <w:rtl w:val="0"/>
        </w:rPr>
      </w:r>
    </w:p>
    <w:p w:rsidR="00000000" w:rsidDel="00000000" w:rsidP="00000000" w:rsidRDefault="00000000" w:rsidRPr="00000000" w14:paraId="0000010B">
      <w:pPr>
        <w:rPr>
          <w:rFonts w:ascii="Arial" w:cs="Arial" w:eastAsia="Arial" w:hAnsi="Arial"/>
        </w:rPr>
      </w:pPr>
      <w:r w:rsidDel="00000000" w:rsidR="00000000" w:rsidRPr="00000000">
        <w:rPr>
          <w:rFonts w:ascii="Arial" w:cs="Arial" w:eastAsia="Arial" w:hAnsi="Arial"/>
          <w:rtl w:val="0"/>
        </w:rPr>
        <w:t xml:space="preserve">University of Wales Trinity Saint David (2024). Strategic Equality Plan 2024-28. Available at: https://www.uwtsd.ac.uk/media/2555/download?attachment [Accessed 23 January 2026].</w:t>
      </w:r>
    </w:p>
    <w:p w:rsidR="00000000" w:rsidDel="00000000" w:rsidP="00000000" w:rsidRDefault="00000000" w:rsidRPr="00000000" w14:paraId="0000010C">
      <w:pPr>
        <w:rPr>
          <w:rFonts w:ascii="Arial" w:cs="Arial" w:eastAsia="Arial" w:hAnsi="Arial"/>
        </w:rPr>
      </w:pPr>
      <w:r w:rsidDel="00000000" w:rsidR="00000000" w:rsidRPr="00000000">
        <w:rPr>
          <w:rtl w:val="0"/>
        </w:rPr>
      </w:r>
    </w:p>
    <w:p w:rsidR="00000000" w:rsidDel="00000000" w:rsidP="00000000" w:rsidRDefault="00000000" w:rsidRPr="00000000" w14:paraId="0000010D">
      <w:pPr>
        <w:rPr>
          <w:rFonts w:ascii="Arial" w:cs="Arial" w:eastAsia="Arial" w:hAnsi="Arial"/>
        </w:rPr>
      </w:pPr>
      <w:r w:rsidDel="00000000" w:rsidR="00000000" w:rsidRPr="00000000">
        <w:rPr>
          <w:rFonts w:ascii="Arial" w:cs="Arial" w:eastAsia="Arial" w:hAnsi="Arial"/>
          <w:rtl w:val="0"/>
        </w:rPr>
        <w:t xml:space="preserve">University of Wales Trinity Saint David (2025). Academy of Sport. University of Wales Trinity Saint David. Available at: https://www.uwtsd.ac.uk/study/experience-facilities/sport/academy-sport [Accessed 22 January 2026].</w:t>
      </w:r>
    </w:p>
    <w:p w:rsidR="00000000" w:rsidDel="00000000" w:rsidP="00000000" w:rsidRDefault="00000000" w:rsidRPr="00000000" w14:paraId="0000010E">
      <w:pPr>
        <w:rPr>
          <w:rFonts w:ascii="Arial" w:cs="Arial" w:eastAsia="Arial" w:hAnsi="Arial"/>
        </w:rPr>
      </w:pPr>
      <w:r w:rsidDel="00000000" w:rsidR="00000000" w:rsidRPr="00000000">
        <w:rPr>
          <w:rtl w:val="0"/>
        </w:rPr>
      </w:r>
    </w:p>
    <w:p w:rsidR="00000000" w:rsidDel="00000000" w:rsidP="00000000" w:rsidRDefault="00000000" w:rsidRPr="00000000" w14:paraId="0000010F">
      <w:pPr>
        <w:rPr>
          <w:rFonts w:ascii="Arial" w:cs="Arial" w:eastAsia="Arial" w:hAnsi="Arial"/>
        </w:rPr>
      </w:pPr>
      <w:r w:rsidDel="00000000" w:rsidR="00000000" w:rsidRPr="00000000">
        <w:rPr>
          <w:rFonts w:ascii="Arial" w:cs="Arial" w:eastAsia="Arial" w:hAnsi="Arial"/>
          <w:rtl w:val="0"/>
        </w:rPr>
        <w:t xml:space="preserve">University of Wales Trinity Saint David (2024). Strategies and Policies. The University of Wales Trinity Saint David. Available at: https://www.uwtsd.ac.uk/about/governance-and-management/strategies-and-policies. [Accessed 22 January 2026]. </w:t>
      </w:r>
    </w:p>
    <w:p w:rsidR="00000000" w:rsidDel="00000000" w:rsidP="00000000" w:rsidRDefault="00000000" w:rsidRPr="00000000" w14:paraId="00000110">
      <w:pPr>
        <w:rPr>
          <w:rFonts w:ascii="Arial" w:cs="Arial" w:eastAsia="Arial" w:hAnsi="Arial"/>
        </w:rPr>
      </w:pPr>
      <w:r w:rsidDel="00000000" w:rsidR="00000000" w:rsidRPr="00000000">
        <w:rPr>
          <w:rtl w:val="0"/>
        </w:rPr>
      </w:r>
    </w:p>
    <w:p w:rsidR="00000000" w:rsidDel="00000000" w:rsidP="00000000" w:rsidRDefault="00000000" w:rsidRPr="00000000" w14:paraId="00000111">
      <w:pPr>
        <w:rPr>
          <w:rFonts w:ascii="Arial" w:cs="Arial" w:eastAsia="Arial" w:hAnsi="Arial"/>
        </w:rPr>
      </w:pPr>
      <w:r w:rsidDel="00000000" w:rsidR="00000000" w:rsidRPr="00000000">
        <w:rPr>
          <w:rFonts w:ascii="Arial" w:cs="Arial" w:eastAsia="Arial" w:hAnsi="Arial"/>
          <w:rtl w:val="0"/>
        </w:rPr>
        <w:t xml:space="preserve">University of Wales Trinity Saint David (2025). Sport and Physical Activity. University of Wales Trinity Saint David. Available at: https://www.uwtsd.ac.uk/subjects/sport-and-physical-activity [Accessed 21 January 2026].</w:t>
      </w:r>
    </w:p>
    <w:p w:rsidR="00000000" w:rsidDel="00000000" w:rsidP="00000000" w:rsidRDefault="00000000" w:rsidRPr="00000000" w14:paraId="00000112">
      <w:pPr>
        <w:rPr>
          <w:rFonts w:ascii="Arial" w:cs="Arial" w:eastAsia="Arial" w:hAnsi="Arial"/>
        </w:rPr>
      </w:pPr>
      <w:r w:rsidDel="00000000" w:rsidR="00000000" w:rsidRPr="00000000">
        <w:rPr>
          <w:rtl w:val="0"/>
        </w:rPr>
      </w:r>
    </w:p>
    <w:p w:rsidR="00000000" w:rsidDel="00000000" w:rsidP="00000000" w:rsidRDefault="00000000" w:rsidRPr="00000000" w14:paraId="00000113">
      <w:pPr>
        <w:rPr>
          <w:rFonts w:ascii="Arial" w:cs="Arial" w:eastAsia="Arial" w:hAnsi="Arial"/>
        </w:rPr>
      </w:pPr>
      <w:r w:rsidDel="00000000" w:rsidR="00000000" w:rsidRPr="00000000">
        <w:rPr>
          <w:rFonts w:ascii="Arial" w:cs="Arial" w:eastAsia="Arial" w:hAnsi="Arial"/>
          <w:rtl w:val="0"/>
        </w:rPr>
        <w:t xml:space="preserve">Welsh Government (2011). Public Sector Equality Duty [HTML]. Available at: https://www.gov.wales/public-sector-equality-duty-html. [Accessed 22 January 2026]. </w:t>
      </w:r>
    </w:p>
    <w:p w:rsidR="00000000" w:rsidDel="00000000" w:rsidP="00000000" w:rsidRDefault="00000000" w:rsidRPr="00000000" w14:paraId="00000114">
      <w:pPr>
        <w:rPr>
          <w:rFonts w:ascii="Arial" w:cs="Arial" w:eastAsia="Arial" w:hAnsi="Arial"/>
        </w:rPr>
      </w:pPr>
      <w:r w:rsidDel="00000000" w:rsidR="00000000" w:rsidRPr="00000000">
        <w:rPr>
          <w:rtl w:val="0"/>
        </w:rPr>
      </w:r>
    </w:p>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rtl w:val="0"/>
        </w:rPr>
        <w:t xml:space="preserve">Welsh Government (2015). Well-being of Future Generations (Wales) Act 2015. Available at: https://www.legislation.gov.uk/anaw/2015/2/contents. [Accessed 6 January 2026]. </w:t>
      </w:r>
    </w:p>
    <w:p w:rsidR="00000000" w:rsidDel="00000000" w:rsidP="00000000" w:rsidRDefault="00000000" w:rsidRPr="00000000" w14:paraId="00000116">
      <w:pPr>
        <w:rPr>
          <w:rFonts w:ascii="Arial" w:cs="Arial" w:eastAsia="Arial" w:hAnsi="Arial"/>
        </w:rPr>
      </w:pPr>
      <w:r w:rsidDel="00000000" w:rsidR="00000000" w:rsidRPr="00000000">
        <w:rPr>
          <w:rtl w:val="0"/>
        </w:rPr>
      </w:r>
    </w:p>
    <w:p w:rsidR="00000000" w:rsidDel="00000000" w:rsidP="00000000" w:rsidRDefault="00000000" w:rsidRPr="00000000" w14:paraId="00000117">
      <w:pPr>
        <w:rPr>
          <w:rFonts w:ascii="Arial" w:cs="Arial" w:eastAsia="Arial" w:hAnsi="Arial"/>
        </w:rPr>
      </w:pPr>
      <w:r w:rsidDel="00000000" w:rsidR="00000000" w:rsidRPr="00000000">
        <w:rPr>
          <w:rFonts w:ascii="Arial" w:cs="Arial" w:eastAsia="Arial" w:hAnsi="Arial"/>
          <w:rtl w:val="0"/>
        </w:rPr>
        <w:t xml:space="preserve">Welsh Government (2017b). Professional Standards for Teaching and Leadership. Available at: https://hwb.gov.wales/api/storage/19bc948b-8a3f-41e0-944a-7bf2cadf7d18/professional-standards-for-teaching-and-leadership-interactive-pdf-for-pc.pdf. [Accessed 6 January 2026].  </w:t>
      </w:r>
    </w:p>
    <w:p w:rsidR="00000000" w:rsidDel="00000000" w:rsidP="00000000" w:rsidRDefault="00000000" w:rsidRPr="00000000" w14:paraId="00000118">
      <w:pPr>
        <w:rPr>
          <w:rFonts w:ascii="Arial" w:cs="Arial" w:eastAsia="Arial" w:hAnsi="Arial"/>
        </w:rPr>
      </w:pPr>
      <w:r w:rsidDel="00000000" w:rsidR="00000000" w:rsidRPr="00000000">
        <w:rPr>
          <w:rtl w:val="0"/>
        </w:rPr>
      </w:r>
    </w:p>
    <w:p w:rsidR="00000000" w:rsidDel="00000000" w:rsidP="00000000" w:rsidRDefault="00000000" w:rsidRPr="00000000" w14:paraId="00000119">
      <w:pPr>
        <w:rPr>
          <w:rFonts w:ascii="Arial" w:cs="Arial" w:eastAsia="Arial" w:hAnsi="Arial"/>
        </w:rPr>
      </w:pPr>
      <w:r w:rsidDel="00000000" w:rsidR="00000000" w:rsidRPr="00000000">
        <w:rPr>
          <w:rFonts w:ascii="Arial" w:cs="Arial" w:eastAsia="Arial" w:hAnsi="Arial"/>
          <w:rtl w:val="0"/>
        </w:rPr>
        <w:t xml:space="preserve">Welsh Government (2018). Additional Learning Needs and Education Tribunal (Wales) Act Available at: https://www.legislation.gov.uk/anaw/2018/2/contents. [Accessed 9 January 2026]. </w:t>
      </w:r>
    </w:p>
    <w:p w:rsidR="00000000" w:rsidDel="00000000" w:rsidP="00000000" w:rsidRDefault="00000000" w:rsidRPr="00000000" w14:paraId="0000011A">
      <w:pPr>
        <w:rPr>
          <w:rFonts w:ascii="Arial" w:cs="Arial" w:eastAsia="Arial" w:hAnsi="Arial"/>
        </w:rPr>
      </w:pPr>
      <w:r w:rsidDel="00000000" w:rsidR="00000000" w:rsidRPr="00000000">
        <w:rPr>
          <w:rtl w:val="0"/>
        </w:rPr>
      </w:r>
    </w:p>
    <w:p w:rsidR="00000000" w:rsidDel="00000000" w:rsidP="00000000" w:rsidRDefault="00000000" w:rsidRPr="00000000" w14:paraId="0000011B">
      <w:pPr>
        <w:rPr>
          <w:rFonts w:ascii="Arial" w:cs="Arial" w:eastAsia="Arial" w:hAnsi="Arial"/>
        </w:rPr>
      </w:pPr>
      <w:r w:rsidDel="00000000" w:rsidR="00000000" w:rsidRPr="00000000">
        <w:rPr>
          <w:rFonts w:ascii="Arial" w:cs="Arial" w:eastAsia="Arial" w:hAnsi="Arial"/>
          <w:rtl w:val="0"/>
        </w:rPr>
        <w:t xml:space="preserve">Welsh Government (2021). The Additional Learning Needs Code for Wales 2021 WG21-23. Available at: https://www.gov.wales/sites/default/files/publications/2025-01/250124-the-additional-learning-needs-code-for-wales-2021.pdf. [Accessed 9 January 2026]. </w:t>
      </w:r>
    </w:p>
    <w:p w:rsidR="00000000" w:rsidDel="00000000" w:rsidP="00000000" w:rsidRDefault="00000000" w:rsidRPr="00000000" w14:paraId="0000011C">
      <w:pPr>
        <w:rPr>
          <w:rFonts w:ascii="Arial" w:cs="Arial" w:eastAsia="Arial" w:hAnsi="Arial"/>
        </w:rPr>
      </w:pPr>
      <w:r w:rsidDel="00000000" w:rsidR="00000000" w:rsidRPr="00000000">
        <w:rPr>
          <w:rtl w:val="0"/>
        </w:rPr>
      </w:r>
    </w:p>
    <w:p w:rsidR="00000000" w:rsidDel="00000000" w:rsidP="00000000" w:rsidRDefault="00000000" w:rsidRPr="00000000" w14:paraId="0000011D">
      <w:pPr>
        <w:rPr>
          <w:rFonts w:ascii="Arial" w:cs="Arial" w:eastAsia="Arial" w:hAnsi="Arial"/>
        </w:rPr>
      </w:pPr>
      <w:r w:rsidDel="00000000" w:rsidR="00000000" w:rsidRPr="00000000">
        <w:rPr>
          <w:rFonts w:ascii="Arial" w:cs="Arial" w:eastAsia="Arial" w:hAnsi="Arial"/>
          <w:rtl w:val="0"/>
        </w:rPr>
        <w:t xml:space="preserve">Zimdars , A., Moore , J. and Sabri , D. (2017). What can universities do to support all their students to progress successfully throughout their time at university? Available at: https://www.researchgate.net/publication/305920973_What_can_universities_do_to_support_all_their_students_to_progress_successfully_throughout_their_time_at_university [Accessed 21 January 2026]. </w:t>
      </w:r>
      <w:r w:rsidDel="00000000" w:rsidR="00000000" w:rsidRPr="00000000">
        <w:rPr>
          <w:rtl w:val="0"/>
        </w:rPr>
      </w:r>
    </w:p>
    <w:p w:rsidR="00000000" w:rsidDel="00000000" w:rsidP="00000000" w:rsidRDefault="00000000" w:rsidRPr="00000000" w14:paraId="0000011E">
      <w:pPr>
        <w:spacing w:after="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11F">
      <w:pPr>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Unicode MS"/>
  <w:font w:name="Arial"/>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278.00000000000006"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278.00000000000006"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278.00000000000006" w:lineRule="auto"/>
    </w:pPr>
    <w:rPr>
      <w:color w:val="0f4761"/>
      <w:sz w:val="28"/>
      <w:szCs w:val="28"/>
    </w:rPr>
  </w:style>
  <w:style w:type="paragraph" w:styleId="Heading4">
    <w:name w:val="heading 4"/>
    <w:basedOn w:val="Normal"/>
    <w:next w:val="Normal"/>
    <w:pPr>
      <w:keepNext w:val="1"/>
      <w:keepLines w:val="1"/>
      <w:spacing w:after="40" w:before="80" w:line="278.00000000000006" w:lineRule="auto"/>
    </w:pPr>
    <w:rPr>
      <w:i w:val="1"/>
      <w:iCs w:val="1"/>
      <w:color w:val="0f4761"/>
      <w:sz w:val="24"/>
      <w:szCs w:val="24"/>
    </w:rPr>
  </w:style>
  <w:style w:type="paragraph" w:styleId="Heading5">
    <w:name w:val="heading 5"/>
    <w:basedOn w:val="Normal"/>
    <w:next w:val="Normal"/>
    <w:pPr>
      <w:keepNext w:val="1"/>
      <w:keepLines w:val="1"/>
      <w:spacing w:after="40" w:before="80" w:line="278.00000000000006" w:lineRule="auto"/>
    </w:pPr>
    <w:rPr>
      <w:color w:val="0f4761"/>
      <w:sz w:val="24"/>
      <w:szCs w:val="24"/>
    </w:rPr>
  </w:style>
  <w:style w:type="paragraph" w:styleId="Heading6">
    <w:name w:val="heading 6"/>
    <w:basedOn w:val="Normal"/>
    <w:next w:val="Normal"/>
    <w:pPr>
      <w:keepNext w:val="1"/>
      <w:keepLines w:val="1"/>
      <w:spacing w:after="0" w:before="40" w:line="278.00000000000006" w:lineRule="auto"/>
    </w:pPr>
    <w:rPr>
      <w:i w:val="1"/>
      <w:iCs w:val="1"/>
      <w:color w:val="595959"/>
      <w:sz w:val="24"/>
      <w:szCs w:val="24"/>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spacing w:line="278.00000000000006" w:lineRule="auto"/>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