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112C6" w14:textId="5B082F48" w:rsidR="00975E3F" w:rsidRPr="00DF3285" w:rsidRDefault="00000000">
      <w:pPr>
        <w:rPr>
          <w:rFonts w:ascii="Arial" w:hAnsi="Arial" w:cs="Arial"/>
        </w:rPr>
      </w:pPr>
      <w:r w:rsidRPr="00DF3285">
        <w:rPr>
          <w:rFonts w:ascii="Arial" w:hAnsi="Arial" w:cs="Arial"/>
        </w:rPr>
        <w:t>Student Name:</w:t>
      </w:r>
      <w:r w:rsidR="00DF3285">
        <w:rPr>
          <w:rFonts w:ascii="Arial" w:hAnsi="Arial" w:cs="Arial"/>
        </w:rPr>
        <w:t xml:space="preserve"> Kate Ellen Hudgell</w:t>
      </w:r>
    </w:p>
    <w:p w14:paraId="27AA0D00" w14:textId="77777777" w:rsidR="00975E3F" w:rsidRPr="00DF3285" w:rsidRDefault="00975E3F">
      <w:pPr>
        <w:rPr>
          <w:rFonts w:ascii="Arial" w:hAnsi="Arial" w:cs="Arial"/>
        </w:rPr>
      </w:pPr>
    </w:p>
    <w:p w14:paraId="41C16F06" w14:textId="0DBFE3DF" w:rsidR="00975E3F" w:rsidRPr="00DF3285" w:rsidRDefault="00000000">
      <w:pPr>
        <w:rPr>
          <w:rFonts w:ascii="Arial" w:hAnsi="Arial" w:cs="Arial"/>
        </w:rPr>
      </w:pPr>
      <w:r w:rsidRPr="00DF3285">
        <w:rPr>
          <w:rFonts w:ascii="Arial" w:hAnsi="Arial" w:cs="Arial"/>
        </w:rPr>
        <w:t>Student Number:</w:t>
      </w:r>
      <w:r w:rsidR="00DF3285">
        <w:rPr>
          <w:rFonts w:ascii="Arial" w:hAnsi="Arial" w:cs="Arial"/>
        </w:rPr>
        <w:t xml:space="preserve"> 2000133</w:t>
      </w:r>
    </w:p>
    <w:p w14:paraId="34CD1199" w14:textId="77777777" w:rsidR="00975E3F" w:rsidRPr="00DF3285" w:rsidRDefault="00975E3F">
      <w:pPr>
        <w:rPr>
          <w:rFonts w:ascii="Arial" w:hAnsi="Arial" w:cs="Arial"/>
        </w:rPr>
      </w:pPr>
    </w:p>
    <w:p w14:paraId="3A28DAF2" w14:textId="6B9044E1" w:rsidR="00975E3F" w:rsidRPr="00DF3285" w:rsidRDefault="00000000">
      <w:pPr>
        <w:rPr>
          <w:rFonts w:ascii="Arial" w:hAnsi="Arial" w:cs="Arial"/>
        </w:rPr>
      </w:pPr>
      <w:r w:rsidRPr="00DF3285">
        <w:rPr>
          <w:rFonts w:ascii="Arial" w:hAnsi="Arial" w:cs="Arial"/>
        </w:rPr>
        <w:t>Module No:</w:t>
      </w:r>
      <w:r w:rsidR="00DF3285">
        <w:rPr>
          <w:rFonts w:ascii="Arial" w:hAnsi="Arial" w:cs="Arial"/>
        </w:rPr>
        <w:t xml:space="preserve"> BMSK6005</w:t>
      </w:r>
    </w:p>
    <w:p w14:paraId="4C6450E0" w14:textId="77777777" w:rsidR="00975E3F" w:rsidRPr="00DF3285" w:rsidRDefault="00975E3F">
      <w:pPr>
        <w:rPr>
          <w:rFonts w:ascii="Arial" w:hAnsi="Arial" w:cs="Arial"/>
        </w:rPr>
      </w:pPr>
    </w:p>
    <w:p w14:paraId="3F7F8ED8" w14:textId="63E60A5D" w:rsidR="00975E3F" w:rsidRPr="00DF3285" w:rsidRDefault="00000000">
      <w:pPr>
        <w:rPr>
          <w:rFonts w:ascii="Arial" w:hAnsi="Arial" w:cs="Arial"/>
        </w:rPr>
      </w:pPr>
      <w:r w:rsidRPr="00DF3285">
        <w:rPr>
          <w:rFonts w:ascii="Arial" w:hAnsi="Arial" w:cs="Arial"/>
        </w:rPr>
        <w:t>Module Title:</w:t>
      </w:r>
      <w:r w:rsidR="00DF3285">
        <w:rPr>
          <w:rFonts w:ascii="Arial" w:hAnsi="Arial" w:cs="Arial"/>
        </w:rPr>
        <w:t xml:space="preserve"> Coaching and Mentoring Skills for the Workplace.</w:t>
      </w:r>
    </w:p>
    <w:p w14:paraId="1B97DCC5" w14:textId="77777777" w:rsidR="00975E3F" w:rsidRPr="00DF3285" w:rsidRDefault="00975E3F">
      <w:pPr>
        <w:rPr>
          <w:rFonts w:ascii="Arial" w:hAnsi="Arial" w:cs="Arial"/>
        </w:rPr>
      </w:pPr>
    </w:p>
    <w:p w14:paraId="2BFD456A" w14:textId="77777777" w:rsidR="00975E3F" w:rsidRPr="00DF3285" w:rsidRDefault="00975E3F">
      <w:pPr>
        <w:rPr>
          <w:rFonts w:ascii="Arial" w:hAnsi="Arial" w:cs="Arial"/>
        </w:rPr>
      </w:pPr>
    </w:p>
    <w:p w14:paraId="2E5CB0CD" w14:textId="77777777" w:rsidR="00975E3F" w:rsidRPr="00DF3285" w:rsidRDefault="00000000">
      <w:pPr>
        <w:rPr>
          <w:rFonts w:ascii="Arial" w:hAnsi="Arial" w:cs="Arial"/>
        </w:rPr>
      </w:pPr>
      <w:r w:rsidRPr="00DF3285">
        <w:rPr>
          <w:rFonts w:ascii="Arial" w:hAnsi="Arial" w:cs="Arial"/>
        </w:rPr>
        <w:t>Statement of Confirmation of Authenticity</w:t>
      </w:r>
    </w:p>
    <w:p w14:paraId="34F77247" w14:textId="77777777" w:rsidR="00975E3F" w:rsidRPr="00DF3285" w:rsidRDefault="00000000">
      <w:pPr>
        <w:rPr>
          <w:rFonts w:ascii="Arial" w:hAnsi="Arial" w:cs="Arial"/>
        </w:rPr>
      </w:pPr>
      <w:r w:rsidRPr="00DF3285">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3E7E46A" w14:textId="77777777" w:rsidR="00975E3F" w:rsidRPr="00DF3285" w:rsidRDefault="00000000">
      <w:pPr>
        <w:rPr>
          <w:rFonts w:ascii="Arial" w:hAnsi="Arial" w:cs="Arial"/>
        </w:rPr>
      </w:pPr>
      <w:r w:rsidRPr="00DF3285">
        <w:rPr>
          <w:rFonts w:ascii="Arial" w:hAnsi="Arial" w:cs="Arial"/>
        </w:rPr>
        <w:t>Attention is drawn to the plagiarism and unfair practice policies of both the University and of ILM.</w:t>
      </w:r>
    </w:p>
    <w:p w14:paraId="441C525C" w14:textId="77777777" w:rsidR="00DF3285" w:rsidRPr="00DF3285" w:rsidRDefault="00DF3285">
      <w:pPr>
        <w:rPr>
          <w:rFonts w:ascii="Arial" w:hAnsi="Arial" w:cs="Arial"/>
        </w:rPr>
      </w:pPr>
    </w:p>
    <w:p w14:paraId="7877781D" w14:textId="77777777" w:rsidR="00DF3285" w:rsidRPr="00DF3285" w:rsidRDefault="00DF3285">
      <w:pPr>
        <w:rPr>
          <w:rFonts w:ascii="Arial" w:hAnsi="Arial" w:cs="Arial"/>
        </w:rPr>
      </w:pPr>
    </w:p>
    <w:p w14:paraId="42326916" w14:textId="77777777" w:rsidR="00975E3F" w:rsidRPr="00DF3285" w:rsidRDefault="00000000">
      <w:pPr>
        <w:rPr>
          <w:rFonts w:ascii="Arial" w:hAnsi="Arial" w:cs="Arial"/>
        </w:rPr>
      </w:pPr>
      <w:r w:rsidRPr="00DF3285">
        <w:rPr>
          <w:rFonts w:ascii="Arial" w:hAnsi="Arial" w:cs="Arial"/>
          <w:b/>
        </w:rPr>
        <w:t>Permission for ILM to use this script</w:t>
      </w:r>
      <w:r w:rsidRPr="00DF3285">
        <w:rPr>
          <w:rFonts w:ascii="Arial" w:hAnsi="Arial" w:cs="Arial"/>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w:t>
      </w:r>
      <w:proofErr w:type="gramStart"/>
      <w:r w:rsidRPr="00DF3285">
        <w:rPr>
          <w:rFonts w:ascii="Arial" w:hAnsi="Arial" w:cs="Arial"/>
        </w:rPr>
        <w:t>use</w:t>
      </w:r>
      <w:proofErr w:type="gramEnd"/>
      <w:r w:rsidRPr="00DF3285">
        <w:rPr>
          <w:rFonts w:ascii="Arial" w:hAnsi="Arial" w:cs="Arial"/>
        </w:rPr>
        <w:t xml:space="preserve"> this script,</w:t>
      </w:r>
    </w:p>
    <w:p w14:paraId="5B5FD90B" w14:textId="37840B1D" w:rsidR="00975E3F" w:rsidRPr="00DF3285" w:rsidRDefault="00000000">
      <w:pPr>
        <w:rPr>
          <w:rFonts w:ascii="Arial" w:hAnsi="Arial" w:cs="Arial"/>
        </w:rPr>
      </w:pPr>
      <w:r w:rsidRPr="00DF3285">
        <w:rPr>
          <w:rFonts w:ascii="Arial" w:hAnsi="Arial" w:cs="Arial"/>
        </w:rPr>
        <w:t>Table of Contents</w:t>
      </w:r>
    </w:p>
    <w:p w14:paraId="07166B18" w14:textId="77777777" w:rsidR="00975E3F" w:rsidRPr="00DF3285" w:rsidRDefault="00000000">
      <w:pPr>
        <w:rPr>
          <w:rFonts w:ascii="Arial" w:hAnsi="Arial" w:cs="Arial"/>
        </w:rPr>
      </w:pPr>
      <w:r w:rsidRPr="00DF3285">
        <w:rPr>
          <w:rFonts w:ascii="Arial" w:hAnsi="Arial" w:cs="Arial"/>
        </w:rPr>
        <w:t>List of Abbreviations (if used)</w:t>
      </w:r>
      <w:r w:rsidRPr="00DF3285">
        <w:rPr>
          <w:rFonts w:ascii="Arial" w:hAnsi="Arial" w:cs="Arial"/>
        </w:rPr>
        <w:tab/>
        <w:t>3</w:t>
      </w:r>
    </w:p>
    <w:p w14:paraId="02172102" w14:textId="77777777" w:rsidR="00975E3F" w:rsidRPr="00DF3285" w:rsidRDefault="00000000">
      <w:pPr>
        <w:rPr>
          <w:rFonts w:ascii="Arial" w:hAnsi="Arial" w:cs="Arial"/>
        </w:rPr>
      </w:pPr>
      <w:r w:rsidRPr="00DF3285">
        <w:rPr>
          <w:rFonts w:ascii="Arial" w:hAnsi="Arial" w:cs="Arial"/>
        </w:rPr>
        <w:t>Introduction</w:t>
      </w:r>
      <w:r w:rsidRPr="00DF3285">
        <w:rPr>
          <w:rFonts w:ascii="Arial" w:hAnsi="Arial" w:cs="Arial"/>
        </w:rPr>
        <w:tab/>
        <w:t>4</w:t>
      </w:r>
    </w:p>
    <w:p w14:paraId="64D7EADA" w14:textId="77777777" w:rsidR="00975E3F" w:rsidRPr="00DF3285" w:rsidRDefault="00000000">
      <w:pPr>
        <w:rPr>
          <w:rFonts w:ascii="Arial" w:hAnsi="Arial" w:cs="Arial"/>
        </w:rPr>
      </w:pPr>
      <w:r w:rsidRPr="00DF3285">
        <w:rPr>
          <w:rFonts w:ascii="Arial" w:hAnsi="Arial" w:cs="Arial"/>
        </w:rPr>
        <w:t>Table 1</w:t>
      </w:r>
      <w:r w:rsidRPr="00DF3285">
        <w:rPr>
          <w:rFonts w:ascii="Arial" w:hAnsi="Arial" w:cs="Arial"/>
        </w:rPr>
        <w:tab/>
        <w:t>4</w:t>
      </w:r>
    </w:p>
    <w:p w14:paraId="4A598EE7" w14:textId="77777777" w:rsidR="00975E3F" w:rsidRPr="00DF3285" w:rsidRDefault="00000000">
      <w:pPr>
        <w:rPr>
          <w:rFonts w:ascii="Arial" w:hAnsi="Arial" w:cs="Arial"/>
        </w:rPr>
      </w:pPr>
      <w:r w:rsidRPr="00DF3285">
        <w:rPr>
          <w:rFonts w:ascii="Arial" w:hAnsi="Arial" w:cs="Arial"/>
        </w:rPr>
        <w:t>SWOT Review</w:t>
      </w:r>
      <w:r w:rsidRPr="00DF3285">
        <w:rPr>
          <w:rFonts w:ascii="Arial" w:hAnsi="Arial" w:cs="Arial"/>
        </w:rPr>
        <w:tab/>
        <w:t>5</w:t>
      </w:r>
    </w:p>
    <w:p w14:paraId="68CC085C" w14:textId="77777777" w:rsidR="00975E3F" w:rsidRPr="00DF3285" w:rsidRDefault="00000000">
      <w:pPr>
        <w:rPr>
          <w:rFonts w:ascii="Arial" w:hAnsi="Arial" w:cs="Arial"/>
        </w:rPr>
      </w:pPr>
      <w:r w:rsidRPr="00DF3285">
        <w:rPr>
          <w:rFonts w:ascii="Arial" w:hAnsi="Arial" w:cs="Arial"/>
        </w:rPr>
        <w:t>PESTEL Analysis</w:t>
      </w:r>
      <w:r w:rsidRPr="00DF3285">
        <w:rPr>
          <w:rFonts w:ascii="Arial" w:hAnsi="Arial" w:cs="Arial"/>
        </w:rPr>
        <w:tab/>
        <w:t>5</w:t>
      </w:r>
    </w:p>
    <w:p w14:paraId="7669A675" w14:textId="77777777" w:rsidR="00975E3F" w:rsidRPr="00DF3285" w:rsidRDefault="00000000">
      <w:pPr>
        <w:rPr>
          <w:rFonts w:ascii="Arial" w:hAnsi="Arial" w:cs="Arial"/>
        </w:rPr>
      </w:pPr>
      <w:r w:rsidRPr="00DF3285">
        <w:rPr>
          <w:rFonts w:ascii="Arial" w:hAnsi="Arial" w:cs="Arial"/>
        </w:rPr>
        <w:t>References</w:t>
      </w:r>
      <w:r w:rsidRPr="00DF3285">
        <w:rPr>
          <w:rFonts w:ascii="Arial" w:hAnsi="Arial" w:cs="Arial"/>
        </w:rPr>
        <w:tab/>
        <w:t>6</w:t>
      </w:r>
    </w:p>
    <w:p w14:paraId="4E23CC11" w14:textId="77777777" w:rsidR="00975E3F" w:rsidRPr="00DF3285" w:rsidRDefault="00000000">
      <w:pPr>
        <w:rPr>
          <w:rFonts w:ascii="Arial" w:hAnsi="Arial" w:cs="Arial"/>
        </w:rPr>
      </w:pPr>
      <w:r w:rsidRPr="00DF3285">
        <w:rPr>
          <w:rFonts w:ascii="Arial" w:hAnsi="Arial" w:cs="Arial"/>
        </w:rPr>
        <w:t>Books</w:t>
      </w:r>
      <w:r w:rsidRPr="00DF3285">
        <w:rPr>
          <w:rFonts w:ascii="Arial" w:hAnsi="Arial" w:cs="Arial"/>
        </w:rPr>
        <w:tab/>
        <w:t>6</w:t>
      </w:r>
    </w:p>
    <w:p w14:paraId="4E5881DD" w14:textId="77777777" w:rsidR="00975E3F" w:rsidRPr="00DF3285" w:rsidRDefault="00000000">
      <w:pPr>
        <w:rPr>
          <w:rFonts w:ascii="Arial" w:hAnsi="Arial" w:cs="Arial"/>
        </w:rPr>
      </w:pPr>
      <w:r w:rsidRPr="00DF3285">
        <w:rPr>
          <w:rFonts w:ascii="Arial" w:hAnsi="Arial" w:cs="Arial"/>
        </w:rPr>
        <w:t>Websites</w:t>
      </w:r>
      <w:r w:rsidRPr="00DF3285">
        <w:rPr>
          <w:rFonts w:ascii="Arial" w:hAnsi="Arial" w:cs="Arial"/>
        </w:rPr>
        <w:tab/>
        <w:t>7</w:t>
      </w:r>
    </w:p>
    <w:p w14:paraId="347AE562" w14:textId="77777777" w:rsidR="00975E3F" w:rsidRPr="00DF3285" w:rsidRDefault="00000000">
      <w:pPr>
        <w:rPr>
          <w:rFonts w:ascii="Arial" w:hAnsi="Arial" w:cs="Arial"/>
        </w:rPr>
      </w:pPr>
      <w:r w:rsidRPr="00DF3285">
        <w:rPr>
          <w:rFonts w:ascii="Arial" w:hAnsi="Arial" w:cs="Arial"/>
        </w:rPr>
        <w:t>Bibliography</w:t>
      </w:r>
      <w:r w:rsidRPr="00DF3285">
        <w:rPr>
          <w:rFonts w:ascii="Arial" w:hAnsi="Arial" w:cs="Arial"/>
        </w:rPr>
        <w:tab/>
        <w:t>8</w:t>
      </w:r>
    </w:p>
    <w:p w14:paraId="69BEC23B" w14:textId="77777777" w:rsidR="00975E3F" w:rsidRPr="00DF3285" w:rsidRDefault="00000000">
      <w:pPr>
        <w:rPr>
          <w:rFonts w:ascii="Arial" w:hAnsi="Arial" w:cs="Arial"/>
        </w:rPr>
      </w:pPr>
      <w:r w:rsidRPr="00DF3285">
        <w:rPr>
          <w:rFonts w:ascii="Arial" w:hAnsi="Arial" w:cs="Arial"/>
        </w:rPr>
        <w:t>Appendices</w:t>
      </w:r>
      <w:r w:rsidRPr="00DF3285">
        <w:rPr>
          <w:rFonts w:ascii="Arial" w:hAnsi="Arial" w:cs="Arial"/>
        </w:rPr>
        <w:tab/>
        <w:t>9</w:t>
      </w:r>
    </w:p>
    <w:p w14:paraId="562E4546" w14:textId="77777777" w:rsidR="00975E3F" w:rsidRPr="00DF3285" w:rsidRDefault="00000000">
      <w:pPr>
        <w:rPr>
          <w:rFonts w:ascii="Arial" w:hAnsi="Arial" w:cs="Arial"/>
        </w:rPr>
      </w:pPr>
      <w:r w:rsidRPr="00DF3285">
        <w:rPr>
          <w:rFonts w:ascii="Arial" w:hAnsi="Arial" w:cs="Arial"/>
        </w:rPr>
        <w:t>Appendix A - Macro-Environment Analysis (PESTEL)</w:t>
      </w:r>
      <w:r w:rsidRPr="00DF3285">
        <w:rPr>
          <w:rFonts w:ascii="Arial" w:hAnsi="Arial" w:cs="Arial"/>
        </w:rPr>
        <w:tab/>
        <w:t>9</w:t>
      </w:r>
    </w:p>
    <w:p w14:paraId="4824613A" w14:textId="77777777" w:rsidR="00975E3F" w:rsidRPr="00DF3285" w:rsidRDefault="00000000">
      <w:pPr>
        <w:rPr>
          <w:rFonts w:ascii="Arial" w:hAnsi="Arial" w:cs="Arial"/>
        </w:rPr>
      </w:pPr>
      <w:r w:rsidRPr="00DF3285">
        <w:rPr>
          <w:rFonts w:ascii="Arial" w:hAnsi="Arial" w:cs="Arial"/>
        </w:rPr>
        <w:t>Appendix B - Title</w:t>
      </w:r>
      <w:r w:rsidRPr="00DF3285">
        <w:rPr>
          <w:rFonts w:ascii="Arial" w:hAnsi="Arial" w:cs="Arial"/>
        </w:rPr>
        <w:tab/>
        <w:t>10</w:t>
      </w:r>
    </w:p>
    <w:p w14:paraId="36B2BCE5" w14:textId="77777777" w:rsidR="00975E3F" w:rsidRPr="00DF3285" w:rsidRDefault="00000000">
      <w:pPr>
        <w:rPr>
          <w:rFonts w:ascii="Arial" w:hAnsi="Arial" w:cs="Arial"/>
        </w:rPr>
      </w:pPr>
      <w:r w:rsidRPr="00DF3285">
        <w:rPr>
          <w:rFonts w:ascii="Arial" w:hAnsi="Arial" w:cs="Arial"/>
        </w:rPr>
        <w:t>Appendix C – Title</w:t>
      </w:r>
      <w:r w:rsidRPr="00DF3285">
        <w:rPr>
          <w:rFonts w:ascii="Arial" w:hAnsi="Arial" w:cs="Arial"/>
        </w:rPr>
        <w:tab/>
        <w:t>11</w:t>
      </w:r>
    </w:p>
    <w:p w14:paraId="02057A55" w14:textId="77777777" w:rsidR="00975E3F" w:rsidRPr="00DF3285" w:rsidRDefault="00975E3F">
      <w:pPr>
        <w:rPr>
          <w:rFonts w:ascii="Arial" w:hAnsi="Arial" w:cs="Arial"/>
        </w:rPr>
      </w:pPr>
    </w:p>
    <w:p w14:paraId="2732B9E4" w14:textId="77777777" w:rsidR="00975E3F" w:rsidRPr="00DF3285" w:rsidRDefault="00975E3F">
      <w:pPr>
        <w:rPr>
          <w:rFonts w:ascii="Arial" w:hAnsi="Arial" w:cs="Arial"/>
        </w:rPr>
      </w:pPr>
    </w:p>
    <w:p w14:paraId="60121D58" w14:textId="77777777" w:rsidR="00975E3F" w:rsidRPr="00DF3285" w:rsidRDefault="00000000">
      <w:pPr>
        <w:rPr>
          <w:rFonts w:ascii="Arial" w:hAnsi="Arial" w:cs="Arial"/>
        </w:rPr>
      </w:pPr>
      <w:r w:rsidRPr="00DF3285">
        <w:rPr>
          <w:rFonts w:ascii="Arial" w:hAnsi="Arial" w:cs="Arial"/>
        </w:rPr>
        <w:br w:type="page"/>
      </w:r>
    </w:p>
    <w:p w14:paraId="31FCAEAF" w14:textId="77777777" w:rsidR="00975E3F" w:rsidRPr="00DF3285" w:rsidRDefault="00000000">
      <w:pPr>
        <w:rPr>
          <w:rFonts w:ascii="Arial" w:hAnsi="Arial" w:cs="Arial"/>
        </w:rPr>
      </w:pPr>
      <w:r w:rsidRPr="00DF3285">
        <w:rPr>
          <w:rFonts w:ascii="Arial" w:hAnsi="Arial" w:cs="Arial"/>
        </w:rPr>
        <w:lastRenderedPageBreak/>
        <w:t>List of Abbreviations (if used)</w:t>
      </w:r>
    </w:p>
    <w:p w14:paraId="45C630C3" w14:textId="77777777" w:rsidR="00975E3F" w:rsidRPr="00DF3285" w:rsidRDefault="00975E3F">
      <w:pPr>
        <w:rPr>
          <w:rFonts w:ascii="Arial" w:hAnsi="Arial" w:cs="Arial"/>
        </w:rPr>
      </w:pPr>
    </w:p>
    <w:p w14:paraId="5F4983BA" w14:textId="77777777" w:rsidR="00975E3F" w:rsidRPr="00DF3285" w:rsidRDefault="00000000">
      <w:pPr>
        <w:spacing w:after="160"/>
        <w:rPr>
          <w:rFonts w:ascii="Arial" w:hAnsi="Arial" w:cs="Arial"/>
        </w:rPr>
      </w:pPr>
      <w:r w:rsidRPr="00DF3285">
        <w:rPr>
          <w:rFonts w:ascii="Arial" w:hAnsi="Arial" w:cs="Arial"/>
        </w:rPr>
        <w:br w:type="page"/>
      </w:r>
    </w:p>
    <w:p w14:paraId="224F5D13" w14:textId="77777777" w:rsidR="00975E3F" w:rsidRPr="00DF3285" w:rsidRDefault="00000000">
      <w:pPr>
        <w:rPr>
          <w:rFonts w:ascii="Arial" w:hAnsi="Arial" w:cs="Arial"/>
        </w:rPr>
      </w:pPr>
      <w:r w:rsidRPr="00DF3285">
        <w:rPr>
          <w:rFonts w:ascii="Arial" w:hAnsi="Arial" w:cs="Arial"/>
        </w:rPr>
        <w:lastRenderedPageBreak/>
        <w:t xml:space="preserve">Introduction </w:t>
      </w:r>
    </w:p>
    <w:p w14:paraId="59B267F6" w14:textId="4DFC3D65" w:rsidR="00975E3F" w:rsidRPr="00DF3285" w:rsidRDefault="00000000" w:rsidP="00DF3285">
      <w:pPr>
        <w:spacing w:line="360" w:lineRule="auto"/>
        <w:rPr>
          <w:rFonts w:ascii="Arial" w:hAnsi="Arial" w:cs="Arial"/>
        </w:rPr>
      </w:pPr>
      <w:r w:rsidRPr="00DF3285">
        <w:rPr>
          <w:rFonts w:ascii="Arial" w:hAnsi="Arial" w:cs="Arial"/>
        </w:rPr>
        <w:br/>
      </w:r>
      <w:r w:rsidR="00EF6B3A" w:rsidRPr="00DF3285">
        <w:rPr>
          <w:rFonts w:ascii="Arial" w:hAnsi="Arial" w:cs="Arial"/>
        </w:rPr>
        <w:t xml:space="preserve">The workplace may be seen to be a learning environment with the endless possibilities to be able to share and develop with and alongside others of a like determination and mindset, to complete tasks and correct goals to be able to achieve the performance required for the problem, or tasks to the highest standards needed.  </w:t>
      </w:r>
    </w:p>
    <w:p w14:paraId="0CD51C18" w14:textId="3BE4FC9F" w:rsidR="00EF6B3A" w:rsidRPr="00DF3285" w:rsidRDefault="00EF6B3A" w:rsidP="00DF3285">
      <w:pPr>
        <w:spacing w:line="360" w:lineRule="auto"/>
        <w:rPr>
          <w:rFonts w:ascii="Arial" w:hAnsi="Arial" w:cs="Arial"/>
        </w:rPr>
      </w:pPr>
      <w:r w:rsidRPr="00DF3285">
        <w:rPr>
          <w:rFonts w:ascii="Arial" w:hAnsi="Arial" w:cs="Arial"/>
        </w:rPr>
        <w:t xml:space="preserve">Organisations realise the importance of providing development to people, </w:t>
      </w:r>
      <w:proofErr w:type="gramStart"/>
      <w:r w:rsidRPr="00DF3285">
        <w:rPr>
          <w:rFonts w:ascii="Arial" w:hAnsi="Arial" w:cs="Arial"/>
        </w:rPr>
        <w:t>and also</w:t>
      </w:r>
      <w:proofErr w:type="gramEnd"/>
      <w:r w:rsidRPr="00DF3285">
        <w:rPr>
          <w:rFonts w:ascii="Arial" w:hAnsi="Arial" w:cs="Arial"/>
        </w:rPr>
        <w:t xml:space="preserve"> give them the opportunities for people to be motivated to obtain them, this will assist in the positive impact on the business and the increase in forward drive to the competitiveness, and </w:t>
      </w:r>
      <w:r w:rsidR="00DF3285" w:rsidRPr="00DF3285">
        <w:rPr>
          <w:rFonts w:ascii="Arial" w:hAnsi="Arial" w:cs="Arial"/>
        </w:rPr>
        <w:t>one’s</w:t>
      </w:r>
      <w:r w:rsidRPr="00DF3285">
        <w:rPr>
          <w:rFonts w:ascii="Arial" w:hAnsi="Arial" w:cs="Arial"/>
        </w:rPr>
        <w:t xml:space="preserve"> self-development within the </w:t>
      </w:r>
      <w:r w:rsidR="00DF3285" w:rsidRPr="00DF3285">
        <w:rPr>
          <w:rFonts w:ascii="Arial" w:hAnsi="Arial" w:cs="Arial"/>
        </w:rPr>
        <w:t>company’s</w:t>
      </w:r>
      <w:r w:rsidRPr="00DF3285">
        <w:rPr>
          <w:rFonts w:ascii="Arial" w:hAnsi="Arial" w:cs="Arial"/>
        </w:rPr>
        <w:t xml:space="preserve"> structure.</w:t>
      </w:r>
    </w:p>
    <w:p w14:paraId="2C4B1BD7" w14:textId="2EEDECFF" w:rsidR="00975E3F" w:rsidRPr="00DF3285" w:rsidRDefault="00975E3F">
      <w:pPr>
        <w:rPr>
          <w:rFonts w:ascii="Arial" w:hAnsi="Arial" w:cs="Arial"/>
        </w:rPr>
      </w:pPr>
    </w:p>
    <w:p w14:paraId="5877C7EB" w14:textId="77777777" w:rsidR="00975E3F" w:rsidRPr="00DF3285" w:rsidRDefault="00975E3F">
      <w:pPr>
        <w:rPr>
          <w:rFonts w:ascii="Arial" w:hAnsi="Arial" w:cs="Arial"/>
        </w:rPr>
      </w:pPr>
    </w:p>
    <w:p w14:paraId="063D60C9" w14:textId="7C9F5353" w:rsidR="00975E3F" w:rsidRPr="00DF3285" w:rsidRDefault="00000000">
      <w:pPr>
        <w:rPr>
          <w:rFonts w:ascii="Arial" w:hAnsi="Arial" w:cs="Arial"/>
        </w:rPr>
      </w:pPr>
      <w:r w:rsidRPr="00DF3285">
        <w:rPr>
          <w:rFonts w:ascii="Arial" w:hAnsi="Arial" w:cs="Arial"/>
        </w:rPr>
        <w:t xml:space="preserve">Heading </w:t>
      </w:r>
    </w:p>
    <w:p w14:paraId="2C9CB6B2" w14:textId="00E5841F" w:rsidR="00EF6B3A" w:rsidRPr="00DF3285" w:rsidRDefault="00EF6B3A" w:rsidP="00EF6B3A">
      <w:pPr>
        <w:pStyle w:val="NormalWeb"/>
        <w:spacing w:line="360" w:lineRule="auto"/>
        <w:rPr>
          <w:rFonts w:ascii="Arial" w:hAnsi="Arial" w:cs="Arial"/>
        </w:rPr>
      </w:pPr>
      <w:r w:rsidRPr="00DF3285">
        <w:rPr>
          <w:rFonts w:ascii="Arial" w:hAnsi="Arial" w:cs="Arial"/>
        </w:rPr>
        <w:t xml:space="preserve">Every person with have within a business structure will have had some form of coaching, even just the first days of a new positions or to the longer term of being trained to manage sections or the whole business. Having coaching from the more experienced members of the staffing pool at hand or outsourcing to have staff to go to others for the guidance in other sections. Coaching is using the process of the wisdom to help employees experience and be able to work through the needed information and application of such information to better outcome for the benefit of the customer and the company. The general change over the years from “I know best” to a consumer, to a style that now an all-inclusive role to increase the managerial roles to be more of a coach, a trainer mentor and counsellor. As in sports increasing the environment to produce the changes to improve results, building on an environment that is supportive, instructive, and show in such a way that the employees feel that the wan to do well and to grow within the company and maybe beyond. </w:t>
      </w:r>
    </w:p>
    <w:p w14:paraId="2DA8F5C6" w14:textId="2B64ABE4" w:rsidR="00DF3285" w:rsidRPr="00DF3285" w:rsidRDefault="00EF6B3A" w:rsidP="00EF6B3A">
      <w:pPr>
        <w:pStyle w:val="NormalWeb"/>
        <w:spacing w:line="360" w:lineRule="auto"/>
        <w:rPr>
          <w:rFonts w:ascii="Arial" w:hAnsi="Arial" w:cs="Arial"/>
        </w:rPr>
      </w:pPr>
      <w:r w:rsidRPr="00DF3285">
        <w:rPr>
          <w:rFonts w:ascii="Arial" w:hAnsi="Arial" w:cs="Arial"/>
        </w:rPr>
        <w:t>What Do</w:t>
      </w:r>
      <w:r w:rsidR="00DF3285">
        <w:rPr>
          <w:rFonts w:ascii="Arial" w:hAnsi="Arial" w:cs="Arial"/>
        </w:rPr>
        <w:t>es</w:t>
      </w:r>
      <w:r w:rsidRPr="00DF3285">
        <w:rPr>
          <w:rFonts w:ascii="Arial" w:hAnsi="Arial" w:cs="Arial"/>
        </w:rPr>
        <w:t xml:space="preserve"> Coach do? </w:t>
      </w:r>
    </w:p>
    <w:p w14:paraId="27BF2974" w14:textId="7BADB2FE" w:rsidR="00DF3285" w:rsidRPr="00DF3285" w:rsidRDefault="00DF3285" w:rsidP="00EF6B3A">
      <w:pPr>
        <w:pStyle w:val="NormalWeb"/>
        <w:spacing w:line="360" w:lineRule="auto"/>
        <w:rPr>
          <w:rFonts w:ascii="Arial" w:hAnsi="Arial" w:cs="Arial"/>
        </w:rPr>
      </w:pPr>
      <w:r w:rsidRPr="00DF3285">
        <w:rPr>
          <w:rFonts w:ascii="Arial" w:hAnsi="Arial" w:cs="Arial"/>
        </w:rPr>
        <w:t xml:space="preserve">Historically, the coach is a more experienced employee, often with </w:t>
      </w:r>
      <w:proofErr w:type="gramStart"/>
      <w:r w:rsidRPr="00DF3285">
        <w:rPr>
          <w:rFonts w:ascii="Arial" w:hAnsi="Arial" w:cs="Arial"/>
        </w:rPr>
        <w:t>a</w:t>
      </w:r>
      <w:proofErr w:type="gramEnd"/>
      <w:r w:rsidRPr="00DF3285">
        <w:rPr>
          <w:rFonts w:ascii="Arial" w:hAnsi="Arial" w:cs="Arial"/>
        </w:rPr>
        <w:t xml:space="preserve"> ore senior role, be able to demonstrate the task, observe the performance and provide feedback to the way that the task was completed, discus that set task could be improved or any problems that might occur to the person completing the task may feel relevant. The concept and the application of the coaching fields has blossomed with models and approaches, seeming to be non-directive in being, the differences between each moving from the coach needing just to know the task into the need to having the want to know the coaching process driven by the coachee’s agenda. Attempts to define coaching usually in the terms of the agenda’s questions. What is it for? Who is it for? How is it done? In relation to the ultimate purpose of coaching the individual development or ‘Enhancing well-being and performance’ (Grant &amp; Palmer, </w:t>
      </w:r>
      <w:r w:rsidRPr="00DF3285">
        <w:rPr>
          <w:rFonts w:ascii="Arial" w:hAnsi="Arial" w:cs="Arial"/>
        </w:rPr>
        <w:lastRenderedPageBreak/>
        <w:t>2002), Difficult to dispute, but they don’t s4eem to be different to coaching from counselling and mentoring, or even basic training, because the outcomes may be the same. Initial attempts (Grant, 2000) to define coaching as used with “mentally healthy” subject group are now seen as unsatisfactory for many ethic and practical reasons, they included characteristics that could not distinguish between coaching and other professions and could not be attributed to various forms of coaching (</w:t>
      </w:r>
      <w:proofErr w:type="spellStart"/>
      <w:r w:rsidRPr="00DF3285">
        <w:rPr>
          <w:rFonts w:ascii="Arial" w:hAnsi="Arial" w:cs="Arial"/>
        </w:rPr>
        <w:t>Bachkirova</w:t>
      </w:r>
      <w:proofErr w:type="spellEnd"/>
      <w:r w:rsidRPr="00DF3285">
        <w:rPr>
          <w:rFonts w:ascii="Arial" w:hAnsi="Arial" w:cs="Arial"/>
        </w:rPr>
        <w:t>, 2007).</w:t>
      </w:r>
    </w:p>
    <w:p w14:paraId="34640843" w14:textId="77777777" w:rsidR="00DF3285" w:rsidRPr="00DF3285" w:rsidRDefault="00EF6B3A" w:rsidP="00EF6B3A">
      <w:pPr>
        <w:pStyle w:val="NormalWeb"/>
        <w:spacing w:line="360" w:lineRule="auto"/>
        <w:rPr>
          <w:rFonts w:ascii="Arial" w:hAnsi="Arial" w:cs="Arial"/>
        </w:rPr>
      </w:pPr>
      <w:r w:rsidRPr="00DF3285">
        <w:rPr>
          <w:rFonts w:ascii="Arial" w:hAnsi="Arial" w:cs="Arial"/>
        </w:rPr>
        <w:t xml:space="preserve">This is and incising subject matter, and even a career path. Different forms of coaching have been brought to the spotlight, professionals that follow their career paths and will retrace their options to render experience to others (Career coaching), executive (executive coaching) Life coaching, Health coaching, academic coaching, all quite self-explanatory but all individuals in their own fields of expertise that have taken on the roles to share their experiences to those who wish to listen. Coaching consists of challenges and conversations, with a trained professional in the field required, under which they have a specific aim to achieve the clients obje4ctives, this is not just an individual but can also be in twos or as part of a team structure. There are a few different models, Results coaching, Co-Active coaching, Organisation and Relationship coaching. These re structured and are backed by an evidence-based approaches that, improve communication with all layers of the command structure, self-awareness, and reflection. Thoughts taken back to be discussed </w:t>
      </w:r>
      <w:proofErr w:type="gramStart"/>
      <w:r w:rsidRPr="00DF3285">
        <w:rPr>
          <w:rFonts w:ascii="Arial" w:hAnsi="Arial" w:cs="Arial"/>
        </w:rPr>
        <w:t>at a later time</w:t>
      </w:r>
      <w:proofErr w:type="gramEnd"/>
      <w:r w:rsidRPr="00DF3285">
        <w:rPr>
          <w:rFonts w:ascii="Arial" w:hAnsi="Arial" w:cs="Arial"/>
        </w:rPr>
        <w:t xml:space="preserve"> of session. </w:t>
      </w:r>
    </w:p>
    <w:p w14:paraId="3B09141D" w14:textId="0C20BC45" w:rsidR="00DF3285" w:rsidRPr="00DF3285" w:rsidRDefault="00DF3285" w:rsidP="00EF6B3A">
      <w:pPr>
        <w:pStyle w:val="NormalWeb"/>
        <w:spacing w:line="360" w:lineRule="auto"/>
        <w:rPr>
          <w:rFonts w:ascii="Arial" w:hAnsi="Arial" w:cs="Arial"/>
        </w:rPr>
      </w:pPr>
      <w:r w:rsidRPr="00DF3285">
        <w:rPr>
          <w:rFonts w:ascii="Arial" w:hAnsi="Arial" w:cs="Arial"/>
        </w:rPr>
        <w:t>The four dimensions of coaching (Appendix 1)</w:t>
      </w:r>
    </w:p>
    <w:p w14:paraId="46CCED96" w14:textId="68AD7AEF" w:rsidR="00DF3285" w:rsidRPr="00DF3285" w:rsidRDefault="00DF3285" w:rsidP="00EF6B3A">
      <w:pPr>
        <w:pStyle w:val="NormalWeb"/>
        <w:spacing w:line="360" w:lineRule="auto"/>
        <w:rPr>
          <w:rFonts w:ascii="Arial" w:hAnsi="Arial" w:cs="Arial"/>
        </w:rPr>
      </w:pPr>
      <w:r w:rsidRPr="00DF3285">
        <w:rPr>
          <w:rFonts w:ascii="Arial" w:hAnsi="Arial" w:cs="Arial"/>
        </w:rPr>
        <w:t xml:space="preserve">Using these dimensions of the process, taking the ‘I’ as a first-person perspective to use the coaching partnership using the individuals experience to tackle the issue in volve. With the ‘we’ The other persons prospective develops the relationship to increase the interaction of the task. ‘it’ is the more tangible elements of the coaching process, observed by a third party and possibly to be measured, using coaching techniques and looking at behaviours and models. ‘its’ are the background, an influencing force into the cos aching process as social and professional groups. The dimensions correspond to the four quadrants described by Wilber (1196,2000) as essential peripeties that are important to take into consideration if we want to understand the phenomenon or event tat involves human beings. Looking at various theoretical traditions applied to coaching, each corner o0f the ‘Map’ maybe seen. Individual coaches may see where the weight of they approach lies, to guaranty the use of </w:t>
      </w:r>
      <w:proofErr w:type="gramStart"/>
      <w:r w:rsidRPr="00DF3285">
        <w:rPr>
          <w:rFonts w:ascii="Arial" w:hAnsi="Arial" w:cs="Arial"/>
        </w:rPr>
        <w:t>all of</w:t>
      </w:r>
      <w:proofErr w:type="gramEnd"/>
      <w:r w:rsidRPr="00DF3285">
        <w:rPr>
          <w:rFonts w:ascii="Arial" w:hAnsi="Arial" w:cs="Arial"/>
        </w:rPr>
        <w:t xml:space="preserve"> the dimensions. </w:t>
      </w:r>
    </w:p>
    <w:p w14:paraId="25658963" w14:textId="05C08C24" w:rsidR="00EF6B3A" w:rsidRPr="00DF3285" w:rsidRDefault="00EF6B3A" w:rsidP="00EF6B3A">
      <w:pPr>
        <w:pStyle w:val="NormalWeb"/>
        <w:spacing w:line="360" w:lineRule="auto"/>
        <w:rPr>
          <w:rFonts w:ascii="Arial" w:hAnsi="Arial" w:cs="Arial"/>
        </w:rPr>
      </w:pPr>
      <w:r w:rsidRPr="00DF3285">
        <w:rPr>
          <w:rFonts w:ascii="Arial" w:hAnsi="Arial" w:cs="Arial"/>
        </w:rPr>
        <w:t xml:space="preserve">Theories in coaching practice can come from many sources including Philosophy, sociology, communication, and sports. Different models will emphasise different aspects and management teams, getting the work done, through others, and a ladder type structure, encouraging the team structure but ensuring each part is in the right place and ensuring the right person is in the right place at the right </w:t>
      </w:r>
      <w:r w:rsidRPr="00DF3285">
        <w:rPr>
          <w:rFonts w:ascii="Arial" w:hAnsi="Arial" w:cs="Arial"/>
        </w:rPr>
        <w:lastRenderedPageBreak/>
        <w:t>time. Bot mentors and coaches need to be well developed in listening skills and interpersonal skills, to be able to gain a person’s trust, proved support and a commitment to generate the process to motivate the person.</w:t>
      </w:r>
    </w:p>
    <w:p w14:paraId="6F58D2BC" w14:textId="45DECB07" w:rsidR="00EF6B3A" w:rsidRPr="00DF3285" w:rsidRDefault="00EF6B3A" w:rsidP="00EF6B3A">
      <w:pPr>
        <w:pStyle w:val="NormalWeb"/>
        <w:spacing w:line="360" w:lineRule="auto"/>
        <w:rPr>
          <w:rFonts w:ascii="Arial" w:hAnsi="Arial" w:cs="Arial"/>
        </w:rPr>
      </w:pPr>
      <w:r w:rsidRPr="00DF3285">
        <w:rPr>
          <w:rFonts w:ascii="Arial" w:hAnsi="Arial" w:cs="Arial"/>
        </w:rPr>
        <w:t xml:space="preserve">Mentoring is viewed as ongoing, seen as an informal role between a more experienced, dealing with the same profession or area of expertise, having a longer duration than that of coaching, being there for an individual when needed. It is a skill of a mentor to be able to gain the trust of the mentee, the important skill of listening, reading the body language and behaviours to be able to read the inflections to see for any subtle changes. The mentors network connections and experiences are key, providing guidance helping to set. Ones own goals, whether in life or career. Mentors </w:t>
      </w:r>
      <w:proofErr w:type="gramStart"/>
      <w:r w:rsidRPr="00DF3285">
        <w:rPr>
          <w:rFonts w:ascii="Arial" w:hAnsi="Arial" w:cs="Arial"/>
        </w:rPr>
        <w:t>are able to</w:t>
      </w:r>
      <w:proofErr w:type="gramEnd"/>
      <w:r w:rsidRPr="00DF3285">
        <w:rPr>
          <w:rFonts w:ascii="Arial" w:hAnsi="Arial" w:cs="Arial"/>
        </w:rPr>
        <w:t xml:space="preserve"> work across all boundaries of sex, race and culture, and be all compassing. </w:t>
      </w:r>
    </w:p>
    <w:p w14:paraId="06D41889" w14:textId="11BDE1A4" w:rsidR="00DF3285" w:rsidRPr="00DF3285" w:rsidRDefault="00EF6B3A" w:rsidP="00DF3285">
      <w:pPr>
        <w:pStyle w:val="NormalWeb"/>
        <w:spacing w:line="360" w:lineRule="auto"/>
        <w:rPr>
          <w:rFonts w:ascii="Arial" w:hAnsi="Arial" w:cs="Arial"/>
        </w:rPr>
      </w:pPr>
      <w:r w:rsidRPr="00DF3285">
        <w:rPr>
          <w:rFonts w:ascii="Arial" w:hAnsi="Arial" w:cs="Arial"/>
        </w:rPr>
        <w:t xml:space="preserve">Academic </w:t>
      </w:r>
      <w:r w:rsidR="00DF3285" w:rsidRPr="00DF3285">
        <w:rPr>
          <w:rFonts w:ascii="Arial" w:hAnsi="Arial" w:cs="Arial"/>
        </w:rPr>
        <w:t>Mentoring,</w:t>
      </w:r>
      <w:r w:rsidRPr="00DF3285">
        <w:rPr>
          <w:rFonts w:ascii="Arial" w:hAnsi="Arial" w:cs="Arial"/>
        </w:rPr>
        <w:t xml:space="preserve"> within a department or faculty, are professional colleagues, with a </w:t>
      </w:r>
      <w:proofErr w:type="gramStart"/>
      <w:r w:rsidRPr="00DF3285">
        <w:rPr>
          <w:rFonts w:ascii="Arial" w:hAnsi="Arial" w:cs="Arial"/>
        </w:rPr>
        <w:t>longer term</w:t>
      </w:r>
      <w:proofErr w:type="gramEnd"/>
      <w:r w:rsidRPr="00DF3285">
        <w:rPr>
          <w:rFonts w:ascii="Arial" w:hAnsi="Arial" w:cs="Arial"/>
        </w:rPr>
        <w:t xml:space="preserve"> relationship than that of a lecturer, A Mentor may support, advise and give guidance in various ways for you to be able to navigate the new environment and the challenges of a new situation</w:t>
      </w:r>
      <w:r w:rsidR="00DF3285" w:rsidRPr="00DF3285">
        <w:rPr>
          <w:rFonts w:ascii="Arial" w:hAnsi="Arial" w:cs="Arial"/>
        </w:rPr>
        <w:t>.</w:t>
      </w:r>
    </w:p>
    <w:p w14:paraId="3C327325" w14:textId="2A28988F" w:rsidR="003A5F37" w:rsidRPr="00DF3285" w:rsidRDefault="00DF3285" w:rsidP="00DF3285">
      <w:pPr>
        <w:rPr>
          <w:rFonts w:ascii="Arial" w:hAnsi="Arial" w:cs="Arial"/>
        </w:rPr>
      </w:pPr>
      <w:r w:rsidRPr="00DF3285">
        <w:rPr>
          <w:rFonts w:ascii="Arial" w:hAnsi="Arial" w:cs="Arial"/>
        </w:rPr>
        <w:t xml:space="preserve">“According to the </w:t>
      </w:r>
      <w:proofErr w:type="spellStart"/>
      <w:r w:rsidRPr="00DF3285">
        <w:rPr>
          <w:rFonts w:ascii="Arial" w:hAnsi="Arial" w:cs="Arial"/>
        </w:rPr>
        <w:t>cipd</w:t>
      </w:r>
      <w:proofErr w:type="spellEnd"/>
      <w:r w:rsidRPr="00DF3285">
        <w:rPr>
          <w:rFonts w:ascii="Arial" w:hAnsi="Arial" w:cs="Arial"/>
        </w:rPr>
        <w:t>, ‘by far the biggest objective of coaching in business is to improve individual performance. other common objectives are to tackle under-performance and to improve productivity. coaching is most often aimed at junior and middle managers. listing roles and development potentials as in table 1.”</w:t>
      </w:r>
    </w:p>
    <w:p w14:paraId="371B552D" w14:textId="3C926D26" w:rsidR="00975E3F" w:rsidRPr="00DF3285" w:rsidRDefault="00975E3F">
      <w:pPr>
        <w:rPr>
          <w:rFonts w:ascii="Arial" w:hAnsi="Arial" w:cs="Arial"/>
        </w:rPr>
      </w:pPr>
    </w:p>
    <w:p w14:paraId="2E9F6209" w14:textId="77777777" w:rsidR="00975E3F" w:rsidRPr="00DF3285" w:rsidRDefault="00975E3F">
      <w:pPr>
        <w:rPr>
          <w:rFonts w:ascii="Arial" w:hAnsi="Arial" w:cs="Arial"/>
        </w:rPr>
      </w:pPr>
    </w:p>
    <w:p w14:paraId="3380C012" w14:textId="69F62403" w:rsidR="00975E3F" w:rsidRPr="00DF3285" w:rsidRDefault="00EF6B3A" w:rsidP="00EF6B3A">
      <w:pPr>
        <w:spacing w:line="360" w:lineRule="auto"/>
        <w:rPr>
          <w:rFonts w:ascii="Arial" w:hAnsi="Arial" w:cs="Arial"/>
        </w:rPr>
      </w:pPr>
      <w:r w:rsidRPr="00DF3285">
        <w:rPr>
          <w:rFonts w:ascii="Arial" w:hAnsi="Arial" w:cs="Arial"/>
        </w:rPr>
        <w:t>What do you need?</w:t>
      </w:r>
    </w:p>
    <w:p w14:paraId="33258DF7" w14:textId="6C98EF51" w:rsidR="00EF6B3A" w:rsidRPr="00DF3285" w:rsidRDefault="00EF6B3A" w:rsidP="00EF6B3A">
      <w:pPr>
        <w:spacing w:line="360" w:lineRule="auto"/>
        <w:rPr>
          <w:rFonts w:ascii="Arial" w:hAnsi="Arial" w:cs="Arial"/>
        </w:rPr>
      </w:pPr>
      <w:r w:rsidRPr="00DF3285">
        <w:rPr>
          <w:rFonts w:ascii="Arial" w:hAnsi="Arial" w:cs="Arial"/>
        </w:rPr>
        <w:t>Coaching provides a structured, dedicated interaction using the needed tools, strategies and chosen techniques to develop and grow the changes for the benefit of the coachee. The coach doesn’t offer advice but would encourage to look at the problem by using the ‘what if’ structure of questions, taking time to self-reflect and to use challenging questions to bring to the fore the rules and settings for the proposition in hand.</w:t>
      </w:r>
    </w:p>
    <w:p w14:paraId="2C278E6D" w14:textId="77777777" w:rsidR="00EF6B3A" w:rsidRPr="00DF3285" w:rsidRDefault="00EF6B3A" w:rsidP="00EF6B3A">
      <w:pPr>
        <w:spacing w:line="360" w:lineRule="auto"/>
        <w:rPr>
          <w:rFonts w:ascii="Arial" w:hAnsi="Arial" w:cs="Arial"/>
        </w:rPr>
      </w:pPr>
    </w:p>
    <w:p w14:paraId="18AAA17A" w14:textId="1BDE1758" w:rsidR="00EF6B3A" w:rsidRPr="00DF3285" w:rsidRDefault="00EF6B3A" w:rsidP="00EF6B3A">
      <w:pPr>
        <w:spacing w:line="360" w:lineRule="auto"/>
        <w:rPr>
          <w:rFonts w:ascii="Arial" w:hAnsi="Arial" w:cs="Arial"/>
        </w:rPr>
      </w:pPr>
      <w:r w:rsidRPr="00DF3285">
        <w:rPr>
          <w:rFonts w:ascii="Arial" w:hAnsi="Arial" w:cs="Arial"/>
        </w:rPr>
        <w:t xml:space="preserve">Mentoring programs can assist in the pairing with the mentee, on a basis of the needs of the skills, areas of study, interests or specific needs. Interaction is the main key, and how you would like to interact. (If I had had a mentor at 17 I would probably take up my place in Carmarthen university foundation art and gone on to do any number of things) Marcus </w:t>
      </w:r>
      <w:proofErr w:type="gramStart"/>
      <w:r w:rsidRPr="00DF3285">
        <w:rPr>
          <w:rFonts w:ascii="Arial" w:hAnsi="Arial" w:cs="Arial"/>
        </w:rPr>
        <w:t>Mayer,(</w:t>
      </w:r>
      <w:proofErr w:type="gramEnd"/>
      <w:r w:rsidRPr="00DF3285">
        <w:rPr>
          <w:rFonts w:ascii="Arial" w:hAnsi="Arial" w:cs="Arial"/>
        </w:rPr>
        <w:t>.    ) wr</w:t>
      </w:r>
      <w:r w:rsidR="00DF3285" w:rsidRPr="00DF3285">
        <w:rPr>
          <w:rFonts w:ascii="Arial" w:hAnsi="Arial" w:cs="Arial"/>
        </w:rPr>
        <w:t>ot</w:t>
      </w:r>
      <w:r w:rsidRPr="00DF3285">
        <w:rPr>
          <w:rFonts w:ascii="Arial" w:hAnsi="Arial" w:cs="Arial"/>
        </w:rPr>
        <w:t xml:space="preserve">e in the bottom line impact of  Mentoring and coaching, cites the results of some international and national studies,  </w:t>
      </w:r>
    </w:p>
    <w:p w14:paraId="2F9B386D" w14:textId="77777777" w:rsidR="00EF6B3A" w:rsidRPr="00DF3285" w:rsidRDefault="00EF6B3A">
      <w:pPr>
        <w:rPr>
          <w:rFonts w:ascii="Arial" w:hAnsi="Arial" w:cs="Arial"/>
        </w:rPr>
      </w:pPr>
    </w:p>
    <w:p w14:paraId="0A9DE8BA" w14:textId="77777777" w:rsidR="00EF6B3A" w:rsidRPr="00DF3285" w:rsidRDefault="00EF6B3A">
      <w:pPr>
        <w:rPr>
          <w:rFonts w:ascii="Arial" w:hAnsi="Arial" w:cs="Arial"/>
        </w:rPr>
      </w:pPr>
    </w:p>
    <w:p w14:paraId="7F9F3B83" w14:textId="77777777" w:rsidR="00EF6B3A" w:rsidRPr="00DF3285" w:rsidRDefault="00EF6B3A">
      <w:pPr>
        <w:rPr>
          <w:rFonts w:ascii="Arial" w:hAnsi="Arial" w:cs="Arial"/>
        </w:rPr>
      </w:pPr>
    </w:p>
    <w:p w14:paraId="7D6B4AE1" w14:textId="185742D3" w:rsidR="00975E3F" w:rsidRDefault="00975E3F">
      <w:pPr>
        <w:rPr>
          <w:rFonts w:ascii="Arial" w:hAnsi="Arial" w:cs="Arial"/>
        </w:rPr>
      </w:pPr>
    </w:p>
    <w:p w14:paraId="54F8FB22" w14:textId="77777777" w:rsidR="00DF3285" w:rsidRPr="00DF3285" w:rsidRDefault="00DF3285">
      <w:pPr>
        <w:rPr>
          <w:rFonts w:ascii="Arial" w:hAnsi="Arial" w:cs="Arial"/>
        </w:rPr>
      </w:pPr>
    </w:p>
    <w:p w14:paraId="02F618FB" w14:textId="77777777" w:rsidR="00DF3285" w:rsidRPr="00DF3285" w:rsidRDefault="00DF3285" w:rsidP="00DF3285">
      <w:pPr>
        <w:spacing w:after="160" w:line="259" w:lineRule="auto"/>
        <w:rPr>
          <w:rFonts w:ascii="Arial" w:hAnsi="Arial" w:cs="Arial"/>
        </w:rPr>
      </w:pPr>
      <w:r w:rsidRPr="00DF3285">
        <w:rPr>
          <w:rFonts w:ascii="Arial" w:hAnsi="Arial" w:cs="Arial"/>
          <w:b/>
          <w:bCs/>
        </w:rPr>
        <w:lastRenderedPageBreak/>
        <w:t>Staff</w:t>
      </w:r>
    </w:p>
    <w:p w14:paraId="25B23C1D" w14:textId="77777777" w:rsidR="00DF3285" w:rsidRDefault="00DF3285" w:rsidP="00DF3285">
      <w:pPr>
        <w:spacing w:line="360" w:lineRule="auto"/>
        <w:rPr>
          <w:rFonts w:ascii="Arial" w:hAnsi="Arial" w:cs="Arial"/>
        </w:rPr>
      </w:pPr>
      <w:r w:rsidRPr="00DF3285">
        <w:rPr>
          <w:rFonts w:ascii="Arial" w:hAnsi="Arial" w:cs="Arial"/>
        </w:rPr>
        <w:t>With Tesco being then largest grocer in the U.K. with 300,000 strong work force. It is at the forefront for local community. To be able to access essential shopping in the time of the pandemic, and without the shop floor workers this would not be able to happen. Staff are not only trained in one department but several being able to switch roles when needed. New staff that were brought in at the start of the pandemic knew they were there for a short time but were quickly given the benefits that other shop floor workers had. Most of the new employees were people who has lost their jobs or businesses. The staff that needed a reassuring support were helped greatly by managers, who would proactively take time to ensure the well-being of their staff at this challenging time, but now the mindfulness App. Which through help of meditation, may assist in increase of happiness, help to reduce stress of the work force for free to colleagues during this time. The development of people is the process of making staff more skilled and professional, to be able to go perform better within the organisation and become more productive (Lewis &amp; Slack, 2002). Arranging different training programs to assist on the best way to serve the consumer. With the management team receptible for each project, and to maintain the project function This gives the culture of the start of Tesco a drive to work and push forward, not stopping to sit. But also, being worn, by others not knowing the real meaning of the tie pin, has the power being put back into Lord Cohens hands and the control of its ‘</w:t>
      </w:r>
      <w:proofErr w:type="spellStart"/>
      <w:r w:rsidRPr="00DF3285">
        <w:rPr>
          <w:rFonts w:ascii="Arial" w:hAnsi="Arial" w:cs="Arial"/>
        </w:rPr>
        <w:t>pestel</w:t>
      </w:r>
      <w:proofErr w:type="spellEnd"/>
      <w:r w:rsidRPr="00DF3285">
        <w:rPr>
          <w:rFonts w:ascii="Arial" w:hAnsi="Arial" w:cs="Arial"/>
        </w:rPr>
        <w:t>’ environment.</w:t>
      </w:r>
      <w:r>
        <w:rPr>
          <w:rFonts w:ascii="Arial" w:hAnsi="Arial" w:cs="Arial"/>
        </w:rPr>
        <w:t xml:space="preserve"> </w:t>
      </w:r>
    </w:p>
    <w:p w14:paraId="134EFC32" w14:textId="6A9631D9" w:rsidR="00DF3285" w:rsidRPr="00DF3285" w:rsidRDefault="00DF3285" w:rsidP="00DF3285">
      <w:pPr>
        <w:spacing w:line="360" w:lineRule="auto"/>
        <w:rPr>
          <w:rFonts w:ascii="Arial" w:hAnsi="Arial" w:cs="Arial"/>
        </w:rPr>
      </w:pPr>
      <w:r>
        <w:rPr>
          <w:rFonts w:ascii="Arial" w:hAnsi="Arial" w:cs="Arial"/>
        </w:rPr>
        <w:t xml:space="preserve">But why doesn’t always work? If you have micromanaged the worst staff in your area, occasionally looked, and helped the ones that are doing ok, then glanced at the ones who are doing great with no problem, you will create a work force problem. Looking at the work of </w:t>
      </w:r>
      <w:proofErr w:type="spellStart"/>
      <w:r>
        <w:rPr>
          <w:rFonts w:ascii="Arial" w:hAnsi="Arial" w:cs="Arial"/>
        </w:rPr>
        <w:t>Scrivevener</w:t>
      </w:r>
      <w:proofErr w:type="spellEnd"/>
      <w:r>
        <w:rPr>
          <w:rFonts w:ascii="Arial" w:hAnsi="Arial" w:cs="Arial"/>
        </w:rPr>
        <w:t xml:space="preserve">. G. (2014). </w:t>
      </w:r>
    </w:p>
    <w:p w14:paraId="5B2D2EEF" w14:textId="77777777" w:rsidR="00DF3285" w:rsidRDefault="00DF3285" w:rsidP="00DF3285">
      <w:pPr>
        <w:spacing w:line="360" w:lineRule="auto"/>
        <w:rPr>
          <w:rFonts w:ascii="Segoe UI" w:hAnsi="Segoe UI" w:cs="Segoe UI"/>
          <w:color w:val="373A3C"/>
          <w:sz w:val="23"/>
          <w:szCs w:val="23"/>
          <w:shd w:val="clear" w:color="auto" w:fill="FBF7F5"/>
        </w:rPr>
      </w:pPr>
    </w:p>
    <w:p w14:paraId="307965B4" w14:textId="1F0342FA" w:rsidR="00975E3F" w:rsidRDefault="00DF3285" w:rsidP="00DF3285">
      <w:pPr>
        <w:spacing w:line="360" w:lineRule="auto"/>
        <w:rPr>
          <w:rFonts w:ascii="Segoe UI" w:hAnsi="Segoe UI" w:cs="Segoe UI"/>
          <w:color w:val="373A3C"/>
          <w:sz w:val="23"/>
          <w:szCs w:val="23"/>
          <w:shd w:val="clear" w:color="auto" w:fill="FBF7F5"/>
        </w:rPr>
      </w:pPr>
      <w:r>
        <w:rPr>
          <w:rFonts w:ascii="Segoe UI" w:hAnsi="Segoe UI" w:cs="Segoe UI"/>
          <w:color w:val="373A3C"/>
          <w:sz w:val="23"/>
          <w:szCs w:val="23"/>
          <w:shd w:val="clear" w:color="auto" w:fill="FBF7F5"/>
        </w:rPr>
        <w:t>“</w:t>
      </w:r>
      <w:r>
        <w:rPr>
          <w:rFonts w:ascii="Segoe UI" w:hAnsi="Segoe UI" w:cs="Segoe UI"/>
          <w:color w:val="373A3C"/>
          <w:sz w:val="23"/>
          <w:szCs w:val="23"/>
          <w:shd w:val="clear" w:color="auto" w:fill="FBF7F5"/>
        </w:rPr>
        <w:t>We found that the answer lies within each organisation and its learning and development culture. Most managers who struggle with coaching claim to be either too busy to do it, or they don’t know how to do it, or they aren’t expected to coach or want to be held accountable for it. But managers in organisations where coaching is a fundamental part of the culture – driven from the top down – are the ones that are most likely to coach successfully, and in a way that will boost business results</w:t>
      </w:r>
      <w:r>
        <w:rPr>
          <w:rFonts w:ascii="Segoe UI" w:hAnsi="Segoe UI" w:cs="Segoe UI"/>
          <w:color w:val="373A3C"/>
          <w:sz w:val="23"/>
          <w:szCs w:val="23"/>
          <w:shd w:val="clear" w:color="auto" w:fill="FBF7F5"/>
        </w:rPr>
        <w:t xml:space="preserve">.” </w:t>
      </w:r>
    </w:p>
    <w:p w14:paraId="2A4E553B" w14:textId="1A287594" w:rsidR="00DF3285" w:rsidRDefault="00DF3285" w:rsidP="00DF3285">
      <w:pPr>
        <w:spacing w:line="360" w:lineRule="auto"/>
        <w:rPr>
          <w:rFonts w:ascii="Segoe UI" w:hAnsi="Segoe UI" w:cs="Segoe UI"/>
          <w:color w:val="373A3C"/>
          <w:sz w:val="23"/>
          <w:szCs w:val="23"/>
          <w:shd w:val="clear" w:color="auto" w:fill="FBF7F5"/>
        </w:rPr>
      </w:pPr>
      <w:r>
        <w:rPr>
          <w:rFonts w:ascii="Segoe UI" w:hAnsi="Segoe UI" w:cs="Segoe UI"/>
          <w:color w:val="373A3C"/>
          <w:sz w:val="23"/>
          <w:szCs w:val="23"/>
          <w:shd w:val="clear" w:color="auto" w:fill="FBF7F5"/>
        </w:rPr>
        <w:t xml:space="preserve"> </w:t>
      </w:r>
    </w:p>
    <w:p w14:paraId="3F9D47F5" w14:textId="77CB2B15" w:rsidR="00DF3285" w:rsidRPr="00DF3285" w:rsidRDefault="00DF3285" w:rsidP="00DF3285">
      <w:pPr>
        <w:spacing w:line="360" w:lineRule="auto"/>
        <w:rPr>
          <w:rFonts w:ascii="Arial" w:hAnsi="Arial" w:cs="Arial"/>
        </w:rPr>
      </w:pPr>
      <w:r>
        <w:rPr>
          <w:rFonts w:ascii="Arial" w:hAnsi="Arial" w:cs="Arial"/>
        </w:rPr>
        <w:t>Put the tools in place and the knowledge to the business to look after all staff or they will be disheartened being ignore or fed up with being watched all the time because they feel that they can’t be trusted.</w:t>
      </w:r>
    </w:p>
    <w:p w14:paraId="3C3F7638" w14:textId="6C27AE01" w:rsidR="00975E3F" w:rsidRPr="00DF3285" w:rsidRDefault="00DF3285" w:rsidP="00DF3285">
      <w:pPr>
        <w:spacing w:line="360" w:lineRule="auto"/>
        <w:rPr>
          <w:rFonts w:ascii="Arial" w:hAnsi="Arial" w:cs="Arial"/>
        </w:rPr>
      </w:pPr>
      <w:r w:rsidRPr="00DF3285">
        <w:rPr>
          <w:rFonts w:ascii="Arial" w:hAnsi="Arial" w:cs="Arial"/>
        </w:rPr>
        <w:t xml:space="preserve">Choosing a framework that can be used to develop the wishes of the desire to develop the increase the self-sufficiency and absorption of the surroundings to the continuity and progression as to the processes and accuracy of the needed subjects and out goings. Fletcher. S, (2013) suggests that this framework with the approach to action research ensuring the evidence in the base foundation and the new growth </w:t>
      </w:r>
      <w:r w:rsidRPr="00DF3285">
        <w:rPr>
          <w:rFonts w:ascii="Arial" w:hAnsi="Arial" w:cs="Arial"/>
        </w:rPr>
        <w:lastRenderedPageBreak/>
        <w:t xml:space="preserve">of self-efficiency. Discussing existing research evidence in the discussed areas such as the coaching, mentoring and self-efficiency, but also that of leadership development and talent management. The subject was of the class environment, but with any model or proposal maybe transferred to other situations. The subject looking at the vision of coaching and mentoring in a package for the head teacher’s development though the </w:t>
      </w:r>
      <w:r w:rsidR="0029238E" w:rsidRPr="00DF3285">
        <w:rPr>
          <w:rFonts w:ascii="Arial" w:hAnsi="Arial" w:cs="Arial"/>
        </w:rPr>
        <w:t>lifetime</w:t>
      </w:r>
      <w:r w:rsidRPr="00DF3285">
        <w:rPr>
          <w:rFonts w:ascii="Arial" w:hAnsi="Arial" w:cs="Arial"/>
        </w:rPr>
        <w:t>. They emphasis the use off self-study, with an Appreciative inquiry approach. The constructive process that searches for everything t</w:t>
      </w:r>
      <w:r w:rsidR="0029238E">
        <w:rPr>
          <w:rFonts w:ascii="Arial" w:hAnsi="Arial" w:cs="Arial"/>
        </w:rPr>
        <w:t>h</w:t>
      </w:r>
      <w:r w:rsidRPr="00DF3285">
        <w:rPr>
          <w:rFonts w:ascii="Arial" w:hAnsi="Arial" w:cs="Arial"/>
        </w:rPr>
        <w:t>at gives life 2to organisations, communities and the larger human systems. (</w:t>
      </w:r>
      <w:proofErr w:type="spellStart"/>
      <w:r w:rsidRPr="00DF3285">
        <w:rPr>
          <w:rFonts w:ascii="Arial" w:hAnsi="Arial" w:cs="Arial"/>
        </w:rPr>
        <w:t>Cooperridr</w:t>
      </w:r>
      <w:proofErr w:type="spellEnd"/>
      <w:r w:rsidRPr="00DF3285">
        <w:rPr>
          <w:rFonts w:ascii="Arial" w:hAnsi="Arial" w:cs="Arial"/>
        </w:rPr>
        <w:t xml:space="preserve">. D, Avital. M, 2004).  Also suggesting </w:t>
      </w:r>
      <w:proofErr w:type="gramStart"/>
      <w:r w:rsidRPr="00DF3285">
        <w:rPr>
          <w:rFonts w:ascii="Arial" w:hAnsi="Arial" w:cs="Arial"/>
        </w:rPr>
        <w:t>through the use of</w:t>
      </w:r>
      <w:proofErr w:type="gramEnd"/>
      <w:r w:rsidRPr="00DF3285">
        <w:rPr>
          <w:rFonts w:ascii="Arial" w:hAnsi="Arial" w:cs="Arial"/>
        </w:rPr>
        <w:t xml:space="preserve"> the head teacher being self-taught with action taken on such, to then use the given knowledge and advice to be transferred on to others, their staff, their pupil’s and other like minded head teachers. Arguably this will have to be taken that the head teacher had been given or had found the correct information in the first place. Incorrect information could be passed on very easily without a counter check to make sure the same information given in the same way and that the integration and possible rules of use, do not get diluted in the mix of the transfer of knowledge and the meanings are missed in translation.</w:t>
      </w:r>
    </w:p>
    <w:p w14:paraId="69A7154A" w14:textId="1999CADE" w:rsidR="00975E3F" w:rsidRPr="00DF3285" w:rsidRDefault="00975E3F">
      <w:pPr>
        <w:rPr>
          <w:rFonts w:ascii="Arial" w:hAnsi="Arial" w:cs="Arial"/>
        </w:rPr>
      </w:pPr>
    </w:p>
    <w:p w14:paraId="49E894A5" w14:textId="77777777" w:rsidR="00975E3F" w:rsidRPr="00DF3285" w:rsidRDefault="00975E3F">
      <w:pPr>
        <w:rPr>
          <w:rFonts w:ascii="Arial" w:hAnsi="Arial" w:cs="Arial"/>
        </w:rPr>
      </w:pPr>
    </w:p>
    <w:p w14:paraId="0D7AF5BA" w14:textId="513CBC68" w:rsidR="00DF3285" w:rsidRPr="00DF3285" w:rsidRDefault="00DF3285" w:rsidP="00DF3285">
      <w:pPr>
        <w:spacing w:line="360" w:lineRule="auto"/>
        <w:rPr>
          <w:rFonts w:ascii="Arial" w:hAnsi="Arial" w:cs="Arial"/>
        </w:rPr>
      </w:pPr>
      <w:r w:rsidRPr="00DF3285">
        <w:rPr>
          <w:rFonts w:ascii="Arial" w:hAnsi="Arial" w:cs="Arial"/>
        </w:rPr>
        <w:t>Lave and Wenger (2005) suggests that in a learning community’s the relationship that develops between the master and the replicant may be come that of a learning cycle. “The community of practice encompasses apprentices, young masters with apprentices, and masters some of those apprentices have become masters themselves. With the layers of the communities, relationships and peers. With trust that the knowledge is something for all to be shared.</w:t>
      </w:r>
    </w:p>
    <w:p w14:paraId="11C4A50C" w14:textId="71C3E1AF" w:rsidR="00DF3285" w:rsidRPr="00DF3285" w:rsidRDefault="00DF3285" w:rsidP="00DF3285">
      <w:pPr>
        <w:spacing w:line="360" w:lineRule="auto"/>
        <w:rPr>
          <w:rFonts w:ascii="Arial" w:hAnsi="Arial" w:cs="Arial"/>
        </w:rPr>
      </w:pPr>
      <w:r w:rsidRPr="00DF3285">
        <w:rPr>
          <w:rFonts w:ascii="Arial" w:hAnsi="Arial" w:cs="Arial"/>
        </w:rPr>
        <w:t xml:space="preserve">The knowledgeable skill is facilitation, technology training, and the elaboration of tools to move in and across each circle of learning, with all contribution to the improvement and the partnership. The learner between novice and expert and among novices is </w:t>
      </w:r>
      <w:proofErr w:type="gramStart"/>
      <w:r w:rsidRPr="00DF3285">
        <w:rPr>
          <w:rFonts w:ascii="Arial" w:hAnsi="Arial" w:cs="Arial"/>
        </w:rPr>
        <w:t>similar to</w:t>
      </w:r>
      <w:proofErr w:type="gramEnd"/>
      <w:r w:rsidRPr="00DF3285">
        <w:rPr>
          <w:rFonts w:ascii="Arial" w:hAnsi="Arial" w:cs="Arial"/>
        </w:rPr>
        <w:t xml:space="preserve"> the mentor teacher and student relationship. 9Smith &amp; Robinson, 2003).</w:t>
      </w:r>
    </w:p>
    <w:p w14:paraId="157653E8" w14:textId="0D02A2D3" w:rsidR="00DF3285" w:rsidRPr="00DF3285" w:rsidRDefault="00DF3285" w:rsidP="00DF3285">
      <w:pPr>
        <w:spacing w:line="360" w:lineRule="auto"/>
        <w:rPr>
          <w:rFonts w:ascii="Arial" w:hAnsi="Arial" w:cs="Arial"/>
        </w:rPr>
      </w:pPr>
      <w:r w:rsidRPr="00DF3285">
        <w:rPr>
          <w:rFonts w:ascii="Arial" w:hAnsi="Arial" w:cs="Arial"/>
        </w:rPr>
        <w:t xml:space="preserve">Key to the participation is the partial start, growing in complexity, </w:t>
      </w:r>
      <w:proofErr w:type="gramStart"/>
      <w:r w:rsidRPr="00DF3285">
        <w:rPr>
          <w:rFonts w:ascii="Arial" w:hAnsi="Arial" w:cs="Arial"/>
        </w:rPr>
        <w:t>similar to</w:t>
      </w:r>
      <w:proofErr w:type="gramEnd"/>
      <w:r w:rsidRPr="00DF3285">
        <w:rPr>
          <w:rFonts w:ascii="Arial" w:hAnsi="Arial" w:cs="Arial"/>
        </w:rPr>
        <w:t xml:space="preserve"> leaning growth, the relationship between the mentor teacher and the student teacher. (Fairbanks et al., 2000) A new participant can soon feel overwhelmed by the seemingly enormity of the proposition and of the task ahead. The lead facilitator at first </w:t>
      </w:r>
      <w:proofErr w:type="gramStart"/>
      <w:r w:rsidRPr="00DF3285">
        <w:rPr>
          <w:rFonts w:ascii="Arial" w:hAnsi="Arial" w:cs="Arial"/>
        </w:rPr>
        <w:t>gives an introduction to</w:t>
      </w:r>
      <w:proofErr w:type="gramEnd"/>
      <w:r w:rsidRPr="00DF3285">
        <w:rPr>
          <w:rFonts w:ascii="Arial" w:hAnsi="Arial" w:cs="Arial"/>
        </w:rPr>
        <w:t xml:space="preserve"> the situation, to be reassuring and to ease the participant into a comfortable role. As the new facilitator gains, the skill set, the relationship begins to build, assisting the growth of knowledge, need, resources and confidence in the use of the area, and the possibility to assist in eth ideas and improvements to the system in hand. With strong goals to learn, this ca </w:t>
      </w:r>
      <w:proofErr w:type="gramStart"/>
      <w:r w:rsidRPr="00DF3285">
        <w:rPr>
          <w:rFonts w:ascii="Arial" w:hAnsi="Arial" w:cs="Arial"/>
        </w:rPr>
        <w:t>occur</w:t>
      </w:r>
      <w:proofErr w:type="gramEnd"/>
      <w:r w:rsidRPr="00DF3285">
        <w:rPr>
          <w:rFonts w:ascii="Arial" w:hAnsi="Arial" w:cs="Arial"/>
        </w:rPr>
        <w:t xml:space="preserve"> rapidly as the facilitator compare notes and learn form higher qualified persons and slot addition of deferent techniques from each other. Lave and </w:t>
      </w:r>
      <w:proofErr w:type="spellStart"/>
      <w:r w:rsidRPr="00DF3285">
        <w:rPr>
          <w:rFonts w:ascii="Arial" w:hAnsi="Arial" w:cs="Arial"/>
        </w:rPr>
        <w:t>Weger</w:t>
      </w:r>
      <w:proofErr w:type="spellEnd"/>
      <w:r w:rsidR="0029238E">
        <w:rPr>
          <w:rFonts w:ascii="Arial" w:hAnsi="Arial" w:cs="Arial"/>
        </w:rPr>
        <w:t xml:space="preserve">, </w:t>
      </w:r>
      <w:r w:rsidRPr="00DF3285">
        <w:rPr>
          <w:rFonts w:ascii="Arial" w:hAnsi="Arial" w:cs="Arial"/>
        </w:rPr>
        <w:t xml:space="preserve">suggest that the effectiveness of the circulation of knowledge among per maybe a condition for the effectiveness of Leaning (Lave &amp; </w:t>
      </w:r>
      <w:r w:rsidRPr="00DF3285">
        <w:rPr>
          <w:rFonts w:ascii="Arial" w:hAnsi="Arial" w:cs="Arial"/>
        </w:rPr>
        <w:lastRenderedPageBreak/>
        <w:t>Wegner, 2005. P 93). they also used web 2.0, skype chat facilitator blogs, twitter conversation and the use of PowerPoint within the room to run coherent classes, with the same information and knowledge.</w:t>
      </w:r>
    </w:p>
    <w:p w14:paraId="427BC036" w14:textId="5E837919" w:rsidR="00DF3285" w:rsidRPr="00DF3285" w:rsidRDefault="00DF3285" w:rsidP="00DF3285">
      <w:pPr>
        <w:spacing w:line="360" w:lineRule="auto"/>
        <w:rPr>
          <w:rFonts w:ascii="Arial" w:hAnsi="Arial" w:cs="Arial"/>
        </w:rPr>
      </w:pPr>
      <w:r w:rsidRPr="00DF3285">
        <w:rPr>
          <w:rFonts w:ascii="Arial" w:hAnsi="Arial" w:cs="Arial"/>
        </w:rPr>
        <w:t xml:space="preserve">Mentoring within this situation was informal and unstated. Lead participants had the expectation of building the support that is required, with similar interests and goals, mentoring type discussions occurring during the daily debrief, discussing what went well and to turn to the next day. </w:t>
      </w:r>
    </w:p>
    <w:p w14:paraId="7AAEC568" w14:textId="3DD5F4E4" w:rsidR="00DF3285" w:rsidRPr="00DF3285" w:rsidRDefault="00DF3285" w:rsidP="00DF3285">
      <w:pPr>
        <w:spacing w:line="360" w:lineRule="auto"/>
        <w:rPr>
          <w:rFonts w:ascii="Arial" w:hAnsi="Arial" w:cs="Arial"/>
        </w:rPr>
      </w:pPr>
      <w:r w:rsidRPr="00DF3285">
        <w:rPr>
          <w:rFonts w:ascii="Arial" w:hAnsi="Arial" w:cs="Arial"/>
        </w:rPr>
        <w:t>Zackary (2000) suggests that there is a connection between mentoring and adult learning. Whereas adults learn best when they are participating in the planning, diagnosing, implementing and evaluating their own learning, a mentee, is still an active part of the learning process. The mentor is a facilitator, showing a supportive climate promoting conditions to assist in the leaning attitude, and desire to take place. As a mentor, assistance by asking them questions of the process, providing suggestions and encouragement. participants are ready for the knowledge and the resources available at that stage in the process.</w:t>
      </w:r>
    </w:p>
    <w:p w14:paraId="7A9B52D5" w14:textId="2D37B90F" w:rsidR="00975E3F" w:rsidRPr="00DF3285" w:rsidRDefault="00DF3285" w:rsidP="00DF3285">
      <w:pPr>
        <w:spacing w:line="360" w:lineRule="auto"/>
        <w:rPr>
          <w:rFonts w:ascii="Arial" w:hAnsi="Arial" w:cs="Arial"/>
        </w:rPr>
      </w:pPr>
      <w:r w:rsidRPr="00DF3285">
        <w:rPr>
          <w:rFonts w:ascii="Arial" w:hAnsi="Arial" w:cs="Arial"/>
        </w:rPr>
        <w:t>“It has been argued that leaders and not evaluated on the number of followers they lead, but instead the numbers of new leaders that they develop” (Wheatley, 1999) quoted in Gibson et al. (2000</w:t>
      </w:r>
      <w:r>
        <w:rPr>
          <w:rFonts w:ascii="Arial" w:hAnsi="Arial" w:cs="Arial"/>
        </w:rPr>
        <w:t>)</w:t>
      </w:r>
      <w:r w:rsidR="0029238E">
        <w:rPr>
          <w:rFonts w:ascii="Arial" w:hAnsi="Arial" w:cs="Arial"/>
        </w:rPr>
        <w:t>.</w:t>
      </w:r>
    </w:p>
    <w:p w14:paraId="33C5ADDD" w14:textId="77777777" w:rsidR="00975E3F" w:rsidRPr="00DF3285" w:rsidRDefault="00975E3F">
      <w:pPr>
        <w:rPr>
          <w:rFonts w:ascii="Arial" w:hAnsi="Arial" w:cs="Arial"/>
        </w:rPr>
      </w:pPr>
    </w:p>
    <w:p w14:paraId="41ABD41F" w14:textId="73CA9D83" w:rsidR="00975E3F" w:rsidRPr="00DF3285" w:rsidRDefault="00DF3285" w:rsidP="00DF3285">
      <w:pPr>
        <w:spacing w:line="360" w:lineRule="auto"/>
        <w:rPr>
          <w:rFonts w:ascii="Arial" w:hAnsi="Arial" w:cs="Arial"/>
        </w:rPr>
      </w:pPr>
      <w:r w:rsidRPr="00DF3285">
        <w:rPr>
          <w:rFonts w:ascii="Arial" w:hAnsi="Arial" w:cs="Arial"/>
        </w:rPr>
        <w:t>Bloom et al. (2005) tells a story of learning to fly a plane, the fight instructor said nothing when an error was made. Instead, when asked, suggesting where to look for the problem. This idea is apposed to giving the instruction and correcting as the task is being applied. Asking more questioned and letting the process evolve further before intervening may be difficult skill to put into practice, but the development of t</w:t>
      </w:r>
      <w:r>
        <w:rPr>
          <w:rFonts w:ascii="Arial" w:hAnsi="Arial" w:cs="Arial"/>
        </w:rPr>
        <w:t>h</w:t>
      </w:r>
      <w:r w:rsidRPr="00DF3285">
        <w:rPr>
          <w:rFonts w:ascii="Arial" w:hAnsi="Arial" w:cs="Arial"/>
        </w:rPr>
        <w:t xml:space="preserve">e skills of listening, observing and questioning. Coaching encouraging listening to words to separate assertions and assessment’s and the coachee to stay well grounded, observations of emotion and moods to gain an insight into the experience of the coachee, asking neutrally based questions of the coachee, asking open ended questions, to facilitate in the sharing of thoughts feelings and further questions, and questions that challenge assessments and assumptions, challenging the coachee to look inwardly to reflect on own thoughts and wishes. Describing facultative coaching, (Bloom et al., 2005) give a </w:t>
      </w:r>
      <w:proofErr w:type="gramStart"/>
      <w:r w:rsidRPr="00DF3285">
        <w:rPr>
          <w:rFonts w:ascii="Arial" w:hAnsi="Arial" w:cs="Arial"/>
        </w:rPr>
        <w:t>five move</w:t>
      </w:r>
      <w:proofErr w:type="gramEnd"/>
      <w:r w:rsidRPr="00DF3285">
        <w:rPr>
          <w:rFonts w:ascii="Arial" w:hAnsi="Arial" w:cs="Arial"/>
        </w:rPr>
        <w:t xml:space="preserve"> strategy, paraphrasing, asking clarifying questions, asking meditational questions, paraphrasing with interpretation, and summarising statements. Methods that assist the coachee hear the words reframed, and summarising the discussion, also suggesting that instructional coaching is helpful for informal mentoring too. Instantons being neutral and never in the first person. </w:t>
      </w:r>
    </w:p>
    <w:p w14:paraId="13AECAC1" w14:textId="132C0D5F" w:rsidR="00975E3F" w:rsidRPr="00DF3285" w:rsidRDefault="00975E3F">
      <w:pPr>
        <w:rPr>
          <w:rFonts w:ascii="Arial" w:hAnsi="Arial" w:cs="Arial"/>
        </w:rPr>
      </w:pPr>
    </w:p>
    <w:p w14:paraId="33A51153" w14:textId="77777777" w:rsidR="00975E3F" w:rsidRPr="00DF3285" w:rsidRDefault="00975E3F">
      <w:pPr>
        <w:rPr>
          <w:rFonts w:ascii="Arial" w:hAnsi="Arial" w:cs="Arial"/>
        </w:rPr>
      </w:pPr>
    </w:p>
    <w:p w14:paraId="5E96745E" w14:textId="3BC3CC03" w:rsidR="00975E3F" w:rsidRPr="00DF3285" w:rsidRDefault="00000000" w:rsidP="00DF3285">
      <w:pPr>
        <w:spacing w:line="360" w:lineRule="auto"/>
        <w:rPr>
          <w:rFonts w:ascii="Arial" w:hAnsi="Arial" w:cs="Arial"/>
        </w:rPr>
      </w:pPr>
      <w:r w:rsidRPr="00DF3285">
        <w:rPr>
          <w:rFonts w:ascii="Arial" w:hAnsi="Arial" w:cs="Arial"/>
        </w:rPr>
        <w:t> </w:t>
      </w:r>
      <w:r w:rsidR="00DF3285" w:rsidRPr="00DF3285">
        <w:rPr>
          <w:rFonts w:ascii="Arial" w:hAnsi="Arial" w:cs="Arial"/>
        </w:rPr>
        <w:t xml:space="preserve">Once a team can see the difference that a chosen method of coaching and or mentoring can be mad to the organisation and the value can be proven, they will perform at a higher level and a better outlook on the maintained of the levels. following the correct order of the </w:t>
      </w:r>
      <w:proofErr w:type="gramStart"/>
      <w:r w:rsidR="00DF3285" w:rsidRPr="00DF3285">
        <w:rPr>
          <w:rFonts w:ascii="Arial" w:hAnsi="Arial" w:cs="Arial"/>
        </w:rPr>
        <w:t>have to</w:t>
      </w:r>
      <w:proofErr w:type="gramEnd"/>
      <w:r w:rsidR="00DF3285" w:rsidRPr="00DF3285">
        <w:rPr>
          <w:rFonts w:ascii="Arial" w:hAnsi="Arial" w:cs="Arial"/>
        </w:rPr>
        <w:t xml:space="preserve"> do list, the coaching will bring forth the innermost strength and with mentoring increase the ability to do so. (</w:t>
      </w:r>
      <w:r w:rsidR="0029238E" w:rsidRPr="00DF3285">
        <w:rPr>
          <w:rFonts w:ascii="Arial" w:hAnsi="Arial" w:cs="Arial"/>
        </w:rPr>
        <w:t>Appendix</w:t>
      </w:r>
      <w:r w:rsidR="00DF3285" w:rsidRPr="00DF3285">
        <w:rPr>
          <w:rFonts w:ascii="Arial" w:hAnsi="Arial" w:cs="Arial"/>
        </w:rPr>
        <w:t xml:space="preserve"> C). By managing tough developing people, delegating the share of the situation, overcoming hurdles set in the </w:t>
      </w:r>
      <w:r w:rsidR="00DF3285" w:rsidRPr="00DF3285">
        <w:rPr>
          <w:rFonts w:ascii="Arial" w:hAnsi="Arial" w:cs="Arial"/>
        </w:rPr>
        <w:lastRenderedPageBreak/>
        <w:t xml:space="preserve">way and dealing with the problems as a collaboration, the motivation can be show and shared to all. Showing them consistent feedback and making it a </w:t>
      </w:r>
      <w:r w:rsidR="0029238E">
        <w:rPr>
          <w:rFonts w:ascii="Arial" w:hAnsi="Arial" w:cs="Arial"/>
        </w:rPr>
        <w:t>r</w:t>
      </w:r>
      <w:r w:rsidR="00DF3285" w:rsidRPr="00DF3285">
        <w:rPr>
          <w:rFonts w:ascii="Arial" w:hAnsi="Arial" w:cs="Arial"/>
        </w:rPr>
        <w:t>egula</w:t>
      </w:r>
      <w:r w:rsidR="0029238E">
        <w:rPr>
          <w:rFonts w:ascii="Arial" w:hAnsi="Arial" w:cs="Arial"/>
        </w:rPr>
        <w:t>r</w:t>
      </w:r>
      <w:r w:rsidR="00DF3285" w:rsidRPr="00DF3285">
        <w:rPr>
          <w:rFonts w:ascii="Arial" w:hAnsi="Arial" w:cs="Arial"/>
        </w:rPr>
        <w:t xml:space="preserve"> occurrence there not just for the bad stuff but the good too. will energise them to be able to cope with everyday increase in pressure and the reality in the workplace.</w:t>
      </w:r>
    </w:p>
    <w:p w14:paraId="4CFB2479" w14:textId="77777777" w:rsidR="00975E3F" w:rsidRPr="00DF3285" w:rsidRDefault="00975E3F">
      <w:pPr>
        <w:rPr>
          <w:rFonts w:ascii="Arial" w:hAnsi="Arial" w:cs="Arial"/>
        </w:rPr>
      </w:pPr>
    </w:p>
    <w:p w14:paraId="59B30621" w14:textId="77777777" w:rsidR="00975E3F" w:rsidRPr="00DF3285" w:rsidRDefault="00000000">
      <w:pPr>
        <w:rPr>
          <w:rFonts w:ascii="Arial" w:hAnsi="Arial" w:cs="Arial"/>
        </w:rPr>
      </w:pPr>
      <w:r w:rsidRPr="00DF3285">
        <w:rPr>
          <w:rFonts w:ascii="Arial" w:hAnsi="Arial" w:cs="Arial"/>
        </w:rPr>
        <w:t> </w:t>
      </w:r>
    </w:p>
    <w:p w14:paraId="43FF0777" w14:textId="77777777" w:rsidR="00975E3F" w:rsidRPr="00DF3285" w:rsidRDefault="00975E3F">
      <w:pPr>
        <w:rPr>
          <w:rFonts w:ascii="Arial" w:hAnsi="Arial" w:cs="Arial"/>
        </w:rPr>
      </w:pPr>
    </w:p>
    <w:p w14:paraId="29CE3427" w14:textId="77777777" w:rsidR="00975E3F" w:rsidRPr="00DF3285" w:rsidRDefault="00000000">
      <w:pPr>
        <w:rPr>
          <w:rFonts w:ascii="Arial" w:hAnsi="Arial" w:cs="Arial"/>
        </w:rPr>
      </w:pPr>
      <w:r w:rsidRPr="00DF3285">
        <w:rPr>
          <w:rFonts w:ascii="Arial" w:hAnsi="Arial" w:cs="Arial"/>
        </w:rPr>
        <w:t> </w:t>
      </w:r>
    </w:p>
    <w:p w14:paraId="66B3806D" w14:textId="77777777" w:rsidR="00975E3F" w:rsidRPr="00DF3285" w:rsidRDefault="00975E3F">
      <w:pPr>
        <w:rPr>
          <w:rFonts w:ascii="Arial" w:hAnsi="Arial" w:cs="Arial"/>
        </w:rPr>
      </w:pPr>
    </w:p>
    <w:p w14:paraId="63BEBE10" w14:textId="54766093" w:rsidR="00975E3F" w:rsidRPr="00DF3285" w:rsidRDefault="00000000">
      <w:pPr>
        <w:rPr>
          <w:rFonts w:ascii="Arial" w:hAnsi="Arial" w:cs="Arial"/>
        </w:rPr>
      </w:pPr>
      <w:r w:rsidRPr="00DF3285">
        <w:rPr>
          <w:rFonts w:ascii="Arial" w:hAnsi="Arial" w:cs="Arial"/>
        </w:rPr>
        <w:t> </w:t>
      </w:r>
    </w:p>
    <w:p w14:paraId="278E534A" w14:textId="77777777" w:rsidR="00975E3F" w:rsidRPr="00DF3285" w:rsidRDefault="00975E3F">
      <w:pPr>
        <w:rPr>
          <w:rFonts w:ascii="Arial" w:hAnsi="Arial" w:cs="Arial"/>
        </w:rPr>
      </w:pPr>
    </w:p>
    <w:p w14:paraId="1A1E11CE" w14:textId="77777777" w:rsidR="00975E3F" w:rsidRDefault="00000000">
      <w:pPr>
        <w:rPr>
          <w:rFonts w:ascii="Arial" w:hAnsi="Arial" w:cs="Arial"/>
        </w:rPr>
      </w:pPr>
      <w:r w:rsidRPr="00DF3285">
        <w:rPr>
          <w:rFonts w:ascii="Arial" w:hAnsi="Arial" w:cs="Arial"/>
        </w:rPr>
        <w:t> </w:t>
      </w:r>
    </w:p>
    <w:p w14:paraId="3B14CA08" w14:textId="77777777" w:rsidR="00DF3285" w:rsidRDefault="00DF3285">
      <w:pPr>
        <w:rPr>
          <w:rFonts w:ascii="Arial" w:hAnsi="Arial" w:cs="Arial"/>
        </w:rPr>
      </w:pPr>
    </w:p>
    <w:p w14:paraId="778346ED" w14:textId="77777777" w:rsidR="00DF3285" w:rsidRPr="00DF3285" w:rsidRDefault="00DF3285">
      <w:pPr>
        <w:rPr>
          <w:rFonts w:ascii="Arial" w:hAnsi="Arial" w:cs="Arial"/>
        </w:rPr>
      </w:pPr>
    </w:p>
    <w:p w14:paraId="0E9DD019" w14:textId="77777777" w:rsidR="00975E3F" w:rsidRPr="00DF3285" w:rsidRDefault="00975E3F">
      <w:pPr>
        <w:rPr>
          <w:rFonts w:ascii="Arial" w:hAnsi="Arial" w:cs="Arial"/>
        </w:rPr>
      </w:pPr>
    </w:p>
    <w:p w14:paraId="574514C4" w14:textId="77777777" w:rsidR="00975E3F" w:rsidRPr="00DF3285" w:rsidRDefault="00000000">
      <w:pPr>
        <w:rPr>
          <w:rFonts w:ascii="Arial" w:hAnsi="Arial" w:cs="Arial"/>
        </w:rPr>
      </w:pPr>
      <w:r w:rsidRPr="00DF3285">
        <w:rPr>
          <w:rFonts w:ascii="Arial" w:hAnsi="Arial" w:cs="Arial"/>
        </w:rPr>
        <w:t xml:space="preserve">Table 1 </w:t>
      </w:r>
    </w:p>
    <w:p w14:paraId="103A7A33" w14:textId="77777777" w:rsidR="00975E3F" w:rsidRPr="00DF3285" w:rsidRDefault="00975E3F">
      <w:pPr>
        <w:rPr>
          <w:rFonts w:ascii="Arial" w:hAnsi="Arial" w:cs="Arial"/>
        </w:rPr>
      </w:pPr>
    </w:p>
    <w:p w14:paraId="3987884B" w14:textId="77777777" w:rsidR="00DF3285" w:rsidRPr="00DF3285" w:rsidRDefault="00DF3285" w:rsidP="00DF3285">
      <w:pPr>
        <w:pStyle w:val="NormalWeb"/>
        <w:spacing w:line="360" w:lineRule="auto"/>
        <w:rPr>
          <w:rFonts w:ascii="Arial" w:hAnsi="Arial" w:cs="Arial"/>
        </w:rPr>
      </w:pPr>
      <w:r w:rsidRPr="00DF3285">
        <w:rPr>
          <w:rFonts w:ascii="Arial" w:hAnsi="Arial" w:cs="Arial"/>
        </w:rPr>
        <w:t xml:space="preserve">Typically, coaching is appropriate to: </w:t>
      </w:r>
    </w:p>
    <w:p w14:paraId="1F846CA8" w14:textId="3F398815" w:rsidR="00DF3285" w:rsidRPr="00DF3285" w:rsidRDefault="00DF3285" w:rsidP="00DF3285">
      <w:pPr>
        <w:pStyle w:val="NormalWeb"/>
        <w:numPr>
          <w:ilvl w:val="0"/>
          <w:numId w:val="1"/>
        </w:numPr>
        <w:spacing w:line="360" w:lineRule="auto"/>
        <w:rPr>
          <w:rFonts w:ascii="Arial" w:hAnsi="Arial" w:cs="Arial"/>
        </w:rPr>
      </w:pPr>
      <w:r w:rsidRPr="00DF3285">
        <w:rPr>
          <w:rFonts w:ascii="Arial" w:hAnsi="Arial" w:cs="Arial"/>
        </w:rPr>
        <w:t>􏰀 develop</w:t>
      </w:r>
      <w:r w:rsidRPr="00DF3285">
        <w:rPr>
          <w:rFonts w:ascii="Arial" w:hAnsi="Arial" w:cs="Arial"/>
        </w:rPr>
        <w:t xml:space="preserve"> an individual’s </w:t>
      </w:r>
      <w:r w:rsidRPr="00DF3285">
        <w:rPr>
          <w:rFonts w:ascii="Arial" w:hAnsi="Arial" w:cs="Arial"/>
        </w:rPr>
        <w:t>potential.</w:t>
      </w:r>
      <w:r w:rsidRPr="00DF3285">
        <w:rPr>
          <w:rFonts w:ascii="Arial" w:hAnsi="Arial" w:cs="Arial"/>
        </w:rPr>
        <w:t xml:space="preserve"> </w:t>
      </w:r>
    </w:p>
    <w:p w14:paraId="3649207B" w14:textId="7DEB5736" w:rsidR="00DF3285" w:rsidRPr="00DF3285" w:rsidRDefault="00DF3285" w:rsidP="00DF3285">
      <w:pPr>
        <w:pStyle w:val="NormalWeb"/>
        <w:numPr>
          <w:ilvl w:val="0"/>
          <w:numId w:val="1"/>
        </w:numPr>
        <w:spacing w:line="360" w:lineRule="auto"/>
        <w:rPr>
          <w:rFonts w:ascii="Arial" w:hAnsi="Arial" w:cs="Arial"/>
        </w:rPr>
      </w:pPr>
      <w:r w:rsidRPr="00DF3285">
        <w:rPr>
          <w:rFonts w:ascii="Arial" w:hAnsi="Arial" w:cs="Arial"/>
        </w:rPr>
        <w:t>􏰀 develop</w:t>
      </w:r>
      <w:r w:rsidRPr="00DF3285">
        <w:rPr>
          <w:rFonts w:ascii="Arial" w:hAnsi="Arial" w:cs="Arial"/>
        </w:rPr>
        <w:t xml:space="preserve"> an individual’s skills in managing, communicating, dealing with </w:t>
      </w:r>
      <w:proofErr w:type="gramStart"/>
      <w:r w:rsidRPr="00DF3285">
        <w:rPr>
          <w:rFonts w:ascii="Arial" w:hAnsi="Arial" w:cs="Arial"/>
        </w:rPr>
        <w:t>conflict</w:t>
      </w:r>
      <w:proofErr w:type="gramEnd"/>
      <w:r w:rsidRPr="00DF3285">
        <w:rPr>
          <w:rFonts w:ascii="Arial" w:hAnsi="Arial" w:cs="Arial"/>
        </w:rPr>
        <w:t xml:space="preserve"> </w:t>
      </w:r>
    </w:p>
    <w:p w14:paraId="2E6FD20C" w14:textId="2F62BDFD" w:rsidR="00DF3285" w:rsidRPr="00DF3285" w:rsidRDefault="00DF3285" w:rsidP="00DF3285">
      <w:pPr>
        <w:pStyle w:val="NormalWeb"/>
        <w:numPr>
          <w:ilvl w:val="0"/>
          <w:numId w:val="1"/>
        </w:numPr>
        <w:spacing w:line="360" w:lineRule="auto"/>
        <w:rPr>
          <w:rFonts w:ascii="Arial" w:hAnsi="Arial" w:cs="Arial"/>
        </w:rPr>
      </w:pPr>
      <w:r w:rsidRPr="00DF3285">
        <w:rPr>
          <w:rFonts w:ascii="Arial" w:hAnsi="Arial" w:cs="Arial"/>
        </w:rPr>
        <w:t>􏰀 develop</w:t>
      </w:r>
      <w:r w:rsidRPr="00DF3285">
        <w:rPr>
          <w:rFonts w:ascii="Arial" w:hAnsi="Arial" w:cs="Arial"/>
        </w:rPr>
        <w:t xml:space="preserve"> strategic </w:t>
      </w:r>
      <w:r w:rsidRPr="00DF3285">
        <w:rPr>
          <w:rFonts w:ascii="Arial" w:hAnsi="Arial" w:cs="Arial"/>
        </w:rPr>
        <w:t>skills.</w:t>
      </w:r>
      <w:r w:rsidRPr="00DF3285">
        <w:rPr>
          <w:rFonts w:ascii="Arial" w:hAnsi="Arial" w:cs="Arial"/>
        </w:rPr>
        <w:t xml:space="preserve"> </w:t>
      </w:r>
    </w:p>
    <w:p w14:paraId="12D9D527" w14:textId="188122D8" w:rsidR="00DF3285" w:rsidRPr="00DF3285" w:rsidRDefault="00DF3285" w:rsidP="00DF3285">
      <w:pPr>
        <w:pStyle w:val="NormalWeb"/>
        <w:numPr>
          <w:ilvl w:val="0"/>
          <w:numId w:val="1"/>
        </w:numPr>
        <w:spacing w:line="360" w:lineRule="auto"/>
        <w:rPr>
          <w:rFonts w:ascii="Arial" w:hAnsi="Arial" w:cs="Arial"/>
        </w:rPr>
      </w:pPr>
      <w:r w:rsidRPr="00DF3285">
        <w:rPr>
          <w:rFonts w:ascii="Arial" w:hAnsi="Arial" w:cs="Arial"/>
        </w:rPr>
        <w:t>􏰀 deal</w:t>
      </w:r>
      <w:r w:rsidRPr="00DF3285">
        <w:rPr>
          <w:rFonts w:ascii="Arial" w:hAnsi="Arial" w:cs="Arial"/>
        </w:rPr>
        <w:t xml:space="preserve"> with a change of </w:t>
      </w:r>
      <w:proofErr w:type="gramStart"/>
      <w:r w:rsidRPr="00DF3285">
        <w:rPr>
          <w:rFonts w:ascii="Arial" w:hAnsi="Arial" w:cs="Arial"/>
        </w:rPr>
        <w:t>role</w:t>
      </w:r>
      <w:proofErr w:type="gramEnd"/>
      <w:r w:rsidRPr="00DF3285">
        <w:rPr>
          <w:rFonts w:ascii="Arial" w:hAnsi="Arial" w:cs="Arial"/>
        </w:rPr>
        <w:t xml:space="preserve"> </w:t>
      </w:r>
    </w:p>
    <w:p w14:paraId="49D2F4E3" w14:textId="77777777" w:rsidR="00DF3285" w:rsidRPr="00DF3285" w:rsidRDefault="00DF3285" w:rsidP="00DF3285">
      <w:pPr>
        <w:pStyle w:val="NormalWeb"/>
        <w:spacing w:line="360" w:lineRule="auto"/>
        <w:ind w:left="720"/>
        <w:rPr>
          <w:rFonts w:ascii="Arial" w:hAnsi="Arial" w:cs="Arial"/>
        </w:rPr>
      </w:pPr>
      <w:r w:rsidRPr="00DF3285">
        <w:rPr>
          <w:rFonts w:ascii="Arial" w:hAnsi="Arial" w:cs="Arial"/>
        </w:rPr>
        <w:t xml:space="preserve">The CIPD concludes that there is a strong business case for coaching. </w:t>
      </w:r>
    </w:p>
    <w:p w14:paraId="3D097963" w14:textId="77777777" w:rsidR="00DF3285" w:rsidRPr="00DF3285" w:rsidRDefault="00DF3285" w:rsidP="00DF3285">
      <w:pPr>
        <w:pStyle w:val="NormalWeb"/>
        <w:spacing w:line="360" w:lineRule="auto"/>
        <w:ind w:left="720"/>
        <w:rPr>
          <w:rFonts w:ascii="Arial" w:hAnsi="Arial" w:cs="Arial"/>
        </w:rPr>
      </w:pPr>
      <w:r w:rsidRPr="00DF3285">
        <w:rPr>
          <w:rFonts w:ascii="Arial" w:hAnsi="Arial" w:cs="Arial"/>
        </w:rPr>
        <w:t xml:space="preserve">The CMI survey found that the areas managers required development included: </w:t>
      </w:r>
    </w:p>
    <w:p w14:paraId="2F82AB66" w14:textId="54FD9607" w:rsidR="00DF3285" w:rsidRPr="00DF3285" w:rsidRDefault="00DF3285" w:rsidP="00DF3285">
      <w:pPr>
        <w:pStyle w:val="NormalWeb"/>
        <w:numPr>
          <w:ilvl w:val="0"/>
          <w:numId w:val="2"/>
        </w:numPr>
        <w:spacing w:line="360" w:lineRule="auto"/>
        <w:rPr>
          <w:rFonts w:ascii="Arial" w:hAnsi="Arial" w:cs="Arial"/>
        </w:rPr>
      </w:pPr>
      <w:r w:rsidRPr="00DF3285">
        <w:rPr>
          <w:rFonts w:ascii="Arial" w:hAnsi="Arial" w:cs="Arial"/>
        </w:rPr>
        <w:t>􏰀 personal</w:t>
      </w:r>
      <w:r w:rsidRPr="00DF3285">
        <w:rPr>
          <w:rFonts w:ascii="Arial" w:hAnsi="Arial" w:cs="Arial"/>
        </w:rPr>
        <w:t xml:space="preserve"> effectiveness </w:t>
      </w:r>
    </w:p>
    <w:p w14:paraId="42F63921" w14:textId="7206E2CF" w:rsidR="00DF3285" w:rsidRPr="00DF3285" w:rsidRDefault="00DF3285" w:rsidP="00DF3285">
      <w:pPr>
        <w:pStyle w:val="NormalWeb"/>
        <w:numPr>
          <w:ilvl w:val="0"/>
          <w:numId w:val="2"/>
        </w:numPr>
        <w:spacing w:line="360" w:lineRule="auto"/>
        <w:rPr>
          <w:rFonts w:ascii="Arial" w:hAnsi="Arial" w:cs="Arial"/>
        </w:rPr>
      </w:pPr>
      <w:r w:rsidRPr="00DF3285">
        <w:rPr>
          <w:rFonts w:ascii="Arial" w:hAnsi="Arial" w:cs="Arial"/>
        </w:rPr>
        <w:t>􏰀 emotional</w:t>
      </w:r>
      <w:r w:rsidRPr="00DF3285">
        <w:rPr>
          <w:rFonts w:ascii="Arial" w:hAnsi="Arial" w:cs="Arial"/>
        </w:rPr>
        <w:t xml:space="preserve"> intelligence </w:t>
      </w:r>
    </w:p>
    <w:p w14:paraId="7AFA6EFE" w14:textId="77777777" w:rsidR="00DF3285" w:rsidRPr="00DF3285" w:rsidRDefault="00DF3285" w:rsidP="00DF3285">
      <w:pPr>
        <w:pStyle w:val="NormalWeb"/>
        <w:numPr>
          <w:ilvl w:val="0"/>
          <w:numId w:val="2"/>
        </w:numPr>
        <w:spacing w:line="360" w:lineRule="auto"/>
        <w:rPr>
          <w:rFonts w:ascii="Arial" w:hAnsi="Arial" w:cs="Arial"/>
        </w:rPr>
      </w:pPr>
      <w:r w:rsidRPr="00DF3285">
        <w:rPr>
          <w:rFonts w:ascii="Arial" w:hAnsi="Arial" w:cs="Arial"/>
        </w:rPr>
        <w:t xml:space="preserve">􏰀 assertiveness </w:t>
      </w:r>
    </w:p>
    <w:p w14:paraId="7480F577" w14:textId="77777777" w:rsidR="00DF3285" w:rsidRPr="00DF3285" w:rsidRDefault="00DF3285" w:rsidP="00DF3285">
      <w:pPr>
        <w:pStyle w:val="NormalWeb"/>
        <w:numPr>
          <w:ilvl w:val="0"/>
          <w:numId w:val="2"/>
        </w:numPr>
        <w:spacing w:line="360" w:lineRule="auto"/>
        <w:rPr>
          <w:rFonts w:ascii="Arial" w:hAnsi="Arial" w:cs="Arial"/>
        </w:rPr>
      </w:pPr>
      <w:r w:rsidRPr="00DF3285">
        <w:rPr>
          <w:rFonts w:ascii="Arial" w:hAnsi="Arial" w:cs="Arial"/>
        </w:rPr>
        <w:t xml:space="preserve">􏰀 time-management </w:t>
      </w:r>
    </w:p>
    <w:p w14:paraId="1255C55A" w14:textId="77777777" w:rsidR="00DF3285" w:rsidRPr="00DF3285" w:rsidRDefault="00DF3285" w:rsidP="00DF3285">
      <w:pPr>
        <w:pStyle w:val="NormalWeb"/>
        <w:numPr>
          <w:ilvl w:val="0"/>
          <w:numId w:val="2"/>
        </w:numPr>
        <w:spacing w:line="360" w:lineRule="auto"/>
        <w:rPr>
          <w:rFonts w:ascii="Arial" w:hAnsi="Arial" w:cs="Arial"/>
        </w:rPr>
      </w:pPr>
      <w:r w:rsidRPr="00DF3285">
        <w:rPr>
          <w:rFonts w:ascii="Arial" w:hAnsi="Arial" w:cs="Arial"/>
        </w:rPr>
        <w:t xml:space="preserve">􏰀 communication and listening skills. </w:t>
      </w:r>
    </w:p>
    <w:p w14:paraId="2E6EA595" w14:textId="77777777" w:rsidR="00975E3F" w:rsidRPr="00DF3285" w:rsidRDefault="00975E3F">
      <w:pPr>
        <w:rPr>
          <w:rFonts w:ascii="Arial" w:hAnsi="Arial" w:cs="Arial"/>
        </w:rPr>
      </w:pPr>
    </w:p>
    <w:p w14:paraId="65D321AA" w14:textId="77777777" w:rsidR="00975E3F" w:rsidRPr="00DF3285" w:rsidRDefault="00975E3F">
      <w:pPr>
        <w:rPr>
          <w:rFonts w:ascii="Arial" w:hAnsi="Arial" w:cs="Arial"/>
        </w:rPr>
      </w:pPr>
    </w:p>
    <w:p w14:paraId="6FBF5D1B" w14:textId="77777777" w:rsidR="00975E3F" w:rsidRPr="00DF3285" w:rsidRDefault="00000000">
      <w:pPr>
        <w:rPr>
          <w:rFonts w:ascii="Arial" w:hAnsi="Arial" w:cs="Arial"/>
        </w:rPr>
      </w:pPr>
      <w:r w:rsidRPr="00DF3285">
        <w:rPr>
          <w:rFonts w:ascii="Arial" w:hAnsi="Arial" w:cs="Arial"/>
        </w:rPr>
        <w:t>SWOT Review</w:t>
      </w:r>
    </w:p>
    <w:p w14:paraId="1B63D9A9" w14:textId="77777777" w:rsidR="00975E3F" w:rsidRPr="00DF3285" w:rsidRDefault="00975E3F">
      <w:pPr>
        <w:rPr>
          <w:rFonts w:ascii="Arial" w:hAnsi="Arial" w:cs="Arial"/>
        </w:rPr>
      </w:pPr>
    </w:p>
    <w:p w14:paraId="60A1DDD1" w14:textId="77777777" w:rsidR="00975E3F" w:rsidRPr="00DF3285" w:rsidRDefault="00975E3F">
      <w:pPr>
        <w:rPr>
          <w:rFonts w:ascii="Arial" w:hAnsi="Arial" w:cs="Arial"/>
        </w:rPr>
      </w:pPr>
    </w:p>
    <w:p w14:paraId="3CC78852" w14:textId="77777777" w:rsidR="00975E3F" w:rsidRPr="00DF3285" w:rsidRDefault="00975E3F">
      <w:pPr>
        <w:rPr>
          <w:rFonts w:ascii="Arial" w:hAnsi="Arial" w:cs="Arial"/>
        </w:rPr>
      </w:pPr>
    </w:p>
    <w:p w14:paraId="4DC5931F" w14:textId="77777777" w:rsidR="00975E3F" w:rsidRPr="00DF3285" w:rsidRDefault="00000000">
      <w:pPr>
        <w:rPr>
          <w:rFonts w:ascii="Arial" w:hAnsi="Arial" w:cs="Arial"/>
        </w:rPr>
      </w:pPr>
      <w:r w:rsidRPr="00DF3285">
        <w:rPr>
          <w:rFonts w:ascii="Arial" w:hAnsi="Arial" w:cs="Arial"/>
        </w:rPr>
        <w:t>PESTEL Analysis</w:t>
      </w:r>
    </w:p>
    <w:p w14:paraId="2FA9E43B" w14:textId="77777777" w:rsidR="00975E3F" w:rsidRPr="00DF3285" w:rsidRDefault="00975E3F">
      <w:pPr>
        <w:rPr>
          <w:rFonts w:ascii="Arial" w:hAnsi="Arial" w:cs="Arial"/>
        </w:rPr>
      </w:pPr>
    </w:p>
    <w:p w14:paraId="23A5685A" w14:textId="77777777" w:rsidR="00975E3F" w:rsidRPr="00DF3285" w:rsidRDefault="00975E3F">
      <w:pPr>
        <w:rPr>
          <w:rFonts w:ascii="Arial" w:hAnsi="Arial" w:cs="Arial"/>
        </w:rPr>
      </w:pPr>
    </w:p>
    <w:p w14:paraId="11880887" w14:textId="5A6CCE81" w:rsidR="00DF3285" w:rsidRPr="00DF3285" w:rsidRDefault="00DF3285" w:rsidP="00DF3285">
      <w:pPr>
        <w:spacing w:after="160" w:line="360" w:lineRule="auto"/>
        <w:rPr>
          <w:rFonts w:ascii="Arial" w:hAnsi="Arial" w:cs="Arial"/>
        </w:rPr>
      </w:pPr>
      <w:r w:rsidRPr="00DF3285">
        <w:rPr>
          <w:rFonts w:ascii="Arial" w:hAnsi="Arial" w:cs="Arial"/>
        </w:rPr>
        <w:lastRenderedPageBreak/>
        <w:t>With the introduction of the Tesco brand, to the U.K. and further afield. The founder, Jack Cohen, brought his personal standards of ethical values, beliefs, formal and informal relationships that has, built a company from very little market stall to one of the largest retailers of the U.K. Though changes in the culture of the country though the decades, the company has had to alter its sights and add to its socials and environmental outgoings through, several avenues, including committee partnerships, working with the Trussell trust to help feed needy families.</w:t>
      </w:r>
      <w:r w:rsidRPr="00DF3285">
        <w:rPr>
          <w:rFonts w:ascii="Arial" w:hAnsi="Arial" w:cs="Arial"/>
        </w:rPr>
        <w:t xml:space="preserve"> Use of the facts at Tesco finger tips with the added value of the insight of the everyday shopping of the British population means that the company can react quickly, if they want to any given crisis of quickly arising situation.</w:t>
      </w:r>
    </w:p>
    <w:p w14:paraId="03FED409" w14:textId="77777777" w:rsidR="00DF3285" w:rsidRPr="00DF3285" w:rsidRDefault="00DF3285" w:rsidP="00DF3285">
      <w:pPr>
        <w:spacing w:after="160" w:line="360" w:lineRule="auto"/>
        <w:rPr>
          <w:rFonts w:ascii="Arial" w:hAnsi="Arial" w:cs="Arial"/>
        </w:rPr>
      </w:pPr>
    </w:p>
    <w:p w14:paraId="750373CF" w14:textId="77777777" w:rsidR="00DF3285" w:rsidRPr="00DF3285" w:rsidRDefault="00DF3285" w:rsidP="00DF3285">
      <w:pPr>
        <w:spacing w:after="160" w:line="360" w:lineRule="auto"/>
        <w:rPr>
          <w:rFonts w:ascii="Arial" w:hAnsi="Arial" w:cs="Arial"/>
        </w:rPr>
      </w:pPr>
    </w:p>
    <w:p w14:paraId="002897B4" w14:textId="3657497E" w:rsidR="00975E3F" w:rsidRPr="00DF3285" w:rsidRDefault="00DF3285" w:rsidP="00DF3285">
      <w:pPr>
        <w:spacing w:after="160" w:line="360" w:lineRule="auto"/>
        <w:rPr>
          <w:rFonts w:ascii="Arial" w:hAnsi="Arial" w:cs="Arial"/>
        </w:rPr>
      </w:pPr>
      <w:r w:rsidRPr="00DF3285">
        <w:rPr>
          <w:rFonts w:ascii="Arial" w:hAnsi="Arial" w:cs="Arial"/>
        </w:rPr>
        <w:br w:type="page"/>
      </w:r>
      <w:r w:rsidR="00000000" w:rsidRPr="00DF3285">
        <w:rPr>
          <w:rFonts w:ascii="Arial" w:hAnsi="Arial" w:cs="Arial"/>
        </w:rPr>
        <w:lastRenderedPageBreak/>
        <w:t>References</w:t>
      </w:r>
    </w:p>
    <w:p w14:paraId="0A892AC8" w14:textId="77777777" w:rsidR="00EF6B3A" w:rsidRPr="00DF3285" w:rsidRDefault="00EF6B3A">
      <w:pPr>
        <w:rPr>
          <w:rFonts w:ascii="Arial" w:hAnsi="Arial" w:cs="Arial"/>
        </w:rPr>
      </w:pPr>
    </w:p>
    <w:p w14:paraId="5CC2809E" w14:textId="19A62DD8" w:rsidR="00DF3285" w:rsidRPr="00DF3285" w:rsidRDefault="00DF3285" w:rsidP="00DF3285">
      <w:pPr>
        <w:shd w:val="clear" w:color="auto" w:fill="FFFFFF"/>
        <w:spacing w:after="300" w:line="360" w:lineRule="auto"/>
        <w:rPr>
          <w:rFonts w:ascii="Arial" w:hAnsi="Arial" w:cs="Arial"/>
          <w:color w:val="000000" w:themeColor="text1"/>
        </w:rPr>
      </w:pPr>
      <w:r w:rsidRPr="00DF3285">
        <w:rPr>
          <w:rFonts w:ascii="Arial" w:hAnsi="Arial" w:cs="Arial"/>
          <w:color w:val="000000" w:themeColor="text1"/>
        </w:rPr>
        <w:t>Argyris, C. “Teaching Smart People How to Learn,” </w:t>
      </w:r>
      <w:r w:rsidRPr="00DF3285">
        <w:rPr>
          <w:rFonts w:ascii="Arial" w:hAnsi="Arial" w:cs="Arial"/>
          <w:i/>
          <w:iCs/>
          <w:color w:val="000000" w:themeColor="text1"/>
        </w:rPr>
        <w:t>Harvard Business Review</w:t>
      </w:r>
      <w:r w:rsidRPr="00DF3285">
        <w:rPr>
          <w:rFonts w:ascii="Arial" w:hAnsi="Arial" w:cs="Arial"/>
          <w:color w:val="000000" w:themeColor="text1"/>
        </w:rPr>
        <w:t>, 14 (1991).</w:t>
      </w:r>
    </w:p>
    <w:p w14:paraId="549DB2A9" w14:textId="77777777" w:rsidR="00DF3285" w:rsidRPr="00DF3285" w:rsidRDefault="00DF3285" w:rsidP="00DF3285">
      <w:pPr>
        <w:spacing w:line="360" w:lineRule="auto"/>
        <w:rPr>
          <w:rFonts w:ascii="Arial" w:hAnsi="Arial" w:cs="Arial"/>
        </w:rPr>
      </w:pPr>
    </w:p>
    <w:p w14:paraId="6BDBCD9D" w14:textId="2CCD21FD" w:rsidR="00DF3285" w:rsidRPr="00DF3285" w:rsidRDefault="00DF3285" w:rsidP="00DF3285">
      <w:pPr>
        <w:spacing w:line="360" w:lineRule="auto"/>
        <w:rPr>
          <w:rFonts w:ascii="Arial" w:hAnsi="Arial" w:cs="Arial"/>
        </w:rPr>
      </w:pPr>
      <w:r w:rsidRPr="00DF3285">
        <w:rPr>
          <w:rFonts w:ascii="Arial" w:hAnsi="Arial" w:cs="Arial"/>
        </w:rPr>
        <w:t xml:space="preserve">Bloom, G., </w:t>
      </w:r>
      <w:proofErr w:type="spellStart"/>
      <w:r w:rsidRPr="00DF3285">
        <w:rPr>
          <w:rFonts w:ascii="Arial" w:hAnsi="Arial" w:cs="Arial"/>
        </w:rPr>
        <w:t>Castagna</w:t>
      </w:r>
      <w:proofErr w:type="spellEnd"/>
      <w:r w:rsidRPr="00DF3285">
        <w:rPr>
          <w:rFonts w:ascii="Arial" w:hAnsi="Arial" w:cs="Arial"/>
        </w:rPr>
        <w:t xml:space="preserve">, C., Moir, E., &amp; Warren, B. (2005). </w:t>
      </w:r>
      <w:r w:rsidRPr="00DF3285">
        <w:rPr>
          <w:rFonts w:ascii="Arial" w:hAnsi="Arial" w:cs="Arial"/>
          <w:i/>
          <w:iCs/>
        </w:rPr>
        <w:t>Blended coaching: Skills and strategies to support principal development.</w:t>
      </w:r>
      <w:r w:rsidRPr="00DF3285">
        <w:rPr>
          <w:rFonts w:ascii="Arial" w:hAnsi="Arial" w:cs="Arial"/>
        </w:rPr>
        <w:t xml:space="preserve"> Thousand Oaks, CA: Corwin Press.</w:t>
      </w:r>
    </w:p>
    <w:p w14:paraId="6D148345" w14:textId="77777777" w:rsidR="00DF3285" w:rsidRPr="00DF3285" w:rsidRDefault="00DF3285" w:rsidP="00DF3285">
      <w:pPr>
        <w:spacing w:line="360" w:lineRule="auto"/>
        <w:rPr>
          <w:rFonts w:ascii="Arial" w:hAnsi="Arial" w:cs="Arial"/>
        </w:rPr>
      </w:pPr>
    </w:p>
    <w:p w14:paraId="6CFAC517" w14:textId="13C4B748" w:rsidR="00DF3285" w:rsidRPr="00DF3285" w:rsidRDefault="00DF3285" w:rsidP="00DF3285">
      <w:pPr>
        <w:spacing w:line="360" w:lineRule="auto"/>
        <w:rPr>
          <w:rFonts w:ascii="Arial" w:hAnsi="Arial" w:cs="Arial"/>
        </w:rPr>
      </w:pPr>
      <w:r w:rsidRPr="00DF3285">
        <w:rPr>
          <w:rFonts w:ascii="Arial" w:hAnsi="Arial" w:cs="Arial"/>
        </w:rPr>
        <w:t xml:space="preserve">Fairbanks, C. M., Freedman, D., &amp; Kahn, C. (2000). the role of effective mentor in learning to teach.  </w:t>
      </w:r>
      <w:r w:rsidRPr="00DF3285">
        <w:rPr>
          <w:rFonts w:ascii="Arial" w:hAnsi="Arial" w:cs="Arial"/>
          <w:i/>
          <w:iCs/>
        </w:rPr>
        <w:t>Journal of Teacher Education, 51</w:t>
      </w:r>
      <w:r w:rsidRPr="00DF3285">
        <w:rPr>
          <w:rFonts w:ascii="Arial" w:hAnsi="Arial" w:cs="Arial"/>
        </w:rPr>
        <w:t>(2), 102-112.</w:t>
      </w:r>
    </w:p>
    <w:p w14:paraId="383A76FE" w14:textId="77777777" w:rsidR="00DF3285" w:rsidRPr="00DF3285" w:rsidRDefault="00DF3285" w:rsidP="00DF3285">
      <w:pPr>
        <w:spacing w:line="360" w:lineRule="auto"/>
        <w:rPr>
          <w:rFonts w:ascii="Arial" w:hAnsi="Arial" w:cs="Arial"/>
        </w:rPr>
      </w:pPr>
    </w:p>
    <w:p w14:paraId="60A1FCA0" w14:textId="40454742" w:rsidR="00DF3285" w:rsidRPr="00DF3285" w:rsidRDefault="00DF3285" w:rsidP="00DF3285">
      <w:pPr>
        <w:spacing w:line="360" w:lineRule="auto"/>
        <w:rPr>
          <w:rFonts w:ascii="Arial" w:hAnsi="Arial" w:cs="Arial"/>
        </w:rPr>
      </w:pPr>
      <w:proofErr w:type="spellStart"/>
      <w:r w:rsidRPr="00DF3285">
        <w:rPr>
          <w:rFonts w:ascii="Arial" w:hAnsi="Arial" w:cs="Arial"/>
        </w:rPr>
        <w:t>Gibsonn</w:t>
      </w:r>
      <w:proofErr w:type="spellEnd"/>
      <w:r w:rsidRPr="00DF3285">
        <w:rPr>
          <w:rFonts w:ascii="Arial" w:hAnsi="Arial" w:cs="Arial"/>
        </w:rPr>
        <w:t xml:space="preserve">, J.W., </w:t>
      </w:r>
      <w:proofErr w:type="spellStart"/>
      <w:r w:rsidRPr="00DF3285">
        <w:rPr>
          <w:rFonts w:ascii="Arial" w:hAnsi="Arial" w:cs="Arial"/>
        </w:rPr>
        <w:t>Tesone</w:t>
      </w:r>
      <w:proofErr w:type="spellEnd"/>
      <w:r w:rsidRPr="00DF3285">
        <w:rPr>
          <w:rFonts w:ascii="Arial" w:hAnsi="Arial" w:cs="Arial"/>
        </w:rPr>
        <w:t xml:space="preserve">, D. V., &amp; </w:t>
      </w:r>
      <w:proofErr w:type="spellStart"/>
      <w:r w:rsidRPr="00DF3285">
        <w:rPr>
          <w:rFonts w:ascii="Arial" w:hAnsi="Arial" w:cs="Arial"/>
        </w:rPr>
        <w:t>Buchalski</w:t>
      </w:r>
      <w:proofErr w:type="spellEnd"/>
      <w:r w:rsidRPr="00DF3285">
        <w:rPr>
          <w:rFonts w:ascii="Arial" w:hAnsi="Arial" w:cs="Arial"/>
        </w:rPr>
        <w:t xml:space="preserve">, R.M. (2000). The leader as a mentor. </w:t>
      </w:r>
      <w:r w:rsidRPr="00DF3285">
        <w:rPr>
          <w:rFonts w:ascii="Arial" w:hAnsi="Arial" w:cs="Arial"/>
          <w:i/>
          <w:iCs/>
        </w:rPr>
        <w:t>Journal of Leadership</w:t>
      </w:r>
      <w:r w:rsidR="0029238E">
        <w:rPr>
          <w:rFonts w:ascii="Arial" w:hAnsi="Arial" w:cs="Arial"/>
          <w:i/>
          <w:iCs/>
        </w:rPr>
        <w:t xml:space="preserve"> </w:t>
      </w:r>
      <w:r w:rsidRPr="00DF3285">
        <w:rPr>
          <w:rFonts w:ascii="Arial" w:hAnsi="Arial" w:cs="Arial"/>
          <w:i/>
          <w:iCs/>
        </w:rPr>
        <w:t>and Organizational Studies 7</w:t>
      </w:r>
      <w:r w:rsidRPr="00DF3285">
        <w:rPr>
          <w:rFonts w:ascii="Arial" w:hAnsi="Arial" w:cs="Arial"/>
        </w:rPr>
        <w:t>(3), 56-67.</w:t>
      </w:r>
    </w:p>
    <w:p w14:paraId="276E5CE0" w14:textId="77777777" w:rsidR="00DF3285" w:rsidRPr="00DF3285" w:rsidRDefault="00DF3285" w:rsidP="00DF3285">
      <w:pPr>
        <w:spacing w:line="360" w:lineRule="auto"/>
        <w:rPr>
          <w:rFonts w:ascii="Arial" w:hAnsi="Arial" w:cs="Arial"/>
        </w:rPr>
      </w:pPr>
    </w:p>
    <w:p w14:paraId="6AC09D48" w14:textId="134799D5" w:rsidR="0029238E" w:rsidRDefault="00DF3285" w:rsidP="00DF3285">
      <w:pPr>
        <w:spacing w:line="360" w:lineRule="auto"/>
        <w:rPr>
          <w:rFonts w:ascii="Arial" w:hAnsi="Arial" w:cs="Arial"/>
        </w:rPr>
      </w:pPr>
      <w:r w:rsidRPr="00DF3285">
        <w:rPr>
          <w:rFonts w:ascii="Arial" w:hAnsi="Arial" w:cs="Arial"/>
        </w:rPr>
        <w:t xml:space="preserve">Lave, J., &amp; Wenger. E., (2005). </w:t>
      </w:r>
      <w:r w:rsidRPr="00DF3285">
        <w:rPr>
          <w:rFonts w:ascii="Arial" w:hAnsi="Arial" w:cs="Arial"/>
          <w:i/>
          <w:iCs/>
        </w:rPr>
        <w:t>Situated learning: legitimate peripheral participation.</w:t>
      </w:r>
      <w:r w:rsidRPr="00DF3285">
        <w:rPr>
          <w:rFonts w:ascii="Arial" w:hAnsi="Arial" w:cs="Arial"/>
        </w:rPr>
        <w:t xml:space="preserve"> Cambridge [England]: New York</w:t>
      </w:r>
    </w:p>
    <w:p w14:paraId="1EFF8EB7" w14:textId="77777777" w:rsidR="0029238E" w:rsidRPr="00DF3285" w:rsidRDefault="0029238E" w:rsidP="00DF3285">
      <w:pPr>
        <w:spacing w:line="360" w:lineRule="auto"/>
        <w:rPr>
          <w:rFonts w:ascii="Arial" w:hAnsi="Arial" w:cs="Arial"/>
        </w:rPr>
      </w:pPr>
    </w:p>
    <w:p w14:paraId="7717392D" w14:textId="6F65109F" w:rsidR="00DF3285" w:rsidRPr="00DF3285" w:rsidRDefault="00DF3285" w:rsidP="00DF3285">
      <w:pPr>
        <w:spacing w:line="360" w:lineRule="auto"/>
        <w:rPr>
          <w:rFonts w:ascii="Arial" w:hAnsi="Arial" w:cs="Arial"/>
        </w:rPr>
      </w:pPr>
      <w:r w:rsidRPr="00DF3285">
        <w:rPr>
          <w:rFonts w:ascii="Arial" w:hAnsi="Arial" w:cs="Arial"/>
        </w:rPr>
        <w:t xml:space="preserve">Rhodes, C., &amp; Fletcher, S., (2013). </w:t>
      </w:r>
      <w:r w:rsidRPr="00DF3285">
        <w:rPr>
          <w:rFonts w:ascii="Arial" w:hAnsi="Arial" w:cs="Arial"/>
          <w:i/>
          <w:iCs/>
        </w:rPr>
        <w:t xml:space="preserve">Coaching and mentoring for self effective leadership in schools. International of Mentoring and Coaching. </w:t>
      </w:r>
      <w:r w:rsidRPr="00DF3285">
        <w:rPr>
          <w:rFonts w:ascii="Arial" w:hAnsi="Arial" w:cs="Arial"/>
        </w:rPr>
        <w:t>Vol. 2. No1 P47-63</w:t>
      </w:r>
    </w:p>
    <w:p w14:paraId="6E7915A8" w14:textId="77777777" w:rsidR="00DF3285" w:rsidRPr="00DF3285" w:rsidRDefault="00DF3285" w:rsidP="00DF3285">
      <w:pPr>
        <w:spacing w:line="360" w:lineRule="auto"/>
        <w:rPr>
          <w:rFonts w:ascii="Arial" w:hAnsi="Arial" w:cs="Arial"/>
        </w:rPr>
      </w:pPr>
    </w:p>
    <w:p w14:paraId="6AED76E4" w14:textId="77777777" w:rsidR="00DF3285" w:rsidRPr="00DF3285" w:rsidRDefault="00DF3285" w:rsidP="00DF3285">
      <w:pPr>
        <w:spacing w:line="360" w:lineRule="auto"/>
        <w:rPr>
          <w:rFonts w:ascii="Arial" w:hAnsi="Arial" w:cs="Arial"/>
        </w:rPr>
      </w:pPr>
    </w:p>
    <w:p w14:paraId="6D52F37E" w14:textId="63A36C42" w:rsidR="00DF3285" w:rsidRPr="00DF3285" w:rsidRDefault="00DF3285" w:rsidP="00DF3285">
      <w:pPr>
        <w:spacing w:line="360" w:lineRule="auto"/>
        <w:rPr>
          <w:rFonts w:ascii="Arial" w:hAnsi="Arial" w:cs="Arial"/>
        </w:rPr>
      </w:pPr>
      <w:r w:rsidRPr="00DF3285">
        <w:rPr>
          <w:rFonts w:ascii="Arial" w:hAnsi="Arial" w:cs="Arial"/>
        </w:rPr>
        <w:t xml:space="preserve">Smith, S. J., &amp; Robinson. S., (2003). Technology integration through collaborative cohorts: Preparing future teachers to use technology. </w:t>
      </w:r>
      <w:r w:rsidRPr="00DF3285">
        <w:rPr>
          <w:rFonts w:ascii="Arial" w:hAnsi="Arial" w:cs="Arial"/>
          <w:i/>
          <w:iCs/>
        </w:rPr>
        <w:t>Remedial and special Education, 24</w:t>
      </w:r>
      <w:r w:rsidRPr="00DF3285">
        <w:rPr>
          <w:rFonts w:ascii="Arial" w:hAnsi="Arial" w:cs="Arial"/>
        </w:rPr>
        <w:t>(3), 154-160</w:t>
      </w:r>
    </w:p>
    <w:p w14:paraId="4A65C321" w14:textId="77777777" w:rsidR="00DF3285" w:rsidRPr="00DF3285" w:rsidRDefault="00DF3285" w:rsidP="00DF3285">
      <w:pPr>
        <w:spacing w:line="360" w:lineRule="auto"/>
        <w:rPr>
          <w:rFonts w:ascii="Arial" w:hAnsi="Arial" w:cs="Arial"/>
        </w:rPr>
      </w:pPr>
    </w:p>
    <w:p w14:paraId="7C3C491C" w14:textId="3B497264" w:rsidR="00DF3285" w:rsidRPr="00DF3285" w:rsidRDefault="00DF3285" w:rsidP="00DF3285">
      <w:pPr>
        <w:spacing w:line="360" w:lineRule="auto"/>
        <w:rPr>
          <w:rFonts w:ascii="Arial" w:hAnsi="Arial" w:cs="Arial"/>
        </w:rPr>
      </w:pPr>
      <w:r w:rsidRPr="00DF3285">
        <w:rPr>
          <w:rFonts w:ascii="Arial" w:hAnsi="Arial" w:cs="Arial"/>
        </w:rPr>
        <w:t xml:space="preserve">Zachary, L. J., (2000). </w:t>
      </w:r>
      <w:r w:rsidRPr="00DF3285">
        <w:rPr>
          <w:rFonts w:ascii="Arial" w:hAnsi="Arial" w:cs="Arial"/>
          <w:i/>
          <w:iCs/>
        </w:rPr>
        <w:t xml:space="preserve">The mentor’s guide: facilitating effective learning relationships. </w:t>
      </w:r>
      <w:proofErr w:type="gramStart"/>
      <w:r w:rsidRPr="00DF3285">
        <w:rPr>
          <w:rFonts w:ascii="Arial" w:hAnsi="Arial" w:cs="Arial"/>
        </w:rPr>
        <w:t>an</w:t>
      </w:r>
      <w:proofErr w:type="gramEnd"/>
      <w:r w:rsidRPr="00DF3285">
        <w:rPr>
          <w:rFonts w:ascii="Arial" w:hAnsi="Arial" w:cs="Arial"/>
        </w:rPr>
        <w:t xml:space="preserve"> Francisco, CA: Jossey-Bass Publishers. </w:t>
      </w:r>
    </w:p>
    <w:p w14:paraId="0006C663" w14:textId="77777777" w:rsidR="00DF3285" w:rsidRPr="00DF3285" w:rsidRDefault="00DF3285">
      <w:pPr>
        <w:rPr>
          <w:rFonts w:ascii="Arial" w:hAnsi="Arial" w:cs="Arial"/>
        </w:rPr>
      </w:pPr>
    </w:p>
    <w:p w14:paraId="4A6416AE" w14:textId="77777777" w:rsidR="00DF3285" w:rsidRPr="00DF3285" w:rsidRDefault="00DF3285">
      <w:pPr>
        <w:rPr>
          <w:rFonts w:ascii="Arial" w:hAnsi="Arial" w:cs="Arial"/>
        </w:rPr>
      </w:pPr>
    </w:p>
    <w:p w14:paraId="30508A6A" w14:textId="1EF57A5D" w:rsidR="00975E3F" w:rsidRPr="00DF3285" w:rsidRDefault="00000000">
      <w:pPr>
        <w:rPr>
          <w:rFonts w:ascii="Arial" w:hAnsi="Arial" w:cs="Arial"/>
        </w:rPr>
      </w:pPr>
      <w:r w:rsidRPr="00DF3285">
        <w:rPr>
          <w:rFonts w:ascii="Arial" w:hAnsi="Arial" w:cs="Arial"/>
        </w:rPr>
        <w:t>Books</w:t>
      </w:r>
    </w:p>
    <w:p w14:paraId="1CDADCED" w14:textId="77777777" w:rsidR="00975E3F" w:rsidRPr="00DF3285" w:rsidRDefault="00975E3F">
      <w:pPr>
        <w:rPr>
          <w:rFonts w:ascii="Arial" w:hAnsi="Arial" w:cs="Arial"/>
        </w:rPr>
      </w:pPr>
    </w:p>
    <w:p w14:paraId="38FB4705" w14:textId="77777777" w:rsidR="00DF3285" w:rsidRPr="00DF3285" w:rsidRDefault="00DF3285" w:rsidP="00DF3285">
      <w:pPr>
        <w:pStyle w:val="NoSpacing"/>
        <w:rPr>
          <w:rFonts w:ascii="Arial" w:hAnsi="Arial" w:cs="Arial"/>
          <w:sz w:val="24"/>
          <w:szCs w:val="24"/>
        </w:rPr>
      </w:pPr>
      <w:r w:rsidRPr="00DF3285">
        <w:rPr>
          <w:rFonts w:ascii="Arial" w:hAnsi="Arial" w:cs="Arial"/>
          <w:sz w:val="24"/>
          <w:szCs w:val="24"/>
        </w:rPr>
        <w:t>Drucker, Peter F., (1980) Management Essentials Harvard Business school publishing Corporation</w:t>
      </w:r>
    </w:p>
    <w:p w14:paraId="1AE0621C" w14:textId="77777777" w:rsidR="00DF3285" w:rsidRPr="00DF3285" w:rsidRDefault="00DF3285" w:rsidP="00DF3285">
      <w:pPr>
        <w:pStyle w:val="NoSpacing"/>
        <w:rPr>
          <w:rFonts w:ascii="Arial" w:hAnsi="Arial" w:cs="Arial"/>
          <w:sz w:val="24"/>
          <w:szCs w:val="24"/>
        </w:rPr>
      </w:pPr>
    </w:p>
    <w:p w14:paraId="135A3EDA" w14:textId="3CE53594" w:rsidR="00975E3F" w:rsidRPr="00DF3285" w:rsidRDefault="00DF3285" w:rsidP="00DF3285">
      <w:pPr>
        <w:spacing w:line="360" w:lineRule="auto"/>
        <w:rPr>
          <w:rFonts w:ascii="Arial" w:hAnsi="Arial" w:cs="Arial"/>
        </w:rPr>
      </w:pPr>
      <w:r w:rsidRPr="00DF3285">
        <w:rPr>
          <w:rFonts w:ascii="Arial" w:hAnsi="Arial" w:cs="Arial"/>
        </w:rPr>
        <w:t>Carroll, B., Ford. J., &amp;</w:t>
      </w:r>
      <w:r w:rsidR="0029238E">
        <w:rPr>
          <w:rFonts w:ascii="Arial" w:hAnsi="Arial" w:cs="Arial"/>
        </w:rPr>
        <w:t xml:space="preserve"> </w:t>
      </w:r>
      <w:r w:rsidRPr="00DF3285">
        <w:rPr>
          <w:rFonts w:ascii="Arial" w:hAnsi="Arial" w:cs="Arial"/>
        </w:rPr>
        <w:t>Taylor. S., (2019) Leadership. Sage. London.</w:t>
      </w:r>
    </w:p>
    <w:p w14:paraId="0073A332" w14:textId="77777777" w:rsidR="0029238E" w:rsidRDefault="0029238E">
      <w:pPr>
        <w:rPr>
          <w:rFonts w:ascii="Arial" w:hAnsi="Arial" w:cs="Arial"/>
        </w:rPr>
      </w:pPr>
    </w:p>
    <w:p w14:paraId="48B223F1" w14:textId="77777777" w:rsidR="0029238E" w:rsidRDefault="0029238E">
      <w:pPr>
        <w:rPr>
          <w:rFonts w:ascii="Arial" w:hAnsi="Arial" w:cs="Arial"/>
        </w:rPr>
      </w:pPr>
    </w:p>
    <w:p w14:paraId="0829E101" w14:textId="272AEB22" w:rsidR="00975E3F" w:rsidRDefault="0029238E">
      <w:pPr>
        <w:rPr>
          <w:rFonts w:ascii="Arial" w:hAnsi="Arial" w:cs="Arial"/>
        </w:rPr>
      </w:pPr>
      <w:r>
        <w:rPr>
          <w:rFonts w:ascii="Arial" w:hAnsi="Arial" w:cs="Arial"/>
        </w:rPr>
        <w:t xml:space="preserve">Lewis, </w:t>
      </w:r>
      <w:r>
        <w:rPr>
          <w:rFonts w:ascii="Arial" w:hAnsi="Arial" w:cs="Arial"/>
        </w:rPr>
        <w:t>M., &amp;</w:t>
      </w:r>
      <w:r>
        <w:rPr>
          <w:rFonts w:ascii="Arial" w:hAnsi="Arial" w:cs="Arial"/>
        </w:rPr>
        <w:t xml:space="preserve"> Slack. N., (2002</w:t>
      </w:r>
      <w:r>
        <w:rPr>
          <w:rFonts w:ascii="Arial" w:hAnsi="Arial" w:cs="Arial"/>
        </w:rPr>
        <w:t>). Operations Strategy. Financial Times, Prentice Hall.</w:t>
      </w:r>
    </w:p>
    <w:p w14:paraId="38E0F5DB" w14:textId="77777777" w:rsidR="0029238E" w:rsidRDefault="0029238E">
      <w:pPr>
        <w:rPr>
          <w:rFonts w:ascii="Arial" w:hAnsi="Arial" w:cs="Arial"/>
        </w:rPr>
      </w:pPr>
    </w:p>
    <w:p w14:paraId="5E3F29E6" w14:textId="77777777" w:rsidR="0029238E" w:rsidRPr="00DF3285" w:rsidRDefault="0029238E">
      <w:pPr>
        <w:rPr>
          <w:rFonts w:ascii="Arial" w:hAnsi="Arial" w:cs="Arial"/>
        </w:rPr>
      </w:pPr>
    </w:p>
    <w:p w14:paraId="07053392" w14:textId="77777777" w:rsidR="00DF3285" w:rsidRPr="000210BB" w:rsidRDefault="00DF3285" w:rsidP="00DF3285">
      <w:pPr>
        <w:spacing w:after="160" w:line="360" w:lineRule="auto"/>
        <w:rPr>
          <w:rFonts w:ascii="Arial" w:hAnsi="Arial" w:cs="Arial"/>
        </w:rPr>
      </w:pPr>
      <w:proofErr w:type="spellStart"/>
      <w:r w:rsidRPr="000210BB">
        <w:rPr>
          <w:rFonts w:ascii="Arial" w:hAnsi="Arial" w:cs="Arial"/>
        </w:rPr>
        <w:t>Prusak</w:t>
      </w:r>
      <w:proofErr w:type="spellEnd"/>
      <w:r w:rsidRPr="000210BB">
        <w:rPr>
          <w:rFonts w:ascii="Arial" w:hAnsi="Arial" w:cs="Arial"/>
        </w:rPr>
        <w:t>, Larry. (2004) Personal communication May 2021.</w:t>
      </w:r>
    </w:p>
    <w:p w14:paraId="49A9927E" w14:textId="77777777" w:rsidR="00975E3F" w:rsidRPr="00DF3285" w:rsidRDefault="00975E3F">
      <w:pPr>
        <w:rPr>
          <w:rFonts w:ascii="Arial" w:hAnsi="Arial" w:cs="Arial"/>
        </w:rPr>
      </w:pPr>
    </w:p>
    <w:p w14:paraId="0965CF48" w14:textId="77777777" w:rsidR="00975E3F" w:rsidRPr="00DF3285" w:rsidRDefault="00975E3F">
      <w:pPr>
        <w:rPr>
          <w:rFonts w:ascii="Arial" w:hAnsi="Arial" w:cs="Arial"/>
        </w:rPr>
      </w:pPr>
    </w:p>
    <w:p w14:paraId="21CDB907" w14:textId="77777777" w:rsidR="00975E3F" w:rsidRPr="00DF3285" w:rsidRDefault="00975E3F">
      <w:pPr>
        <w:rPr>
          <w:rFonts w:ascii="Arial" w:hAnsi="Arial" w:cs="Arial"/>
        </w:rPr>
      </w:pPr>
    </w:p>
    <w:p w14:paraId="6C3FFA09" w14:textId="77777777" w:rsidR="00975E3F" w:rsidRPr="00DF3285" w:rsidRDefault="00000000">
      <w:pPr>
        <w:spacing w:after="160"/>
        <w:rPr>
          <w:rFonts w:ascii="Arial" w:hAnsi="Arial" w:cs="Arial"/>
        </w:rPr>
      </w:pPr>
      <w:r w:rsidRPr="00DF3285">
        <w:rPr>
          <w:rFonts w:ascii="Arial" w:hAnsi="Arial" w:cs="Arial"/>
        </w:rPr>
        <w:br w:type="page"/>
      </w:r>
    </w:p>
    <w:p w14:paraId="6D6829D2" w14:textId="77777777" w:rsidR="00975E3F" w:rsidRPr="00DF3285" w:rsidRDefault="00000000">
      <w:pPr>
        <w:rPr>
          <w:rFonts w:ascii="Arial" w:hAnsi="Arial" w:cs="Arial"/>
        </w:rPr>
      </w:pPr>
      <w:r w:rsidRPr="00DF3285">
        <w:rPr>
          <w:rFonts w:ascii="Arial" w:hAnsi="Arial" w:cs="Arial"/>
        </w:rPr>
        <w:lastRenderedPageBreak/>
        <w:t>Websites</w:t>
      </w:r>
    </w:p>
    <w:p w14:paraId="5019558C" w14:textId="77777777" w:rsidR="00975E3F" w:rsidRPr="00DF3285" w:rsidRDefault="00975E3F">
      <w:pPr>
        <w:rPr>
          <w:rFonts w:ascii="Arial" w:hAnsi="Arial" w:cs="Arial"/>
        </w:rPr>
      </w:pPr>
    </w:p>
    <w:p w14:paraId="76F3CA3A" w14:textId="77777777" w:rsidR="00975E3F" w:rsidRPr="00DF3285" w:rsidRDefault="00975E3F">
      <w:pPr>
        <w:rPr>
          <w:rFonts w:ascii="Arial" w:hAnsi="Arial" w:cs="Arial"/>
        </w:rPr>
      </w:pPr>
    </w:p>
    <w:p w14:paraId="044544F7" w14:textId="5BFB4C2F" w:rsidR="00EF6B3A" w:rsidRPr="00DF3285" w:rsidRDefault="00EF6B3A" w:rsidP="00EF6B3A">
      <w:pPr>
        <w:pStyle w:val="NormalWeb"/>
        <w:spacing w:line="360" w:lineRule="auto"/>
        <w:rPr>
          <w:rFonts w:ascii="Arial" w:hAnsi="Arial" w:cs="Arial"/>
        </w:rPr>
      </w:pPr>
      <w:r w:rsidRPr="00DF3285">
        <w:rPr>
          <w:rFonts w:ascii="Arial" w:hAnsi="Arial" w:cs="Arial"/>
        </w:rPr>
        <w:t>‘The Coaching at Work Survey’, Chartered Management Institute, 2002</w:t>
      </w:r>
      <w:r w:rsidR="0029238E">
        <w:rPr>
          <w:rFonts w:ascii="Arial" w:hAnsi="Arial" w:cs="Arial"/>
        </w:rPr>
        <w:t xml:space="preserve">. </w:t>
      </w:r>
      <w:r w:rsidRPr="00DF3285">
        <w:rPr>
          <w:rFonts w:ascii="Arial" w:hAnsi="Arial" w:cs="Arial"/>
        </w:rPr>
        <w:t xml:space="preserve"> (</w:t>
      </w:r>
      <w:r w:rsidRPr="00DF3285">
        <w:rPr>
          <w:rFonts w:ascii="Arial" w:hAnsi="Arial" w:cs="Arial"/>
          <w:color w:val="0000FF"/>
        </w:rPr>
        <w:t>http://www.campaign-for-learning.org.uk/pdf/LAW2002/coach_skills_survey_final.pdf</w:t>
      </w:r>
      <w:r w:rsidRPr="00DF3285">
        <w:rPr>
          <w:rFonts w:ascii="Arial" w:hAnsi="Arial" w:cs="Arial"/>
        </w:rPr>
        <w:t xml:space="preserve">) </w:t>
      </w:r>
    </w:p>
    <w:p w14:paraId="6840084C" w14:textId="52A68C9A" w:rsidR="00975E3F" w:rsidRPr="00DF3285" w:rsidRDefault="00EF6B3A" w:rsidP="00DF3285">
      <w:pPr>
        <w:pStyle w:val="NormalWeb"/>
        <w:spacing w:line="360" w:lineRule="auto"/>
        <w:rPr>
          <w:rFonts w:ascii="Arial" w:hAnsi="Arial" w:cs="Arial"/>
        </w:rPr>
      </w:pPr>
      <w:r w:rsidRPr="00DF3285">
        <w:rPr>
          <w:rFonts w:ascii="Arial" w:hAnsi="Arial" w:cs="Arial"/>
        </w:rPr>
        <w:t>‘Training and development 2004’, Chartered Institute of Personnel and Development, April 2004</w:t>
      </w:r>
      <w:r w:rsidR="0029238E">
        <w:rPr>
          <w:rFonts w:ascii="Arial" w:hAnsi="Arial" w:cs="Arial"/>
        </w:rPr>
        <w:t>.</w:t>
      </w:r>
      <w:r w:rsidRPr="00DF3285">
        <w:rPr>
          <w:rFonts w:ascii="Arial" w:hAnsi="Arial" w:cs="Arial"/>
        </w:rPr>
        <w:t xml:space="preserve"> (</w:t>
      </w:r>
      <w:r w:rsidRPr="00DF3285">
        <w:rPr>
          <w:rFonts w:ascii="Arial" w:hAnsi="Arial" w:cs="Arial"/>
          <w:color w:val="0000FF"/>
        </w:rPr>
        <w:t>http://www.cipd.co.uk/NR/rdonlyres/5F17CCA5-DDC9-4CA9-BFA7- 162651240EFE/0/2958traindevmntsurvrept04.pdf</w:t>
      </w:r>
      <w:r w:rsidRPr="00DF3285">
        <w:rPr>
          <w:rFonts w:ascii="Arial" w:hAnsi="Arial" w:cs="Arial"/>
        </w:rPr>
        <w:t xml:space="preserve">) </w:t>
      </w:r>
    </w:p>
    <w:p w14:paraId="7B8B2A51" w14:textId="77777777" w:rsidR="00975E3F" w:rsidRPr="00DF3285" w:rsidRDefault="00975E3F">
      <w:pPr>
        <w:rPr>
          <w:rFonts w:ascii="Arial" w:hAnsi="Arial" w:cs="Arial"/>
        </w:rPr>
      </w:pPr>
    </w:p>
    <w:p w14:paraId="24E3560C" w14:textId="6B2B362F" w:rsidR="00975E3F" w:rsidRPr="00DF3285" w:rsidRDefault="00DF3285">
      <w:pPr>
        <w:rPr>
          <w:rFonts w:ascii="Arial" w:hAnsi="Arial" w:cs="Arial"/>
        </w:rPr>
      </w:pPr>
      <w:r w:rsidRPr="00DF3285">
        <w:rPr>
          <w:rFonts w:ascii="Arial" w:hAnsi="Arial" w:cs="Arial"/>
        </w:rPr>
        <w:t>https://www.managers.org.uk/~/media/Images/Insights/CoachingColumn.jpg</w:t>
      </w:r>
    </w:p>
    <w:p w14:paraId="4068BE23" w14:textId="77777777" w:rsidR="00975E3F" w:rsidRPr="00DF3285" w:rsidRDefault="00975E3F">
      <w:pPr>
        <w:rPr>
          <w:rFonts w:ascii="Arial" w:hAnsi="Arial" w:cs="Arial"/>
        </w:rPr>
      </w:pPr>
    </w:p>
    <w:p w14:paraId="0D530BE6" w14:textId="77777777" w:rsidR="00975E3F" w:rsidRPr="00DF3285" w:rsidRDefault="00975E3F">
      <w:pPr>
        <w:rPr>
          <w:rFonts w:ascii="Arial" w:hAnsi="Arial" w:cs="Arial"/>
        </w:rPr>
      </w:pPr>
    </w:p>
    <w:p w14:paraId="45FC3F76" w14:textId="77777777" w:rsidR="00975E3F" w:rsidRPr="00DF3285" w:rsidRDefault="00975E3F">
      <w:pPr>
        <w:rPr>
          <w:rFonts w:ascii="Arial" w:hAnsi="Arial" w:cs="Arial"/>
        </w:rPr>
      </w:pPr>
    </w:p>
    <w:p w14:paraId="791B6196" w14:textId="77777777" w:rsidR="00975E3F" w:rsidRPr="00DF3285" w:rsidRDefault="00975E3F">
      <w:pPr>
        <w:rPr>
          <w:rFonts w:ascii="Arial" w:hAnsi="Arial" w:cs="Arial"/>
        </w:rPr>
      </w:pPr>
    </w:p>
    <w:p w14:paraId="2A7BC1E3" w14:textId="77777777" w:rsidR="00975E3F" w:rsidRPr="00DF3285" w:rsidRDefault="00975E3F">
      <w:pPr>
        <w:rPr>
          <w:rFonts w:ascii="Arial" w:hAnsi="Arial" w:cs="Arial"/>
        </w:rPr>
      </w:pPr>
    </w:p>
    <w:p w14:paraId="68C9E7D2" w14:textId="77777777" w:rsidR="00975E3F" w:rsidRPr="00DF3285" w:rsidRDefault="00975E3F">
      <w:pPr>
        <w:rPr>
          <w:rFonts w:ascii="Arial" w:hAnsi="Arial" w:cs="Arial"/>
        </w:rPr>
      </w:pPr>
    </w:p>
    <w:p w14:paraId="24CF52A2" w14:textId="77777777" w:rsidR="00975E3F" w:rsidRPr="00DF3285" w:rsidRDefault="00975E3F">
      <w:pPr>
        <w:rPr>
          <w:rFonts w:ascii="Arial" w:hAnsi="Arial" w:cs="Arial"/>
        </w:rPr>
      </w:pPr>
    </w:p>
    <w:p w14:paraId="40A1E78B" w14:textId="77777777" w:rsidR="00975E3F" w:rsidRPr="00DF3285" w:rsidRDefault="00000000">
      <w:pPr>
        <w:rPr>
          <w:rFonts w:ascii="Arial" w:hAnsi="Arial" w:cs="Arial"/>
        </w:rPr>
      </w:pPr>
      <w:r w:rsidRPr="00DF3285">
        <w:rPr>
          <w:rFonts w:ascii="Arial" w:hAnsi="Arial" w:cs="Arial"/>
        </w:rPr>
        <w:br w:type="page"/>
      </w:r>
      <w:r w:rsidRPr="00DF3285">
        <w:rPr>
          <w:rFonts w:ascii="Arial" w:hAnsi="Arial" w:cs="Arial"/>
          <w:b/>
        </w:rPr>
        <w:lastRenderedPageBreak/>
        <w:t>Appendices</w:t>
      </w:r>
    </w:p>
    <w:p w14:paraId="1E3C9F68" w14:textId="77777777" w:rsidR="00975E3F" w:rsidRPr="00DF3285" w:rsidRDefault="00000000">
      <w:pPr>
        <w:rPr>
          <w:rFonts w:ascii="Arial" w:hAnsi="Arial" w:cs="Arial"/>
        </w:rPr>
      </w:pPr>
      <w:r w:rsidRPr="00DF3285">
        <w:rPr>
          <w:rFonts w:ascii="Arial" w:hAnsi="Arial" w:cs="Arial"/>
        </w:rPr>
        <w:t>Appendix A - Macro-Environment Analysis (PESTEL)</w:t>
      </w:r>
    </w:p>
    <w:p w14:paraId="16BC1F71" w14:textId="77777777" w:rsidR="00975E3F" w:rsidRPr="00DF3285" w:rsidRDefault="00975E3F">
      <w:pPr>
        <w:rPr>
          <w:rFonts w:ascii="Arial" w:hAnsi="Arial" w:cs="Arial"/>
        </w:rPr>
      </w:pPr>
    </w:p>
    <w:p w14:paraId="55B522A1" w14:textId="77777777" w:rsidR="00DF3285" w:rsidRPr="00DF3285" w:rsidRDefault="00DF3285" w:rsidP="00DF3285">
      <w:pPr>
        <w:spacing w:after="160"/>
        <w:rPr>
          <w:rFonts w:ascii="Arial" w:hAnsi="Arial" w:cs="Arial"/>
        </w:rPr>
      </w:pPr>
      <w:r w:rsidRPr="00DF3285">
        <w:rPr>
          <w:rFonts w:ascii="Arial" w:hAnsi="Arial" w:cs="Arial"/>
        </w:rPr>
        <w:fldChar w:fldCharType="begin"/>
      </w:r>
      <w:r w:rsidRPr="00DF3285">
        <w:rPr>
          <w:rFonts w:ascii="Arial" w:hAnsi="Arial" w:cs="Arial"/>
        </w:rPr>
        <w:instrText xml:space="preserve"> INCLUDEPICTURE "/Users/test/Library/Group Containers/UBF8T346G9.ms/WebArchiveCopyPasteTempFiles/com.microsoft.Word/Z" \* MERGEFORMATINET </w:instrText>
      </w:r>
      <w:r w:rsidRPr="00DF3285">
        <w:rPr>
          <w:rFonts w:ascii="Arial" w:hAnsi="Arial" w:cs="Arial"/>
        </w:rPr>
        <w:fldChar w:fldCharType="separate"/>
      </w:r>
      <w:r w:rsidRPr="00DF3285">
        <w:rPr>
          <w:rFonts w:ascii="Arial" w:hAnsi="Arial" w:cs="Arial"/>
          <w:noProof/>
        </w:rPr>
        <w:drawing>
          <wp:inline distT="0" distB="0" distL="0" distR="0" wp14:anchorId="38F359EE" wp14:editId="32EA56EF">
            <wp:extent cx="3545933" cy="2548890"/>
            <wp:effectExtent l="0" t="0" r="0" b="3810"/>
            <wp:docPr id="3" name="Picture 3" descr="PESTLE Analysis Overview &amp; Examples | What is the PESTLE Analysi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Overview &amp; Examples | What is the PESTLE Analysis? - Video  &amp; Lesson Transcript | Study.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5398" cy="2562881"/>
                    </a:xfrm>
                    <a:prstGeom prst="rect">
                      <a:avLst/>
                    </a:prstGeom>
                    <a:noFill/>
                    <a:ln>
                      <a:noFill/>
                    </a:ln>
                  </pic:spPr>
                </pic:pic>
              </a:graphicData>
            </a:graphic>
          </wp:inline>
        </w:drawing>
      </w:r>
      <w:r w:rsidRPr="00DF3285">
        <w:rPr>
          <w:rFonts w:ascii="Arial" w:hAnsi="Arial" w:cs="Arial"/>
        </w:rPr>
        <w:fldChar w:fldCharType="end"/>
      </w:r>
    </w:p>
    <w:p w14:paraId="30233CCC" w14:textId="071E8DE7" w:rsidR="00975E3F" w:rsidRPr="00DF3285" w:rsidRDefault="00000000" w:rsidP="00DF3285">
      <w:pPr>
        <w:spacing w:after="160"/>
        <w:rPr>
          <w:rFonts w:ascii="Arial" w:hAnsi="Arial" w:cs="Arial"/>
        </w:rPr>
      </w:pPr>
      <w:r w:rsidRPr="00DF3285">
        <w:rPr>
          <w:rFonts w:ascii="Arial" w:hAnsi="Arial" w:cs="Arial"/>
        </w:rPr>
        <w:t xml:space="preserve">Appendix B - Title </w:t>
      </w:r>
    </w:p>
    <w:p w14:paraId="52E03D0B" w14:textId="77777777" w:rsidR="00975E3F" w:rsidRPr="00DF3285" w:rsidRDefault="00975E3F">
      <w:pPr>
        <w:rPr>
          <w:rFonts w:ascii="Arial" w:hAnsi="Arial" w:cs="Arial"/>
        </w:rPr>
      </w:pPr>
    </w:p>
    <w:p w14:paraId="56474493" w14:textId="77777777" w:rsidR="00DF3285" w:rsidRPr="00DF3285" w:rsidRDefault="00DF3285" w:rsidP="00DF3285">
      <w:pPr>
        <w:spacing w:after="160"/>
        <w:rPr>
          <w:rFonts w:ascii="Arial" w:hAnsi="Arial" w:cs="Arial"/>
        </w:rPr>
      </w:pPr>
      <w:r w:rsidRPr="00DF3285">
        <w:rPr>
          <w:rFonts w:ascii="Arial" w:hAnsi="Arial" w:cs="Arial"/>
        </w:rPr>
        <w:fldChar w:fldCharType="begin"/>
      </w:r>
      <w:r w:rsidRPr="00DF3285">
        <w:rPr>
          <w:rFonts w:ascii="Arial" w:hAnsi="Arial" w:cs="Arial"/>
        </w:rPr>
        <w:instrText xml:space="preserve"> INCLUDEPICTURE "/Users/test/Library/Group Containers/UBF8T346G9.ms/WebArchiveCopyPasteTempFiles/com.microsoft.Word/images?q=tbnANd9GcRB3S4CApi6sAD5M4lOCKGyl03rQ9g672shhpngfWUKjqBANgXRwrlm4RgLDqRJmggHbTc&amp;usqp=CAU" \* MERGEFORMATINET </w:instrText>
      </w:r>
      <w:r w:rsidRPr="00DF3285">
        <w:rPr>
          <w:rFonts w:ascii="Arial" w:hAnsi="Arial" w:cs="Arial"/>
        </w:rPr>
        <w:fldChar w:fldCharType="separate"/>
      </w:r>
      <w:r w:rsidRPr="00DF3285">
        <w:rPr>
          <w:rFonts w:ascii="Arial" w:hAnsi="Arial" w:cs="Arial"/>
          <w:noProof/>
        </w:rPr>
        <w:drawing>
          <wp:inline distT="0" distB="0" distL="0" distR="0" wp14:anchorId="28863D35" wp14:editId="23815E2D">
            <wp:extent cx="2811780" cy="2777490"/>
            <wp:effectExtent l="0" t="0" r="0" b="3810"/>
            <wp:docPr id="1" name="Picture 1" descr="Coaching Matrix - Data D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ching Matrix - Data D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1780" cy="2777490"/>
                    </a:xfrm>
                    <a:prstGeom prst="rect">
                      <a:avLst/>
                    </a:prstGeom>
                    <a:noFill/>
                    <a:ln>
                      <a:noFill/>
                    </a:ln>
                  </pic:spPr>
                </pic:pic>
              </a:graphicData>
            </a:graphic>
          </wp:inline>
        </w:drawing>
      </w:r>
      <w:r w:rsidRPr="00DF3285">
        <w:rPr>
          <w:rFonts w:ascii="Arial" w:hAnsi="Arial" w:cs="Arial"/>
        </w:rPr>
        <w:fldChar w:fldCharType="end"/>
      </w:r>
    </w:p>
    <w:p w14:paraId="3930023C" w14:textId="6315CC30" w:rsidR="00975E3F" w:rsidRPr="00DF3285" w:rsidRDefault="00000000" w:rsidP="00DF3285">
      <w:pPr>
        <w:spacing w:after="160"/>
        <w:rPr>
          <w:rFonts w:ascii="Arial" w:hAnsi="Arial" w:cs="Arial"/>
        </w:rPr>
      </w:pPr>
      <w:r w:rsidRPr="00DF3285">
        <w:rPr>
          <w:rFonts w:ascii="Arial" w:hAnsi="Arial" w:cs="Arial"/>
        </w:rPr>
        <w:t>Appendix C – Title</w:t>
      </w:r>
    </w:p>
    <w:p w14:paraId="0280D60D" w14:textId="77777777" w:rsidR="00975E3F" w:rsidRDefault="00975E3F"/>
    <w:p w14:paraId="23A06481" w14:textId="77777777" w:rsidR="00975E3F" w:rsidRDefault="00975E3F"/>
    <w:p w14:paraId="38BCAC97" w14:textId="0541E1F2" w:rsidR="00975E3F" w:rsidRDefault="00DF3285" w:rsidP="00DF3285">
      <w:r>
        <w:fldChar w:fldCharType="begin"/>
      </w:r>
      <w:r>
        <w:instrText xml:space="preserve"> INCLUDEPICTURE "/Users/test/Library/Group Containers/UBF8T346G9.ms/WebArchiveCopyPasteTempFiles/com.microsoft.Word/images?q=tbnANd9GcQbgRwc2FhRvsE8JIuzl7ZnWQzAYgBF_gq-FxIMvCV8pjMMSAPl8m_xTIiIp-oOW2vgdFk&amp;usqp=CAU" \* MERGEFORMATINET </w:instrText>
      </w:r>
      <w:r>
        <w:fldChar w:fldCharType="separate"/>
      </w:r>
      <w:r>
        <w:rPr>
          <w:noProof/>
        </w:rPr>
        <w:drawing>
          <wp:inline distT="0" distB="0" distL="0" distR="0" wp14:anchorId="75AEC989" wp14:editId="39CBE993">
            <wp:extent cx="2811780" cy="1851660"/>
            <wp:effectExtent l="0" t="0" r="0" b="2540"/>
            <wp:docPr id="2" name="Picture 2" descr="Four Incredible Benefits Of Leadership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 Incredible Benefits Of Leadership Coac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1851660"/>
                    </a:xfrm>
                    <a:prstGeom prst="rect">
                      <a:avLst/>
                    </a:prstGeom>
                    <a:noFill/>
                    <a:ln>
                      <a:noFill/>
                    </a:ln>
                  </pic:spPr>
                </pic:pic>
              </a:graphicData>
            </a:graphic>
          </wp:inline>
        </w:drawing>
      </w:r>
      <w:r>
        <w:fldChar w:fldCharType="end"/>
      </w:r>
    </w:p>
    <w:sectPr w:rsidR="00975E3F">
      <w:pgSz w:w="12240" w:h="15840"/>
      <w:pgMar w:top="720" w:right="463"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40071A"/>
    <w:multiLevelType w:val="multilevel"/>
    <w:tmpl w:val="53F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4047F6"/>
    <w:multiLevelType w:val="multilevel"/>
    <w:tmpl w:val="DC24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5951943">
    <w:abstractNumId w:val="1"/>
  </w:num>
  <w:num w:numId="2" w16cid:durableId="1873414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E3F"/>
    <w:rsid w:val="0029238E"/>
    <w:rsid w:val="003A5F37"/>
    <w:rsid w:val="00975E3F"/>
    <w:rsid w:val="00DF3285"/>
    <w:rsid w:val="00EF6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98A530"/>
  <w15:docId w15:val="{D19424C6-F11F-774D-8E5B-33A177D5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28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5F37"/>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DF3285"/>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DF3285"/>
    <w:rPr>
      <w:rFonts w:eastAsiaTheme="minorHAnsi"/>
      <w:sz w:val="22"/>
      <w:szCs w:val="22"/>
      <w:lang w:eastAsia="en-US"/>
    </w:rPr>
  </w:style>
  <w:style w:type="character" w:customStyle="1" w:styleId="NoSpacingChar">
    <w:name w:val="No Spacing Char"/>
    <w:basedOn w:val="DefaultParagraphFont"/>
    <w:link w:val="NoSpacing"/>
    <w:uiPriority w:val="1"/>
    <w:rsid w:val="00DF3285"/>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578196">
      <w:bodyDiv w:val="1"/>
      <w:marLeft w:val="0"/>
      <w:marRight w:val="0"/>
      <w:marTop w:val="0"/>
      <w:marBottom w:val="0"/>
      <w:divBdr>
        <w:top w:val="none" w:sz="0" w:space="0" w:color="auto"/>
        <w:left w:val="none" w:sz="0" w:space="0" w:color="auto"/>
        <w:bottom w:val="none" w:sz="0" w:space="0" w:color="auto"/>
        <w:right w:val="none" w:sz="0" w:space="0" w:color="auto"/>
      </w:divBdr>
      <w:divsChild>
        <w:div w:id="1584029106">
          <w:marLeft w:val="0"/>
          <w:marRight w:val="0"/>
          <w:marTop w:val="0"/>
          <w:marBottom w:val="0"/>
          <w:divBdr>
            <w:top w:val="none" w:sz="0" w:space="0" w:color="auto"/>
            <w:left w:val="none" w:sz="0" w:space="0" w:color="auto"/>
            <w:bottom w:val="none" w:sz="0" w:space="0" w:color="auto"/>
            <w:right w:val="none" w:sz="0" w:space="0" w:color="auto"/>
          </w:divBdr>
          <w:divsChild>
            <w:div w:id="1274362006">
              <w:marLeft w:val="0"/>
              <w:marRight w:val="0"/>
              <w:marTop w:val="0"/>
              <w:marBottom w:val="0"/>
              <w:divBdr>
                <w:top w:val="none" w:sz="0" w:space="0" w:color="auto"/>
                <w:left w:val="none" w:sz="0" w:space="0" w:color="auto"/>
                <w:bottom w:val="none" w:sz="0" w:space="0" w:color="auto"/>
                <w:right w:val="none" w:sz="0" w:space="0" w:color="auto"/>
              </w:divBdr>
              <w:divsChild>
                <w:div w:id="44662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00999">
      <w:bodyDiv w:val="1"/>
      <w:marLeft w:val="0"/>
      <w:marRight w:val="0"/>
      <w:marTop w:val="0"/>
      <w:marBottom w:val="0"/>
      <w:divBdr>
        <w:top w:val="none" w:sz="0" w:space="0" w:color="auto"/>
        <w:left w:val="none" w:sz="0" w:space="0" w:color="auto"/>
        <w:bottom w:val="none" w:sz="0" w:space="0" w:color="auto"/>
        <w:right w:val="none" w:sz="0" w:space="0" w:color="auto"/>
      </w:divBdr>
      <w:divsChild>
        <w:div w:id="1715036820">
          <w:marLeft w:val="0"/>
          <w:marRight w:val="0"/>
          <w:marTop w:val="0"/>
          <w:marBottom w:val="0"/>
          <w:divBdr>
            <w:top w:val="none" w:sz="0" w:space="0" w:color="auto"/>
            <w:left w:val="none" w:sz="0" w:space="0" w:color="auto"/>
            <w:bottom w:val="none" w:sz="0" w:space="0" w:color="auto"/>
            <w:right w:val="none" w:sz="0" w:space="0" w:color="auto"/>
          </w:divBdr>
          <w:divsChild>
            <w:div w:id="1837186422">
              <w:marLeft w:val="0"/>
              <w:marRight w:val="0"/>
              <w:marTop w:val="0"/>
              <w:marBottom w:val="0"/>
              <w:divBdr>
                <w:top w:val="none" w:sz="0" w:space="0" w:color="auto"/>
                <w:left w:val="none" w:sz="0" w:space="0" w:color="auto"/>
                <w:bottom w:val="none" w:sz="0" w:space="0" w:color="auto"/>
                <w:right w:val="none" w:sz="0" w:space="0" w:color="auto"/>
              </w:divBdr>
              <w:divsChild>
                <w:div w:id="20541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05368">
      <w:bodyDiv w:val="1"/>
      <w:marLeft w:val="0"/>
      <w:marRight w:val="0"/>
      <w:marTop w:val="0"/>
      <w:marBottom w:val="0"/>
      <w:divBdr>
        <w:top w:val="none" w:sz="0" w:space="0" w:color="auto"/>
        <w:left w:val="none" w:sz="0" w:space="0" w:color="auto"/>
        <w:bottom w:val="none" w:sz="0" w:space="0" w:color="auto"/>
        <w:right w:val="none" w:sz="0" w:space="0" w:color="auto"/>
      </w:divBdr>
      <w:divsChild>
        <w:div w:id="733938381">
          <w:marLeft w:val="0"/>
          <w:marRight w:val="0"/>
          <w:marTop w:val="0"/>
          <w:marBottom w:val="0"/>
          <w:divBdr>
            <w:top w:val="none" w:sz="0" w:space="0" w:color="auto"/>
            <w:left w:val="none" w:sz="0" w:space="0" w:color="auto"/>
            <w:bottom w:val="none" w:sz="0" w:space="0" w:color="auto"/>
            <w:right w:val="none" w:sz="0" w:space="0" w:color="auto"/>
          </w:divBdr>
          <w:divsChild>
            <w:div w:id="917637695">
              <w:marLeft w:val="0"/>
              <w:marRight w:val="0"/>
              <w:marTop w:val="0"/>
              <w:marBottom w:val="0"/>
              <w:divBdr>
                <w:top w:val="none" w:sz="0" w:space="0" w:color="auto"/>
                <w:left w:val="none" w:sz="0" w:space="0" w:color="auto"/>
                <w:bottom w:val="none" w:sz="0" w:space="0" w:color="auto"/>
                <w:right w:val="none" w:sz="0" w:space="0" w:color="auto"/>
              </w:divBdr>
              <w:divsChild>
                <w:div w:id="174098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CocoaOOXMLWriter/1894.6</generator>
</meta>
</file>

<file path=customXml/itemProps1.xml><?xml version="1.0" encoding="utf-8"?>
<ds:datastoreItem xmlns:ds="http://schemas.openxmlformats.org/officeDocument/2006/customXml" ds:itemID="{821419FD-A600-AE47-8700-2DFE269B6CB7}">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14</Pages>
  <Words>3485</Words>
  <Characters>19870</Characters>
  <Application>Microsoft Office Word</Application>
  <DocSecurity>0</DocSecurity>
  <Lines>165</Lines>
  <Paragraphs>46</Paragraphs>
  <ScaleCrop>false</ScaleCrop>
  <Company/>
  <LinksUpToDate>false</LinksUpToDate>
  <CharactersWithSpaces>23309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RESOLUTION OF TOTE DWELL TIME WITHIN AUTOMATION</dc:title>
  <dc:creator>Matthew Davies</dc:creator>
  <cp:lastModifiedBy>Kate H</cp:lastModifiedBy>
  <cp:revision>5</cp:revision>
  <dcterms:created xsi:type="dcterms:W3CDTF">2023-05-03T10:33:00Z</dcterms:created>
  <dcterms:modified xsi:type="dcterms:W3CDTF">2023-05-07T22:26:00Z</dcterms:modified>
</cp:coreProperties>
</file>