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BA2533" w14:textId="7328AFEF" w:rsidR="007120EB" w:rsidRDefault="007120EB" w:rsidP="007120EB">
      <w:pPr>
        <w:spacing w:line="480" w:lineRule="auto"/>
      </w:pPr>
      <w:r>
        <w:t>Reflecting on the seminal work of those before us, early accounts of illness, mental or otherwise could be explained by its aetiology in humoral imbalance, linking illness and disease to bile, blood, and other fluids of the body. In the 3</w:t>
      </w:r>
      <w:r w:rsidRPr="00662694">
        <w:rPr>
          <w:vertAlign w:val="superscript"/>
        </w:rPr>
        <w:t>rd</w:t>
      </w:r>
      <w:r>
        <w:t xml:space="preserve"> edition of </w:t>
      </w:r>
      <w:r>
        <w:rPr>
          <w:i/>
          <w:iCs/>
        </w:rPr>
        <w:t xml:space="preserve">Haemastatics, </w:t>
      </w:r>
      <w:r>
        <w:t>1740. (p.55). Stephen Hales, a clergyman from Britain would suggest that “</w:t>
      </w:r>
      <w:r w:rsidRPr="00FF3751">
        <w:t>perhaps nerves functioned by conducting ‘electrical powers.’</w:t>
      </w:r>
      <w:r>
        <w:t xml:space="preserve">”. He came to this theory after conducting an experiment in which he decapitated a frog and thirty hours post-mortem said frog was still responding to stimuli. Having convulsed when a needle was inserted into the spinal marrow, this led to the theory that the mind and brain were intricately linked, prompting further exploration over the next two centuries. Confirmation of nerve conduction and muscle contraction would come after Hales’ death, from </w:t>
      </w:r>
      <w:r w:rsidRPr="00051B18">
        <w:t>Luigi Galvani’s </w:t>
      </w:r>
      <w:r w:rsidRPr="00051B18">
        <w:rPr>
          <w:i/>
          <w:iCs/>
        </w:rPr>
        <w:t>De viribus electricitatis in motu musculari commentarius</w:t>
      </w:r>
      <w:r w:rsidRPr="00051B18">
        <w:t>, 1791</w:t>
      </w:r>
      <w:r>
        <w:t xml:space="preserve">, more than 50 years after Hales’ suggestion. </w:t>
      </w:r>
    </w:p>
    <w:p w14:paraId="207A1BF3" w14:textId="77777777" w:rsidR="00024485" w:rsidRDefault="00024485" w:rsidP="007120EB">
      <w:pPr>
        <w:spacing w:line="480" w:lineRule="auto"/>
      </w:pPr>
    </w:p>
    <w:p w14:paraId="0CFF68B4" w14:textId="3C971F9B" w:rsidR="00024485" w:rsidRDefault="00024485" w:rsidP="00024485">
      <w:pPr>
        <w:spacing w:line="480" w:lineRule="auto"/>
      </w:pPr>
      <w:r w:rsidRPr="008765CE">
        <w:t>Over the course of</w:t>
      </w:r>
      <w:r w:rsidR="00B91BE7">
        <w:t xml:space="preserve"> a period of</w:t>
      </w:r>
      <w:r w:rsidRPr="008765CE">
        <w:t xml:space="preserve"> time from 1700 and 1824, 28 different pieces of legislation were passed in parliament on vagrancy. A vagrant used to be specific to a group of society, yet with the introduction of the 1714 Vagrancy Act, this was widened to include the “less-desirables” in society, such as settled paupers who were thought in danger of deserting their family, those that refused to work for the usual wages and even those who were unable (for whatever reason) to give a good account of themselves.</w:t>
      </w:r>
      <w:r>
        <w:t xml:space="preserve"> Where asylums were previously marketed to the upper and middle classes, those of lesser means were rounded up and cared for in such places. </w:t>
      </w:r>
      <w:r w:rsidR="000006A2">
        <w:t xml:space="preserve">It </w:t>
      </w:r>
      <w:r w:rsidR="009F67EA">
        <w:t>was not</w:t>
      </w:r>
      <w:r w:rsidR="000006A2">
        <w:t xml:space="preserve"> just the “lunatics” that were housed here </w:t>
      </w:r>
      <w:r w:rsidR="00BD01DF">
        <w:t>now;</w:t>
      </w:r>
      <w:r w:rsidR="000006A2">
        <w:t xml:space="preserve"> </w:t>
      </w:r>
      <w:r w:rsidR="00A50574">
        <w:t>indeed,</w:t>
      </w:r>
      <w:r w:rsidR="000006A2">
        <w:t xml:space="preserve"> many </w:t>
      </w:r>
      <w:r w:rsidR="003E271B">
        <w:t xml:space="preserve">patients were suffering from the unfortunate ailment of poverty and if unable to fulfil their </w:t>
      </w:r>
      <w:r w:rsidR="00E757DD">
        <w:t xml:space="preserve">duties, </w:t>
      </w:r>
      <w:r w:rsidR="00BD01DF">
        <w:t>where better to home them</w:t>
      </w:r>
      <w:r w:rsidR="00D23DDC">
        <w:t xml:space="preserve">? </w:t>
      </w:r>
      <w:r w:rsidR="00B642E2">
        <w:t>20 publicly funded</w:t>
      </w:r>
      <w:r w:rsidR="009F67EA">
        <w:t xml:space="preserve"> asylums for ‘pauper lunatics’ were authorised by parliament </w:t>
      </w:r>
      <w:r w:rsidR="00C373D2">
        <w:t xml:space="preserve">in 1808 and </w:t>
      </w:r>
      <w:r w:rsidR="00507E1C">
        <w:t xml:space="preserve">admissions </w:t>
      </w:r>
      <w:r w:rsidR="00C373D2">
        <w:t>gathered</w:t>
      </w:r>
      <w:r w:rsidR="006E4BA6">
        <w:t xml:space="preserve"> momentum across the country as people rid themselves of the </w:t>
      </w:r>
      <w:r w:rsidR="00230D0D">
        <w:t xml:space="preserve">retarded, insane, disabled and mentally ill. </w:t>
      </w:r>
      <w:r w:rsidR="00456ACC">
        <w:t>Had enough with your responsibilities</w:t>
      </w:r>
      <w:r w:rsidR="009A49DA">
        <w:t>? T</w:t>
      </w:r>
      <w:r w:rsidR="00456ACC">
        <w:t xml:space="preserve">he state will take care of them and house them </w:t>
      </w:r>
      <w:r w:rsidR="009A49DA">
        <w:t>simultaneously.</w:t>
      </w:r>
      <w:r w:rsidR="00456ACC">
        <w:t xml:space="preserve"> </w:t>
      </w:r>
      <w:r w:rsidR="003819E2">
        <w:t xml:space="preserve">Not simply a place for those </w:t>
      </w:r>
      <w:r w:rsidR="009D7B64">
        <w:t xml:space="preserve">who were unwell, but a </w:t>
      </w:r>
      <w:r w:rsidR="009D7B64">
        <w:lastRenderedPageBreak/>
        <w:t>place to house those that were a threat to public order or progress.</w:t>
      </w:r>
      <w:r w:rsidR="00512BA7">
        <w:t xml:space="preserve"> Slowly but surely the rights o</w:t>
      </w:r>
      <w:r w:rsidR="0070531B">
        <w:t>f</w:t>
      </w:r>
      <w:r w:rsidR="00512BA7">
        <w:t xml:space="preserve"> the poor and the disadvantaged were being eroded</w:t>
      </w:r>
      <w:r w:rsidR="0070531B">
        <w:t xml:space="preserve"> and more were being detained</w:t>
      </w:r>
      <w:r w:rsidR="00560798">
        <w:t xml:space="preserve"> to keep the peace and display an outward show of care and responsibility from the ruling class.</w:t>
      </w:r>
    </w:p>
    <w:p w14:paraId="2CC4FF7C" w14:textId="77777777" w:rsidR="007120EB" w:rsidRPr="00A30FCD" w:rsidRDefault="007120EB" w:rsidP="007120EB">
      <w:pPr>
        <w:spacing w:line="480" w:lineRule="auto"/>
      </w:pPr>
    </w:p>
    <w:p w14:paraId="7BFE7B5A" w14:textId="77777777" w:rsidR="000D5D91" w:rsidRDefault="00FE625C" w:rsidP="004E15D9">
      <w:pPr>
        <w:spacing w:line="480" w:lineRule="auto"/>
      </w:pPr>
      <w:r w:rsidRPr="00FE625C">
        <w:t xml:space="preserve">Throughout history, people have been hospitalised for their afflictions and kept at arm’s length, hidden from sight, posing minor risk to one’s social status and keeping one’s outwardly caring persona intact. Fear of people knowing the family secret when money is no object </w:t>
      </w:r>
      <w:r w:rsidR="00046C66" w:rsidRPr="00FE625C">
        <w:t>led</w:t>
      </w:r>
      <w:r w:rsidRPr="00FE625C">
        <w:t xml:space="preserve"> to “refuge” being sought, and </w:t>
      </w:r>
      <w:r w:rsidR="00444FF4">
        <w:t xml:space="preserve">indeed </w:t>
      </w:r>
      <w:r w:rsidRPr="00FE625C">
        <w:t xml:space="preserve">refuge </w:t>
      </w:r>
      <w:r w:rsidR="0036658D">
        <w:t>wa</w:t>
      </w:r>
      <w:r w:rsidRPr="00FE625C">
        <w:t xml:space="preserve">s given. At a price. Lunacy has long been an ideology that many have invested in, with the promise of a cure and a quick fix to be had… </w:t>
      </w:r>
      <w:r w:rsidR="00891D7F">
        <w:t xml:space="preserve">After all, asylums were known as a place of sanctuary. Somewhere to rest and recuperate, gather one’s thoughts, and get back out into the world again. </w:t>
      </w:r>
      <w:r w:rsidR="00891D7F" w:rsidRPr="00FE625C">
        <w:t>Sadly, while the outward idea of this was a utopia, housed in beautiful buildings, surrounded by lush gardens and greenery, free to wander and roam</w:t>
      </w:r>
      <w:r w:rsidR="00891D7F">
        <w:t>,</w:t>
      </w:r>
      <w:r w:rsidRPr="00FE625C">
        <w:t xml:space="preserve"> the reality was disturbingly dystopian.</w:t>
      </w:r>
      <w:r>
        <w:t xml:space="preserve"> </w:t>
      </w:r>
      <w:r w:rsidR="00F0164B">
        <w:t xml:space="preserve">Those “lucky” enough to frequent </w:t>
      </w:r>
      <w:r w:rsidR="00240247">
        <w:t>such</w:t>
      </w:r>
      <w:r w:rsidR="00F0164B">
        <w:t xml:space="preserve"> sanctuaries saw the</w:t>
      </w:r>
      <w:r w:rsidR="00240247">
        <w:t xml:space="preserve"> </w:t>
      </w:r>
      <w:r w:rsidR="00046C66">
        <w:t>dark underbelly</w:t>
      </w:r>
      <w:r w:rsidR="00240247">
        <w:t>, their</w:t>
      </w:r>
      <w:r w:rsidR="00046C66">
        <w:t xml:space="preserve"> </w:t>
      </w:r>
      <w:r w:rsidR="00F0164B">
        <w:t>true nature, and the constant pain</w:t>
      </w:r>
      <w:r w:rsidR="00240247">
        <w:t xml:space="preserve"> &amp; misery</w:t>
      </w:r>
      <w:r w:rsidR="00F0164B">
        <w:t>, hidden behind opulent facades</w:t>
      </w:r>
      <w:r w:rsidR="0086618C">
        <w:t xml:space="preserve"> and manicured lawns.</w:t>
      </w:r>
      <w:r w:rsidR="004E15D9">
        <w:t xml:space="preserve"> </w:t>
      </w:r>
    </w:p>
    <w:p w14:paraId="62B72998" w14:textId="77777777" w:rsidR="000D5D91" w:rsidRDefault="000D5D91" w:rsidP="004E15D9">
      <w:pPr>
        <w:spacing w:line="480" w:lineRule="auto"/>
      </w:pPr>
    </w:p>
    <w:p w14:paraId="0A8F9FA6" w14:textId="77777777" w:rsidR="00712A9E" w:rsidRDefault="004E15D9" w:rsidP="004E15D9">
      <w:pPr>
        <w:spacing w:line="480" w:lineRule="auto"/>
      </w:pPr>
      <w:r w:rsidRPr="004E15D9">
        <w:t xml:space="preserve">An example of such an institution is Bethlem Royal Hospital, or Bedlam as it was commonly known. </w:t>
      </w:r>
      <w:r w:rsidR="008B3E52">
        <w:t>Bethlem originally started life in Bishopsgate London</w:t>
      </w:r>
      <w:r w:rsidR="006B31BB">
        <w:t xml:space="preserve"> as a religious order</w:t>
      </w:r>
      <w:r w:rsidR="007559FE">
        <w:t xml:space="preserve"> and it evolved into a “hospital</w:t>
      </w:r>
      <w:r w:rsidR="00D5447A">
        <w:t>,”</w:t>
      </w:r>
      <w:r w:rsidR="00234DF7">
        <w:t xml:space="preserve"> offering refuge</w:t>
      </w:r>
      <w:r w:rsidR="006B31BB">
        <w:t>.</w:t>
      </w:r>
      <w:r w:rsidR="00D5447A">
        <w:t xml:space="preserve"> The treatments behind the doors were</w:t>
      </w:r>
      <w:r w:rsidR="007D205D">
        <w:t xml:space="preserve"> out of date and often resulted in death for patients</w:t>
      </w:r>
      <w:r w:rsidR="00150B35">
        <w:t xml:space="preserve">, plus the space was cramped and featured an open drain running through it. </w:t>
      </w:r>
      <w:r w:rsidR="007D205D">
        <w:t>A</w:t>
      </w:r>
      <w:r w:rsidR="008B3E52">
        <w:t>fter being deemed</w:t>
      </w:r>
      <w:r w:rsidR="00020846">
        <w:t xml:space="preserve"> uninhabitable during the 16</w:t>
      </w:r>
      <w:r w:rsidR="00020846" w:rsidRPr="00020846">
        <w:rPr>
          <w:vertAlign w:val="superscript"/>
        </w:rPr>
        <w:t>th</w:t>
      </w:r>
      <w:r w:rsidR="00020846">
        <w:t xml:space="preserve"> century, it was closed and a new home</w:t>
      </w:r>
      <w:r w:rsidR="00072132">
        <w:t xml:space="preserve"> was found and Bethlem was “reborn” in Moorfields, London. Bethlem opened </w:t>
      </w:r>
      <w:r w:rsidR="007D205D">
        <w:t>its</w:t>
      </w:r>
      <w:r w:rsidR="00072132">
        <w:t xml:space="preserve"> doors in </w:t>
      </w:r>
      <w:r w:rsidR="006B31BB">
        <w:t>1676</w:t>
      </w:r>
      <w:r w:rsidR="00C305BE">
        <w:t xml:space="preserve">. The building </w:t>
      </w:r>
      <w:r w:rsidR="005907A3">
        <w:t>was architecturally opulent</w:t>
      </w:r>
      <w:r w:rsidR="00214C74">
        <w:t>, and was a vast and palatial building</w:t>
      </w:r>
      <w:r w:rsidR="00EF4AE5">
        <w:t xml:space="preserve">, resembling the Palace of Versailles more so than </w:t>
      </w:r>
      <w:r w:rsidR="007E2759">
        <w:t xml:space="preserve">an asylum. The façade was where the similarities ended however, with </w:t>
      </w:r>
      <w:r w:rsidR="002E1754">
        <w:t>grim disparities</w:t>
      </w:r>
      <w:r w:rsidR="00EA3B71">
        <w:t xml:space="preserve"> between Bethlem’s façade and the </w:t>
      </w:r>
      <w:r w:rsidR="000D5D91">
        <w:t xml:space="preserve">desperate reality faced by </w:t>
      </w:r>
      <w:r w:rsidR="000D5D91">
        <w:lastRenderedPageBreak/>
        <w:t xml:space="preserve">residents. The building was </w:t>
      </w:r>
      <w:r w:rsidR="003534B3">
        <w:t>crumbling. Having been</w:t>
      </w:r>
      <w:r w:rsidR="000D5D91">
        <w:t xml:space="preserve"> built on</w:t>
      </w:r>
      <w:r w:rsidR="003534B3">
        <w:t xml:space="preserve"> rubble and lacking basic foundations, cracks literally started to appear. </w:t>
      </w:r>
      <w:r w:rsidR="0066591A">
        <w:t>The walls ran with water</w:t>
      </w:r>
      <w:r w:rsidR="00177385">
        <w:t xml:space="preserve"> and due to the sheer size and weight of the building, it was collapsing</w:t>
      </w:r>
      <w:r w:rsidR="000C43F3">
        <w:t xml:space="preserve">. </w:t>
      </w:r>
      <w:r w:rsidR="00747C09">
        <w:t xml:space="preserve">The image portrayed to the public was that of care and investment. Bedlam stood as </w:t>
      </w:r>
      <w:r w:rsidR="00146305">
        <w:t>a monument to show that the country was invested</w:t>
      </w:r>
      <w:r w:rsidR="00E70F48">
        <w:t xml:space="preserve"> in the mentally ill</w:t>
      </w:r>
      <w:r w:rsidR="005A7BF9">
        <w:t xml:space="preserve"> and was a symbol of London’s </w:t>
      </w:r>
      <w:r w:rsidR="00F6025D">
        <w:t>civic commitment. In reality, it was keeping the poor, the deformed, the insane</w:t>
      </w:r>
      <w:r w:rsidR="00397E87">
        <w:t>,</w:t>
      </w:r>
      <w:r w:rsidR="00F6025D">
        <w:t xml:space="preserve"> and the undesirables off the city streets and</w:t>
      </w:r>
      <w:r w:rsidR="004F0C50">
        <w:t xml:space="preserve"> was no more than a glorified prison. Members of the public could pay to visit the </w:t>
      </w:r>
      <w:r w:rsidR="00397E87">
        <w:t xml:space="preserve">grounds, take in the </w:t>
      </w:r>
      <w:r w:rsidR="00D64682">
        <w:t>gardens,</w:t>
      </w:r>
      <w:r w:rsidR="00397E87">
        <w:t xml:space="preserve"> and even </w:t>
      </w:r>
      <w:r w:rsidR="003463CC">
        <w:t xml:space="preserve">witness the treatments first hand. Was this </w:t>
      </w:r>
      <w:r w:rsidR="00D64682">
        <w:t xml:space="preserve">morbid curiosity? Or a warning to those viewing that this is what happens if you </w:t>
      </w:r>
      <w:r w:rsidR="00374029">
        <w:t>do not</w:t>
      </w:r>
      <w:r w:rsidR="00D64682">
        <w:t xml:space="preserve"> conform to the norm?</w:t>
      </w:r>
      <w:r w:rsidR="00374029">
        <w:t xml:space="preserve"> Insanity and immorality </w:t>
      </w:r>
      <w:r w:rsidR="00405F83">
        <w:t>have</w:t>
      </w:r>
      <w:r w:rsidR="00B81095">
        <w:t xml:space="preserve"> </w:t>
      </w:r>
      <w:r w:rsidR="00625A80">
        <w:t>an exceptionally fine</w:t>
      </w:r>
      <w:r w:rsidR="00B81095">
        <w:t xml:space="preserve"> line between, and the existence of such a </w:t>
      </w:r>
      <w:r w:rsidR="008E51BF">
        <w:t>facility</w:t>
      </w:r>
      <w:r w:rsidR="00B81095">
        <w:t xml:space="preserve"> would no doubt drive home the </w:t>
      </w:r>
      <w:r w:rsidR="008E51BF">
        <w:t xml:space="preserve">importance of staying within societies moral </w:t>
      </w:r>
      <w:r w:rsidR="00D571F8">
        <w:t>confines.</w:t>
      </w:r>
      <w:r w:rsidR="006A4758">
        <w:t xml:space="preserve"> This “tourist attraction” would thrive until the late 1700’s when paying tours were forbidden</w:t>
      </w:r>
      <w:r w:rsidR="00F478F5">
        <w:t xml:space="preserve"> and patients were given some dignity back, although not much. Th</w:t>
      </w:r>
      <w:r w:rsidR="00C9459D">
        <w:t>is</w:t>
      </w:r>
      <w:r w:rsidR="00F478F5">
        <w:t xml:space="preserve"> </w:t>
      </w:r>
      <w:r w:rsidR="0044256E">
        <w:t>lack of visibility meant that malpractice and mistreatment of patients was not witnessed and allowed those running th</w:t>
      </w:r>
      <w:r w:rsidR="001D0C44">
        <w:t xml:space="preserve">ings to be free to act </w:t>
      </w:r>
      <w:r w:rsidR="00301506">
        <w:t xml:space="preserve">without </w:t>
      </w:r>
      <w:r w:rsidR="00C9459D">
        <w:t>fear of repercussions</w:t>
      </w:r>
      <w:r w:rsidR="001D0C44">
        <w:t>.</w:t>
      </w:r>
      <w:r w:rsidR="0044256E">
        <w:t xml:space="preserve"> </w:t>
      </w:r>
    </w:p>
    <w:p w14:paraId="0195F3A4" w14:textId="77777777" w:rsidR="00712A9E" w:rsidRDefault="00712A9E" w:rsidP="004E15D9">
      <w:pPr>
        <w:spacing w:line="480" w:lineRule="auto"/>
      </w:pPr>
    </w:p>
    <w:p w14:paraId="03C8DDC6" w14:textId="77777777" w:rsidR="0072152D" w:rsidRDefault="00B00C25" w:rsidP="004E15D9">
      <w:pPr>
        <w:spacing w:line="480" w:lineRule="auto"/>
      </w:pPr>
      <w:r>
        <w:t>After looking at this one case study, it is clear to see why reform was needed, and why reform was</w:t>
      </w:r>
      <w:r w:rsidR="00DB1896">
        <w:t xml:space="preserve"> soon to happen at the start of the nineteenth century.</w:t>
      </w:r>
      <w:r w:rsidR="00D55282">
        <w:t xml:space="preserve"> With the rise of moral treatments</w:t>
      </w:r>
      <w:r w:rsidR="00DB2B6F">
        <w:t xml:space="preserve"> and the work of Philippe Pinel starting to take prominence, it was</w:t>
      </w:r>
      <w:r w:rsidR="00EE6A31">
        <w:t xml:space="preserve"> seen to be beneficial to focus on the humane and the human side of psychology</w:t>
      </w:r>
      <w:r w:rsidR="00F11D14">
        <w:t xml:space="preserve">. Removing shackles </w:t>
      </w:r>
      <w:r w:rsidR="006623EC">
        <w:t>from those</w:t>
      </w:r>
      <w:r w:rsidR="008E310D">
        <w:t xml:space="preserve"> receiving treatment and </w:t>
      </w:r>
      <w:r w:rsidR="00F11D14">
        <w:t xml:space="preserve">replacing </w:t>
      </w:r>
      <w:r w:rsidR="008E310D">
        <w:t>cells with</w:t>
      </w:r>
      <w:r w:rsidR="00B10592">
        <w:t xml:space="preserve"> bright rooms and permission to take exercise outside the walls of the asylum</w:t>
      </w:r>
      <w:r w:rsidR="00E35678">
        <w:t xml:space="preserve">. Pinel is known as the father of humane psychology and </w:t>
      </w:r>
      <w:r w:rsidR="00CE3D60">
        <w:t xml:space="preserve">worked on </w:t>
      </w:r>
      <w:r w:rsidR="00E0645F">
        <w:t xml:space="preserve">his theories during a time of great unrest, </w:t>
      </w:r>
      <w:r w:rsidR="00712A9E">
        <w:t>the French Revolution.</w:t>
      </w:r>
      <w:r w:rsidR="007674A4">
        <w:t xml:space="preserve"> In fact, 1795 is when we saw an increase of this</w:t>
      </w:r>
      <w:r w:rsidR="00B430C4">
        <w:t xml:space="preserve"> moral treatment and </w:t>
      </w:r>
      <w:r w:rsidR="005F6E36">
        <w:t xml:space="preserve">1798 was when Pinel </w:t>
      </w:r>
      <w:r w:rsidR="00B215FE">
        <w:t xml:space="preserve">unchained patients, setting the </w:t>
      </w:r>
      <w:r w:rsidR="000D3C8F">
        <w:t>groundwork</w:t>
      </w:r>
      <w:r w:rsidR="00B215FE">
        <w:t xml:space="preserve"> for the years ahead</w:t>
      </w:r>
      <w:r w:rsidR="000D3C8F">
        <w:t xml:space="preserve">. Rather than simply treating each patient as a number, each </w:t>
      </w:r>
      <w:r w:rsidR="000D3C8F">
        <w:lastRenderedPageBreak/>
        <w:t>patient was</w:t>
      </w:r>
      <w:r w:rsidR="009335F6">
        <w:t xml:space="preserve"> engaged in lengthy conversations to better understand their </w:t>
      </w:r>
      <w:r w:rsidR="00733278">
        <w:t>moral qualities and values.</w:t>
      </w:r>
      <w:r w:rsidR="0018569A">
        <w:t xml:space="preserve"> </w:t>
      </w:r>
    </w:p>
    <w:p w14:paraId="3ECCB4ED" w14:textId="0833985A" w:rsidR="0072152D" w:rsidRDefault="0018569A" w:rsidP="0072152D">
      <w:pPr>
        <w:spacing w:line="480" w:lineRule="auto"/>
        <w:ind w:left="720"/>
      </w:pPr>
      <w:r w:rsidRPr="0018569A">
        <w:t>Pinel's most important contribution may have been the observation and conviction that there could be sanity and rationality even in cases that seemed on the surface impossible to understand, and that this could appear for periods in response to surrounding events.</w:t>
      </w:r>
      <w:r w:rsidR="00AB4ECA">
        <w:t xml:space="preserve"> (Sushma</w:t>
      </w:r>
      <w:r w:rsidR="003D737A">
        <w:t xml:space="preserve"> &amp; Tavaragi, 2016)</w:t>
      </w:r>
    </w:p>
    <w:p w14:paraId="48D2963D" w14:textId="77777777" w:rsidR="0072152D" w:rsidRDefault="0072152D" w:rsidP="0072152D">
      <w:pPr>
        <w:spacing w:line="480" w:lineRule="auto"/>
      </w:pPr>
    </w:p>
    <w:p w14:paraId="47100F72" w14:textId="77777777" w:rsidR="0072152D" w:rsidRDefault="0072152D" w:rsidP="0072152D">
      <w:pPr>
        <w:spacing w:line="480" w:lineRule="auto"/>
      </w:pPr>
    </w:p>
    <w:sectPr w:rsidR="007215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BD2"/>
    <w:rsid w:val="000006A2"/>
    <w:rsid w:val="00020846"/>
    <w:rsid w:val="00024485"/>
    <w:rsid w:val="00046C66"/>
    <w:rsid w:val="00051B18"/>
    <w:rsid w:val="00072132"/>
    <w:rsid w:val="00083855"/>
    <w:rsid w:val="000864C7"/>
    <w:rsid w:val="000C43F3"/>
    <w:rsid w:val="000D3C8F"/>
    <w:rsid w:val="000D5D91"/>
    <w:rsid w:val="00135CFD"/>
    <w:rsid w:val="00145B08"/>
    <w:rsid w:val="00146305"/>
    <w:rsid w:val="00150B35"/>
    <w:rsid w:val="0015445E"/>
    <w:rsid w:val="0016526A"/>
    <w:rsid w:val="00177385"/>
    <w:rsid w:val="00180681"/>
    <w:rsid w:val="0018569A"/>
    <w:rsid w:val="001A2E40"/>
    <w:rsid w:val="001D0C44"/>
    <w:rsid w:val="001E3C77"/>
    <w:rsid w:val="001E56AE"/>
    <w:rsid w:val="00203592"/>
    <w:rsid w:val="0021349B"/>
    <w:rsid w:val="00214C74"/>
    <w:rsid w:val="00230D0D"/>
    <w:rsid w:val="00234DF7"/>
    <w:rsid w:val="00236326"/>
    <w:rsid w:val="00240247"/>
    <w:rsid w:val="0026687E"/>
    <w:rsid w:val="00285014"/>
    <w:rsid w:val="002E1754"/>
    <w:rsid w:val="002E4B22"/>
    <w:rsid w:val="002F2730"/>
    <w:rsid w:val="00301506"/>
    <w:rsid w:val="00336DAE"/>
    <w:rsid w:val="003463CC"/>
    <w:rsid w:val="003534B3"/>
    <w:rsid w:val="0036658D"/>
    <w:rsid w:val="00366E8D"/>
    <w:rsid w:val="00374029"/>
    <w:rsid w:val="003744BD"/>
    <w:rsid w:val="003819E2"/>
    <w:rsid w:val="00397E87"/>
    <w:rsid w:val="003D737A"/>
    <w:rsid w:val="003E271B"/>
    <w:rsid w:val="003E5ED6"/>
    <w:rsid w:val="003F1198"/>
    <w:rsid w:val="00405F83"/>
    <w:rsid w:val="00413EC2"/>
    <w:rsid w:val="004217C4"/>
    <w:rsid w:val="00424F48"/>
    <w:rsid w:val="0044256E"/>
    <w:rsid w:val="00444FF4"/>
    <w:rsid w:val="00447DD0"/>
    <w:rsid w:val="0045105A"/>
    <w:rsid w:val="00456ACC"/>
    <w:rsid w:val="004648B2"/>
    <w:rsid w:val="00484766"/>
    <w:rsid w:val="004E15D9"/>
    <w:rsid w:val="004F0C50"/>
    <w:rsid w:val="00500CFF"/>
    <w:rsid w:val="00507E1C"/>
    <w:rsid w:val="00512BA7"/>
    <w:rsid w:val="00513707"/>
    <w:rsid w:val="00560798"/>
    <w:rsid w:val="00566F00"/>
    <w:rsid w:val="005907A3"/>
    <w:rsid w:val="00593371"/>
    <w:rsid w:val="005A7BF9"/>
    <w:rsid w:val="005C003E"/>
    <w:rsid w:val="005C1A84"/>
    <w:rsid w:val="005D0BD6"/>
    <w:rsid w:val="005F6E36"/>
    <w:rsid w:val="00607BD2"/>
    <w:rsid w:val="00614482"/>
    <w:rsid w:val="006213B8"/>
    <w:rsid w:val="00625494"/>
    <w:rsid w:val="00625A80"/>
    <w:rsid w:val="00643549"/>
    <w:rsid w:val="006623EC"/>
    <w:rsid w:val="00662694"/>
    <w:rsid w:val="0066591A"/>
    <w:rsid w:val="00671E25"/>
    <w:rsid w:val="006A4758"/>
    <w:rsid w:val="006B31BB"/>
    <w:rsid w:val="006E4BA6"/>
    <w:rsid w:val="0070531B"/>
    <w:rsid w:val="007120EB"/>
    <w:rsid w:val="00712A9E"/>
    <w:rsid w:val="0072152D"/>
    <w:rsid w:val="00733278"/>
    <w:rsid w:val="00747C09"/>
    <w:rsid w:val="007559FE"/>
    <w:rsid w:val="007674A4"/>
    <w:rsid w:val="00795E44"/>
    <w:rsid w:val="007A0A8F"/>
    <w:rsid w:val="007C05C8"/>
    <w:rsid w:val="007D205D"/>
    <w:rsid w:val="007E2759"/>
    <w:rsid w:val="008371CE"/>
    <w:rsid w:val="00842A9E"/>
    <w:rsid w:val="0086618C"/>
    <w:rsid w:val="00872BB6"/>
    <w:rsid w:val="008765CE"/>
    <w:rsid w:val="00884A3B"/>
    <w:rsid w:val="00891D7F"/>
    <w:rsid w:val="008B0807"/>
    <w:rsid w:val="008B3E52"/>
    <w:rsid w:val="008E310D"/>
    <w:rsid w:val="008E51BF"/>
    <w:rsid w:val="008E61F1"/>
    <w:rsid w:val="0090492C"/>
    <w:rsid w:val="009335F6"/>
    <w:rsid w:val="00943132"/>
    <w:rsid w:val="00944D93"/>
    <w:rsid w:val="00945C11"/>
    <w:rsid w:val="00945F13"/>
    <w:rsid w:val="009A49DA"/>
    <w:rsid w:val="009D7B64"/>
    <w:rsid w:val="009E148E"/>
    <w:rsid w:val="009E4C1E"/>
    <w:rsid w:val="009F67EA"/>
    <w:rsid w:val="00A30FCD"/>
    <w:rsid w:val="00A50574"/>
    <w:rsid w:val="00A5094C"/>
    <w:rsid w:val="00A51E47"/>
    <w:rsid w:val="00A84A1F"/>
    <w:rsid w:val="00AA016C"/>
    <w:rsid w:val="00AA4099"/>
    <w:rsid w:val="00AB3C4A"/>
    <w:rsid w:val="00AB4ECA"/>
    <w:rsid w:val="00B00C25"/>
    <w:rsid w:val="00B10592"/>
    <w:rsid w:val="00B123CC"/>
    <w:rsid w:val="00B1474F"/>
    <w:rsid w:val="00B15AAE"/>
    <w:rsid w:val="00B2031F"/>
    <w:rsid w:val="00B215FE"/>
    <w:rsid w:val="00B37A77"/>
    <w:rsid w:val="00B430C4"/>
    <w:rsid w:val="00B642E2"/>
    <w:rsid w:val="00B81095"/>
    <w:rsid w:val="00B91BE7"/>
    <w:rsid w:val="00BD01DF"/>
    <w:rsid w:val="00BD45EC"/>
    <w:rsid w:val="00C305BE"/>
    <w:rsid w:val="00C3641C"/>
    <w:rsid w:val="00C373D2"/>
    <w:rsid w:val="00C53E59"/>
    <w:rsid w:val="00C9459D"/>
    <w:rsid w:val="00C950B6"/>
    <w:rsid w:val="00CB7CE8"/>
    <w:rsid w:val="00CD348B"/>
    <w:rsid w:val="00CD5C0C"/>
    <w:rsid w:val="00CE3D60"/>
    <w:rsid w:val="00CE4367"/>
    <w:rsid w:val="00D02C88"/>
    <w:rsid w:val="00D23DDC"/>
    <w:rsid w:val="00D5447A"/>
    <w:rsid w:val="00D55282"/>
    <w:rsid w:val="00D571F8"/>
    <w:rsid w:val="00D64682"/>
    <w:rsid w:val="00D90268"/>
    <w:rsid w:val="00DB1896"/>
    <w:rsid w:val="00DB2B6F"/>
    <w:rsid w:val="00DD34D5"/>
    <w:rsid w:val="00DD5FCD"/>
    <w:rsid w:val="00DE69D3"/>
    <w:rsid w:val="00DE76D6"/>
    <w:rsid w:val="00E01028"/>
    <w:rsid w:val="00E01628"/>
    <w:rsid w:val="00E0645F"/>
    <w:rsid w:val="00E2316C"/>
    <w:rsid w:val="00E35678"/>
    <w:rsid w:val="00E53ED5"/>
    <w:rsid w:val="00E55601"/>
    <w:rsid w:val="00E70F48"/>
    <w:rsid w:val="00E757DD"/>
    <w:rsid w:val="00EA3B71"/>
    <w:rsid w:val="00EA4BB9"/>
    <w:rsid w:val="00EB73A0"/>
    <w:rsid w:val="00ED3E6C"/>
    <w:rsid w:val="00EE6A31"/>
    <w:rsid w:val="00EF4AE5"/>
    <w:rsid w:val="00EF5BAE"/>
    <w:rsid w:val="00F0164B"/>
    <w:rsid w:val="00F06445"/>
    <w:rsid w:val="00F110CE"/>
    <w:rsid w:val="00F11D14"/>
    <w:rsid w:val="00F16E05"/>
    <w:rsid w:val="00F34A29"/>
    <w:rsid w:val="00F478F5"/>
    <w:rsid w:val="00F55B4E"/>
    <w:rsid w:val="00F6025D"/>
    <w:rsid w:val="00F7282C"/>
    <w:rsid w:val="00FA707D"/>
    <w:rsid w:val="00FD63A1"/>
    <w:rsid w:val="00FE625C"/>
    <w:rsid w:val="00FF3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E3AA9"/>
  <w15:chartTrackingRefBased/>
  <w15:docId w15:val="{D4953BDD-4924-498B-8989-DE20BD932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B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7B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7B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7B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7B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7B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7B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7B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7B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B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7B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7B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7B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7B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7B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7B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7B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7BD2"/>
    <w:rPr>
      <w:rFonts w:eastAsiaTheme="majorEastAsia" w:cstheme="majorBidi"/>
      <w:color w:val="272727" w:themeColor="text1" w:themeTint="D8"/>
    </w:rPr>
  </w:style>
  <w:style w:type="paragraph" w:styleId="Title">
    <w:name w:val="Title"/>
    <w:basedOn w:val="Normal"/>
    <w:next w:val="Normal"/>
    <w:link w:val="TitleChar"/>
    <w:uiPriority w:val="10"/>
    <w:qFormat/>
    <w:rsid w:val="00607B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B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B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7B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7BD2"/>
    <w:pPr>
      <w:spacing w:before="160"/>
      <w:jc w:val="center"/>
    </w:pPr>
    <w:rPr>
      <w:i/>
      <w:iCs/>
      <w:color w:val="404040" w:themeColor="text1" w:themeTint="BF"/>
    </w:rPr>
  </w:style>
  <w:style w:type="character" w:customStyle="1" w:styleId="QuoteChar">
    <w:name w:val="Quote Char"/>
    <w:basedOn w:val="DefaultParagraphFont"/>
    <w:link w:val="Quote"/>
    <w:uiPriority w:val="29"/>
    <w:rsid w:val="00607BD2"/>
    <w:rPr>
      <w:i/>
      <w:iCs/>
      <w:color w:val="404040" w:themeColor="text1" w:themeTint="BF"/>
    </w:rPr>
  </w:style>
  <w:style w:type="paragraph" w:styleId="ListParagraph">
    <w:name w:val="List Paragraph"/>
    <w:basedOn w:val="Normal"/>
    <w:uiPriority w:val="34"/>
    <w:qFormat/>
    <w:rsid w:val="00607BD2"/>
    <w:pPr>
      <w:ind w:left="720"/>
      <w:contextualSpacing/>
    </w:pPr>
  </w:style>
  <w:style w:type="character" w:styleId="IntenseEmphasis">
    <w:name w:val="Intense Emphasis"/>
    <w:basedOn w:val="DefaultParagraphFont"/>
    <w:uiPriority w:val="21"/>
    <w:qFormat/>
    <w:rsid w:val="00607BD2"/>
    <w:rPr>
      <w:i/>
      <w:iCs/>
      <w:color w:val="0F4761" w:themeColor="accent1" w:themeShade="BF"/>
    </w:rPr>
  </w:style>
  <w:style w:type="paragraph" w:styleId="IntenseQuote">
    <w:name w:val="Intense Quote"/>
    <w:basedOn w:val="Normal"/>
    <w:next w:val="Normal"/>
    <w:link w:val="IntenseQuoteChar"/>
    <w:uiPriority w:val="30"/>
    <w:qFormat/>
    <w:rsid w:val="00607B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7BD2"/>
    <w:rPr>
      <w:i/>
      <w:iCs/>
      <w:color w:val="0F4761" w:themeColor="accent1" w:themeShade="BF"/>
    </w:rPr>
  </w:style>
  <w:style w:type="character" w:styleId="IntenseReference">
    <w:name w:val="Intense Reference"/>
    <w:basedOn w:val="DefaultParagraphFont"/>
    <w:uiPriority w:val="32"/>
    <w:qFormat/>
    <w:rsid w:val="00607BD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2023063">
      <w:bodyDiv w:val="1"/>
      <w:marLeft w:val="0"/>
      <w:marRight w:val="0"/>
      <w:marTop w:val="0"/>
      <w:marBottom w:val="0"/>
      <w:divBdr>
        <w:top w:val="none" w:sz="0" w:space="0" w:color="auto"/>
        <w:left w:val="none" w:sz="0" w:space="0" w:color="auto"/>
        <w:bottom w:val="none" w:sz="0" w:space="0" w:color="auto"/>
        <w:right w:val="none" w:sz="0" w:space="0" w:color="auto"/>
      </w:divBdr>
      <w:divsChild>
        <w:div w:id="1099524899">
          <w:marLeft w:val="0"/>
          <w:marRight w:val="0"/>
          <w:marTop w:val="0"/>
          <w:marBottom w:val="0"/>
          <w:divBdr>
            <w:top w:val="none" w:sz="0" w:space="0" w:color="auto"/>
            <w:left w:val="none" w:sz="0" w:space="0" w:color="auto"/>
            <w:bottom w:val="none" w:sz="0" w:space="0" w:color="auto"/>
            <w:right w:val="none" w:sz="0" w:space="0" w:color="auto"/>
          </w:divBdr>
          <w:divsChild>
            <w:div w:id="45864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143593">
      <w:bodyDiv w:val="1"/>
      <w:marLeft w:val="0"/>
      <w:marRight w:val="0"/>
      <w:marTop w:val="0"/>
      <w:marBottom w:val="0"/>
      <w:divBdr>
        <w:top w:val="none" w:sz="0" w:space="0" w:color="auto"/>
        <w:left w:val="none" w:sz="0" w:space="0" w:color="auto"/>
        <w:bottom w:val="none" w:sz="0" w:space="0" w:color="auto"/>
        <w:right w:val="none" w:sz="0" w:space="0" w:color="auto"/>
      </w:divBdr>
      <w:divsChild>
        <w:div w:id="854225133">
          <w:marLeft w:val="0"/>
          <w:marRight w:val="0"/>
          <w:marTop w:val="0"/>
          <w:marBottom w:val="0"/>
          <w:divBdr>
            <w:top w:val="none" w:sz="0" w:space="0" w:color="auto"/>
            <w:left w:val="none" w:sz="0" w:space="0" w:color="auto"/>
            <w:bottom w:val="none" w:sz="0" w:space="0" w:color="auto"/>
            <w:right w:val="none" w:sz="0" w:space="0" w:color="auto"/>
          </w:divBdr>
          <w:divsChild>
            <w:div w:id="87103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051286">
      <w:bodyDiv w:val="1"/>
      <w:marLeft w:val="0"/>
      <w:marRight w:val="0"/>
      <w:marTop w:val="0"/>
      <w:marBottom w:val="0"/>
      <w:divBdr>
        <w:top w:val="none" w:sz="0" w:space="0" w:color="auto"/>
        <w:left w:val="none" w:sz="0" w:space="0" w:color="auto"/>
        <w:bottom w:val="none" w:sz="0" w:space="0" w:color="auto"/>
        <w:right w:val="none" w:sz="0" w:space="0" w:color="auto"/>
      </w:divBdr>
    </w:div>
    <w:div w:id="1993369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1023</Words>
  <Characters>5833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Evans</dc:creator>
  <cp:keywords/>
  <dc:description/>
  <cp:lastModifiedBy>Alex Evans</cp:lastModifiedBy>
  <cp:revision>190</cp:revision>
  <dcterms:created xsi:type="dcterms:W3CDTF">2024-11-29T15:38:00Z</dcterms:created>
  <dcterms:modified xsi:type="dcterms:W3CDTF">2024-12-01T19:04:00Z</dcterms:modified>
</cp:coreProperties>
</file>