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954CC" w14:textId="77777777" w:rsidR="00287599" w:rsidRDefault="00287599" w:rsidP="00287599">
      <w:pPr>
        <w:pStyle w:val="pdq2pgselectionanchorcontainer"/>
        <w:spacing w:line="360" w:lineRule="auto"/>
        <w:rPr>
          <w:rStyle w:val="Strong"/>
          <w:rFonts w:ascii="Arial" w:hAnsi="Arial" w:cs="Arial"/>
          <w:sz w:val="36"/>
          <w:szCs w:val="36"/>
        </w:rPr>
      </w:pPr>
    </w:p>
    <w:p w14:paraId="15DB7DE2" w14:textId="77777777" w:rsidR="00287599" w:rsidRDefault="00287599" w:rsidP="00287599">
      <w:pPr>
        <w:pStyle w:val="pdq2pgselectionanchorcontainer"/>
        <w:spacing w:line="360" w:lineRule="auto"/>
        <w:rPr>
          <w:rStyle w:val="Strong"/>
          <w:rFonts w:ascii="Arial" w:hAnsi="Arial" w:cs="Arial"/>
          <w:sz w:val="36"/>
          <w:szCs w:val="36"/>
        </w:rPr>
      </w:pPr>
    </w:p>
    <w:p w14:paraId="5B181E1C" w14:textId="77777777" w:rsidR="00287599" w:rsidRDefault="00287599" w:rsidP="00287599">
      <w:pPr>
        <w:pStyle w:val="pdq2pgselectionanchorcontainer"/>
        <w:spacing w:line="360" w:lineRule="auto"/>
        <w:rPr>
          <w:rStyle w:val="Strong"/>
          <w:rFonts w:ascii="Arial" w:hAnsi="Arial" w:cs="Arial"/>
          <w:sz w:val="36"/>
          <w:szCs w:val="36"/>
        </w:rPr>
      </w:pPr>
    </w:p>
    <w:p w14:paraId="31130C9F" w14:textId="77777777" w:rsidR="00287599" w:rsidRDefault="00287599" w:rsidP="00287599">
      <w:pPr>
        <w:pStyle w:val="pdq2pgselectionanchorcontainer"/>
        <w:spacing w:line="360" w:lineRule="auto"/>
        <w:rPr>
          <w:rStyle w:val="Strong"/>
          <w:rFonts w:ascii="Arial" w:hAnsi="Arial" w:cs="Arial"/>
          <w:sz w:val="36"/>
          <w:szCs w:val="36"/>
        </w:rPr>
      </w:pPr>
    </w:p>
    <w:p w14:paraId="72D30330" w14:textId="77777777" w:rsidR="00287599" w:rsidRDefault="00287599" w:rsidP="00287599">
      <w:pPr>
        <w:pStyle w:val="pdq2pgselectionanchorcontainer"/>
        <w:spacing w:line="360" w:lineRule="auto"/>
        <w:rPr>
          <w:rStyle w:val="Strong"/>
          <w:rFonts w:ascii="Arial" w:hAnsi="Arial" w:cs="Arial"/>
          <w:sz w:val="36"/>
          <w:szCs w:val="36"/>
        </w:rPr>
      </w:pPr>
    </w:p>
    <w:p w14:paraId="6E360B21" w14:textId="42D7FB5D" w:rsidR="00287599" w:rsidRPr="00287599" w:rsidRDefault="00287599" w:rsidP="00287599">
      <w:pPr>
        <w:pStyle w:val="pdq2pgselectionanchorcontainer"/>
        <w:spacing w:line="360" w:lineRule="auto"/>
        <w:rPr>
          <w:rFonts w:ascii="Arial" w:hAnsi="Arial" w:cs="Arial"/>
          <w:sz w:val="36"/>
          <w:szCs w:val="36"/>
        </w:rPr>
      </w:pPr>
      <w:r w:rsidRPr="00287599">
        <w:rPr>
          <w:rStyle w:val="Strong"/>
          <w:rFonts w:ascii="Arial" w:hAnsi="Arial" w:cs="Arial"/>
          <w:sz w:val="36"/>
          <w:szCs w:val="36"/>
        </w:rPr>
        <w:t>Student Name:</w:t>
      </w:r>
      <w:r w:rsidRPr="00287599">
        <w:rPr>
          <w:rFonts w:ascii="Arial" w:hAnsi="Arial" w:cs="Arial"/>
          <w:sz w:val="36"/>
          <w:szCs w:val="36"/>
        </w:rPr>
        <w:t xml:space="preserve"> Mirela Florentina Anghel</w:t>
      </w:r>
      <w:r w:rsidRPr="00287599">
        <w:rPr>
          <w:rFonts w:ascii="Arial" w:hAnsi="Arial" w:cs="Arial"/>
          <w:sz w:val="36"/>
          <w:szCs w:val="36"/>
        </w:rPr>
        <w:br/>
      </w:r>
      <w:r w:rsidRPr="00287599">
        <w:rPr>
          <w:rStyle w:val="Strong"/>
          <w:rFonts w:ascii="Arial" w:hAnsi="Arial" w:cs="Arial"/>
          <w:sz w:val="36"/>
          <w:szCs w:val="36"/>
        </w:rPr>
        <w:t>Student Number:</w:t>
      </w:r>
      <w:r w:rsidRPr="00287599">
        <w:rPr>
          <w:rFonts w:ascii="Arial" w:hAnsi="Arial" w:cs="Arial"/>
          <w:sz w:val="36"/>
          <w:szCs w:val="36"/>
        </w:rPr>
        <w:t xml:space="preserve"> 2506357</w:t>
      </w:r>
      <w:r w:rsidRPr="00287599">
        <w:rPr>
          <w:rFonts w:ascii="Arial" w:hAnsi="Arial" w:cs="Arial"/>
          <w:sz w:val="36"/>
          <w:szCs w:val="36"/>
        </w:rPr>
        <w:br/>
      </w:r>
      <w:r w:rsidRPr="00287599">
        <w:rPr>
          <w:rStyle w:val="Strong"/>
          <w:rFonts w:ascii="Arial" w:hAnsi="Arial" w:cs="Arial"/>
          <w:sz w:val="36"/>
          <w:szCs w:val="36"/>
        </w:rPr>
        <w:t>Module Code:</w:t>
      </w:r>
      <w:r w:rsidRPr="00287599">
        <w:rPr>
          <w:rFonts w:ascii="Arial" w:hAnsi="Arial" w:cs="Arial"/>
          <w:sz w:val="36"/>
          <w:szCs w:val="36"/>
        </w:rPr>
        <w:t xml:space="preserve"> LCLM4005</w:t>
      </w:r>
      <w:r w:rsidRPr="00287599">
        <w:rPr>
          <w:rFonts w:ascii="Arial" w:hAnsi="Arial" w:cs="Arial"/>
          <w:sz w:val="36"/>
          <w:szCs w:val="36"/>
        </w:rPr>
        <w:br/>
      </w:r>
      <w:r w:rsidRPr="00287599">
        <w:rPr>
          <w:rStyle w:val="Strong"/>
          <w:rFonts w:ascii="Arial" w:hAnsi="Arial" w:cs="Arial"/>
          <w:sz w:val="36"/>
          <w:szCs w:val="36"/>
        </w:rPr>
        <w:t>Module Title:</w:t>
      </w:r>
      <w:r w:rsidRPr="00287599">
        <w:rPr>
          <w:rFonts w:ascii="Arial" w:hAnsi="Arial" w:cs="Arial"/>
          <w:sz w:val="36"/>
          <w:szCs w:val="36"/>
        </w:rPr>
        <w:t xml:space="preserve"> Employability and Career Development</w:t>
      </w:r>
      <w:r w:rsidRPr="00287599">
        <w:rPr>
          <w:rFonts w:ascii="Arial" w:hAnsi="Arial" w:cs="Arial"/>
          <w:sz w:val="36"/>
          <w:szCs w:val="36"/>
        </w:rPr>
        <w:br/>
      </w:r>
      <w:r w:rsidRPr="00287599">
        <w:rPr>
          <w:rStyle w:val="Strong"/>
          <w:rFonts w:ascii="Arial" w:hAnsi="Arial" w:cs="Arial"/>
          <w:sz w:val="36"/>
          <w:szCs w:val="36"/>
        </w:rPr>
        <w:t>Lecturer Name:</w:t>
      </w:r>
      <w:r w:rsidRPr="00287599">
        <w:rPr>
          <w:rFonts w:ascii="Arial" w:hAnsi="Arial" w:cs="Arial"/>
          <w:sz w:val="36"/>
          <w:szCs w:val="36"/>
        </w:rPr>
        <w:t xml:space="preserve"> Essa Bah</w:t>
      </w:r>
      <w:r w:rsidRPr="00287599">
        <w:rPr>
          <w:rFonts w:ascii="Arial" w:hAnsi="Arial" w:cs="Arial"/>
          <w:sz w:val="36"/>
          <w:szCs w:val="36"/>
        </w:rPr>
        <w:br/>
      </w:r>
      <w:r w:rsidRPr="00287599">
        <w:rPr>
          <w:rStyle w:val="Strong"/>
          <w:rFonts w:ascii="Arial" w:hAnsi="Arial" w:cs="Arial"/>
          <w:sz w:val="36"/>
          <w:szCs w:val="36"/>
        </w:rPr>
        <w:t>Assignment Title:</w:t>
      </w:r>
      <w:r w:rsidRPr="00287599">
        <w:rPr>
          <w:rFonts w:ascii="Arial" w:hAnsi="Arial" w:cs="Arial"/>
          <w:sz w:val="36"/>
          <w:szCs w:val="36"/>
        </w:rPr>
        <w:t xml:space="preserve"> Portfolio of Written Tasks</w:t>
      </w:r>
    </w:p>
    <w:p w14:paraId="366B3815" w14:textId="77777777" w:rsidR="00287599" w:rsidRDefault="00287599" w:rsidP="00287599">
      <w:pPr>
        <w:pStyle w:val="pdq2pgselectionanchorcontainer"/>
        <w:spacing w:line="360" w:lineRule="auto"/>
        <w:rPr>
          <w:rFonts w:ascii="Arial" w:hAnsi="Arial" w:cs="Arial"/>
        </w:rPr>
      </w:pPr>
    </w:p>
    <w:p w14:paraId="79DF4D4E" w14:textId="77777777" w:rsidR="00287599" w:rsidRDefault="00287599" w:rsidP="00287599">
      <w:pPr>
        <w:pStyle w:val="pdq2pgselectionanchorcontainer"/>
        <w:spacing w:line="360" w:lineRule="auto"/>
        <w:rPr>
          <w:rFonts w:ascii="Arial" w:hAnsi="Arial" w:cs="Arial"/>
        </w:rPr>
      </w:pPr>
    </w:p>
    <w:p w14:paraId="1D6B7930" w14:textId="77777777" w:rsidR="00287599" w:rsidRDefault="00287599" w:rsidP="00287599">
      <w:pPr>
        <w:pStyle w:val="pdq2pgselectionanchorcontainer"/>
        <w:spacing w:line="360" w:lineRule="auto"/>
        <w:rPr>
          <w:rFonts w:ascii="Arial" w:hAnsi="Arial" w:cs="Arial"/>
        </w:rPr>
      </w:pPr>
    </w:p>
    <w:p w14:paraId="2148B188" w14:textId="77777777" w:rsidR="00287599" w:rsidRDefault="00287599" w:rsidP="00287599">
      <w:pPr>
        <w:pStyle w:val="pdq2pgselectionanchorcontainer"/>
        <w:spacing w:line="360" w:lineRule="auto"/>
        <w:rPr>
          <w:rFonts w:ascii="Arial" w:hAnsi="Arial" w:cs="Arial"/>
        </w:rPr>
      </w:pPr>
    </w:p>
    <w:p w14:paraId="3CA2B8FD" w14:textId="77777777" w:rsidR="00287599" w:rsidRDefault="00287599" w:rsidP="00287599">
      <w:pPr>
        <w:pStyle w:val="pdq2pgselectionanchorcontainer"/>
        <w:spacing w:line="360" w:lineRule="auto"/>
        <w:rPr>
          <w:rFonts w:ascii="Arial" w:hAnsi="Arial" w:cs="Arial"/>
        </w:rPr>
      </w:pPr>
    </w:p>
    <w:p w14:paraId="089783E9" w14:textId="77777777" w:rsidR="00287599" w:rsidRDefault="00287599" w:rsidP="00287599">
      <w:pPr>
        <w:pStyle w:val="pdq2pgselectionanchorcontainer"/>
        <w:spacing w:line="360" w:lineRule="auto"/>
        <w:rPr>
          <w:rFonts w:ascii="Arial" w:hAnsi="Arial" w:cs="Arial"/>
        </w:rPr>
      </w:pPr>
    </w:p>
    <w:p w14:paraId="6741D81E" w14:textId="77777777" w:rsidR="00287599" w:rsidRDefault="00287599" w:rsidP="00287599">
      <w:pPr>
        <w:pStyle w:val="pdq2pgselectionanchorcontainer"/>
        <w:spacing w:line="360" w:lineRule="auto"/>
        <w:rPr>
          <w:rFonts w:ascii="Arial" w:hAnsi="Arial" w:cs="Arial"/>
        </w:rPr>
      </w:pPr>
    </w:p>
    <w:p w14:paraId="5DEC8F16" w14:textId="77777777" w:rsidR="00287599" w:rsidRDefault="00287599" w:rsidP="00287599">
      <w:pPr>
        <w:pStyle w:val="pdq2pgselectionanchorcontainer"/>
        <w:spacing w:line="360" w:lineRule="auto"/>
        <w:rPr>
          <w:rFonts w:ascii="Arial" w:hAnsi="Arial" w:cs="Arial"/>
        </w:rPr>
      </w:pPr>
    </w:p>
    <w:p w14:paraId="2E444B3F" w14:textId="77777777" w:rsidR="0041673C" w:rsidRDefault="0041673C" w:rsidP="00B50592">
      <w:pPr>
        <w:pStyle w:val="pdq2pgselectionanchorcontainer"/>
        <w:spacing w:line="360" w:lineRule="auto"/>
        <w:jc w:val="both"/>
        <w:rPr>
          <w:rFonts w:ascii="Arial" w:hAnsi="Arial" w:cs="Arial"/>
          <w:b/>
          <w:bCs/>
          <w:sz w:val="32"/>
          <w:szCs w:val="32"/>
        </w:rPr>
      </w:pPr>
    </w:p>
    <w:p w14:paraId="13EB5D5F" w14:textId="77777777" w:rsidR="0041673C" w:rsidRDefault="0041673C" w:rsidP="0041673C">
      <w:pPr>
        <w:rPr>
          <w:rFonts w:ascii="Arial" w:hAnsi="Arial" w:cs="Arial"/>
          <w:b/>
          <w:bCs/>
          <w:sz w:val="32"/>
          <w:szCs w:val="32"/>
        </w:rPr>
      </w:pPr>
    </w:p>
    <w:p w14:paraId="411AEEDB" w14:textId="77777777" w:rsidR="0041673C" w:rsidRPr="0041673C" w:rsidRDefault="0041673C" w:rsidP="0041673C">
      <w:pPr>
        <w:rPr>
          <w:rFonts w:ascii="Arial" w:hAnsi="Arial" w:cs="Arial"/>
          <w:sz w:val="32"/>
          <w:szCs w:val="32"/>
        </w:rPr>
      </w:pPr>
    </w:p>
    <w:p w14:paraId="50F37A20" w14:textId="77777777" w:rsidR="0041673C" w:rsidRPr="0041673C" w:rsidRDefault="0041673C" w:rsidP="0041673C">
      <w:pPr>
        <w:rPr>
          <w:rFonts w:ascii="Arial" w:hAnsi="Arial" w:cs="Arial"/>
          <w:sz w:val="32"/>
          <w:szCs w:val="32"/>
        </w:rPr>
      </w:pPr>
    </w:p>
    <w:p w14:paraId="687E3CA8" w14:textId="77777777" w:rsidR="0041673C" w:rsidRDefault="0041673C" w:rsidP="0041673C">
      <w:pPr>
        <w:rPr>
          <w:rFonts w:ascii="Arial" w:hAnsi="Arial" w:cs="Arial"/>
          <w:b/>
          <w:bCs/>
          <w:sz w:val="32"/>
          <w:szCs w:val="32"/>
        </w:rPr>
      </w:pPr>
    </w:p>
    <w:p w14:paraId="1E964353" w14:textId="2C48DAB4" w:rsidR="0041673C" w:rsidRPr="00E94403" w:rsidRDefault="0041673C" w:rsidP="0041673C">
      <w:pPr>
        <w:jc w:val="center"/>
        <w:rPr>
          <w:rFonts w:ascii="Arial" w:hAnsi="Arial" w:cs="Arial"/>
          <w:b/>
          <w:bCs/>
          <w:sz w:val="32"/>
          <w:szCs w:val="32"/>
          <w:u w:val="single"/>
        </w:rPr>
      </w:pPr>
      <w:r w:rsidRPr="00E94403">
        <w:rPr>
          <w:rFonts w:ascii="Arial" w:hAnsi="Arial" w:cs="Arial"/>
          <w:b/>
          <w:bCs/>
          <w:sz w:val="32"/>
          <w:szCs w:val="32"/>
          <w:u w:val="single"/>
        </w:rPr>
        <w:t>Table of Contents</w:t>
      </w:r>
    </w:p>
    <w:p w14:paraId="369C4D5B" w14:textId="77777777" w:rsidR="00E94403" w:rsidRDefault="00E94403" w:rsidP="0041673C">
      <w:pPr>
        <w:jc w:val="center"/>
        <w:rPr>
          <w:rFonts w:ascii="Arial" w:hAnsi="Arial" w:cs="Arial"/>
          <w:b/>
          <w:bCs/>
          <w:sz w:val="32"/>
          <w:szCs w:val="32"/>
        </w:rPr>
      </w:pPr>
    </w:p>
    <w:p w14:paraId="1E31C7DC" w14:textId="77777777" w:rsidR="00BC721E" w:rsidRDefault="00BC721E" w:rsidP="0041673C">
      <w:pPr>
        <w:jc w:val="center"/>
        <w:rPr>
          <w:rFonts w:ascii="Arial" w:hAnsi="Arial" w:cs="Arial"/>
          <w:b/>
          <w:bCs/>
          <w:sz w:val="32"/>
          <w:szCs w:val="32"/>
        </w:rPr>
      </w:pPr>
    </w:p>
    <w:p w14:paraId="18C82140" w14:textId="5D58D16B" w:rsidR="00E94403" w:rsidRPr="00E94403" w:rsidRDefault="00E94403" w:rsidP="00E94403">
      <w:pPr>
        <w:jc w:val="both"/>
        <w:rPr>
          <w:rFonts w:ascii="Arial" w:hAnsi="Arial" w:cs="Arial"/>
          <w:sz w:val="28"/>
          <w:szCs w:val="28"/>
        </w:rPr>
      </w:pPr>
      <w:r w:rsidRPr="00E94403">
        <w:rPr>
          <w:rFonts w:ascii="Arial" w:hAnsi="Arial" w:cs="Arial"/>
          <w:sz w:val="32"/>
          <w:szCs w:val="32"/>
        </w:rPr>
        <w:t>1.</w:t>
      </w:r>
      <w:r>
        <w:rPr>
          <w:rFonts w:ascii="Arial" w:hAnsi="Arial" w:cs="Arial"/>
          <w:sz w:val="32"/>
          <w:szCs w:val="32"/>
        </w:rPr>
        <w:t xml:space="preserve"> </w:t>
      </w:r>
      <w:r w:rsidRPr="00E94403">
        <w:rPr>
          <w:rFonts w:ascii="Arial" w:hAnsi="Arial" w:cs="Arial"/>
          <w:sz w:val="32"/>
          <w:szCs w:val="32"/>
        </w:rPr>
        <w:t>T</w:t>
      </w:r>
      <w:r w:rsidRPr="00E94403">
        <w:rPr>
          <w:rFonts w:ascii="Arial" w:hAnsi="Arial" w:cs="Arial"/>
          <w:sz w:val="28"/>
          <w:szCs w:val="28"/>
        </w:rPr>
        <w:t>ask A – Compare Two Job Adverts and Identify Key Skills</w:t>
      </w:r>
      <w:r w:rsidRPr="00E94403">
        <w:rPr>
          <w:rFonts w:ascii="Arial" w:hAnsi="Arial" w:cs="Arial"/>
          <w:sz w:val="28"/>
          <w:szCs w:val="28"/>
        </w:rPr>
        <w:t>……. p. 3-4</w:t>
      </w:r>
    </w:p>
    <w:p w14:paraId="4DB36168" w14:textId="68809EAF" w:rsidR="00E94403" w:rsidRDefault="00E94403" w:rsidP="00E94403">
      <w:pPr>
        <w:pStyle w:val="pdq2pgselectionanchorcontainer"/>
        <w:spacing w:line="360" w:lineRule="auto"/>
        <w:jc w:val="both"/>
        <w:rPr>
          <w:rFonts w:ascii="Arial" w:hAnsi="Arial" w:cs="Arial"/>
          <w:sz w:val="28"/>
          <w:szCs w:val="28"/>
        </w:rPr>
      </w:pPr>
      <w:r>
        <w:rPr>
          <w:rFonts w:ascii="Arial" w:hAnsi="Arial" w:cs="Arial"/>
          <w:sz w:val="28"/>
          <w:szCs w:val="28"/>
        </w:rPr>
        <w:t xml:space="preserve">2. </w:t>
      </w:r>
      <w:r w:rsidRPr="00E94403">
        <w:rPr>
          <w:rFonts w:ascii="Arial" w:hAnsi="Arial" w:cs="Arial"/>
          <w:sz w:val="28"/>
          <w:szCs w:val="28"/>
        </w:rPr>
        <w:t>Task B – Self Assessment and Evidence or Readiness</w:t>
      </w:r>
      <w:r>
        <w:rPr>
          <w:rFonts w:ascii="Arial" w:hAnsi="Arial" w:cs="Arial"/>
          <w:sz w:val="28"/>
          <w:szCs w:val="28"/>
        </w:rPr>
        <w:t>…………. p. 4-8</w:t>
      </w:r>
    </w:p>
    <w:p w14:paraId="366EF613" w14:textId="464FAFE0" w:rsidR="00E94403" w:rsidRDefault="00E94403" w:rsidP="00E94403">
      <w:pPr>
        <w:pStyle w:val="pdq2pgselectionanchorcontainer"/>
        <w:numPr>
          <w:ilvl w:val="0"/>
          <w:numId w:val="2"/>
        </w:numPr>
        <w:spacing w:line="360" w:lineRule="auto"/>
        <w:jc w:val="both"/>
        <w:rPr>
          <w:rFonts w:ascii="Arial" w:hAnsi="Arial" w:cs="Arial"/>
          <w:sz w:val="28"/>
          <w:szCs w:val="28"/>
        </w:rPr>
      </w:pPr>
      <w:r>
        <w:rPr>
          <w:rFonts w:ascii="Arial" w:hAnsi="Arial" w:cs="Arial"/>
          <w:sz w:val="28"/>
          <w:szCs w:val="28"/>
        </w:rPr>
        <w:t>Self-Assessment</w:t>
      </w:r>
    </w:p>
    <w:p w14:paraId="425B3286" w14:textId="6813BE58" w:rsidR="00E94403" w:rsidRDefault="00E94403" w:rsidP="00E94403">
      <w:pPr>
        <w:pStyle w:val="pdq2pgselectionanchorcontainer"/>
        <w:numPr>
          <w:ilvl w:val="0"/>
          <w:numId w:val="2"/>
        </w:numPr>
        <w:spacing w:line="360" w:lineRule="auto"/>
        <w:jc w:val="both"/>
        <w:rPr>
          <w:rFonts w:ascii="Arial" w:hAnsi="Arial" w:cs="Arial"/>
          <w:sz w:val="28"/>
          <w:szCs w:val="28"/>
        </w:rPr>
      </w:pPr>
      <w:r>
        <w:rPr>
          <w:rFonts w:ascii="Arial" w:hAnsi="Arial" w:cs="Arial"/>
          <w:sz w:val="28"/>
          <w:szCs w:val="28"/>
        </w:rPr>
        <w:t>SWOT Analysis</w:t>
      </w:r>
    </w:p>
    <w:p w14:paraId="60161A4E" w14:textId="6A2F49D0" w:rsidR="00E94403" w:rsidRDefault="00E94403" w:rsidP="00E94403">
      <w:pPr>
        <w:pStyle w:val="pdq2pgselectionanchorcontainer"/>
        <w:numPr>
          <w:ilvl w:val="0"/>
          <w:numId w:val="2"/>
        </w:numPr>
        <w:spacing w:line="360" w:lineRule="auto"/>
        <w:jc w:val="both"/>
        <w:rPr>
          <w:rFonts w:ascii="Arial" w:hAnsi="Arial" w:cs="Arial"/>
          <w:sz w:val="28"/>
          <w:szCs w:val="28"/>
        </w:rPr>
      </w:pPr>
      <w:r w:rsidRPr="00E94403">
        <w:rPr>
          <w:rFonts w:ascii="Arial" w:hAnsi="Arial" w:cs="Arial"/>
          <w:sz w:val="28"/>
          <w:szCs w:val="28"/>
        </w:rPr>
        <w:t>Evidence of Readiness for Employability and Personal Advancement</w:t>
      </w:r>
    </w:p>
    <w:p w14:paraId="62DF7822" w14:textId="07A81E64" w:rsidR="00E94403" w:rsidRDefault="00E94403" w:rsidP="00E94403">
      <w:pPr>
        <w:pStyle w:val="pdq2pgselectionanchorcontainer"/>
        <w:spacing w:line="360" w:lineRule="auto"/>
        <w:jc w:val="both"/>
        <w:rPr>
          <w:rFonts w:ascii="Arial" w:hAnsi="Arial" w:cs="Arial"/>
          <w:sz w:val="28"/>
          <w:szCs w:val="28"/>
        </w:rPr>
      </w:pPr>
      <w:r>
        <w:rPr>
          <w:rFonts w:ascii="Arial" w:hAnsi="Arial" w:cs="Arial"/>
          <w:sz w:val="28"/>
          <w:szCs w:val="28"/>
        </w:rPr>
        <w:t xml:space="preserve">3. </w:t>
      </w:r>
      <w:r w:rsidRPr="00E94403">
        <w:rPr>
          <w:rFonts w:ascii="Arial" w:hAnsi="Arial" w:cs="Arial"/>
          <w:sz w:val="28"/>
          <w:szCs w:val="28"/>
        </w:rPr>
        <w:t>Task C – Employment Goals and Personal Development Plan</w:t>
      </w:r>
      <w:r>
        <w:rPr>
          <w:rFonts w:ascii="Arial" w:hAnsi="Arial" w:cs="Arial"/>
          <w:sz w:val="28"/>
          <w:szCs w:val="28"/>
        </w:rPr>
        <w:t>…p. 8-10</w:t>
      </w:r>
    </w:p>
    <w:p w14:paraId="2130E76C" w14:textId="01E54779" w:rsidR="00E94403" w:rsidRDefault="00E94403" w:rsidP="00E94403">
      <w:pPr>
        <w:pStyle w:val="pdq2pgselectionanchorcontainer"/>
        <w:spacing w:line="360" w:lineRule="auto"/>
        <w:jc w:val="both"/>
        <w:rPr>
          <w:rFonts w:ascii="Arial" w:hAnsi="Arial" w:cs="Arial"/>
          <w:sz w:val="28"/>
          <w:szCs w:val="28"/>
        </w:rPr>
      </w:pPr>
      <w:r>
        <w:rPr>
          <w:rFonts w:ascii="Arial" w:hAnsi="Arial" w:cs="Arial"/>
          <w:sz w:val="28"/>
          <w:szCs w:val="28"/>
        </w:rPr>
        <w:t>4. Reference List………………………………………………………. p. 11</w:t>
      </w:r>
    </w:p>
    <w:p w14:paraId="689DE47B" w14:textId="77777777" w:rsidR="00E94403" w:rsidRDefault="00E94403" w:rsidP="00E94403">
      <w:pPr>
        <w:pStyle w:val="pdq2pgselectionanchorcontainer"/>
        <w:spacing w:line="360" w:lineRule="auto"/>
        <w:jc w:val="both"/>
        <w:rPr>
          <w:rFonts w:ascii="Arial" w:hAnsi="Arial" w:cs="Arial"/>
          <w:sz w:val="28"/>
          <w:szCs w:val="28"/>
        </w:rPr>
      </w:pPr>
    </w:p>
    <w:p w14:paraId="68C13361" w14:textId="77777777" w:rsidR="00E94403" w:rsidRPr="00E94403" w:rsidRDefault="00E94403" w:rsidP="00E94403">
      <w:pPr>
        <w:pStyle w:val="pdq2pgselectionanchorcontainer"/>
        <w:spacing w:line="360" w:lineRule="auto"/>
        <w:jc w:val="both"/>
        <w:rPr>
          <w:rFonts w:ascii="Arial" w:hAnsi="Arial" w:cs="Arial"/>
          <w:sz w:val="28"/>
          <w:szCs w:val="28"/>
        </w:rPr>
      </w:pPr>
    </w:p>
    <w:p w14:paraId="7B2C77E7" w14:textId="77777777" w:rsidR="00E94403" w:rsidRPr="00E94403" w:rsidRDefault="00E94403" w:rsidP="00E94403">
      <w:pPr>
        <w:pStyle w:val="pdq2pgselectionanchorcontainer"/>
        <w:spacing w:line="360" w:lineRule="auto"/>
        <w:jc w:val="both"/>
        <w:rPr>
          <w:rFonts w:ascii="Arial" w:hAnsi="Arial" w:cs="Arial"/>
          <w:sz w:val="28"/>
          <w:szCs w:val="28"/>
        </w:rPr>
      </w:pPr>
    </w:p>
    <w:p w14:paraId="27B5BB44" w14:textId="77777777" w:rsidR="00E94403" w:rsidRPr="00E94403" w:rsidRDefault="00E94403" w:rsidP="00E94403">
      <w:pPr>
        <w:pStyle w:val="pdq2pgselectionanchorcontainer"/>
        <w:spacing w:line="360" w:lineRule="auto"/>
        <w:jc w:val="both"/>
        <w:rPr>
          <w:rFonts w:ascii="Arial" w:hAnsi="Arial" w:cs="Arial"/>
          <w:sz w:val="28"/>
          <w:szCs w:val="28"/>
        </w:rPr>
      </w:pPr>
    </w:p>
    <w:p w14:paraId="7D0D74F8" w14:textId="77777777" w:rsidR="00E94403" w:rsidRPr="00E94403" w:rsidRDefault="00E94403" w:rsidP="00E94403">
      <w:pPr>
        <w:jc w:val="both"/>
        <w:rPr>
          <w:rFonts w:ascii="Arial" w:hAnsi="Arial" w:cs="Arial"/>
          <w:sz w:val="32"/>
          <w:szCs w:val="32"/>
        </w:rPr>
      </w:pPr>
    </w:p>
    <w:p w14:paraId="6B2231B0" w14:textId="4DE9D4D1" w:rsidR="00287599" w:rsidRPr="0041673C" w:rsidRDefault="0041673C" w:rsidP="0041673C">
      <w:pPr>
        <w:rPr>
          <w:rFonts w:ascii="Arial" w:eastAsia="Times New Roman" w:hAnsi="Arial" w:cs="Arial"/>
          <w:b/>
          <w:bCs/>
          <w:kern w:val="0"/>
          <w:sz w:val="32"/>
          <w:szCs w:val="32"/>
          <w14:ligatures w14:val="none"/>
        </w:rPr>
      </w:pPr>
      <w:r w:rsidRPr="0041673C">
        <w:rPr>
          <w:rFonts w:ascii="Arial" w:hAnsi="Arial" w:cs="Arial"/>
          <w:sz w:val="32"/>
          <w:szCs w:val="32"/>
        </w:rPr>
        <w:br w:type="page"/>
      </w:r>
      <w:r w:rsidR="00287599" w:rsidRPr="00917D4E">
        <w:rPr>
          <w:rFonts w:ascii="Arial" w:hAnsi="Arial" w:cs="Arial"/>
          <w:b/>
          <w:bCs/>
          <w:sz w:val="32"/>
          <w:szCs w:val="32"/>
        </w:rPr>
        <w:lastRenderedPageBreak/>
        <w:t>Task A – Compare Two Job Adverts and Identify Key Skills</w:t>
      </w:r>
    </w:p>
    <w:p w14:paraId="2C682DDA" w14:textId="77777777" w:rsidR="004D28DA" w:rsidRDefault="004D28DA" w:rsidP="004D28DA">
      <w:pPr>
        <w:pStyle w:val="pdq2pgselectionanchorcontainer"/>
        <w:spacing w:line="360" w:lineRule="auto"/>
        <w:jc w:val="both"/>
        <w:rPr>
          <w:rFonts w:ascii="Arial" w:hAnsi="Arial" w:cs="Arial"/>
        </w:rPr>
      </w:pPr>
      <w:r>
        <w:rPr>
          <w:rFonts w:ascii="Arial" w:hAnsi="Arial" w:cs="Arial"/>
          <w:noProof/>
          <w14:ligatures w14:val="standardContextual"/>
        </w:rPr>
        <w:drawing>
          <wp:inline distT="0" distB="0" distL="0" distR="0" wp14:anchorId="6F211804" wp14:editId="5744BA49">
            <wp:extent cx="5731510" cy="3771900"/>
            <wp:effectExtent l="0" t="0" r="2540" b="0"/>
            <wp:docPr id="2133077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077942" name="Picture 213307794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771900"/>
                    </a:xfrm>
                    <a:prstGeom prst="rect">
                      <a:avLst/>
                    </a:prstGeom>
                  </pic:spPr>
                </pic:pic>
              </a:graphicData>
            </a:graphic>
          </wp:inline>
        </w:drawing>
      </w:r>
    </w:p>
    <w:p w14:paraId="6DEB1A08" w14:textId="6AE348AE" w:rsidR="00287599" w:rsidRDefault="00287599" w:rsidP="004D28DA">
      <w:pPr>
        <w:pStyle w:val="pdq2pgselectionanchorcontainer"/>
        <w:spacing w:line="360" w:lineRule="auto"/>
        <w:jc w:val="both"/>
        <w:rPr>
          <w:rFonts w:ascii="Arial" w:hAnsi="Arial" w:cs="Arial"/>
        </w:rPr>
      </w:pPr>
      <w:r>
        <w:rPr>
          <w:rFonts w:ascii="Arial" w:hAnsi="Arial" w:cs="Arial"/>
        </w:rPr>
        <w:t xml:space="preserve">This assessment </w:t>
      </w:r>
      <w:r w:rsidR="00F7350C">
        <w:rPr>
          <w:rFonts w:ascii="Arial" w:hAnsi="Arial" w:cs="Arial"/>
        </w:rPr>
        <w:t xml:space="preserve">compares two job roles within the business and operations sector: </w:t>
      </w:r>
      <w:r w:rsidR="00F7350C" w:rsidRPr="00137555">
        <w:rPr>
          <w:rFonts w:ascii="Arial" w:hAnsi="Arial" w:cs="Arial"/>
          <w:b/>
          <w:bCs/>
        </w:rPr>
        <w:t>Production Coordinator</w:t>
      </w:r>
      <w:r w:rsidR="00F7350C">
        <w:rPr>
          <w:rFonts w:ascii="Arial" w:hAnsi="Arial" w:cs="Arial"/>
        </w:rPr>
        <w:t xml:space="preserve"> and </w:t>
      </w:r>
      <w:r w:rsidR="00F7350C" w:rsidRPr="00137555">
        <w:rPr>
          <w:rFonts w:ascii="Arial" w:hAnsi="Arial" w:cs="Arial"/>
          <w:b/>
          <w:bCs/>
        </w:rPr>
        <w:t>Buying Assistant</w:t>
      </w:r>
      <w:r w:rsidR="004D28DA">
        <w:rPr>
          <w:rFonts w:ascii="Arial" w:hAnsi="Arial" w:cs="Arial"/>
          <w:b/>
          <w:bCs/>
        </w:rPr>
        <w:t xml:space="preserve"> </w:t>
      </w:r>
      <w:r w:rsidR="004D28DA" w:rsidRPr="004D28DA">
        <w:rPr>
          <w:rFonts w:ascii="Arial" w:hAnsi="Arial" w:cs="Arial"/>
          <w:b/>
          <w:bCs/>
          <w:sz w:val="20"/>
          <w:szCs w:val="20"/>
        </w:rPr>
        <w:t>(see image above)</w:t>
      </w:r>
      <w:r w:rsidR="004D28DA">
        <w:rPr>
          <w:rFonts w:ascii="Arial" w:hAnsi="Arial" w:cs="Arial"/>
          <w:sz w:val="20"/>
          <w:szCs w:val="20"/>
        </w:rPr>
        <w:t xml:space="preserve">. </w:t>
      </w:r>
      <w:r w:rsidR="00B50592">
        <w:rPr>
          <w:rFonts w:ascii="Arial" w:hAnsi="Arial" w:cs="Arial"/>
        </w:rPr>
        <w:t>Both roles require strong organisational abilities, effective communication, and excellent attention to detail. although</w:t>
      </w:r>
      <w:r w:rsidR="00F7350C">
        <w:rPr>
          <w:rFonts w:ascii="Arial" w:hAnsi="Arial" w:cs="Arial"/>
        </w:rPr>
        <w:t xml:space="preserve"> </w:t>
      </w:r>
      <w:r w:rsidR="00B50592">
        <w:rPr>
          <w:rFonts w:ascii="Arial" w:hAnsi="Arial" w:cs="Arial"/>
        </w:rPr>
        <w:t>the responsibilities differ slightly, there are several important similarities in the skills and knowledge required (CIPD, 2023).</w:t>
      </w:r>
    </w:p>
    <w:p w14:paraId="79FC439D" w14:textId="4E894C37" w:rsidR="00B50592" w:rsidRDefault="00B50592" w:rsidP="004D28DA">
      <w:pPr>
        <w:pStyle w:val="pdq2pgselectionanchorcontainer"/>
        <w:spacing w:line="360" w:lineRule="auto"/>
        <w:jc w:val="both"/>
        <w:rPr>
          <w:rFonts w:ascii="Arial" w:hAnsi="Arial" w:cs="Arial"/>
        </w:rPr>
      </w:pPr>
      <w:r w:rsidRPr="00CE75EB">
        <w:rPr>
          <w:rFonts w:ascii="Arial" w:hAnsi="Arial" w:cs="Arial"/>
          <w:b/>
          <w:bCs/>
        </w:rPr>
        <w:t>The Production Coordinator</w:t>
      </w:r>
      <w:r>
        <w:rPr>
          <w:rFonts w:ascii="Arial" w:hAnsi="Arial" w:cs="Arial"/>
        </w:rPr>
        <w:t xml:space="preserve"> role focuses mainly on managing the production process from product specification to delivery. Responsibilities include supplier communication, coordinating stock orders, maintaining production schedules, supporting pricing and cost management, and ensuring compliance with safety, ethical, and sustainability standards. This role requires </w:t>
      </w:r>
      <w:r w:rsidR="00965E53">
        <w:rPr>
          <w:rFonts w:ascii="Arial" w:hAnsi="Arial" w:cs="Arial"/>
        </w:rPr>
        <w:t>understanding</w:t>
      </w:r>
      <w:r>
        <w:rPr>
          <w:rFonts w:ascii="Arial" w:hAnsi="Arial" w:cs="Arial"/>
        </w:rPr>
        <w:t xml:space="preserve"> of production planning</w:t>
      </w:r>
      <w:r w:rsidR="00965E53">
        <w:rPr>
          <w:rFonts w:ascii="Arial" w:hAnsi="Arial" w:cs="Arial"/>
        </w:rPr>
        <w:t>, supplier management, compliance, and sustainability practices.</w:t>
      </w:r>
    </w:p>
    <w:p w14:paraId="501C7A75" w14:textId="0FEEC715" w:rsidR="00965E53" w:rsidRDefault="00965E53" w:rsidP="00B50592">
      <w:pPr>
        <w:pStyle w:val="pdq2pgselectionanchorcontainer"/>
        <w:spacing w:line="360" w:lineRule="auto"/>
        <w:jc w:val="both"/>
        <w:rPr>
          <w:rFonts w:ascii="Arial" w:hAnsi="Arial" w:cs="Arial"/>
        </w:rPr>
      </w:pPr>
      <w:r w:rsidRPr="00CE75EB">
        <w:rPr>
          <w:rFonts w:ascii="Arial" w:hAnsi="Arial" w:cs="Arial"/>
          <w:b/>
          <w:bCs/>
        </w:rPr>
        <w:t>The Buying Assistant</w:t>
      </w:r>
      <w:r>
        <w:rPr>
          <w:rFonts w:ascii="Arial" w:hAnsi="Arial" w:cs="Arial"/>
        </w:rPr>
        <w:t xml:space="preserve"> role focuses more on supporting product sourcing, stock management, supplier communication, and sales analysis. Responsibilities include raising purchase orders, monitoring stock levels, tracking deliveries, supporting cost management, and assisting with market research. This role requires expertise of buying processes, supplier relationships, stock control, and commercial awareness.</w:t>
      </w:r>
    </w:p>
    <w:p w14:paraId="119B6CE2" w14:textId="0819F1D4" w:rsidR="00965E53" w:rsidRDefault="00965E53" w:rsidP="00B50592">
      <w:pPr>
        <w:pStyle w:val="pdq2pgselectionanchorcontainer"/>
        <w:spacing w:line="360" w:lineRule="auto"/>
        <w:jc w:val="both"/>
        <w:rPr>
          <w:rFonts w:ascii="Arial" w:hAnsi="Arial" w:cs="Arial"/>
        </w:rPr>
      </w:pPr>
      <w:r>
        <w:rPr>
          <w:rFonts w:ascii="Arial" w:hAnsi="Arial" w:cs="Arial"/>
        </w:rPr>
        <w:lastRenderedPageBreak/>
        <w:t xml:space="preserve">After comparing both job adverts, several common skills can be identified. These include </w:t>
      </w:r>
      <w:r w:rsidRPr="00302F3E">
        <w:rPr>
          <w:rFonts w:ascii="Arial" w:hAnsi="Arial" w:cs="Arial"/>
          <w:b/>
          <w:bCs/>
          <w:i/>
          <w:iCs/>
        </w:rPr>
        <w:t>communication skills, organisation, time management, problem-solving, teamwork, commercial awareness</w:t>
      </w:r>
      <w:r>
        <w:rPr>
          <w:rFonts w:ascii="Arial" w:hAnsi="Arial" w:cs="Arial"/>
        </w:rPr>
        <w:t xml:space="preserve">, and </w:t>
      </w:r>
      <w:r w:rsidRPr="00302F3E">
        <w:rPr>
          <w:rFonts w:ascii="Arial" w:hAnsi="Arial" w:cs="Arial"/>
          <w:b/>
          <w:bCs/>
          <w:i/>
          <w:iCs/>
        </w:rPr>
        <w:t>attention to detail</w:t>
      </w:r>
      <w:r>
        <w:rPr>
          <w:rFonts w:ascii="Arial" w:hAnsi="Arial" w:cs="Arial"/>
        </w:rPr>
        <w:t>. Both roles require working with suppliers and internal departments, which makes communication a critical skill. Both roles also involve handling multiple tasks and deadlines, making organisation and time management essential (Indeed, 2024).</w:t>
      </w:r>
    </w:p>
    <w:p w14:paraId="6759B952" w14:textId="776E2486" w:rsidR="00965E53" w:rsidRDefault="00965E53" w:rsidP="00B50592">
      <w:pPr>
        <w:pStyle w:val="pdq2pgselectionanchorcontainer"/>
        <w:spacing w:line="360" w:lineRule="auto"/>
        <w:jc w:val="both"/>
        <w:rPr>
          <w:rFonts w:ascii="Arial" w:hAnsi="Arial" w:cs="Arial"/>
        </w:rPr>
      </w:pPr>
      <w:r>
        <w:rPr>
          <w:rFonts w:ascii="Arial" w:hAnsi="Arial" w:cs="Arial"/>
        </w:rPr>
        <w:t xml:space="preserve">One key skill that stands out is </w:t>
      </w:r>
      <w:r w:rsidRPr="00BB677F">
        <w:rPr>
          <w:rFonts w:ascii="Arial" w:hAnsi="Arial" w:cs="Arial"/>
          <w:b/>
          <w:bCs/>
        </w:rPr>
        <w:t>communication</w:t>
      </w:r>
      <w:r>
        <w:rPr>
          <w:rFonts w:ascii="Arial" w:hAnsi="Arial" w:cs="Arial"/>
        </w:rPr>
        <w:t>. Communication is highly important in both roles because employees need to work with suppliers, managers, logistics teams, and other departments to ensure operations run smoothly. Poor communication can lead to delays, misunderstandings, and costly mistakes. Effective communication also improves collaboration and workplace productivity (Robbins and Judge, 2019).</w:t>
      </w:r>
    </w:p>
    <w:p w14:paraId="02252893" w14:textId="56EBE8F1" w:rsidR="00965E53" w:rsidRDefault="00965E53" w:rsidP="00B50592">
      <w:pPr>
        <w:pStyle w:val="pdq2pgselectionanchorcontainer"/>
        <w:spacing w:line="360" w:lineRule="auto"/>
        <w:jc w:val="both"/>
        <w:rPr>
          <w:rFonts w:ascii="Arial" w:hAnsi="Arial" w:cs="Arial"/>
        </w:rPr>
      </w:pPr>
      <w:r>
        <w:rPr>
          <w:rFonts w:ascii="Arial" w:hAnsi="Arial" w:cs="Arial"/>
        </w:rPr>
        <w:t xml:space="preserve">In my future career, I believe communication will be one of the most important skills I will use. In a Production Coordinator role, effective communication will help me manage </w:t>
      </w:r>
      <w:r w:rsidR="00917D4E">
        <w:rPr>
          <w:rFonts w:ascii="Arial" w:hAnsi="Arial" w:cs="Arial"/>
        </w:rPr>
        <w:t xml:space="preserve">supplier relationships, solve problems quickly, and ensure all teams are aligned. My previous work experience at Kohler Mira LTD and Hotel Du Vin had already helped me develop strong communication skills through teamwork, problem-solving and supporting operational efficiency. I consider these experiences have prepared me well for future roles in production and operations. </w:t>
      </w:r>
    </w:p>
    <w:p w14:paraId="369E19D0" w14:textId="4334A7B8" w:rsidR="00917D4E" w:rsidRPr="00BC7733" w:rsidRDefault="00917D4E" w:rsidP="00B50592">
      <w:pPr>
        <w:pStyle w:val="pdq2pgselectionanchorcontainer"/>
        <w:spacing w:line="360" w:lineRule="auto"/>
        <w:jc w:val="both"/>
        <w:rPr>
          <w:rFonts w:ascii="Arial" w:hAnsi="Arial" w:cs="Arial"/>
          <w:b/>
          <w:bCs/>
          <w:sz w:val="32"/>
          <w:szCs w:val="32"/>
        </w:rPr>
      </w:pPr>
      <w:r w:rsidRPr="00BC7733">
        <w:rPr>
          <w:rFonts w:ascii="Arial" w:hAnsi="Arial" w:cs="Arial"/>
          <w:b/>
          <w:bCs/>
          <w:sz w:val="32"/>
          <w:szCs w:val="32"/>
        </w:rPr>
        <w:t>Task B – Self Assessment and Evidence or Readiness</w:t>
      </w:r>
    </w:p>
    <w:p w14:paraId="65A9CD05" w14:textId="7628D4FD" w:rsidR="00450A76" w:rsidRPr="00302F3E" w:rsidRDefault="00450A76" w:rsidP="00B50592">
      <w:pPr>
        <w:pStyle w:val="pdq2pgselectionanchorcontainer"/>
        <w:spacing w:line="360" w:lineRule="auto"/>
        <w:jc w:val="both"/>
        <w:rPr>
          <w:rFonts w:ascii="Arial" w:hAnsi="Arial" w:cs="Arial"/>
          <w:b/>
          <w:bCs/>
          <w:sz w:val="28"/>
          <w:szCs w:val="28"/>
          <w:u w:val="single"/>
        </w:rPr>
      </w:pPr>
      <w:r w:rsidRPr="00302F3E">
        <w:rPr>
          <w:rFonts w:ascii="Arial" w:hAnsi="Arial" w:cs="Arial"/>
          <w:b/>
          <w:bCs/>
          <w:sz w:val="28"/>
          <w:szCs w:val="28"/>
          <w:u w:val="single"/>
        </w:rPr>
        <w:t>Self-assessment</w:t>
      </w:r>
    </w:p>
    <w:p w14:paraId="197D6326" w14:textId="5E470579" w:rsidR="00917D4E" w:rsidRDefault="00917D4E" w:rsidP="00B50592">
      <w:pPr>
        <w:pStyle w:val="pdq2pgselectionanchorcontainer"/>
        <w:spacing w:line="360" w:lineRule="auto"/>
        <w:jc w:val="both"/>
        <w:rPr>
          <w:rFonts w:ascii="Arial" w:hAnsi="Arial" w:cs="Arial"/>
        </w:rPr>
      </w:pPr>
      <w:r>
        <w:rPr>
          <w:rFonts w:ascii="Arial" w:hAnsi="Arial" w:cs="Arial"/>
        </w:rPr>
        <w:t>Self-assessment is an important process for identifying strengths and areas for improvement in career development. It helps individuals understand their abilities, recognise development needs, and improve employability. A SWOT analysis is a useful tool for evaluating personal strengths, weaknesses, opportunities, and threats in relation to career goals (Helms and Nixon, 2010). This analysis focuses on my readiness for employment withing production, operations</w:t>
      </w:r>
      <w:r w:rsidR="00BC7733">
        <w:rPr>
          <w:rFonts w:ascii="Arial" w:hAnsi="Arial" w:cs="Arial"/>
        </w:rPr>
        <w:t>,</w:t>
      </w:r>
      <w:r>
        <w:rPr>
          <w:rFonts w:ascii="Arial" w:hAnsi="Arial" w:cs="Arial"/>
        </w:rPr>
        <w:t xml:space="preserve"> and su</w:t>
      </w:r>
      <w:r w:rsidR="00BC7733">
        <w:rPr>
          <w:rFonts w:ascii="Arial" w:hAnsi="Arial" w:cs="Arial"/>
        </w:rPr>
        <w:t>pply chain roles.</w:t>
      </w:r>
    </w:p>
    <w:p w14:paraId="1C84C286" w14:textId="77777777" w:rsidR="004D28DA" w:rsidRDefault="004D28DA" w:rsidP="00302F3E">
      <w:pPr>
        <w:pStyle w:val="pdq2pgselectionanchorcontainer"/>
        <w:spacing w:line="360" w:lineRule="auto"/>
        <w:jc w:val="center"/>
        <w:rPr>
          <w:rFonts w:ascii="Arial" w:hAnsi="Arial" w:cs="Arial"/>
          <w:b/>
          <w:bCs/>
          <w:sz w:val="28"/>
          <w:szCs w:val="28"/>
          <w:u w:val="double"/>
        </w:rPr>
      </w:pPr>
    </w:p>
    <w:p w14:paraId="7BBF8C11" w14:textId="77777777" w:rsidR="004D28DA" w:rsidRDefault="004D28DA" w:rsidP="00302F3E">
      <w:pPr>
        <w:pStyle w:val="pdq2pgselectionanchorcontainer"/>
        <w:spacing w:line="360" w:lineRule="auto"/>
        <w:jc w:val="center"/>
        <w:rPr>
          <w:rFonts w:ascii="Arial" w:hAnsi="Arial" w:cs="Arial"/>
          <w:b/>
          <w:bCs/>
          <w:sz w:val="28"/>
          <w:szCs w:val="28"/>
          <w:u w:val="double"/>
        </w:rPr>
      </w:pPr>
    </w:p>
    <w:p w14:paraId="08602AC5" w14:textId="2C27539E" w:rsidR="00BC7733" w:rsidRPr="00302F3E" w:rsidRDefault="00BC7733" w:rsidP="00302F3E">
      <w:pPr>
        <w:pStyle w:val="pdq2pgselectionanchorcontainer"/>
        <w:spacing w:line="360" w:lineRule="auto"/>
        <w:jc w:val="center"/>
        <w:rPr>
          <w:rFonts w:ascii="Arial" w:hAnsi="Arial" w:cs="Arial"/>
          <w:b/>
          <w:bCs/>
          <w:sz w:val="28"/>
          <w:szCs w:val="28"/>
          <w:u w:val="double"/>
        </w:rPr>
      </w:pPr>
      <w:r w:rsidRPr="00302F3E">
        <w:rPr>
          <w:rFonts w:ascii="Arial" w:hAnsi="Arial" w:cs="Arial"/>
          <w:b/>
          <w:bCs/>
          <w:sz w:val="28"/>
          <w:szCs w:val="28"/>
          <w:u w:val="double"/>
        </w:rPr>
        <w:lastRenderedPageBreak/>
        <w:t>SWOT Analysis</w:t>
      </w:r>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4531"/>
        <w:gridCol w:w="4485"/>
      </w:tblGrid>
      <w:tr w:rsidR="0041673C" w:rsidRPr="00C45EA1" w14:paraId="0D67477F" w14:textId="77777777" w:rsidTr="0041673C">
        <w:trPr>
          <w:tblHeader/>
          <w:tblCellSpacing w:w="15" w:type="dxa"/>
        </w:trPr>
        <w:tc>
          <w:tcPr>
            <w:tcW w:w="4486" w:type="dxa"/>
            <w:shd w:val="clear" w:color="auto" w:fill="B3E5A1" w:themeFill="accent6" w:themeFillTint="66"/>
            <w:vAlign w:val="center"/>
            <w:hideMark/>
          </w:tcPr>
          <w:p w14:paraId="029B891D" w14:textId="6CA23854" w:rsidR="0041673C" w:rsidRPr="00C45EA1" w:rsidRDefault="0041673C" w:rsidP="0041673C">
            <w:pPr>
              <w:spacing w:after="0" w:line="240" w:lineRule="auto"/>
              <w:jc w:val="center"/>
              <w:rPr>
                <w:rFonts w:ascii="Arial" w:eastAsia="Times New Roman" w:hAnsi="Arial" w:cs="Arial"/>
                <w:b/>
                <w:bCs/>
                <w:kern w:val="0"/>
                <w:sz w:val="22"/>
                <w:szCs w:val="22"/>
                <w14:ligatures w14:val="none"/>
              </w:rPr>
            </w:pPr>
            <w:r w:rsidRPr="00C45EA1">
              <w:rPr>
                <w:rFonts w:ascii="Arial" w:eastAsia="Times New Roman" w:hAnsi="Arial" w:cs="Arial"/>
                <w:b/>
                <w:bCs/>
                <w:kern w:val="0"/>
                <w:sz w:val="22"/>
                <w:szCs w:val="22"/>
                <w14:ligatures w14:val="none"/>
              </w:rPr>
              <w:t>Strengths</w:t>
            </w:r>
          </w:p>
        </w:tc>
        <w:tc>
          <w:tcPr>
            <w:tcW w:w="4440" w:type="dxa"/>
            <w:shd w:val="clear" w:color="auto" w:fill="F04D2C"/>
            <w:vAlign w:val="center"/>
            <w:hideMark/>
          </w:tcPr>
          <w:p w14:paraId="23E7C46D" w14:textId="77777777" w:rsidR="0041673C" w:rsidRPr="00C45EA1" w:rsidRDefault="0041673C" w:rsidP="00967491">
            <w:pPr>
              <w:spacing w:after="0" w:line="240" w:lineRule="auto"/>
              <w:jc w:val="center"/>
              <w:rPr>
                <w:rFonts w:ascii="Arial" w:eastAsia="Times New Roman" w:hAnsi="Arial" w:cs="Arial"/>
                <w:b/>
                <w:bCs/>
                <w:kern w:val="0"/>
                <w:sz w:val="22"/>
                <w:szCs w:val="22"/>
                <w14:ligatures w14:val="none"/>
              </w:rPr>
            </w:pPr>
            <w:r w:rsidRPr="00C45EA1">
              <w:rPr>
                <w:rFonts w:ascii="Arial" w:eastAsia="Times New Roman" w:hAnsi="Arial" w:cs="Arial"/>
                <w:b/>
                <w:bCs/>
                <w:kern w:val="0"/>
                <w:sz w:val="22"/>
                <w:szCs w:val="22"/>
                <w14:ligatures w14:val="none"/>
              </w:rPr>
              <w:t>Weaknesses</w:t>
            </w:r>
          </w:p>
        </w:tc>
      </w:tr>
      <w:tr w:rsidR="0041673C" w:rsidRPr="0041673C" w14:paraId="0471CD98" w14:textId="77777777" w:rsidTr="00967491">
        <w:trPr>
          <w:tblCellSpacing w:w="15" w:type="dxa"/>
        </w:trPr>
        <w:tc>
          <w:tcPr>
            <w:tcW w:w="4486" w:type="dxa"/>
            <w:vAlign w:val="center"/>
            <w:hideMark/>
          </w:tcPr>
          <w:p w14:paraId="4E2E789A"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Strong work ethic and reliability developed through over 8 years of employment.</w:t>
            </w:r>
          </w:p>
        </w:tc>
        <w:tc>
          <w:tcPr>
            <w:tcW w:w="4440" w:type="dxa"/>
            <w:vAlign w:val="center"/>
            <w:hideMark/>
          </w:tcPr>
          <w:p w14:paraId="67D57EE4"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Limited direct experience in production coordination and administrative roles.</w:t>
            </w:r>
          </w:p>
        </w:tc>
      </w:tr>
      <w:tr w:rsidR="0041673C" w:rsidRPr="0041673C" w14:paraId="624D00D9" w14:textId="77777777" w:rsidTr="00967491">
        <w:trPr>
          <w:tblCellSpacing w:w="15" w:type="dxa"/>
        </w:trPr>
        <w:tc>
          <w:tcPr>
            <w:tcW w:w="4486" w:type="dxa"/>
            <w:vAlign w:val="center"/>
            <w:hideMark/>
          </w:tcPr>
          <w:p w14:paraId="1CE8EEC0"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Excellent attention to detail gained through quality inspections, testing and assembly work at Kohler Mira Showers.</w:t>
            </w:r>
          </w:p>
        </w:tc>
        <w:tc>
          <w:tcPr>
            <w:tcW w:w="4440" w:type="dxa"/>
            <w:vAlign w:val="center"/>
            <w:hideMark/>
          </w:tcPr>
          <w:p w14:paraId="2F1C0DDF"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Limited experience with production scheduling, supplier coordination and reporting systems.</w:t>
            </w:r>
          </w:p>
        </w:tc>
      </w:tr>
      <w:tr w:rsidR="0041673C" w:rsidRPr="0041673C" w14:paraId="5E9B08F8" w14:textId="77777777" w:rsidTr="00967491">
        <w:trPr>
          <w:tblCellSpacing w:w="15" w:type="dxa"/>
        </w:trPr>
        <w:tc>
          <w:tcPr>
            <w:tcW w:w="4486" w:type="dxa"/>
            <w:vAlign w:val="center"/>
            <w:hideMark/>
          </w:tcPr>
          <w:p w14:paraId="3F2660B2"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Strong communication and teamwork skills developed in both manufacturing and hospitality environments.</w:t>
            </w:r>
          </w:p>
        </w:tc>
        <w:tc>
          <w:tcPr>
            <w:tcW w:w="4440" w:type="dxa"/>
            <w:vAlign w:val="center"/>
            <w:hideMark/>
          </w:tcPr>
          <w:p w14:paraId="3E585AAA"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Confidence can be lower when working in unfamiliar professional environments.</w:t>
            </w:r>
          </w:p>
        </w:tc>
      </w:tr>
      <w:tr w:rsidR="0041673C" w:rsidRPr="0041673C" w14:paraId="2918F8DD" w14:textId="77777777" w:rsidTr="00967491">
        <w:trPr>
          <w:tblCellSpacing w:w="15" w:type="dxa"/>
        </w:trPr>
        <w:tc>
          <w:tcPr>
            <w:tcW w:w="4486" w:type="dxa"/>
            <w:vAlign w:val="center"/>
            <w:hideMark/>
          </w:tcPr>
          <w:p w14:paraId="7CB3EA6E"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Leadership and delegation experience gained as a Housekeeping Supervisor at Hotel du Vin.</w:t>
            </w:r>
          </w:p>
        </w:tc>
        <w:tc>
          <w:tcPr>
            <w:tcW w:w="4440" w:type="dxa"/>
            <w:vAlign w:val="center"/>
            <w:hideMark/>
          </w:tcPr>
          <w:p w14:paraId="1D358416"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Advanced Microsoft Excel and reporting skills require further development.</w:t>
            </w:r>
          </w:p>
        </w:tc>
      </w:tr>
      <w:tr w:rsidR="0041673C" w:rsidRPr="0041673C" w14:paraId="5B3E4B8B" w14:textId="77777777" w:rsidTr="00967491">
        <w:trPr>
          <w:tblCellSpacing w:w="15" w:type="dxa"/>
        </w:trPr>
        <w:tc>
          <w:tcPr>
            <w:tcW w:w="4486" w:type="dxa"/>
            <w:vAlign w:val="center"/>
            <w:hideMark/>
          </w:tcPr>
          <w:p w14:paraId="3E100AF4"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Adaptable and able to work effectively under pressure while meeting deadlines.</w:t>
            </w:r>
          </w:p>
        </w:tc>
        <w:tc>
          <w:tcPr>
            <w:tcW w:w="4440" w:type="dxa"/>
            <w:vAlign w:val="center"/>
            <w:hideMark/>
          </w:tcPr>
          <w:p w14:paraId="08811639"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I sometimes set very high expectations for myself, which can lead to taking on too much work independently.</w:t>
            </w:r>
          </w:p>
        </w:tc>
      </w:tr>
      <w:tr w:rsidR="0041673C" w:rsidRPr="0041673C" w14:paraId="30425A3D" w14:textId="77777777" w:rsidTr="00967491">
        <w:trPr>
          <w:tblCellSpacing w:w="15" w:type="dxa"/>
        </w:trPr>
        <w:tc>
          <w:tcPr>
            <w:tcW w:w="4486" w:type="dxa"/>
            <w:vAlign w:val="center"/>
            <w:hideMark/>
          </w:tcPr>
          <w:p w14:paraId="7FE4EE3B"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Committed to continuous learning through higher education and professional development.</w:t>
            </w:r>
          </w:p>
        </w:tc>
        <w:tc>
          <w:tcPr>
            <w:tcW w:w="4440" w:type="dxa"/>
            <w:vAlign w:val="center"/>
            <w:hideMark/>
          </w:tcPr>
          <w:p w14:paraId="0C944C5E" w14:textId="77777777" w:rsidR="0041673C" w:rsidRPr="0041673C" w:rsidRDefault="0041673C" w:rsidP="00967491">
            <w:pPr>
              <w:spacing w:after="0" w:line="240" w:lineRule="auto"/>
              <w:rPr>
                <w:rFonts w:ascii="Arial" w:eastAsia="Times New Roman" w:hAnsi="Arial" w:cs="Arial"/>
                <w:kern w:val="0"/>
                <w14:ligatures w14:val="none"/>
              </w:rPr>
            </w:pPr>
          </w:p>
        </w:tc>
      </w:tr>
    </w:tbl>
    <w:p w14:paraId="7C8C9073" w14:textId="77777777" w:rsidR="0041673C" w:rsidRPr="0041673C" w:rsidRDefault="0041673C" w:rsidP="0041673C">
      <w:pPr>
        <w:spacing w:after="0" w:line="240" w:lineRule="auto"/>
        <w:rPr>
          <w:rFonts w:ascii="Arial" w:eastAsia="Times New Roman" w:hAnsi="Arial" w:cs="Arial"/>
          <w:vanish/>
          <w:kern w:val="0"/>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31"/>
        <w:gridCol w:w="4485"/>
      </w:tblGrid>
      <w:tr w:rsidR="0041673C" w:rsidRPr="0041673C" w14:paraId="51EFA61B" w14:textId="77777777" w:rsidTr="0041673C">
        <w:trPr>
          <w:tblHeader/>
          <w:tblCellSpacing w:w="15" w:type="dxa"/>
        </w:trPr>
        <w:tc>
          <w:tcPr>
            <w:tcW w:w="4486" w:type="dxa"/>
            <w:shd w:val="clear" w:color="auto" w:fill="A5C9EB" w:themeFill="text2" w:themeFillTint="40"/>
            <w:vAlign w:val="center"/>
            <w:hideMark/>
          </w:tcPr>
          <w:p w14:paraId="378E981E" w14:textId="77777777" w:rsidR="0041673C" w:rsidRPr="0041673C" w:rsidRDefault="0041673C" w:rsidP="00967491">
            <w:pPr>
              <w:spacing w:after="0" w:line="240" w:lineRule="auto"/>
              <w:jc w:val="center"/>
              <w:rPr>
                <w:rFonts w:ascii="Arial" w:eastAsia="Times New Roman" w:hAnsi="Arial" w:cs="Arial"/>
                <w:b/>
                <w:bCs/>
                <w:kern w:val="0"/>
                <w14:ligatures w14:val="none"/>
              </w:rPr>
            </w:pPr>
            <w:r w:rsidRPr="0041673C">
              <w:rPr>
                <w:rFonts w:ascii="Arial" w:eastAsia="Times New Roman" w:hAnsi="Arial" w:cs="Arial"/>
                <w:b/>
                <w:bCs/>
                <w:kern w:val="0"/>
                <w14:ligatures w14:val="none"/>
              </w:rPr>
              <w:t>Opportunities</w:t>
            </w:r>
          </w:p>
        </w:tc>
        <w:tc>
          <w:tcPr>
            <w:tcW w:w="4440" w:type="dxa"/>
            <w:shd w:val="clear" w:color="auto" w:fill="F1A983" w:themeFill="accent2" w:themeFillTint="99"/>
            <w:vAlign w:val="center"/>
            <w:hideMark/>
          </w:tcPr>
          <w:p w14:paraId="746E98FA" w14:textId="77777777" w:rsidR="0041673C" w:rsidRPr="0041673C" w:rsidRDefault="0041673C" w:rsidP="00967491">
            <w:pPr>
              <w:spacing w:after="0" w:line="240" w:lineRule="auto"/>
              <w:jc w:val="center"/>
              <w:rPr>
                <w:rFonts w:ascii="Arial" w:eastAsia="Times New Roman" w:hAnsi="Arial" w:cs="Arial"/>
                <w:b/>
                <w:bCs/>
                <w:kern w:val="0"/>
                <w14:ligatures w14:val="none"/>
              </w:rPr>
            </w:pPr>
            <w:r w:rsidRPr="0041673C">
              <w:rPr>
                <w:rFonts w:ascii="Arial" w:eastAsia="Times New Roman" w:hAnsi="Arial" w:cs="Arial"/>
                <w:b/>
                <w:bCs/>
                <w:kern w:val="0"/>
                <w14:ligatures w14:val="none"/>
              </w:rPr>
              <w:t>Threats</w:t>
            </w:r>
          </w:p>
        </w:tc>
      </w:tr>
      <w:tr w:rsidR="0041673C" w:rsidRPr="0041673C" w14:paraId="32110EBD" w14:textId="77777777" w:rsidTr="00967491">
        <w:trPr>
          <w:tblCellSpacing w:w="15" w:type="dxa"/>
        </w:trPr>
        <w:tc>
          <w:tcPr>
            <w:tcW w:w="4486" w:type="dxa"/>
            <w:vAlign w:val="center"/>
            <w:hideMark/>
          </w:tcPr>
          <w:p w14:paraId="71C43A3D"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Current university studies provide opportunities to develop business knowledge and employability skills.</w:t>
            </w:r>
          </w:p>
        </w:tc>
        <w:tc>
          <w:tcPr>
            <w:tcW w:w="4440" w:type="dxa"/>
            <w:vAlign w:val="center"/>
            <w:hideMark/>
          </w:tcPr>
          <w:p w14:paraId="0FFB2D99"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Competitive job market with applicants who have more direct coordinator experience.</w:t>
            </w:r>
          </w:p>
        </w:tc>
      </w:tr>
      <w:tr w:rsidR="0041673C" w:rsidRPr="0041673C" w14:paraId="70814DDB" w14:textId="77777777" w:rsidTr="00967491">
        <w:trPr>
          <w:tblCellSpacing w:w="15" w:type="dxa"/>
        </w:trPr>
        <w:tc>
          <w:tcPr>
            <w:tcW w:w="4486" w:type="dxa"/>
            <w:vAlign w:val="center"/>
            <w:hideMark/>
          </w:tcPr>
          <w:p w14:paraId="536F3F6D"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Growing demand for Production Coordinators, Operations Coordinators and Supply Chain professionals.</w:t>
            </w:r>
          </w:p>
        </w:tc>
        <w:tc>
          <w:tcPr>
            <w:tcW w:w="4440" w:type="dxa"/>
            <w:vAlign w:val="center"/>
            <w:hideMark/>
          </w:tcPr>
          <w:p w14:paraId="6DE11F79"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Rapid technological developments require continuous learning and upskilling.</w:t>
            </w:r>
          </w:p>
        </w:tc>
      </w:tr>
      <w:tr w:rsidR="0041673C" w:rsidRPr="0041673C" w14:paraId="6AD4AE35" w14:textId="77777777" w:rsidTr="00967491">
        <w:trPr>
          <w:tblCellSpacing w:w="15" w:type="dxa"/>
        </w:trPr>
        <w:tc>
          <w:tcPr>
            <w:tcW w:w="4486" w:type="dxa"/>
            <w:vAlign w:val="center"/>
            <w:hideMark/>
          </w:tcPr>
          <w:p w14:paraId="2B94AFCA"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Training courses in Excel, business systems and supply chain management can improve career prospects.</w:t>
            </w:r>
          </w:p>
        </w:tc>
        <w:tc>
          <w:tcPr>
            <w:tcW w:w="4440" w:type="dxa"/>
            <w:vAlign w:val="center"/>
            <w:hideMark/>
          </w:tcPr>
          <w:p w14:paraId="02289B26"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Economic uncertainty may reduce recruitment opportunities within some industries.</w:t>
            </w:r>
          </w:p>
        </w:tc>
      </w:tr>
      <w:tr w:rsidR="0041673C" w:rsidRPr="0041673C" w14:paraId="08D218F5" w14:textId="77777777" w:rsidTr="00967491">
        <w:trPr>
          <w:tblCellSpacing w:w="15" w:type="dxa"/>
        </w:trPr>
        <w:tc>
          <w:tcPr>
            <w:tcW w:w="4486" w:type="dxa"/>
            <w:vAlign w:val="center"/>
            <w:hideMark/>
          </w:tcPr>
          <w:p w14:paraId="7C2C2A4D"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Opportunities to progress into senior roles through professional development and experience.</w:t>
            </w:r>
          </w:p>
        </w:tc>
        <w:tc>
          <w:tcPr>
            <w:tcW w:w="4440" w:type="dxa"/>
            <w:vAlign w:val="center"/>
            <w:hideMark/>
          </w:tcPr>
          <w:p w14:paraId="455FD744" w14:textId="77777777" w:rsidR="0041673C" w:rsidRPr="0041673C" w:rsidRDefault="0041673C" w:rsidP="00967491">
            <w:pPr>
              <w:spacing w:after="0" w:line="240" w:lineRule="auto"/>
              <w:rPr>
                <w:rFonts w:ascii="Arial" w:eastAsia="Times New Roman" w:hAnsi="Arial" w:cs="Arial"/>
                <w:kern w:val="0"/>
                <w14:ligatures w14:val="none"/>
              </w:rPr>
            </w:pPr>
            <w:r w:rsidRPr="0041673C">
              <w:rPr>
                <w:rFonts w:ascii="Arial" w:eastAsia="Times New Roman" w:hAnsi="Arial" w:cs="Arial"/>
                <w:kern w:val="0"/>
                <w14:ligatures w14:val="none"/>
              </w:rPr>
              <w:t>• Increased use of digital systems means technical skills must continually be updated.</w:t>
            </w:r>
          </w:p>
        </w:tc>
      </w:tr>
    </w:tbl>
    <w:p w14:paraId="7F142CE4" w14:textId="77777777" w:rsidR="0041673C" w:rsidRDefault="0041673C" w:rsidP="0041673C"/>
    <w:p w14:paraId="4A2E89B4" w14:textId="1F9E595B" w:rsidR="00BC7733" w:rsidRPr="00137555" w:rsidRDefault="00BC7733" w:rsidP="00B50592">
      <w:pPr>
        <w:pStyle w:val="pdq2pgselectionanchorcontainer"/>
        <w:spacing w:line="360" w:lineRule="auto"/>
        <w:jc w:val="both"/>
        <w:rPr>
          <w:rFonts w:ascii="Arial" w:hAnsi="Arial" w:cs="Arial"/>
          <w:b/>
          <w:bCs/>
        </w:rPr>
      </w:pPr>
      <w:r w:rsidRPr="00137555">
        <w:rPr>
          <w:rFonts w:ascii="Arial" w:hAnsi="Arial" w:cs="Arial"/>
          <w:b/>
          <w:bCs/>
        </w:rPr>
        <w:t>Strengths</w:t>
      </w:r>
    </w:p>
    <w:p w14:paraId="3FE69515" w14:textId="4CDE7B52" w:rsidR="00BC7733" w:rsidRDefault="00BC7733" w:rsidP="00B50592">
      <w:pPr>
        <w:pStyle w:val="pdq2pgselectionanchorcontainer"/>
        <w:spacing w:line="360" w:lineRule="auto"/>
        <w:jc w:val="both"/>
        <w:rPr>
          <w:rFonts w:ascii="Arial" w:hAnsi="Arial" w:cs="Arial"/>
        </w:rPr>
      </w:pPr>
      <w:r>
        <w:rPr>
          <w:rFonts w:ascii="Arial" w:hAnsi="Arial" w:cs="Arial"/>
        </w:rPr>
        <w:t>One of my main strengths is my strong work ethic and reliability. Throughout my employment, I have consistently shown commitment and professionalism. In my current role as an Assembly Operator at Kohler Mira Showers, I work in a fast-paced manufacturing environment where accuracy and meeting deadline are essential.</w:t>
      </w:r>
    </w:p>
    <w:p w14:paraId="0F9FD488" w14:textId="5C19B814" w:rsidR="00BC7733" w:rsidRDefault="00BC7733" w:rsidP="00B50592">
      <w:pPr>
        <w:pStyle w:val="pdq2pgselectionanchorcontainer"/>
        <w:spacing w:line="360" w:lineRule="auto"/>
        <w:jc w:val="both"/>
        <w:rPr>
          <w:rFonts w:ascii="Arial" w:hAnsi="Arial" w:cs="Arial"/>
        </w:rPr>
      </w:pPr>
      <w:r>
        <w:rPr>
          <w:rFonts w:ascii="Arial" w:hAnsi="Arial" w:cs="Arial"/>
        </w:rPr>
        <w:lastRenderedPageBreak/>
        <w:t>Another strength is attention to detail. My role involves product assembly, testing, inspections, and quality checks. This has strengthened my ability to identify issues quickly and maintain high standards. Attention to detail is considered an essential employability skill, especially in operational and manufacturing environments where accuracy affects productivity and quality (CIPD, 2023).</w:t>
      </w:r>
    </w:p>
    <w:p w14:paraId="22C38D57" w14:textId="10A4C9A7" w:rsidR="00930B85" w:rsidRDefault="00930B85" w:rsidP="00B50592">
      <w:pPr>
        <w:pStyle w:val="pdq2pgselectionanchorcontainer"/>
        <w:spacing w:line="360" w:lineRule="auto"/>
        <w:jc w:val="both"/>
        <w:rPr>
          <w:rFonts w:ascii="Arial" w:hAnsi="Arial" w:cs="Arial"/>
        </w:rPr>
      </w:pPr>
      <w:r>
        <w:rPr>
          <w:rFonts w:ascii="Arial" w:hAnsi="Arial" w:cs="Arial"/>
        </w:rPr>
        <w:t xml:space="preserve">Teamwork and communication are also key strengths. At Mira Showers, teamwork is essential to meet production targets. In my previous role as Housekeeping Supervisor at Hotel Du Vin, communication and coordination were important to ensure smooth daily operations. Effective teamwork is recognised as a critical skill in modern workplaces as it improves collaboration and performance (Robbins and Judge, 2019). </w:t>
      </w:r>
    </w:p>
    <w:p w14:paraId="1ABA6318" w14:textId="20D88A94" w:rsidR="007E233F" w:rsidRDefault="007E233F" w:rsidP="00B50592">
      <w:pPr>
        <w:pStyle w:val="pdq2pgselectionanchorcontainer"/>
        <w:spacing w:line="360" w:lineRule="auto"/>
        <w:jc w:val="both"/>
        <w:rPr>
          <w:rFonts w:ascii="Arial" w:hAnsi="Arial" w:cs="Arial"/>
        </w:rPr>
      </w:pPr>
      <w:r>
        <w:rPr>
          <w:rFonts w:ascii="Arial" w:hAnsi="Arial" w:cs="Arial"/>
        </w:rPr>
        <w:t>Adaptability is another strength. Working across manufacturing and hospitality has helped me become flexible and able to adjust to new environments and challenges. Adaptability is increasingly important in today’s fast-changing work environment (Indeed, 2024).</w:t>
      </w:r>
    </w:p>
    <w:p w14:paraId="41A6B7DA" w14:textId="207180A2" w:rsidR="007E233F" w:rsidRPr="00450A76" w:rsidRDefault="007E233F" w:rsidP="00B50592">
      <w:pPr>
        <w:pStyle w:val="pdq2pgselectionanchorcontainer"/>
        <w:spacing w:line="360" w:lineRule="auto"/>
        <w:jc w:val="both"/>
        <w:rPr>
          <w:rFonts w:ascii="Arial" w:hAnsi="Arial" w:cs="Arial"/>
          <w:b/>
          <w:bCs/>
        </w:rPr>
      </w:pPr>
      <w:r w:rsidRPr="00450A76">
        <w:rPr>
          <w:rFonts w:ascii="Arial" w:hAnsi="Arial" w:cs="Arial"/>
          <w:b/>
          <w:bCs/>
        </w:rPr>
        <w:t xml:space="preserve">Weaknesses </w:t>
      </w:r>
    </w:p>
    <w:p w14:paraId="707F9B97" w14:textId="64B07FC2" w:rsidR="007E233F" w:rsidRDefault="007E233F" w:rsidP="00B50592">
      <w:pPr>
        <w:pStyle w:val="pdq2pgselectionanchorcontainer"/>
        <w:spacing w:line="360" w:lineRule="auto"/>
        <w:jc w:val="both"/>
        <w:rPr>
          <w:rFonts w:ascii="Arial" w:hAnsi="Arial" w:cs="Arial"/>
        </w:rPr>
      </w:pPr>
      <w:r>
        <w:rPr>
          <w:rFonts w:ascii="Arial" w:hAnsi="Arial" w:cs="Arial"/>
        </w:rPr>
        <w:t>One weakness is limited direct experience in production coordination and administrative roles. Although I have strong manufacturing experience, I have less experience with production scheduling, supplier coordination, and reporting system.</w:t>
      </w:r>
    </w:p>
    <w:p w14:paraId="5366FD6B" w14:textId="08B66D59" w:rsidR="007E233F" w:rsidRDefault="007E233F" w:rsidP="00B50592">
      <w:pPr>
        <w:pStyle w:val="pdq2pgselectionanchorcontainer"/>
        <w:spacing w:line="360" w:lineRule="auto"/>
        <w:jc w:val="both"/>
        <w:rPr>
          <w:rFonts w:ascii="Arial" w:hAnsi="Arial" w:cs="Arial"/>
        </w:rPr>
      </w:pPr>
      <w:r>
        <w:rPr>
          <w:rFonts w:ascii="Arial" w:hAnsi="Arial" w:cs="Arial"/>
        </w:rPr>
        <w:t>Another weakness is confidence in unfamiliar professional environments. While I work well in teams, I sometimes need more confidence in new situations.</w:t>
      </w:r>
    </w:p>
    <w:p w14:paraId="28CE5AD5" w14:textId="6AEE1912" w:rsidR="007E233F" w:rsidRDefault="007E233F" w:rsidP="00B50592">
      <w:pPr>
        <w:pStyle w:val="pdq2pgselectionanchorcontainer"/>
        <w:spacing w:line="360" w:lineRule="auto"/>
        <w:jc w:val="both"/>
        <w:rPr>
          <w:rFonts w:ascii="Arial" w:hAnsi="Arial" w:cs="Arial"/>
        </w:rPr>
      </w:pPr>
      <w:r>
        <w:rPr>
          <w:rFonts w:ascii="Arial" w:hAnsi="Arial" w:cs="Arial"/>
        </w:rPr>
        <w:t>My IT skills, especially advance Excel and reporting tools, also need improvements as there are increasingly important in operational roles. Continuous development of technical skills is important to remain competitive in today’s job market (Cottrell, 2019).</w:t>
      </w:r>
    </w:p>
    <w:p w14:paraId="67B063B2" w14:textId="0A5916CE" w:rsidR="009C7336" w:rsidRDefault="009C7336" w:rsidP="00B50592">
      <w:pPr>
        <w:pStyle w:val="pdq2pgselectionanchorcontainer"/>
        <w:spacing w:line="360" w:lineRule="auto"/>
        <w:jc w:val="both"/>
        <w:rPr>
          <w:rFonts w:ascii="Arial" w:hAnsi="Arial" w:cs="Arial"/>
        </w:rPr>
      </w:pPr>
      <w:r>
        <w:rPr>
          <w:rFonts w:ascii="Arial" w:hAnsi="Arial" w:cs="Arial"/>
        </w:rPr>
        <w:t xml:space="preserve">Additionally, I sometimes place very high expectations on myself and try to manage too many responsibilities independently. This can create unnecessary pressure and affect efficiency. </w:t>
      </w:r>
    </w:p>
    <w:p w14:paraId="18565011" w14:textId="77777777" w:rsidR="0041673C" w:rsidRDefault="0041673C" w:rsidP="00B50592">
      <w:pPr>
        <w:pStyle w:val="pdq2pgselectionanchorcontainer"/>
        <w:spacing w:line="360" w:lineRule="auto"/>
        <w:jc w:val="both"/>
        <w:rPr>
          <w:rFonts w:ascii="Arial" w:hAnsi="Arial" w:cs="Arial"/>
          <w:b/>
          <w:bCs/>
        </w:rPr>
      </w:pPr>
    </w:p>
    <w:p w14:paraId="3AC429F9" w14:textId="77777777" w:rsidR="0041673C" w:rsidRDefault="0041673C" w:rsidP="00B50592">
      <w:pPr>
        <w:pStyle w:val="pdq2pgselectionanchorcontainer"/>
        <w:spacing w:line="360" w:lineRule="auto"/>
        <w:jc w:val="both"/>
        <w:rPr>
          <w:rFonts w:ascii="Arial" w:hAnsi="Arial" w:cs="Arial"/>
          <w:b/>
          <w:bCs/>
        </w:rPr>
      </w:pPr>
    </w:p>
    <w:p w14:paraId="27BB40D7" w14:textId="424A62FC" w:rsidR="007E233F" w:rsidRPr="00450A76" w:rsidRDefault="007E233F" w:rsidP="00B50592">
      <w:pPr>
        <w:pStyle w:val="pdq2pgselectionanchorcontainer"/>
        <w:spacing w:line="360" w:lineRule="auto"/>
        <w:jc w:val="both"/>
        <w:rPr>
          <w:rFonts w:ascii="Arial" w:hAnsi="Arial" w:cs="Arial"/>
          <w:b/>
          <w:bCs/>
        </w:rPr>
      </w:pPr>
      <w:r w:rsidRPr="00450A76">
        <w:rPr>
          <w:rFonts w:ascii="Arial" w:hAnsi="Arial" w:cs="Arial"/>
          <w:b/>
          <w:bCs/>
        </w:rPr>
        <w:lastRenderedPageBreak/>
        <w:t>Opportunities</w:t>
      </w:r>
    </w:p>
    <w:p w14:paraId="437D84EF" w14:textId="04104DD1" w:rsidR="007E233F" w:rsidRDefault="007E233F" w:rsidP="00B50592">
      <w:pPr>
        <w:pStyle w:val="pdq2pgselectionanchorcontainer"/>
        <w:spacing w:line="360" w:lineRule="auto"/>
        <w:jc w:val="both"/>
        <w:rPr>
          <w:rFonts w:ascii="Arial" w:hAnsi="Arial" w:cs="Arial"/>
        </w:rPr>
      </w:pPr>
      <w:r>
        <w:rPr>
          <w:rFonts w:ascii="Arial" w:hAnsi="Arial" w:cs="Arial"/>
        </w:rPr>
        <w:t xml:space="preserve">My university studies at the University of Wales Trinity Saint David provide a major opportunity for professional development. Studying Business Kills for the Workplace is helping me improve business knowledge, communication, and problem-solving skills. </w:t>
      </w:r>
    </w:p>
    <w:p w14:paraId="2E979170" w14:textId="7FCFAA3D" w:rsidR="007E233F" w:rsidRDefault="007E233F" w:rsidP="00B50592">
      <w:pPr>
        <w:pStyle w:val="pdq2pgselectionanchorcontainer"/>
        <w:spacing w:line="360" w:lineRule="auto"/>
        <w:jc w:val="both"/>
        <w:rPr>
          <w:rFonts w:ascii="Arial" w:hAnsi="Arial" w:cs="Arial"/>
        </w:rPr>
      </w:pPr>
      <w:r>
        <w:rPr>
          <w:rFonts w:ascii="Arial" w:hAnsi="Arial" w:cs="Arial"/>
        </w:rPr>
        <w:t xml:space="preserve">There are also growing career opportunities in production, operations, and supply chain management. Training in Excel, administration, and business systems will further improve my employability. Career development opportunities such as education and professional training can improve long-term employability and progression (Hillage and Pollard, 1998). </w:t>
      </w:r>
    </w:p>
    <w:p w14:paraId="40FCDC68" w14:textId="1859E971" w:rsidR="009C7336" w:rsidRDefault="009C7336" w:rsidP="00B50592">
      <w:pPr>
        <w:pStyle w:val="pdq2pgselectionanchorcontainer"/>
        <w:spacing w:line="360" w:lineRule="auto"/>
        <w:jc w:val="both"/>
        <w:rPr>
          <w:rFonts w:ascii="Arial" w:hAnsi="Arial" w:cs="Arial"/>
        </w:rPr>
      </w:pPr>
      <w:r>
        <w:rPr>
          <w:rFonts w:ascii="Arial" w:hAnsi="Arial" w:cs="Arial"/>
        </w:rPr>
        <w:t xml:space="preserve">Training and professional development opportunities are a significant advantage as well. By completing courses in Excel, administration, and supply chain processes, I can strengthen my employability and career prospects. </w:t>
      </w:r>
    </w:p>
    <w:p w14:paraId="12C65B86" w14:textId="701B6857" w:rsidR="00673E52" w:rsidRPr="00450A76" w:rsidRDefault="00673E52" w:rsidP="00B50592">
      <w:pPr>
        <w:pStyle w:val="pdq2pgselectionanchorcontainer"/>
        <w:spacing w:line="360" w:lineRule="auto"/>
        <w:jc w:val="both"/>
        <w:rPr>
          <w:rFonts w:ascii="Arial" w:hAnsi="Arial" w:cs="Arial"/>
          <w:b/>
          <w:bCs/>
        </w:rPr>
      </w:pPr>
      <w:r w:rsidRPr="00450A76">
        <w:rPr>
          <w:rFonts w:ascii="Arial" w:hAnsi="Arial" w:cs="Arial"/>
          <w:b/>
          <w:bCs/>
        </w:rPr>
        <w:t>Threats</w:t>
      </w:r>
    </w:p>
    <w:p w14:paraId="2AF03C30" w14:textId="72D73FC0" w:rsidR="00673E52" w:rsidRDefault="00673E52" w:rsidP="00B50592">
      <w:pPr>
        <w:pStyle w:val="pdq2pgselectionanchorcontainer"/>
        <w:spacing w:line="360" w:lineRule="auto"/>
        <w:jc w:val="both"/>
        <w:rPr>
          <w:rFonts w:ascii="Arial" w:hAnsi="Arial" w:cs="Arial"/>
        </w:rPr>
      </w:pPr>
      <w:r>
        <w:rPr>
          <w:rFonts w:ascii="Arial" w:hAnsi="Arial" w:cs="Arial"/>
        </w:rPr>
        <w:t>A major threat is the competitive job market, especially from candidates with more direct coordinator experience.</w:t>
      </w:r>
    </w:p>
    <w:p w14:paraId="3ECC90AB" w14:textId="5D38E025" w:rsidR="00673E52" w:rsidRDefault="009C7336" w:rsidP="00B50592">
      <w:pPr>
        <w:pStyle w:val="pdq2pgselectionanchorcontainer"/>
        <w:spacing w:line="360" w:lineRule="auto"/>
        <w:jc w:val="both"/>
        <w:rPr>
          <w:rFonts w:ascii="Arial" w:hAnsi="Arial" w:cs="Arial"/>
        </w:rPr>
      </w:pPr>
      <w:r>
        <w:rPr>
          <w:rFonts w:ascii="Arial" w:hAnsi="Arial" w:cs="Arial"/>
        </w:rPr>
        <w:t>Another challenge is the r</w:t>
      </w:r>
      <w:r w:rsidR="00673E52">
        <w:rPr>
          <w:rFonts w:ascii="Arial" w:hAnsi="Arial" w:cs="Arial"/>
        </w:rPr>
        <w:t xml:space="preserve">apid </w:t>
      </w:r>
      <w:r>
        <w:rPr>
          <w:rFonts w:ascii="Arial" w:hAnsi="Arial" w:cs="Arial"/>
        </w:rPr>
        <w:t xml:space="preserve">development of </w:t>
      </w:r>
      <w:r w:rsidR="00673E52">
        <w:rPr>
          <w:rFonts w:ascii="Arial" w:hAnsi="Arial" w:cs="Arial"/>
        </w:rPr>
        <w:t>technolog</w:t>
      </w:r>
      <w:r>
        <w:rPr>
          <w:rFonts w:ascii="Arial" w:hAnsi="Arial" w:cs="Arial"/>
        </w:rPr>
        <w:t>y and business systems</w:t>
      </w:r>
      <w:r w:rsidR="00673E52">
        <w:rPr>
          <w:rFonts w:ascii="Arial" w:hAnsi="Arial" w:cs="Arial"/>
        </w:rPr>
        <w:t xml:space="preserve">. </w:t>
      </w:r>
      <w:r>
        <w:rPr>
          <w:rFonts w:ascii="Arial" w:hAnsi="Arial" w:cs="Arial"/>
        </w:rPr>
        <w:t>Production and supply chain industries rely on software, automation, and data analysis</w:t>
      </w:r>
      <w:r w:rsidR="00673E52">
        <w:rPr>
          <w:rFonts w:ascii="Arial" w:hAnsi="Arial" w:cs="Arial"/>
        </w:rPr>
        <w:t>.</w:t>
      </w:r>
      <w:r>
        <w:rPr>
          <w:rFonts w:ascii="Arial" w:hAnsi="Arial" w:cs="Arial"/>
        </w:rPr>
        <w:t xml:space="preserve"> Continuous learning is therefore necessary to remain competitive.</w:t>
      </w:r>
    </w:p>
    <w:p w14:paraId="638BA26D" w14:textId="74F1857A" w:rsidR="00673E52" w:rsidRDefault="00673E52" w:rsidP="00B50592">
      <w:pPr>
        <w:pStyle w:val="pdq2pgselectionanchorcontainer"/>
        <w:spacing w:line="360" w:lineRule="auto"/>
        <w:jc w:val="both"/>
        <w:rPr>
          <w:rFonts w:ascii="Arial" w:hAnsi="Arial" w:cs="Arial"/>
        </w:rPr>
      </w:pPr>
      <w:r>
        <w:rPr>
          <w:rFonts w:ascii="Arial" w:hAnsi="Arial" w:cs="Arial"/>
        </w:rPr>
        <w:t xml:space="preserve">Economic uncertainty may also affect recruitment and career progression opportunities. </w:t>
      </w:r>
    </w:p>
    <w:p w14:paraId="6C262E4C" w14:textId="7E6D66CD" w:rsidR="00673E52" w:rsidRPr="00302F3E" w:rsidRDefault="00673E52" w:rsidP="00B50592">
      <w:pPr>
        <w:pStyle w:val="pdq2pgselectionanchorcontainer"/>
        <w:spacing w:line="360" w:lineRule="auto"/>
        <w:jc w:val="both"/>
        <w:rPr>
          <w:rFonts w:ascii="Arial" w:hAnsi="Arial" w:cs="Arial"/>
          <w:b/>
          <w:bCs/>
          <w:sz w:val="28"/>
          <w:szCs w:val="28"/>
          <w:u w:val="single"/>
        </w:rPr>
      </w:pPr>
      <w:r w:rsidRPr="00302F3E">
        <w:rPr>
          <w:rFonts w:ascii="Arial" w:hAnsi="Arial" w:cs="Arial"/>
          <w:b/>
          <w:bCs/>
          <w:sz w:val="28"/>
          <w:szCs w:val="28"/>
          <w:u w:val="single"/>
        </w:rPr>
        <w:t>Evidence of Readiness for Employability and Personal Advancement</w:t>
      </w:r>
    </w:p>
    <w:p w14:paraId="2846E187" w14:textId="7C2BB63B" w:rsidR="00673E52" w:rsidRDefault="009E6641" w:rsidP="00B50592">
      <w:pPr>
        <w:pStyle w:val="pdq2pgselectionanchorcontainer"/>
        <w:spacing w:line="360" w:lineRule="auto"/>
        <w:jc w:val="both"/>
        <w:rPr>
          <w:rFonts w:ascii="Arial" w:hAnsi="Arial" w:cs="Arial"/>
        </w:rPr>
      </w:pPr>
      <w:r>
        <w:rPr>
          <w:rFonts w:ascii="Arial" w:hAnsi="Arial" w:cs="Arial"/>
        </w:rPr>
        <w:t>Through the combination of practical work experience, academic learning, and ongoing personal development, I believe I have acquired the knowledge, skills, and attributes necessary to support my employability and future career progression</w:t>
      </w:r>
      <w:r w:rsidR="00673E52">
        <w:rPr>
          <w:rFonts w:ascii="Arial" w:hAnsi="Arial" w:cs="Arial"/>
        </w:rPr>
        <w:t xml:space="preserve">. </w:t>
      </w:r>
    </w:p>
    <w:p w14:paraId="34BFA8BE" w14:textId="2D3F1080" w:rsidR="00673E52" w:rsidRDefault="00673E52" w:rsidP="00B50592">
      <w:pPr>
        <w:pStyle w:val="pdq2pgselectionanchorcontainer"/>
        <w:spacing w:line="360" w:lineRule="auto"/>
        <w:jc w:val="both"/>
        <w:rPr>
          <w:rFonts w:ascii="Arial" w:hAnsi="Arial" w:cs="Arial"/>
        </w:rPr>
      </w:pPr>
      <w:r>
        <w:rPr>
          <w:rFonts w:ascii="Arial" w:hAnsi="Arial" w:cs="Arial"/>
        </w:rPr>
        <w:t xml:space="preserve">My current role at Kohler Mira has given me valuable experience in manufacturing operations. I have developed skills in product assembly, quality control, process </w:t>
      </w:r>
      <w:r>
        <w:rPr>
          <w:rFonts w:ascii="Arial" w:hAnsi="Arial" w:cs="Arial"/>
        </w:rPr>
        <w:lastRenderedPageBreak/>
        <w:t>compliance, and meeting production targets. This experience had improved my attention to detail</w:t>
      </w:r>
      <w:r w:rsidR="00450A76">
        <w:rPr>
          <w:rFonts w:ascii="Arial" w:hAnsi="Arial" w:cs="Arial"/>
        </w:rPr>
        <w:t>, problem-solving, and ability to work under pressure.</w:t>
      </w:r>
    </w:p>
    <w:p w14:paraId="3C295450" w14:textId="5B68A95A" w:rsidR="00450A76" w:rsidRDefault="00450A76" w:rsidP="00B50592">
      <w:pPr>
        <w:pStyle w:val="pdq2pgselectionanchorcontainer"/>
        <w:spacing w:line="360" w:lineRule="auto"/>
        <w:jc w:val="both"/>
        <w:rPr>
          <w:rFonts w:ascii="Arial" w:hAnsi="Arial" w:cs="Arial"/>
        </w:rPr>
      </w:pPr>
      <w:r>
        <w:rPr>
          <w:rFonts w:ascii="Arial" w:hAnsi="Arial" w:cs="Arial"/>
        </w:rPr>
        <w:t>My previous role as Housekeeping Supervisor at Hotel du Vin gave me leadership experience. I was responsible for coordinating staff, delegating tasks, and ensuring deadlines were met. This strengthened my leadership, organisation, and communication skills.</w:t>
      </w:r>
    </w:p>
    <w:p w14:paraId="7E584DAD" w14:textId="7DC646AF" w:rsidR="00450A76" w:rsidRDefault="00450A76" w:rsidP="00B50592">
      <w:pPr>
        <w:pStyle w:val="pdq2pgselectionanchorcontainer"/>
        <w:spacing w:line="360" w:lineRule="auto"/>
        <w:jc w:val="both"/>
        <w:rPr>
          <w:rFonts w:ascii="Arial" w:hAnsi="Arial" w:cs="Arial"/>
        </w:rPr>
      </w:pPr>
      <w:r>
        <w:rPr>
          <w:rFonts w:ascii="Arial" w:hAnsi="Arial" w:cs="Arial"/>
        </w:rPr>
        <w:t>My academic journey also shows readiness for employability. Returning to education while balancing work and personal responsibilities demonstrates commitment, discipline, and determination. Through my studies, I am developing valuable business knowledge and improving my communication and decision-making skills.</w:t>
      </w:r>
    </w:p>
    <w:p w14:paraId="5C2BBF2B" w14:textId="3E977FE2" w:rsidR="00450A76" w:rsidRDefault="00450A76" w:rsidP="00B50592">
      <w:pPr>
        <w:pStyle w:val="pdq2pgselectionanchorcontainer"/>
        <w:spacing w:line="360" w:lineRule="auto"/>
        <w:jc w:val="both"/>
        <w:rPr>
          <w:rFonts w:ascii="Arial" w:hAnsi="Arial" w:cs="Arial"/>
        </w:rPr>
      </w:pPr>
      <w:r>
        <w:rPr>
          <w:rFonts w:ascii="Arial" w:hAnsi="Arial" w:cs="Arial"/>
        </w:rPr>
        <w:t>Employability is often defined as a combination of skills, knowledge, and personal qualities that enable individuals to gain and maintain employment (Yorke, 2006). Based on my experience, education, and willingness to learn, I believe I have developed strong foundations for career progression.</w:t>
      </w:r>
      <w:r w:rsidR="00F7565C">
        <w:rPr>
          <w:rFonts w:ascii="Arial" w:hAnsi="Arial" w:cs="Arial"/>
        </w:rPr>
        <w:t xml:space="preserve"> I actively seek opportunities to develop new skills and expand my professional knowledge. </w:t>
      </w:r>
    </w:p>
    <w:p w14:paraId="31E6CFFA" w14:textId="3EE3E049" w:rsidR="00450A76" w:rsidRDefault="00450A76" w:rsidP="00B50592">
      <w:pPr>
        <w:pStyle w:val="pdq2pgselectionanchorcontainer"/>
        <w:spacing w:line="360" w:lineRule="auto"/>
        <w:jc w:val="both"/>
        <w:rPr>
          <w:rFonts w:ascii="Arial" w:hAnsi="Arial" w:cs="Arial"/>
        </w:rPr>
      </w:pPr>
      <w:r>
        <w:rPr>
          <w:rFonts w:ascii="Arial" w:hAnsi="Arial" w:cs="Arial"/>
        </w:rPr>
        <w:t xml:space="preserve">Overall, my work experience, </w:t>
      </w:r>
      <w:r w:rsidR="00F7565C">
        <w:rPr>
          <w:rFonts w:ascii="Arial" w:hAnsi="Arial" w:cs="Arial"/>
        </w:rPr>
        <w:t>academic development</w:t>
      </w:r>
      <w:r>
        <w:rPr>
          <w:rFonts w:ascii="Arial" w:hAnsi="Arial" w:cs="Arial"/>
        </w:rPr>
        <w:t xml:space="preserve">, and </w:t>
      </w:r>
      <w:r w:rsidR="00F7565C">
        <w:rPr>
          <w:rFonts w:ascii="Arial" w:hAnsi="Arial" w:cs="Arial"/>
        </w:rPr>
        <w:t xml:space="preserve">personal </w:t>
      </w:r>
      <w:r>
        <w:rPr>
          <w:rFonts w:ascii="Arial" w:hAnsi="Arial" w:cs="Arial"/>
        </w:rPr>
        <w:t xml:space="preserve">commitment to learning demonstrate that I am </w:t>
      </w:r>
      <w:r w:rsidR="00F7565C">
        <w:rPr>
          <w:rFonts w:ascii="Arial" w:hAnsi="Arial" w:cs="Arial"/>
        </w:rPr>
        <w:t xml:space="preserve">well </w:t>
      </w:r>
      <w:r>
        <w:rPr>
          <w:rFonts w:ascii="Arial" w:hAnsi="Arial" w:cs="Arial"/>
        </w:rPr>
        <w:t>prepared to progress into future roles within production and operations</w:t>
      </w:r>
      <w:r w:rsidR="00F7565C">
        <w:rPr>
          <w:rFonts w:ascii="Arial" w:hAnsi="Arial" w:cs="Arial"/>
        </w:rPr>
        <w:t xml:space="preserve">, and business-related environments. </w:t>
      </w:r>
      <w:r>
        <w:rPr>
          <w:rFonts w:ascii="Arial" w:hAnsi="Arial" w:cs="Arial"/>
        </w:rPr>
        <w:t xml:space="preserve"> </w:t>
      </w:r>
    </w:p>
    <w:p w14:paraId="52A26B36" w14:textId="1BEA494C" w:rsidR="004D5853" w:rsidRPr="004D5853" w:rsidRDefault="004D5853" w:rsidP="00B50592">
      <w:pPr>
        <w:pStyle w:val="pdq2pgselectionanchorcontainer"/>
        <w:spacing w:line="360" w:lineRule="auto"/>
        <w:jc w:val="both"/>
        <w:rPr>
          <w:rFonts w:ascii="Arial" w:hAnsi="Arial" w:cs="Arial"/>
          <w:b/>
          <w:bCs/>
          <w:sz w:val="30"/>
          <w:szCs w:val="30"/>
        </w:rPr>
      </w:pPr>
      <w:r w:rsidRPr="004D5853">
        <w:rPr>
          <w:rFonts w:ascii="Arial" w:hAnsi="Arial" w:cs="Arial"/>
          <w:b/>
          <w:bCs/>
          <w:sz w:val="30"/>
          <w:szCs w:val="30"/>
        </w:rPr>
        <w:t>Task C – Employment Goals and Personal Development Plan</w:t>
      </w:r>
    </w:p>
    <w:p w14:paraId="629C6C6F" w14:textId="721327FD" w:rsidR="004D5853" w:rsidRDefault="004D5853" w:rsidP="00B50592">
      <w:pPr>
        <w:pStyle w:val="pdq2pgselectionanchorcontainer"/>
        <w:spacing w:line="360" w:lineRule="auto"/>
        <w:jc w:val="both"/>
        <w:rPr>
          <w:rFonts w:ascii="Arial" w:hAnsi="Arial" w:cs="Arial"/>
        </w:rPr>
      </w:pPr>
      <w:r>
        <w:rPr>
          <w:rFonts w:ascii="Arial" w:hAnsi="Arial" w:cs="Arial"/>
        </w:rPr>
        <w:t>Based on my SWOT analysis, I have identified short-term and long-term employment goals to support my career development. Setting clear goals is important because it provides direction, motivation, and a structured path for professional growth. (Locke and Latham, 2002).</w:t>
      </w:r>
    </w:p>
    <w:p w14:paraId="577FFE1C" w14:textId="4ECA35CF" w:rsidR="004D5853" w:rsidRPr="00302F3E" w:rsidRDefault="004D5853" w:rsidP="00B50592">
      <w:pPr>
        <w:pStyle w:val="pdq2pgselectionanchorcontainer"/>
        <w:spacing w:line="360" w:lineRule="auto"/>
        <w:jc w:val="both"/>
        <w:rPr>
          <w:rFonts w:ascii="Arial" w:hAnsi="Arial" w:cs="Arial"/>
          <w:b/>
          <w:bCs/>
          <w:sz w:val="28"/>
          <w:szCs w:val="28"/>
          <w:u w:val="single"/>
        </w:rPr>
      </w:pPr>
      <w:r w:rsidRPr="00302F3E">
        <w:rPr>
          <w:rFonts w:ascii="Arial" w:hAnsi="Arial" w:cs="Arial"/>
          <w:b/>
          <w:bCs/>
          <w:sz w:val="28"/>
          <w:szCs w:val="28"/>
          <w:u w:val="single"/>
        </w:rPr>
        <w:t>Employment Goals</w:t>
      </w:r>
    </w:p>
    <w:p w14:paraId="3066F580" w14:textId="60D2DB8B" w:rsidR="004D5853" w:rsidRDefault="004D5853" w:rsidP="00B50592">
      <w:pPr>
        <w:pStyle w:val="pdq2pgselectionanchorcontainer"/>
        <w:spacing w:line="360" w:lineRule="auto"/>
        <w:jc w:val="both"/>
        <w:rPr>
          <w:rFonts w:ascii="Arial" w:hAnsi="Arial" w:cs="Arial"/>
        </w:rPr>
      </w:pPr>
      <w:r>
        <w:rPr>
          <w:rFonts w:ascii="Arial" w:hAnsi="Arial" w:cs="Arial"/>
        </w:rPr>
        <w:t xml:space="preserve">My short-term goal is to secure a role in production coordination, operations, or supply chain management. This will allow me to build on my manufacturing experience while gaining valuable exposure to planning, coordination, and business processes. </w:t>
      </w:r>
    </w:p>
    <w:p w14:paraId="0CFC5731" w14:textId="2FB3C32C" w:rsidR="004D5853" w:rsidRDefault="004D5853" w:rsidP="00B50592">
      <w:pPr>
        <w:pStyle w:val="pdq2pgselectionanchorcontainer"/>
        <w:spacing w:line="360" w:lineRule="auto"/>
        <w:jc w:val="both"/>
        <w:rPr>
          <w:rFonts w:ascii="Arial" w:hAnsi="Arial" w:cs="Arial"/>
        </w:rPr>
      </w:pPr>
      <w:r>
        <w:rPr>
          <w:rFonts w:ascii="Arial" w:hAnsi="Arial" w:cs="Arial"/>
        </w:rPr>
        <w:lastRenderedPageBreak/>
        <w:t xml:space="preserve">Another short-term goal is to improve my technical skills, particularly in Excel and reporting systems, as these are essential for career progression in operational roles. Developing technical and employability skills is important in today’s competitive job market (Cottrell, 2019). </w:t>
      </w:r>
    </w:p>
    <w:p w14:paraId="3D7CE06E" w14:textId="07F5F968" w:rsidR="004D5853" w:rsidRDefault="00C24BB7" w:rsidP="00B50592">
      <w:pPr>
        <w:pStyle w:val="pdq2pgselectionanchorcontainer"/>
        <w:spacing w:line="360" w:lineRule="auto"/>
        <w:jc w:val="both"/>
        <w:rPr>
          <w:rFonts w:ascii="Arial" w:hAnsi="Arial" w:cs="Arial"/>
        </w:rPr>
      </w:pPr>
      <w:r>
        <w:rPr>
          <w:rFonts w:ascii="Arial" w:hAnsi="Arial" w:cs="Arial"/>
        </w:rPr>
        <w:t xml:space="preserve">My long-term goal is to progress into a senior role such as Senior Production Coordinator or Operation Manager. Within five years, I would like to develop strong expertise in production planning, supplier management, and business operations. </w:t>
      </w:r>
    </w:p>
    <w:p w14:paraId="48900B7C" w14:textId="79BF2D8F" w:rsidR="00C24BB7" w:rsidRDefault="00C24BB7" w:rsidP="00B50592">
      <w:pPr>
        <w:pStyle w:val="pdq2pgselectionanchorcontainer"/>
        <w:spacing w:line="360" w:lineRule="auto"/>
        <w:jc w:val="both"/>
        <w:rPr>
          <w:rFonts w:ascii="Arial" w:hAnsi="Arial" w:cs="Arial"/>
        </w:rPr>
      </w:pPr>
      <w:r>
        <w:rPr>
          <w:rFonts w:ascii="Arial" w:hAnsi="Arial" w:cs="Arial"/>
        </w:rPr>
        <w:t>These goals are important because they align with my ambition for professional growth, increased responsibility, and long-term career success. Career planning helps individuals identify future opportunities and develop the skills needed to achieve professional goals (Hillage and Pollard, 1998).</w:t>
      </w:r>
    </w:p>
    <w:p w14:paraId="3C5C81B9" w14:textId="01BCACF4" w:rsidR="00C24BB7" w:rsidRPr="00302F3E" w:rsidRDefault="00C24BB7" w:rsidP="00B50592">
      <w:pPr>
        <w:pStyle w:val="pdq2pgselectionanchorcontainer"/>
        <w:spacing w:line="360" w:lineRule="auto"/>
        <w:jc w:val="both"/>
        <w:rPr>
          <w:rFonts w:ascii="Arial" w:hAnsi="Arial" w:cs="Arial"/>
          <w:b/>
          <w:bCs/>
          <w:sz w:val="28"/>
          <w:szCs w:val="28"/>
          <w:u w:val="single"/>
        </w:rPr>
      </w:pPr>
      <w:r w:rsidRPr="00302F3E">
        <w:rPr>
          <w:rFonts w:ascii="Arial" w:hAnsi="Arial" w:cs="Arial"/>
          <w:b/>
          <w:bCs/>
          <w:sz w:val="28"/>
          <w:szCs w:val="28"/>
          <w:u w:val="single"/>
        </w:rPr>
        <w:t>Personal Development Plan</w:t>
      </w:r>
    </w:p>
    <w:p w14:paraId="4817119B" w14:textId="4688EE33" w:rsidR="00C24BB7" w:rsidRDefault="00C24BB7" w:rsidP="00B50592">
      <w:pPr>
        <w:pStyle w:val="pdq2pgselectionanchorcontainer"/>
        <w:spacing w:line="360" w:lineRule="auto"/>
        <w:jc w:val="both"/>
        <w:rPr>
          <w:rFonts w:ascii="Arial" w:hAnsi="Arial" w:cs="Arial"/>
        </w:rPr>
      </w:pPr>
      <w:r>
        <w:rPr>
          <w:rFonts w:ascii="Arial" w:hAnsi="Arial" w:cs="Arial"/>
        </w:rPr>
        <w:t xml:space="preserve">A personal development plan (PDP) is a useful tool for identifying development needs, setting goals, and monitoring progress over time (Megginson and Whitaker, 2007). Based on my weaknesses, I have created the following development plan: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76"/>
        <w:gridCol w:w="2672"/>
        <w:gridCol w:w="1006"/>
        <w:gridCol w:w="1364"/>
        <w:gridCol w:w="2398"/>
      </w:tblGrid>
      <w:tr w:rsidR="00C24BB7" w:rsidRPr="00C24BB7" w14:paraId="0A33737C" w14:textId="77777777" w:rsidTr="004D28DA">
        <w:trPr>
          <w:trHeight w:val="458"/>
          <w:tblHeader/>
          <w:tblCellSpacing w:w="15" w:type="dxa"/>
        </w:trPr>
        <w:tc>
          <w:tcPr>
            <w:tcW w:w="0" w:type="auto"/>
            <w:vAlign w:val="center"/>
            <w:hideMark/>
          </w:tcPr>
          <w:p w14:paraId="51C8E7CF" w14:textId="77777777" w:rsidR="00C24BB7" w:rsidRPr="00C24BB7" w:rsidRDefault="00C24BB7" w:rsidP="00C24BB7">
            <w:pPr>
              <w:spacing w:after="0" w:line="240" w:lineRule="auto"/>
              <w:rPr>
                <w:rFonts w:ascii="Arial" w:eastAsia="Times New Roman" w:hAnsi="Arial" w:cs="Arial"/>
                <w:b/>
                <w:bCs/>
                <w:kern w:val="0"/>
                <w:sz w:val="22"/>
                <w:szCs w:val="22"/>
                <w14:ligatures w14:val="none"/>
              </w:rPr>
            </w:pPr>
            <w:r w:rsidRPr="00C24BB7">
              <w:rPr>
                <w:rFonts w:ascii="Arial" w:eastAsia="Times New Roman" w:hAnsi="Arial" w:cs="Arial"/>
                <w:b/>
                <w:bCs/>
                <w:kern w:val="0"/>
                <w:sz w:val="22"/>
                <w:szCs w:val="22"/>
                <w14:ligatures w14:val="none"/>
              </w:rPr>
              <w:t>Weakness</w:t>
            </w:r>
          </w:p>
        </w:tc>
        <w:tc>
          <w:tcPr>
            <w:tcW w:w="0" w:type="auto"/>
            <w:vAlign w:val="center"/>
            <w:hideMark/>
          </w:tcPr>
          <w:p w14:paraId="2371C88B" w14:textId="77777777" w:rsidR="00C24BB7" w:rsidRPr="00C24BB7" w:rsidRDefault="00C24BB7" w:rsidP="00C24BB7">
            <w:pPr>
              <w:spacing w:after="0" w:line="240" w:lineRule="auto"/>
              <w:rPr>
                <w:rFonts w:ascii="Arial" w:eastAsia="Times New Roman" w:hAnsi="Arial" w:cs="Arial"/>
                <w:b/>
                <w:bCs/>
                <w:kern w:val="0"/>
                <w:sz w:val="22"/>
                <w:szCs w:val="22"/>
                <w14:ligatures w14:val="none"/>
              </w:rPr>
            </w:pPr>
            <w:r w:rsidRPr="00C24BB7">
              <w:rPr>
                <w:rFonts w:ascii="Arial" w:eastAsia="Times New Roman" w:hAnsi="Arial" w:cs="Arial"/>
                <w:b/>
                <w:bCs/>
                <w:kern w:val="0"/>
                <w:sz w:val="22"/>
                <w:szCs w:val="22"/>
                <w14:ligatures w14:val="none"/>
              </w:rPr>
              <w:t>Action Plan</w:t>
            </w:r>
          </w:p>
        </w:tc>
        <w:tc>
          <w:tcPr>
            <w:tcW w:w="0" w:type="auto"/>
            <w:vAlign w:val="center"/>
            <w:hideMark/>
          </w:tcPr>
          <w:p w14:paraId="5F2735E4" w14:textId="77777777" w:rsidR="00C24BB7" w:rsidRPr="00C24BB7" w:rsidRDefault="00C24BB7" w:rsidP="00C24BB7">
            <w:pPr>
              <w:spacing w:after="0" w:line="240" w:lineRule="auto"/>
              <w:rPr>
                <w:rFonts w:ascii="Arial" w:eastAsia="Times New Roman" w:hAnsi="Arial" w:cs="Arial"/>
                <w:b/>
                <w:bCs/>
                <w:kern w:val="0"/>
                <w:sz w:val="22"/>
                <w:szCs w:val="22"/>
                <w14:ligatures w14:val="none"/>
              </w:rPr>
            </w:pPr>
            <w:r w:rsidRPr="00C24BB7">
              <w:rPr>
                <w:rFonts w:ascii="Arial" w:eastAsia="Times New Roman" w:hAnsi="Arial" w:cs="Arial"/>
                <w:b/>
                <w:bCs/>
                <w:kern w:val="0"/>
                <w:sz w:val="22"/>
                <w:szCs w:val="22"/>
                <w14:ligatures w14:val="none"/>
              </w:rPr>
              <w:t>Timeline</w:t>
            </w:r>
          </w:p>
        </w:tc>
        <w:tc>
          <w:tcPr>
            <w:tcW w:w="0" w:type="auto"/>
            <w:vAlign w:val="center"/>
            <w:hideMark/>
          </w:tcPr>
          <w:p w14:paraId="7E4B4AE9" w14:textId="77777777" w:rsidR="00C24BB7" w:rsidRPr="00C24BB7" w:rsidRDefault="00C24BB7" w:rsidP="00C24BB7">
            <w:pPr>
              <w:spacing w:after="0" w:line="240" w:lineRule="auto"/>
              <w:rPr>
                <w:rFonts w:ascii="Arial" w:eastAsia="Times New Roman" w:hAnsi="Arial" w:cs="Arial"/>
                <w:b/>
                <w:bCs/>
                <w:kern w:val="0"/>
                <w:sz w:val="22"/>
                <w:szCs w:val="22"/>
                <w14:ligatures w14:val="none"/>
              </w:rPr>
            </w:pPr>
            <w:r w:rsidRPr="00C24BB7">
              <w:rPr>
                <w:rFonts w:ascii="Arial" w:eastAsia="Times New Roman" w:hAnsi="Arial" w:cs="Arial"/>
                <w:b/>
                <w:bCs/>
                <w:kern w:val="0"/>
                <w:sz w:val="22"/>
                <w:szCs w:val="22"/>
                <w14:ligatures w14:val="none"/>
              </w:rPr>
              <w:t>Resources</w:t>
            </w:r>
          </w:p>
        </w:tc>
        <w:tc>
          <w:tcPr>
            <w:tcW w:w="0" w:type="auto"/>
            <w:vAlign w:val="center"/>
            <w:hideMark/>
          </w:tcPr>
          <w:p w14:paraId="2985B9BE" w14:textId="77777777" w:rsidR="00C24BB7" w:rsidRPr="00C24BB7" w:rsidRDefault="00C24BB7" w:rsidP="00C24BB7">
            <w:pPr>
              <w:spacing w:after="0" w:line="240" w:lineRule="auto"/>
              <w:rPr>
                <w:rFonts w:ascii="Arial" w:eastAsia="Times New Roman" w:hAnsi="Arial" w:cs="Arial"/>
                <w:b/>
                <w:bCs/>
                <w:kern w:val="0"/>
                <w:sz w:val="22"/>
                <w:szCs w:val="22"/>
                <w14:ligatures w14:val="none"/>
              </w:rPr>
            </w:pPr>
            <w:r w:rsidRPr="00C24BB7">
              <w:rPr>
                <w:rFonts w:ascii="Arial" w:eastAsia="Times New Roman" w:hAnsi="Arial" w:cs="Arial"/>
                <w:b/>
                <w:bCs/>
                <w:kern w:val="0"/>
                <w:sz w:val="22"/>
                <w:szCs w:val="22"/>
                <w14:ligatures w14:val="none"/>
              </w:rPr>
              <w:t>Success Measure</w:t>
            </w:r>
          </w:p>
        </w:tc>
      </w:tr>
      <w:tr w:rsidR="00C24BB7" w:rsidRPr="00C24BB7" w14:paraId="78500304" w14:textId="77777777" w:rsidTr="004D28DA">
        <w:trPr>
          <w:trHeight w:val="971"/>
          <w:tblCellSpacing w:w="15" w:type="dxa"/>
        </w:trPr>
        <w:tc>
          <w:tcPr>
            <w:tcW w:w="0" w:type="auto"/>
            <w:vAlign w:val="center"/>
            <w:hideMark/>
          </w:tcPr>
          <w:p w14:paraId="72E21E21" w14:textId="77777777" w:rsidR="00C24BB7" w:rsidRPr="00C24BB7" w:rsidRDefault="00C24BB7" w:rsidP="00D96FBF">
            <w:pPr>
              <w:spacing w:after="0" w:line="240" w:lineRule="auto"/>
              <w:jc w:val="center"/>
              <w:rPr>
                <w:rFonts w:ascii="Arial" w:eastAsia="Times New Roman" w:hAnsi="Arial" w:cs="Arial"/>
                <w:kern w:val="0"/>
                <w:sz w:val="22"/>
                <w:szCs w:val="22"/>
                <w14:ligatures w14:val="none"/>
              </w:rPr>
            </w:pPr>
            <w:r w:rsidRPr="00C24BB7">
              <w:rPr>
                <w:rFonts w:ascii="Arial" w:eastAsia="Times New Roman" w:hAnsi="Arial" w:cs="Arial"/>
                <w:kern w:val="0"/>
                <w:sz w:val="22"/>
                <w:szCs w:val="22"/>
                <w14:ligatures w14:val="none"/>
              </w:rPr>
              <w:t>Limited coordinator experience</w:t>
            </w:r>
          </w:p>
        </w:tc>
        <w:tc>
          <w:tcPr>
            <w:tcW w:w="0" w:type="auto"/>
            <w:vAlign w:val="center"/>
            <w:hideMark/>
          </w:tcPr>
          <w:p w14:paraId="67AAE022" w14:textId="77777777" w:rsidR="00C24BB7" w:rsidRPr="00C24BB7" w:rsidRDefault="00C24BB7" w:rsidP="00C24BB7">
            <w:pPr>
              <w:spacing w:after="0" w:line="240" w:lineRule="auto"/>
              <w:rPr>
                <w:rFonts w:ascii="Arial" w:eastAsia="Times New Roman" w:hAnsi="Arial" w:cs="Arial"/>
                <w:kern w:val="0"/>
                <w:sz w:val="22"/>
                <w:szCs w:val="22"/>
                <w14:ligatures w14:val="none"/>
              </w:rPr>
            </w:pPr>
            <w:r w:rsidRPr="00C24BB7">
              <w:rPr>
                <w:rFonts w:ascii="Arial" w:eastAsia="Times New Roman" w:hAnsi="Arial" w:cs="Arial"/>
                <w:kern w:val="0"/>
                <w:sz w:val="22"/>
                <w:szCs w:val="22"/>
                <w14:ligatures w14:val="none"/>
              </w:rPr>
              <w:t>Apply for coordinator roles</w:t>
            </w:r>
          </w:p>
        </w:tc>
        <w:tc>
          <w:tcPr>
            <w:tcW w:w="0" w:type="auto"/>
            <w:vAlign w:val="center"/>
            <w:hideMark/>
          </w:tcPr>
          <w:p w14:paraId="216553D7" w14:textId="77777777" w:rsidR="00C24BB7" w:rsidRPr="00C24BB7" w:rsidRDefault="00C24BB7" w:rsidP="00C24BB7">
            <w:pPr>
              <w:spacing w:after="0" w:line="240" w:lineRule="auto"/>
              <w:rPr>
                <w:rFonts w:ascii="Arial" w:eastAsia="Times New Roman" w:hAnsi="Arial" w:cs="Arial"/>
                <w:kern w:val="0"/>
                <w:sz w:val="22"/>
                <w:szCs w:val="22"/>
                <w14:ligatures w14:val="none"/>
              </w:rPr>
            </w:pPr>
            <w:r w:rsidRPr="00C24BB7">
              <w:rPr>
                <w:rFonts w:ascii="Arial" w:eastAsia="Times New Roman" w:hAnsi="Arial" w:cs="Arial"/>
                <w:kern w:val="0"/>
                <w:sz w:val="22"/>
                <w:szCs w:val="22"/>
                <w14:ligatures w14:val="none"/>
              </w:rPr>
              <w:t>6–12 months</w:t>
            </w:r>
          </w:p>
        </w:tc>
        <w:tc>
          <w:tcPr>
            <w:tcW w:w="0" w:type="auto"/>
            <w:vAlign w:val="center"/>
            <w:hideMark/>
          </w:tcPr>
          <w:p w14:paraId="474E30A1" w14:textId="77777777" w:rsidR="00C24BB7" w:rsidRPr="00C24BB7" w:rsidRDefault="00C24BB7" w:rsidP="00C24BB7">
            <w:pPr>
              <w:spacing w:after="0" w:line="240" w:lineRule="auto"/>
              <w:rPr>
                <w:rFonts w:ascii="Arial" w:eastAsia="Times New Roman" w:hAnsi="Arial" w:cs="Arial"/>
                <w:kern w:val="0"/>
                <w:sz w:val="22"/>
                <w:szCs w:val="22"/>
                <w14:ligatures w14:val="none"/>
              </w:rPr>
            </w:pPr>
            <w:r w:rsidRPr="00C24BB7">
              <w:rPr>
                <w:rFonts w:ascii="Arial" w:eastAsia="Times New Roman" w:hAnsi="Arial" w:cs="Arial"/>
                <w:kern w:val="0"/>
                <w:sz w:val="22"/>
                <w:szCs w:val="22"/>
                <w14:ligatures w14:val="none"/>
              </w:rPr>
              <w:t>CV, job applications</w:t>
            </w:r>
          </w:p>
        </w:tc>
        <w:tc>
          <w:tcPr>
            <w:tcW w:w="0" w:type="auto"/>
            <w:vAlign w:val="center"/>
            <w:hideMark/>
          </w:tcPr>
          <w:p w14:paraId="1DAC5BF2" w14:textId="77777777" w:rsidR="00C24BB7" w:rsidRPr="00C24BB7" w:rsidRDefault="00C24BB7" w:rsidP="00C24BB7">
            <w:pPr>
              <w:spacing w:after="0" w:line="240" w:lineRule="auto"/>
              <w:rPr>
                <w:rFonts w:ascii="Arial" w:eastAsia="Times New Roman" w:hAnsi="Arial" w:cs="Arial"/>
                <w:kern w:val="0"/>
                <w:sz w:val="22"/>
                <w:szCs w:val="22"/>
                <w14:ligatures w14:val="none"/>
              </w:rPr>
            </w:pPr>
            <w:r w:rsidRPr="00C24BB7">
              <w:rPr>
                <w:rFonts w:ascii="Arial" w:eastAsia="Times New Roman" w:hAnsi="Arial" w:cs="Arial"/>
                <w:kern w:val="0"/>
                <w:sz w:val="22"/>
                <w:szCs w:val="22"/>
                <w14:ligatures w14:val="none"/>
              </w:rPr>
              <w:t>Secure interviews/employment</w:t>
            </w:r>
          </w:p>
        </w:tc>
      </w:tr>
      <w:tr w:rsidR="00C24BB7" w:rsidRPr="00C24BB7" w14:paraId="56C3F86E" w14:textId="77777777" w:rsidTr="004D28DA">
        <w:trPr>
          <w:trHeight w:val="698"/>
          <w:tblCellSpacing w:w="15" w:type="dxa"/>
        </w:trPr>
        <w:tc>
          <w:tcPr>
            <w:tcW w:w="0" w:type="auto"/>
            <w:vAlign w:val="center"/>
            <w:hideMark/>
          </w:tcPr>
          <w:p w14:paraId="3090A1D2" w14:textId="77777777" w:rsidR="00C24BB7" w:rsidRPr="00C24BB7" w:rsidRDefault="00C24BB7" w:rsidP="00D96FBF">
            <w:pPr>
              <w:spacing w:after="0" w:line="240" w:lineRule="auto"/>
              <w:jc w:val="center"/>
              <w:rPr>
                <w:rFonts w:ascii="Arial" w:eastAsia="Times New Roman" w:hAnsi="Arial" w:cs="Arial"/>
                <w:kern w:val="0"/>
                <w:sz w:val="22"/>
                <w:szCs w:val="22"/>
                <w14:ligatures w14:val="none"/>
              </w:rPr>
            </w:pPr>
            <w:r w:rsidRPr="00C24BB7">
              <w:rPr>
                <w:rFonts w:ascii="Arial" w:eastAsia="Times New Roman" w:hAnsi="Arial" w:cs="Arial"/>
                <w:kern w:val="0"/>
                <w:sz w:val="22"/>
                <w:szCs w:val="22"/>
                <w14:ligatures w14:val="none"/>
              </w:rPr>
              <w:t>Limited Excel skills</w:t>
            </w:r>
          </w:p>
        </w:tc>
        <w:tc>
          <w:tcPr>
            <w:tcW w:w="0" w:type="auto"/>
            <w:vAlign w:val="center"/>
            <w:hideMark/>
          </w:tcPr>
          <w:p w14:paraId="379CC863" w14:textId="77777777" w:rsidR="00C24BB7" w:rsidRPr="00C24BB7" w:rsidRDefault="00C24BB7" w:rsidP="00C24BB7">
            <w:pPr>
              <w:spacing w:after="0" w:line="240" w:lineRule="auto"/>
              <w:rPr>
                <w:rFonts w:ascii="Arial" w:eastAsia="Times New Roman" w:hAnsi="Arial" w:cs="Arial"/>
                <w:kern w:val="0"/>
                <w:sz w:val="22"/>
                <w:szCs w:val="22"/>
                <w14:ligatures w14:val="none"/>
              </w:rPr>
            </w:pPr>
            <w:r w:rsidRPr="00C24BB7">
              <w:rPr>
                <w:rFonts w:ascii="Arial" w:eastAsia="Times New Roman" w:hAnsi="Arial" w:cs="Arial"/>
                <w:kern w:val="0"/>
                <w:sz w:val="22"/>
                <w:szCs w:val="22"/>
                <w14:ligatures w14:val="none"/>
              </w:rPr>
              <w:t>Complete Excel training</w:t>
            </w:r>
          </w:p>
        </w:tc>
        <w:tc>
          <w:tcPr>
            <w:tcW w:w="0" w:type="auto"/>
            <w:vAlign w:val="center"/>
            <w:hideMark/>
          </w:tcPr>
          <w:p w14:paraId="14C0424D" w14:textId="77777777" w:rsidR="00C24BB7" w:rsidRPr="00C24BB7" w:rsidRDefault="00C24BB7" w:rsidP="00C24BB7">
            <w:pPr>
              <w:spacing w:after="0" w:line="240" w:lineRule="auto"/>
              <w:rPr>
                <w:rFonts w:ascii="Arial" w:eastAsia="Times New Roman" w:hAnsi="Arial" w:cs="Arial"/>
                <w:kern w:val="0"/>
                <w:sz w:val="22"/>
                <w:szCs w:val="22"/>
                <w14:ligatures w14:val="none"/>
              </w:rPr>
            </w:pPr>
            <w:r w:rsidRPr="00C24BB7">
              <w:rPr>
                <w:rFonts w:ascii="Arial" w:eastAsia="Times New Roman" w:hAnsi="Arial" w:cs="Arial"/>
                <w:kern w:val="0"/>
                <w:sz w:val="22"/>
                <w:szCs w:val="22"/>
                <w14:ligatures w14:val="none"/>
              </w:rPr>
              <w:t>3–6 months</w:t>
            </w:r>
          </w:p>
        </w:tc>
        <w:tc>
          <w:tcPr>
            <w:tcW w:w="0" w:type="auto"/>
            <w:vAlign w:val="center"/>
            <w:hideMark/>
          </w:tcPr>
          <w:p w14:paraId="2EBC50A0" w14:textId="77777777" w:rsidR="00C24BB7" w:rsidRPr="00C24BB7" w:rsidRDefault="00C24BB7" w:rsidP="00C24BB7">
            <w:pPr>
              <w:spacing w:after="0" w:line="240" w:lineRule="auto"/>
              <w:rPr>
                <w:rFonts w:ascii="Arial" w:eastAsia="Times New Roman" w:hAnsi="Arial" w:cs="Arial"/>
                <w:kern w:val="0"/>
                <w:sz w:val="22"/>
                <w:szCs w:val="22"/>
                <w14:ligatures w14:val="none"/>
              </w:rPr>
            </w:pPr>
            <w:r w:rsidRPr="00C24BB7">
              <w:rPr>
                <w:rFonts w:ascii="Arial" w:eastAsia="Times New Roman" w:hAnsi="Arial" w:cs="Arial"/>
                <w:kern w:val="0"/>
                <w:sz w:val="22"/>
                <w:szCs w:val="22"/>
                <w14:ligatures w14:val="none"/>
              </w:rPr>
              <w:t>Online courses</w:t>
            </w:r>
          </w:p>
        </w:tc>
        <w:tc>
          <w:tcPr>
            <w:tcW w:w="0" w:type="auto"/>
            <w:vAlign w:val="center"/>
            <w:hideMark/>
          </w:tcPr>
          <w:p w14:paraId="096DDD00" w14:textId="77777777" w:rsidR="00C24BB7" w:rsidRPr="00C24BB7" w:rsidRDefault="00C24BB7" w:rsidP="00C24BB7">
            <w:pPr>
              <w:spacing w:after="0" w:line="240" w:lineRule="auto"/>
              <w:rPr>
                <w:rFonts w:ascii="Arial" w:eastAsia="Times New Roman" w:hAnsi="Arial" w:cs="Arial"/>
                <w:kern w:val="0"/>
                <w:sz w:val="22"/>
                <w:szCs w:val="22"/>
                <w14:ligatures w14:val="none"/>
              </w:rPr>
            </w:pPr>
            <w:r w:rsidRPr="00C24BB7">
              <w:rPr>
                <w:rFonts w:ascii="Arial" w:eastAsia="Times New Roman" w:hAnsi="Arial" w:cs="Arial"/>
                <w:kern w:val="0"/>
                <w:sz w:val="22"/>
                <w:szCs w:val="22"/>
                <w14:ligatures w14:val="none"/>
              </w:rPr>
              <w:t>Improved confidence</w:t>
            </w:r>
          </w:p>
        </w:tc>
      </w:tr>
      <w:tr w:rsidR="00C24BB7" w:rsidRPr="00C24BB7" w14:paraId="4F1B47D1" w14:textId="77777777" w:rsidTr="004D28DA">
        <w:trPr>
          <w:trHeight w:val="1192"/>
          <w:tblCellSpacing w:w="15" w:type="dxa"/>
        </w:trPr>
        <w:tc>
          <w:tcPr>
            <w:tcW w:w="0" w:type="auto"/>
            <w:vAlign w:val="center"/>
            <w:hideMark/>
          </w:tcPr>
          <w:p w14:paraId="371E6CFA" w14:textId="77777777" w:rsidR="00C24BB7" w:rsidRPr="00C24BB7" w:rsidRDefault="00C24BB7" w:rsidP="00D96FBF">
            <w:pPr>
              <w:spacing w:after="0" w:line="240" w:lineRule="auto"/>
              <w:jc w:val="center"/>
              <w:rPr>
                <w:rFonts w:ascii="Arial" w:eastAsia="Times New Roman" w:hAnsi="Arial" w:cs="Arial"/>
                <w:kern w:val="0"/>
                <w:sz w:val="22"/>
                <w:szCs w:val="22"/>
                <w14:ligatures w14:val="none"/>
              </w:rPr>
            </w:pPr>
            <w:r w:rsidRPr="00C24BB7">
              <w:rPr>
                <w:rFonts w:ascii="Arial" w:eastAsia="Times New Roman" w:hAnsi="Arial" w:cs="Arial"/>
                <w:kern w:val="0"/>
                <w:sz w:val="22"/>
                <w:szCs w:val="22"/>
                <w14:ligatures w14:val="none"/>
              </w:rPr>
              <w:t>Confidence in new environments</w:t>
            </w:r>
          </w:p>
        </w:tc>
        <w:tc>
          <w:tcPr>
            <w:tcW w:w="0" w:type="auto"/>
            <w:vAlign w:val="center"/>
            <w:hideMark/>
          </w:tcPr>
          <w:p w14:paraId="25478492" w14:textId="77777777" w:rsidR="00C24BB7" w:rsidRPr="00C24BB7" w:rsidRDefault="00C24BB7" w:rsidP="00C24BB7">
            <w:pPr>
              <w:spacing w:after="0" w:line="240" w:lineRule="auto"/>
              <w:rPr>
                <w:rFonts w:ascii="Arial" w:eastAsia="Times New Roman" w:hAnsi="Arial" w:cs="Arial"/>
                <w:kern w:val="0"/>
                <w:sz w:val="22"/>
                <w:szCs w:val="22"/>
                <w14:ligatures w14:val="none"/>
              </w:rPr>
            </w:pPr>
            <w:r w:rsidRPr="00C24BB7">
              <w:rPr>
                <w:rFonts w:ascii="Arial" w:eastAsia="Times New Roman" w:hAnsi="Arial" w:cs="Arial"/>
                <w:kern w:val="0"/>
                <w:sz w:val="22"/>
                <w:szCs w:val="22"/>
                <w14:ligatures w14:val="none"/>
              </w:rPr>
              <w:t>Practice communication/interviews</w:t>
            </w:r>
          </w:p>
        </w:tc>
        <w:tc>
          <w:tcPr>
            <w:tcW w:w="0" w:type="auto"/>
            <w:vAlign w:val="center"/>
            <w:hideMark/>
          </w:tcPr>
          <w:p w14:paraId="43B58F09" w14:textId="77777777" w:rsidR="00C24BB7" w:rsidRPr="00C24BB7" w:rsidRDefault="00C24BB7" w:rsidP="00C24BB7">
            <w:pPr>
              <w:spacing w:after="0" w:line="240" w:lineRule="auto"/>
              <w:rPr>
                <w:rFonts w:ascii="Arial" w:eastAsia="Times New Roman" w:hAnsi="Arial" w:cs="Arial"/>
                <w:kern w:val="0"/>
                <w:sz w:val="22"/>
                <w:szCs w:val="22"/>
                <w14:ligatures w14:val="none"/>
              </w:rPr>
            </w:pPr>
            <w:r w:rsidRPr="00C24BB7">
              <w:rPr>
                <w:rFonts w:ascii="Arial" w:eastAsia="Times New Roman" w:hAnsi="Arial" w:cs="Arial"/>
                <w:kern w:val="0"/>
                <w:sz w:val="22"/>
                <w:szCs w:val="22"/>
                <w14:ligatures w14:val="none"/>
              </w:rPr>
              <w:t>Ongoing</w:t>
            </w:r>
          </w:p>
        </w:tc>
        <w:tc>
          <w:tcPr>
            <w:tcW w:w="0" w:type="auto"/>
            <w:vAlign w:val="center"/>
            <w:hideMark/>
          </w:tcPr>
          <w:p w14:paraId="273D1660" w14:textId="77777777" w:rsidR="00C24BB7" w:rsidRPr="00C24BB7" w:rsidRDefault="00C24BB7" w:rsidP="00C24BB7">
            <w:pPr>
              <w:spacing w:after="0" w:line="240" w:lineRule="auto"/>
              <w:rPr>
                <w:rFonts w:ascii="Arial" w:eastAsia="Times New Roman" w:hAnsi="Arial" w:cs="Arial"/>
                <w:kern w:val="0"/>
                <w:sz w:val="22"/>
                <w:szCs w:val="22"/>
                <w14:ligatures w14:val="none"/>
              </w:rPr>
            </w:pPr>
            <w:r w:rsidRPr="00C24BB7">
              <w:rPr>
                <w:rFonts w:ascii="Arial" w:eastAsia="Times New Roman" w:hAnsi="Arial" w:cs="Arial"/>
                <w:kern w:val="0"/>
                <w:sz w:val="22"/>
                <w:szCs w:val="22"/>
                <w14:ligatures w14:val="none"/>
              </w:rPr>
              <w:t>Mock interviews, feedback</w:t>
            </w:r>
          </w:p>
        </w:tc>
        <w:tc>
          <w:tcPr>
            <w:tcW w:w="0" w:type="auto"/>
            <w:vAlign w:val="center"/>
            <w:hideMark/>
          </w:tcPr>
          <w:p w14:paraId="6D902D00" w14:textId="77777777" w:rsidR="00C24BB7" w:rsidRPr="00C24BB7" w:rsidRDefault="00C24BB7" w:rsidP="00C24BB7">
            <w:pPr>
              <w:spacing w:after="0" w:line="240" w:lineRule="auto"/>
              <w:rPr>
                <w:rFonts w:ascii="Arial" w:eastAsia="Times New Roman" w:hAnsi="Arial" w:cs="Arial"/>
                <w:kern w:val="0"/>
                <w:sz w:val="22"/>
                <w:szCs w:val="22"/>
                <w14:ligatures w14:val="none"/>
              </w:rPr>
            </w:pPr>
            <w:r w:rsidRPr="00C24BB7">
              <w:rPr>
                <w:rFonts w:ascii="Arial" w:eastAsia="Times New Roman" w:hAnsi="Arial" w:cs="Arial"/>
                <w:kern w:val="0"/>
                <w:sz w:val="22"/>
                <w:szCs w:val="22"/>
                <w14:ligatures w14:val="none"/>
              </w:rPr>
              <w:t>Increased confidence</w:t>
            </w:r>
          </w:p>
        </w:tc>
      </w:tr>
    </w:tbl>
    <w:p w14:paraId="54FAA171" w14:textId="77777777" w:rsidR="002C3BA8" w:rsidRPr="00302F3E" w:rsidRDefault="00B73B62" w:rsidP="002C3BA8">
      <w:pPr>
        <w:pStyle w:val="pdq2pgselectionanchorcontainer"/>
        <w:numPr>
          <w:ilvl w:val="0"/>
          <w:numId w:val="1"/>
        </w:numPr>
        <w:spacing w:line="360" w:lineRule="auto"/>
        <w:jc w:val="both"/>
        <w:rPr>
          <w:rFonts w:ascii="Arial" w:hAnsi="Arial" w:cs="Arial"/>
          <w:sz w:val="22"/>
          <w:szCs w:val="22"/>
        </w:rPr>
      </w:pPr>
      <w:r w:rsidRPr="00302F3E">
        <w:rPr>
          <w:rFonts w:ascii="Arial" w:hAnsi="Arial" w:cs="Arial"/>
          <w:sz w:val="22"/>
          <w:szCs w:val="22"/>
        </w:rPr>
        <w:t xml:space="preserve">I recognise that roles such as </w:t>
      </w:r>
      <w:r w:rsidRPr="00302F3E">
        <w:rPr>
          <w:rFonts w:ascii="Arial" w:hAnsi="Arial" w:cs="Arial"/>
          <w:b/>
          <w:bCs/>
          <w:sz w:val="22"/>
          <w:szCs w:val="22"/>
        </w:rPr>
        <w:t>Production Coordinator</w:t>
      </w:r>
      <w:r w:rsidRPr="00302F3E">
        <w:rPr>
          <w:rFonts w:ascii="Arial" w:hAnsi="Arial" w:cs="Arial"/>
          <w:sz w:val="22"/>
          <w:szCs w:val="22"/>
        </w:rPr>
        <w:t xml:space="preserve"> </w:t>
      </w:r>
      <w:r w:rsidR="002C3BA8" w:rsidRPr="00302F3E">
        <w:rPr>
          <w:rFonts w:ascii="Arial" w:hAnsi="Arial" w:cs="Arial"/>
          <w:sz w:val="22"/>
          <w:szCs w:val="22"/>
        </w:rPr>
        <w:t xml:space="preserve">or </w:t>
      </w:r>
      <w:r w:rsidR="002C3BA8" w:rsidRPr="00302F3E">
        <w:rPr>
          <w:rFonts w:ascii="Arial" w:hAnsi="Arial" w:cs="Arial"/>
          <w:b/>
          <w:bCs/>
          <w:sz w:val="22"/>
          <w:szCs w:val="22"/>
        </w:rPr>
        <w:t>Buying Assistant</w:t>
      </w:r>
      <w:r w:rsidR="002C3BA8" w:rsidRPr="00302F3E">
        <w:rPr>
          <w:rFonts w:ascii="Arial" w:hAnsi="Arial" w:cs="Arial"/>
          <w:sz w:val="22"/>
          <w:szCs w:val="22"/>
        </w:rPr>
        <w:t xml:space="preserve"> </w:t>
      </w:r>
      <w:r w:rsidRPr="00302F3E">
        <w:rPr>
          <w:rFonts w:ascii="Arial" w:hAnsi="Arial" w:cs="Arial"/>
          <w:sz w:val="22"/>
          <w:szCs w:val="22"/>
        </w:rPr>
        <w:t xml:space="preserve">require exposure to planning, scheduling, and supplier management. </w:t>
      </w:r>
    </w:p>
    <w:p w14:paraId="0B743F4F" w14:textId="77777777" w:rsidR="002C3BA8" w:rsidRPr="00302F3E" w:rsidRDefault="00B73B62" w:rsidP="002C3BA8">
      <w:pPr>
        <w:pStyle w:val="pdq2pgselectionanchorcontainer"/>
        <w:numPr>
          <w:ilvl w:val="0"/>
          <w:numId w:val="1"/>
        </w:numPr>
        <w:spacing w:line="360" w:lineRule="auto"/>
        <w:jc w:val="both"/>
        <w:rPr>
          <w:rFonts w:ascii="Arial" w:hAnsi="Arial" w:cs="Arial"/>
          <w:sz w:val="22"/>
          <w:szCs w:val="22"/>
        </w:rPr>
      </w:pPr>
      <w:r w:rsidRPr="00302F3E">
        <w:rPr>
          <w:rFonts w:ascii="Arial" w:hAnsi="Arial" w:cs="Arial"/>
          <w:sz w:val="22"/>
          <w:szCs w:val="22"/>
        </w:rPr>
        <w:t xml:space="preserve">Building confidence in unfamiliar environments is an important area of focus. </w:t>
      </w:r>
    </w:p>
    <w:p w14:paraId="43EE0FA0" w14:textId="0C78A590" w:rsidR="002C3BA8" w:rsidRPr="00302F3E" w:rsidRDefault="002C3BA8" w:rsidP="002C3BA8">
      <w:pPr>
        <w:pStyle w:val="pdq2pgselectionanchorcontainer"/>
        <w:numPr>
          <w:ilvl w:val="0"/>
          <w:numId w:val="1"/>
        </w:numPr>
        <w:spacing w:line="360" w:lineRule="auto"/>
        <w:jc w:val="both"/>
        <w:rPr>
          <w:rFonts w:ascii="Arial" w:hAnsi="Arial" w:cs="Arial"/>
          <w:sz w:val="22"/>
          <w:szCs w:val="22"/>
        </w:rPr>
      </w:pPr>
      <w:r w:rsidRPr="00302F3E">
        <w:rPr>
          <w:rFonts w:ascii="Arial" w:hAnsi="Arial" w:cs="Arial"/>
          <w:sz w:val="22"/>
          <w:szCs w:val="22"/>
        </w:rPr>
        <w:t xml:space="preserve">I plan to complete an online Excel training course and regularly practise using spreadsheets for data analysis and reporting. </w:t>
      </w:r>
    </w:p>
    <w:p w14:paraId="27D61910" w14:textId="2E105733" w:rsidR="00B73B62" w:rsidRPr="00302F3E" w:rsidRDefault="00B73B62" w:rsidP="002C3BA8">
      <w:pPr>
        <w:pStyle w:val="pdq2pgselectionanchorcontainer"/>
        <w:numPr>
          <w:ilvl w:val="0"/>
          <w:numId w:val="1"/>
        </w:numPr>
        <w:spacing w:line="360" w:lineRule="auto"/>
        <w:jc w:val="both"/>
        <w:rPr>
          <w:rFonts w:ascii="Arial" w:hAnsi="Arial" w:cs="Arial"/>
          <w:sz w:val="22"/>
          <w:szCs w:val="22"/>
        </w:rPr>
      </w:pPr>
      <w:r w:rsidRPr="00302F3E">
        <w:rPr>
          <w:rFonts w:ascii="Arial" w:hAnsi="Arial" w:cs="Arial"/>
          <w:sz w:val="22"/>
          <w:szCs w:val="22"/>
        </w:rPr>
        <w:lastRenderedPageBreak/>
        <w:t xml:space="preserve">I will continue practising interview techniques, improving communication skills, and challenging myself to step outside of my comfort zone whenever possible. This will support both my personal and professional growth. </w:t>
      </w:r>
    </w:p>
    <w:p w14:paraId="7C3DDD72" w14:textId="3EA28712" w:rsidR="00C24BB7" w:rsidRDefault="00B73B62" w:rsidP="00B50592">
      <w:pPr>
        <w:pStyle w:val="pdq2pgselectionanchorcontainer"/>
        <w:spacing w:line="360" w:lineRule="auto"/>
        <w:jc w:val="both"/>
        <w:rPr>
          <w:rFonts w:ascii="Arial" w:hAnsi="Arial" w:cs="Arial"/>
        </w:rPr>
      </w:pPr>
      <w:r>
        <w:rPr>
          <w:rFonts w:ascii="Arial" w:hAnsi="Arial" w:cs="Arial"/>
        </w:rPr>
        <w:t>Overall, this personal development plan provides a clear path for improving my weaknesses and building on my strengths. By focusing on continuous leaning and professional development, I will be better prepared to achieve my short-term and long-term career goals within production and operations management</w:t>
      </w:r>
      <w:r w:rsidR="00C24BB7">
        <w:rPr>
          <w:rFonts w:ascii="Arial" w:hAnsi="Arial" w:cs="Arial"/>
        </w:rPr>
        <w:t xml:space="preserve"> (CIPD, 2023)</w:t>
      </w:r>
      <w:r>
        <w:rPr>
          <w:rFonts w:ascii="Arial" w:hAnsi="Arial" w:cs="Arial"/>
        </w:rPr>
        <w:t>.</w:t>
      </w:r>
    </w:p>
    <w:p w14:paraId="731C2CE3" w14:textId="77777777" w:rsidR="004D28DA" w:rsidRDefault="004D28DA" w:rsidP="0047676C">
      <w:pPr>
        <w:pStyle w:val="pdq2pgselectionanchorcontainer"/>
        <w:spacing w:line="360" w:lineRule="auto"/>
        <w:jc w:val="center"/>
        <w:rPr>
          <w:rFonts w:ascii="Arial" w:hAnsi="Arial" w:cs="Arial"/>
          <w:b/>
          <w:bCs/>
          <w:sz w:val="32"/>
          <w:szCs w:val="32"/>
          <w:u w:val="single"/>
        </w:rPr>
      </w:pPr>
    </w:p>
    <w:p w14:paraId="746554C8" w14:textId="77777777" w:rsidR="004D28DA" w:rsidRDefault="004D28DA" w:rsidP="0047676C">
      <w:pPr>
        <w:pStyle w:val="pdq2pgselectionanchorcontainer"/>
        <w:spacing w:line="360" w:lineRule="auto"/>
        <w:jc w:val="center"/>
        <w:rPr>
          <w:rFonts w:ascii="Arial" w:hAnsi="Arial" w:cs="Arial"/>
          <w:b/>
          <w:bCs/>
          <w:sz w:val="32"/>
          <w:szCs w:val="32"/>
          <w:u w:val="single"/>
        </w:rPr>
      </w:pPr>
    </w:p>
    <w:p w14:paraId="3A2CAA16" w14:textId="77777777" w:rsidR="004D28DA" w:rsidRDefault="004D28DA" w:rsidP="0047676C">
      <w:pPr>
        <w:pStyle w:val="pdq2pgselectionanchorcontainer"/>
        <w:spacing w:line="360" w:lineRule="auto"/>
        <w:jc w:val="center"/>
        <w:rPr>
          <w:rFonts w:ascii="Arial" w:hAnsi="Arial" w:cs="Arial"/>
          <w:b/>
          <w:bCs/>
          <w:sz w:val="32"/>
          <w:szCs w:val="32"/>
          <w:u w:val="single"/>
        </w:rPr>
      </w:pPr>
    </w:p>
    <w:p w14:paraId="4ED44DD0" w14:textId="77777777" w:rsidR="004D28DA" w:rsidRDefault="004D28DA" w:rsidP="0047676C">
      <w:pPr>
        <w:pStyle w:val="pdq2pgselectionanchorcontainer"/>
        <w:spacing w:line="360" w:lineRule="auto"/>
        <w:jc w:val="center"/>
        <w:rPr>
          <w:rFonts w:ascii="Arial" w:hAnsi="Arial" w:cs="Arial"/>
          <w:b/>
          <w:bCs/>
          <w:sz w:val="32"/>
          <w:szCs w:val="32"/>
          <w:u w:val="single"/>
        </w:rPr>
      </w:pPr>
    </w:p>
    <w:p w14:paraId="196CAF8E" w14:textId="77777777" w:rsidR="004D28DA" w:rsidRDefault="004D28DA" w:rsidP="0047676C">
      <w:pPr>
        <w:pStyle w:val="pdq2pgselectionanchorcontainer"/>
        <w:spacing w:line="360" w:lineRule="auto"/>
        <w:jc w:val="center"/>
        <w:rPr>
          <w:rFonts w:ascii="Arial" w:hAnsi="Arial" w:cs="Arial"/>
          <w:b/>
          <w:bCs/>
          <w:sz w:val="32"/>
          <w:szCs w:val="32"/>
          <w:u w:val="single"/>
        </w:rPr>
      </w:pPr>
    </w:p>
    <w:p w14:paraId="48B5B084" w14:textId="77777777" w:rsidR="004D28DA" w:rsidRDefault="004D28DA" w:rsidP="0047676C">
      <w:pPr>
        <w:pStyle w:val="pdq2pgselectionanchorcontainer"/>
        <w:spacing w:line="360" w:lineRule="auto"/>
        <w:jc w:val="center"/>
        <w:rPr>
          <w:rFonts w:ascii="Arial" w:hAnsi="Arial" w:cs="Arial"/>
          <w:b/>
          <w:bCs/>
          <w:sz w:val="32"/>
          <w:szCs w:val="32"/>
          <w:u w:val="single"/>
        </w:rPr>
      </w:pPr>
    </w:p>
    <w:p w14:paraId="571B6F13" w14:textId="77777777" w:rsidR="004D28DA" w:rsidRDefault="004D28DA" w:rsidP="0047676C">
      <w:pPr>
        <w:pStyle w:val="pdq2pgselectionanchorcontainer"/>
        <w:spacing w:line="360" w:lineRule="auto"/>
        <w:jc w:val="center"/>
        <w:rPr>
          <w:rFonts w:ascii="Arial" w:hAnsi="Arial" w:cs="Arial"/>
          <w:b/>
          <w:bCs/>
          <w:sz w:val="32"/>
          <w:szCs w:val="32"/>
          <w:u w:val="single"/>
        </w:rPr>
      </w:pPr>
    </w:p>
    <w:p w14:paraId="39F72502" w14:textId="77777777" w:rsidR="004D28DA" w:rsidRDefault="004D28DA" w:rsidP="0047676C">
      <w:pPr>
        <w:pStyle w:val="pdq2pgselectionanchorcontainer"/>
        <w:spacing w:line="360" w:lineRule="auto"/>
        <w:jc w:val="center"/>
        <w:rPr>
          <w:rFonts w:ascii="Arial" w:hAnsi="Arial" w:cs="Arial"/>
          <w:b/>
          <w:bCs/>
          <w:sz w:val="32"/>
          <w:szCs w:val="32"/>
          <w:u w:val="single"/>
        </w:rPr>
      </w:pPr>
    </w:p>
    <w:p w14:paraId="755239B5" w14:textId="77777777" w:rsidR="004D28DA" w:rsidRDefault="004D28DA" w:rsidP="0047676C">
      <w:pPr>
        <w:pStyle w:val="pdq2pgselectionanchorcontainer"/>
        <w:spacing w:line="360" w:lineRule="auto"/>
        <w:jc w:val="center"/>
        <w:rPr>
          <w:rFonts w:ascii="Arial" w:hAnsi="Arial" w:cs="Arial"/>
          <w:b/>
          <w:bCs/>
          <w:sz w:val="32"/>
          <w:szCs w:val="32"/>
          <w:u w:val="single"/>
        </w:rPr>
      </w:pPr>
    </w:p>
    <w:p w14:paraId="4766FCB7" w14:textId="77777777" w:rsidR="004D28DA" w:rsidRDefault="004D28DA" w:rsidP="0047676C">
      <w:pPr>
        <w:pStyle w:val="pdq2pgselectionanchorcontainer"/>
        <w:spacing w:line="360" w:lineRule="auto"/>
        <w:jc w:val="center"/>
        <w:rPr>
          <w:rFonts w:ascii="Arial" w:hAnsi="Arial" w:cs="Arial"/>
          <w:b/>
          <w:bCs/>
          <w:sz w:val="32"/>
          <w:szCs w:val="32"/>
          <w:u w:val="single"/>
        </w:rPr>
      </w:pPr>
    </w:p>
    <w:p w14:paraId="7D69162C" w14:textId="77777777" w:rsidR="0041673C" w:rsidRDefault="0041673C" w:rsidP="0047676C">
      <w:pPr>
        <w:pStyle w:val="pdq2pgselectionanchorcontainer"/>
        <w:spacing w:line="360" w:lineRule="auto"/>
        <w:jc w:val="center"/>
        <w:rPr>
          <w:rFonts w:ascii="Arial" w:hAnsi="Arial" w:cs="Arial"/>
          <w:b/>
          <w:bCs/>
          <w:sz w:val="32"/>
          <w:szCs w:val="32"/>
          <w:u w:val="single"/>
        </w:rPr>
      </w:pPr>
    </w:p>
    <w:p w14:paraId="5037C48C" w14:textId="77777777" w:rsidR="0041673C" w:rsidRDefault="0041673C" w:rsidP="0047676C">
      <w:pPr>
        <w:pStyle w:val="pdq2pgselectionanchorcontainer"/>
        <w:spacing w:line="360" w:lineRule="auto"/>
        <w:jc w:val="center"/>
        <w:rPr>
          <w:rFonts w:ascii="Arial" w:hAnsi="Arial" w:cs="Arial"/>
          <w:b/>
          <w:bCs/>
          <w:sz w:val="32"/>
          <w:szCs w:val="32"/>
          <w:u w:val="single"/>
        </w:rPr>
      </w:pPr>
    </w:p>
    <w:p w14:paraId="5F2FEF28" w14:textId="77777777" w:rsidR="0041673C" w:rsidRDefault="0041673C" w:rsidP="0047676C">
      <w:pPr>
        <w:pStyle w:val="pdq2pgselectionanchorcontainer"/>
        <w:spacing w:line="360" w:lineRule="auto"/>
        <w:jc w:val="center"/>
        <w:rPr>
          <w:rFonts w:ascii="Arial" w:hAnsi="Arial" w:cs="Arial"/>
          <w:b/>
          <w:bCs/>
          <w:sz w:val="32"/>
          <w:szCs w:val="32"/>
          <w:u w:val="single"/>
        </w:rPr>
      </w:pPr>
    </w:p>
    <w:p w14:paraId="1692CC08" w14:textId="067C0747" w:rsidR="0047676C" w:rsidRPr="0047676C" w:rsidRDefault="0047676C" w:rsidP="0047676C">
      <w:pPr>
        <w:pStyle w:val="pdq2pgselectionanchorcontainer"/>
        <w:spacing w:line="360" w:lineRule="auto"/>
        <w:jc w:val="center"/>
        <w:rPr>
          <w:rFonts w:ascii="Arial" w:hAnsi="Arial" w:cs="Arial"/>
          <w:b/>
          <w:bCs/>
          <w:sz w:val="32"/>
          <w:szCs w:val="32"/>
          <w:u w:val="single"/>
        </w:rPr>
      </w:pPr>
      <w:r w:rsidRPr="0047676C">
        <w:rPr>
          <w:rFonts w:ascii="Arial" w:hAnsi="Arial" w:cs="Arial"/>
          <w:b/>
          <w:bCs/>
          <w:sz w:val="32"/>
          <w:szCs w:val="32"/>
          <w:u w:val="single"/>
        </w:rPr>
        <w:lastRenderedPageBreak/>
        <w:t>Reference List</w:t>
      </w:r>
    </w:p>
    <w:p w14:paraId="465F338C" w14:textId="77777777" w:rsidR="0047676C" w:rsidRPr="0047676C" w:rsidRDefault="0047676C" w:rsidP="0047676C">
      <w:pPr>
        <w:pStyle w:val="pdq2pgselectionanchorcontainer"/>
        <w:spacing w:line="360" w:lineRule="auto"/>
        <w:rPr>
          <w:rFonts w:ascii="Arial" w:hAnsi="Arial" w:cs="Arial"/>
        </w:rPr>
      </w:pPr>
      <w:r w:rsidRPr="0047676C">
        <w:rPr>
          <w:rStyle w:val="Strong"/>
          <w:rFonts w:ascii="Arial" w:hAnsi="Arial" w:cs="Arial"/>
        </w:rPr>
        <w:t>CIPD</w:t>
      </w:r>
      <w:r w:rsidRPr="0047676C">
        <w:rPr>
          <w:rFonts w:ascii="Arial" w:hAnsi="Arial" w:cs="Arial"/>
        </w:rPr>
        <w:t xml:space="preserve"> (2023) </w:t>
      </w:r>
      <w:r w:rsidRPr="0047676C">
        <w:rPr>
          <w:rStyle w:val="Emphasis"/>
          <w:rFonts w:ascii="Arial" w:hAnsi="Arial" w:cs="Arial"/>
        </w:rPr>
        <w:t>Employability and skills</w:t>
      </w:r>
      <w:r w:rsidRPr="0047676C">
        <w:rPr>
          <w:rFonts w:ascii="Arial" w:hAnsi="Arial" w:cs="Arial"/>
        </w:rPr>
        <w:t>. London: Chartered Institute of Personnel and Development.</w:t>
      </w:r>
    </w:p>
    <w:p w14:paraId="4D496849" w14:textId="77777777" w:rsidR="0047676C" w:rsidRPr="0047676C" w:rsidRDefault="0047676C" w:rsidP="0047676C">
      <w:pPr>
        <w:pStyle w:val="NormalWeb"/>
        <w:spacing w:line="360" w:lineRule="auto"/>
        <w:rPr>
          <w:rFonts w:ascii="Arial" w:hAnsi="Arial" w:cs="Arial"/>
        </w:rPr>
      </w:pPr>
      <w:r w:rsidRPr="0047676C">
        <w:rPr>
          <w:rStyle w:val="Strong"/>
          <w:rFonts w:ascii="Arial" w:hAnsi="Arial" w:cs="Arial"/>
        </w:rPr>
        <w:t>Cottrell, S.</w:t>
      </w:r>
      <w:r w:rsidRPr="0047676C">
        <w:rPr>
          <w:rFonts w:ascii="Arial" w:hAnsi="Arial" w:cs="Arial"/>
        </w:rPr>
        <w:t xml:space="preserve"> (2019) </w:t>
      </w:r>
      <w:r w:rsidRPr="0047676C">
        <w:rPr>
          <w:rStyle w:val="Emphasis"/>
          <w:rFonts w:ascii="Arial" w:hAnsi="Arial" w:cs="Arial"/>
        </w:rPr>
        <w:t>Skills for Success: Personal Development and Employability</w:t>
      </w:r>
      <w:r w:rsidRPr="0047676C">
        <w:rPr>
          <w:rFonts w:ascii="Arial" w:hAnsi="Arial" w:cs="Arial"/>
        </w:rPr>
        <w:t xml:space="preserve">. 4th </w:t>
      </w:r>
      <w:proofErr w:type="spellStart"/>
      <w:r w:rsidRPr="0047676C">
        <w:rPr>
          <w:rFonts w:ascii="Arial" w:hAnsi="Arial" w:cs="Arial"/>
        </w:rPr>
        <w:t>edn</w:t>
      </w:r>
      <w:proofErr w:type="spellEnd"/>
      <w:r w:rsidRPr="0047676C">
        <w:rPr>
          <w:rFonts w:ascii="Arial" w:hAnsi="Arial" w:cs="Arial"/>
        </w:rPr>
        <w:t>. London: Red Globe Press.</w:t>
      </w:r>
    </w:p>
    <w:p w14:paraId="14329DFA" w14:textId="77777777" w:rsidR="0047676C" w:rsidRPr="0047676C" w:rsidRDefault="0047676C" w:rsidP="0047676C">
      <w:pPr>
        <w:pStyle w:val="NormalWeb"/>
        <w:spacing w:line="360" w:lineRule="auto"/>
        <w:rPr>
          <w:rFonts w:ascii="Arial" w:hAnsi="Arial" w:cs="Arial"/>
        </w:rPr>
      </w:pPr>
      <w:r w:rsidRPr="0047676C">
        <w:rPr>
          <w:rStyle w:val="Strong"/>
          <w:rFonts w:ascii="Arial" w:hAnsi="Arial" w:cs="Arial"/>
        </w:rPr>
        <w:t>Helms, M.M. and Nixon, J.</w:t>
      </w:r>
      <w:r w:rsidRPr="0047676C">
        <w:rPr>
          <w:rFonts w:ascii="Arial" w:hAnsi="Arial" w:cs="Arial"/>
        </w:rPr>
        <w:t xml:space="preserve"> (2010) ‘Exploring SWOT analysis – where are we now?’, </w:t>
      </w:r>
      <w:r w:rsidRPr="0047676C">
        <w:rPr>
          <w:rStyle w:val="Emphasis"/>
          <w:rFonts w:ascii="Arial" w:hAnsi="Arial" w:cs="Arial"/>
        </w:rPr>
        <w:t>Journal of Strategy and Management</w:t>
      </w:r>
      <w:r w:rsidRPr="0047676C">
        <w:rPr>
          <w:rFonts w:ascii="Arial" w:hAnsi="Arial" w:cs="Arial"/>
        </w:rPr>
        <w:t>, 3(3), pp. 215–251.</w:t>
      </w:r>
    </w:p>
    <w:p w14:paraId="74E3310C" w14:textId="77777777" w:rsidR="0047676C" w:rsidRPr="0047676C" w:rsidRDefault="0047676C" w:rsidP="0047676C">
      <w:pPr>
        <w:pStyle w:val="NormalWeb"/>
        <w:spacing w:line="360" w:lineRule="auto"/>
        <w:rPr>
          <w:rFonts w:ascii="Arial" w:hAnsi="Arial" w:cs="Arial"/>
        </w:rPr>
      </w:pPr>
      <w:r w:rsidRPr="0047676C">
        <w:rPr>
          <w:rStyle w:val="Strong"/>
          <w:rFonts w:ascii="Arial" w:hAnsi="Arial" w:cs="Arial"/>
        </w:rPr>
        <w:t>Hillage, J. and Pollard, E.</w:t>
      </w:r>
      <w:r w:rsidRPr="0047676C">
        <w:rPr>
          <w:rFonts w:ascii="Arial" w:hAnsi="Arial" w:cs="Arial"/>
        </w:rPr>
        <w:t xml:space="preserve"> (1998) </w:t>
      </w:r>
      <w:r w:rsidRPr="0047676C">
        <w:rPr>
          <w:rStyle w:val="Emphasis"/>
          <w:rFonts w:ascii="Arial" w:hAnsi="Arial" w:cs="Arial"/>
        </w:rPr>
        <w:t>Employability: Developing a Framework for Policy Analysis</w:t>
      </w:r>
      <w:r w:rsidRPr="0047676C">
        <w:rPr>
          <w:rFonts w:ascii="Arial" w:hAnsi="Arial" w:cs="Arial"/>
        </w:rPr>
        <w:t>. London: Department for Education and Employment.</w:t>
      </w:r>
    </w:p>
    <w:p w14:paraId="4ADD8029" w14:textId="77777777" w:rsidR="0047676C" w:rsidRPr="0047676C" w:rsidRDefault="0047676C" w:rsidP="0047676C">
      <w:pPr>
        <w:pStyle w:val="NormalWeb"/>
        <w:spacing w:line="360" w:lineRule="auto"/>
        <w:rPr>
          <w:rFonts w:ascii="Arial" w:hAnsi="Arial" w:cs="Arial"/>
        </w:rPr>
      </w:pPr>
      <w:r w:rsidRPr="0047676C">
        <w:rPr>
          <w:rStyle w:val="Strong"/>
          <w:rFonts w:ascii="Arial" w:hAnsi="Arial" w:cs="Arial"/>
        </w:rPr>
        <w:t>Indeed</w:t>
      </w:r>
      <w:r w:rsidRPr="0047676C">
        <w:rPr>
          <w:rFonts w:ascii="Arial" w:hAnsi="Arial" w:cs="Arial"/>
        </w:rPr>
        <w:t xml:space="preserve"> (2024) </w:t>
      </w:r>
      <w:r w:rsidRPr="0047676C">
        <w:rPr>
          <w:rStyle w:val="Emphasis"/>
          <w:rFonts w:ascii="Arial" w:hAnsi="Arial" w:cs="Arial"/>
        </w:rPr>
        <w:t>Top employability skills employers look for</w:t>
      </w:r>
      <w:r w:rsidRPr="0047676C">
        <w:rPr>
          <w:rFonts w:ascii="Arial" w:hAnsi="Arial" w:cs="Arial"/>
        </w:rPr>
        <w:t xml:space="preserve">. Available at: </w:t>
      </w:r>
      <w:hyperlink r:id="rId9" w:tgtFrame="_new" w:history="1">
        <w:r w:rsidRPr="0047676C">
          <w:rPr>
            <w:rStyle w:val="Hyperlink"/>
            <w:rFonts w:ascii="Arial" w:hAnsi="Arial" w:cs="Arial"/>
          </w:rPr>
          <w:t>https://uk.indeed.com</w:t>
        </w:r>
      </w:hyperlink>
      <w:r w:rsidRPr="0047676C">
        <w:rPr>
          <w:rFonts w:ascii="Arial" w:hAnsi="Arial" w:cs="Arial"/>
        </w:rPr>
        <w:t xml:space="preserve"> (Accessed: 9 July 2026).</w:t>
      </w:r>
    </w:p>
    <w:p w14:paraId="2E8A86D4" w14:textId="77777777" w:rsidR="0047676C" w:rsidRPr="0047676C" w:rsidRDefault="0047676C" w:rsidP="0047676C">
      <w:pPr>
        <w:pStyle w:val="NormalWeb"/>
        <w:spacing w:line="360" w:lineRule="auto"/>
        <w:rPr>
          <w:rFonts w:ascii="Arial" w:hAnsi="Arial" w:cs="Arial"/>
        </w:rPr>
      </w:pPr>
      <w:r w:rsidRPr="0047676C">
        <w:rPr>
          <w:rStyle w:val="Strong"/>
          <w:rFonts w:ascii="Arial" w:hAnsi="Arial" w:cs="Arial"/>
        </w:rPr>
        <w:t>Locke, E.A. and Latham, G.P.</w:t>
      </w:r>
      <w:r w:rsidRPr="0047676C">
        <w:rPr>
          <w:rFonts w:ascii="Arial" w:hAnsi="Arial" w:cs="Arial"/>
        </w:rPr>
        <w:t xml:space="preserve"> (2002) ‘Building a practically useful theory of goal setting and task motivation: A 35-year odyssey’, </w:t>
      </w:r>
      <w:r w:rsidRPr="0047676C">
        <w:rPr>
          <w:rStyle w:val="Emphasis"/>
          <w:rFonts w:ascii="Arial" w:hAnsi="Arial" w:cs="Arial"/>
        </w:rPr>
        <w:t>American Psychologist</w:t>
      </w:r>
      <w:r w:rsidRPr="0047676C">
        <w:rPr>
          <w:rFonts w:ascii="Arial" w:hAnsi="Arial" w:cs="Arial"/>
        </w:rPr>
        <w:t>, 57(9), pp. 705–717.</w:t>
      </w:r>
    </w:p>
    <w:p w14:paraId="13633601" w14:textId="77777777" w:rsidR="0047676C" w:rsidRPr="0047676C" w:rsidRDefault="0047676C" w:rsidP="0047676C">
      <w:pPr>
        <w:pStyle w:val="NormalWeb"/>
        <w:spacing w:line="360" w:lineRule="auto"/>
        <w:rPr>
          <w:rFonts w:ascii="Arial" w:hAnsi="Arial" w:cs="Arial"/>
        </w:rPr>
      </w:pPr>
      <w:r w:rsidRPr="0047676C">
        <w:rPr>
          <w:rStyle w:val="Strong"/>
          <w:rFonts w:ascii="Arial" w:hAnsi="Arial" w:cs="Arial"/>
        </w:rPr>
        <w:t>Megginson, D. and Whitaker, V.</w:t>
      </w:r>
      <w:r w:rsidRPr="0047676C">
        <w:rPr>
          <w:rFonts w:ascii="Arial" w:hAnsi="Arial" w:cs="Arial"/>
        </w:rPr>
        <w:t xml:space="preserve"> (2007) </w:t>
      </w:r>
      <w:r w:rsidRPr="0047676C">
        <w:rPr>
          <w:rStyle w:val="Emphasis"/>
          <w:rFonts w:ascii="Arial" w:hAnsi="Arial" w:cs="Arial"/>
        </w:rPr>
        <w:t>Continuing Professional Development</w:t>
      </w:r>
      <w:r w:rsidRPr="0047676C">
        <w:rPr>
          <w:rFonts w:ascii="Arial" w:hAnsi="Arial" w:cs="Arial"/>
        </w:rPr>
        <w:t>. London: Chartered Institute of Personnel and Development.</w:t>
      </w:r>
    </w:p>
    <w:p w14:paraId="601B86AC" w14:textId="77777777" w:rsidR="0047676C" w:rsidRPr="0047676C" w:rsidRDefault="0047676C" w:rsidP="0047676C">
      <w:pPr>
        <w:pStyle w:val="NormalWeb"/>
        <w:spacing w:line="360" w:lineRule="auto"/>
        <w:rPr>
          <w:rFonts w:ascii="Arial" w:hAnsi="Arial" w:cs="Arial"/>
        </w:rPr>
      </w:pPr>
      <w:r w:rsidRPr="0047676C">
        <w:rPr>
          <w:rStyle w:val="Strong"/>
          <w:rFonts w:ascii="Arial" w:hAnsi="Arial" w:cs="Arial"/>
        </w:rPr>
        <w:t>Robbins, S.P. and Judge, T.A.</w:t>
      </w:r>
      <w:r w:rsidRPr="0047676C">
        <w:rPr>
          <w:rFonts w:ascii="Arial" w:hAnsi="Arial" w:cs="Arial"/>
        </w:rPr>
        <w:t xml:space="preserve"> (2019) </w:t>
      </w:r>
      <w:r w:rsidRPr="0047676C">
        <w:rPr>
          <w:rStyle w:val="Emphasis"/>
          <w:rFonts w:ascii="Arial" w:hAnsi="Arial" w:cs="Arial"/>
        </w:rPr>
        <w:t xml:space="preserve">Organizational </w:t>
      </w:r>
      <w:proofErr w:type="spellStart"/>
      <w:r w:rsidRPr="0047676C">
        <w:rPr>
          <w:rStyle w:val="Emphasis"/>
          <w:rFonts w:ascii="Arial" w:hAnsi="Arial" w:cs="Arial"/>
        </w:rPr>
        <w:t>Behavior</w:t>
      </w:r>
      <w:proofErr w:type="spellEnd"/>
      <w:r w:rsidRPr="0047676C">
        <w:rPr>
          <w:rFonts w:ascii="Arial" w:hAnsi="Arial" w:cs="Arial"/>
        </w:rPr>
        <w:t xml:space="preserve">. 18th </w:t>
      </w:r>
      <w:proofErr w:type="spellStart"/>
      <w:r w:rsidRPr="0047676C">
        <w:rPr>
          <w:rFonts w:ascii="Arial" w:hAnsi="Arial" w:cs="Arial"/>
        </w:rPr>
        <w:t>edn</w:t>
      </w:r>
      <w:proofErr w:type="spellEnd"/>
      <w:r w:rsidRPr="0047676C">
        <w:rPr>
          <w:rFonts w:ascii="Arial" w:hAnsi="Arial" w:cs="Arial"/>
        </w:rPr>
        <w:t>. Harlow: Pearson.</w:t>
      </w:r>
    </w:p>
    <w:p w14:paraId="1B0A6B2C" w14:textId="77777777" w:rsidR="0047676C" w:rsidRPr="0047676C" w:rsidRDefault="0047676C" w:rsidP="0047676C">
      <w:pPr>
        <w:pStyle w:val="NormalWeb"/>
        <w:spacing w:line="360" w:lineRule="auto"/>
        <w:rPr>
          <w:rFonts w:ascii="Arial" w:hAnsi="Arial" w:cs="Arial"/>
        </w:rPr>
      </w:pPr>
      <w:r w:rsidRPr="0047676C">
        <w:rPr>
          <w:rStyle w:val="Strong"/>
          <w:rFonts w:ascii="Arial" w:hAnsi="Arial" w:cs="Arial"/>
        </w:rPr>
        <w:t>Yorke, M.</w:t>
      </w:r>
      <w:r w:rsidRPr="0047676C">
        <w:rPr>
          <w:rFonts w:ascii="Arial" w:hAnsi="Arial" w:cs="Arial"/>
        </w:rPr>
        <w:t xml:space="preserve"> (2006) </w:t>
      </w:r>
      <w:r w:rsidRPr="0047676C">
        <w:rPr>
          <w:rStyle w:val="Emphasis"/>
          <w:rFonts w:ascii="Arial" w:hAnsi="Arial" w:cs="Arial"/>
        </w:rPr>
        <w:t>Employability in Higher Education: What it is – What it is not</w:t>
      </w:r>
      <w:r w:rsidRPr="0047676C">
        <w:rPr>
          <w:rFonts w:ascii="Arial" w:hAnsi="Arial" w:cs="Arial"/>
        </w:rPr>
        <w:t>. York: Higher Education Academy.</w:t>
      </w:r>
    </w:p>
    <w:p w14:paraId="4FDDEA0D" w14:textId="77777777" w:rsidR="0047676C" w:rsidRDefault="0047676C" w:rsidP="00B50592">
      <w:pPr>
        <w:pStyle w:val="pdq2pgselectionanchorcontainer"/>
        <w:spacing w:line="360" w:lineRule="auto"/>
        <w:jc w:val="both"/>
        <w:rPr>
          <w:rFonts w:ascii="Arial" w:hAnsi="Arial" w:cs="Arial"/>
        </w:rPr>
      </w:pPr>
    </w:p>
    <w:sectPr w:rsidR="0047676C" w:rsidSect="004D28DA">
      <w:footerReference w:type="default" r:id="rId10"/>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F11D5" w14:textId="77777777" w:rsidR="00734D8D" w:rsidRDefault="00734D8D" w:rsidP="004D5853">
      <w:pPr>
        <w:spacing w:after="0" w:line="240" w:lineRule="auto"/>
      </w:pPr>
      <w:r>
        <w:separator/>
      </w:r>
    </w:p>
  </w:endnote>
  <w:endnote w:type="continuationSeparator" w:id="0">
    <w:p w14:paraId="3271D7AB" w14:textId="77777777" w:rsidR="00734D8D" w:rsidRDefault="00734D8D" w:rsidP="004D5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664066"/>
      <w:docPartObj>
        <w:docPartGallery w:val="Page Numbers (Bottom of Page)"/>
        <w:docPartUnique/>
      </w:docPartObj>
    </w:sdtPr>
    <w:sdtEndPr>
      <w:rPr>
        <w:color w:val="7F7F7F" w:themeColor="background1" w:themeShade="7F"/>
        <w:spacing w:val="60"/>
      </w:rPr>
    </w:sdtEndPr>
    <w:sdtContent>
      <w:p w14:paraId="6D5F4DA2" w14:textId="2B6931F2" w:rsidR="004D5853" w:rsidRDefault="004D5853">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006D6C64" w14:textId="77777777" w:rsidR="004D5853" w:rsidRDefault="004D5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C6F25" w14:textId="77777777" w:rsidR="00734D8D" w:rsidRDefault="00734D8D" w:rsidP="004D5853">
      <w:pPr>
        <w:spacing w:after="0" w:line="240" w:lineRule="auto"/>
      </w:pPr>
      <w:r>
        <w:separator/>
      </w:r>
    </w:p>
  </w:footnote>
  <w:footnote w:type="continuationSeparator" w:id="0">
    <w:p w14:paraId="4558CD08" w14:textId="77777777" w:rsidR="00734D8D" w:rsidRDefault="00734D8D" w:rsidP="004D58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AF6FD7"/>
    <w:multiLevelType w:val="hybridMultilevel"/>
    <w:tmpl w:val="80E8A57A"/>
    <w:lvl w:ilvl="0" w:tplc="6F7A35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493F3EB1"/>
    <w:multiLevelType w:val="hybridMultilevel"/>
    <w:tmpl w:val="D9F2A226"/>
    <w:lvl w:ilvl="0" w:tplc="25B037AA">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5D2EFE"/>
    <w:multiLevelType w:val="hybridMultilevel"/>
    <w:tmpl w:val="E6BEA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7617632">
    <w:abstractNumId w:val="2"/>
  </w:num>
  <w:num w:numId="2" w16cid:durableId="856383689">
    <w:abstractNumId w:val="0"/>
  </w:num>
  <w:num w:numId="3" w16cid:durableId="20883790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599"/>
    <w:rsid w:val="000A26BE"/>
    <w:rsid w:val="00137555"/>
    <w:rsid w:val="0015267A"/>
    <w:rsid w:val="0016459C"/>
    <w:rsid w:val="00287599"/>
    <w:rsid w:val="002C3BA8"/>
    <w:rsid w:val="00302F3E"/>
    <w:rsid w:val="0041673C"/>
    <w:rsid w:val="00450A76"/>
    <w:rsid w:val="0047676C"/>
    <w:rsid w:val="004D28DA"/>
    <w:rsid w:val="004D5853"/>
    <w:rsid w:val="00616AC9"/>
    <w:rsid w:val="00673E52"/>
    <w:rsid w:val="00734D8D"/>
    <w:rsid w:val="0074713B"/>
    <w:rsid w:val="007E233F"/>
    <w:rsid w:val="00917D4E"/>
    <w:rsid w:val="00930B85"/>
    <w:rsid w:val="00965E53"/>
    <w:rsid w:val="009C7336"/>
    <w:rsid w:val="009E6641"/>
    <w:rsid w:val="00B14DA8"/>
    <w:rsid w:val="00B50592"/>
    <w:rsid w:val="00B51CD3"/>
    <w:rsid w:val="00B73B62"/>
    <w:rsid w:val="00B822F0"/>
    <w:rsid w:val="00BB677F"/>
    <w:rsid w:val="00BC721E"/>
    <w:rsid w:val="00BC7733"/>
    <w:rsid w:val="00C177AF"/>
    <w:rsid w:val="00C24BB7"/>
    <w:rsid w:val="00CE75EB"/>
    <w:rsid w:val="00D46296"/>
    <w:rsid w:val="00D96FBF"/>
    <w:rsid w:val="00E94403"/>
    <w:rsid w:val="00F05496"/>
    <w:rsid w:val="00F7350C"/>
    <w:rsid w:val="00F75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91840"/>
  <w15:chartTrackingRefBased/>
  <w15:docId w15:val="{708FF23B-3DB7-4400-807D-E65018509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75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75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75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75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75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75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75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75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75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5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75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75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75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75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75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75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75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7599"/>
    <w:rPr>
      <w:rFonts w:eastAsiaTheme="majorEastAsia" w:cstheme="majorBidi"/>
      <w:color w:val="272727" w:themeColor="text1" w:themeTint="D8"/>
    </w:rPr>
  </w:style>
  <w:style w:type="paragraph" w:styleId="Title">
    <w:name w:val="Title"/>
    <w:basedOn w:val="Normal"/>
    <w:next w:val="Normal"/>
    <w:link w:val="TitleChar"/>
    <w:uiPriority w:val="10"/>
    <w:qFormat/>
    <w:rsid w:val="002875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75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75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75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7599"/>
    <w:pPr>
      <w:spacing w:before="160"/>
      <w:jc w:val="center"/>
    </w:pPr>
    <w:rPr>
      <w:i/>
      <w:iCs/>
      <w:color w:val="404040" w:themeColor="text1" w:themeTint="BF"/>
    </w:rPr>
  </w:style>
  <w:style w:type="character" w:customStyle="1" w:styleId="QuoteChar">
    <w:name w:val="Quote Char"/>
    <w:basedOn w:val="DefaultParagraphFont"/>
    <w:link w:val="Quote"/>
    <w:uiPriority w:val="29"/>
    <w:rsid w:val="00287599"/>
    <w:rPr>
      <w:i/>
      <w:iCs/>
      <w:color w:val="404040" w:themeColor="text1" w:themeTint="BF"/>
    </w:rPr>
  </w:style>
  <w:style w:type="paragraph" w:styleId="ListParagraph">
    <w:name w:val="List Paragraph"/>
    <w:basedOn w:val="Normal"/>
    <w:uiPriority w:val="34"/>
    <w:qFormat/>
    <w:rsid w:val="00287599"/>
    <w:pPr>
      <w:ind w:left="720"/>
      <w:contextualSpacing/>
    </w:pPr>
  </w:style>
  <w:style w:type="character" w:styleId="IntenseEmphasis">
    <w:name w:val="Intense Emphasis"/>
    <w:basedOn w:val="DefaultParagraphFont"/>
    <w:uiPriority w:val="21"/>
    <w:qFormat/>
    <w:rsid w:val="00287599"/>
    <w:rPr>
      <w:i/>
      <w:iCs/>
      <w:color w:val="0F4761" w:themeColor="accent1" w:themeShade="BF"/>
    </w:rPr>
  </w:style>
  <w:style w:type="paragraph" w:styleId="IntenseQuote">
    <w:name w:val="Intense Quote"/>
    <w:basedOn w:val="Normal"/>
    <w:next w:val="Normal"/>
    <w:link w:val="IntenseQuoteChar"/>
    <w:uiPriority w:val="30"/>
    <w:qFormat/>
    <w:rsid w:val="002875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7599"/>
    <w:rPr>
      <w:i/>
      <w:iCs/>
      <w:color w:val="0F4761" w:themeColor="accent1" w:themeShade="BF"/>
    </w:rPr>
  </w:style>
  <w:style w:type="character" w:styleId="IntenseReference">
    <w:name w:val="Intense Reference"/>
    <w:basedOn w:val="DefaultParagraphFont"/>
    <w:uiPriority w:val="32"/>
    <w:qFormat/>
    <w:rsid w:val="00287599"/>
    <w:rPr>
      <w:b/>
      <w:bCs/>
      <w:smallCaps/>
      <w:color w:val="0F4761" w:themeColor="accent1" w:themeShade="BF"/>
      <w:spacing w:val="5"/>
    </w:rPr>
  </w:style>
  <w:style w:type="paragraph" w:customStyle="1" w:styleId="pdq2pgselectionanchorcontainer">
    <w:name w:val="pdq2pg_selectionanchorcontainer"/>
    <w:basedOn w:val="Normal"/>
    <w:rsid w:val="0028759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87599"/>
    <w:rPr>
      <w:b/>
      <w:bCs/>
    </w:rPr>
  </w:style>
  <w:style w:type="paragraph" w:styleId="Header">
    <w:name w:val="header"/>
    <w:basedOn w:val="Normal"/>
    <w:link w:val="HeaderChar"/>
    <w:uiPriority w:val="99"/>
    <w:unhideWhenUsed/>
    <w:rsid w:val="004D5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853"/>
  </w:style>
  <w:style w:type="paragraph" w:styleId="Footer">
    <w:name w:val="footer"/>
    <w:basedOn w:val="Normal"/>
    <w:link w:val="FooterChar"/>
    <w:uiPriority w:val="99"/>
    <w:unhideWhenUsed/>
    <w:rsid w:val="004D5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853"/>
  </w:style>
  <w:style w:type="character" w:styleId="Emphasis">
    <w:name w:val="Emphasis"/>
    <w:basedOn w:val="DefaultParagraphFont"/>
    <w:uiPriority w:val="20"/>
    <w:qFormat/>
    <w:rsid w:val="0047676C"/>
    <w:rPr>
      <w:i/>
      <w:iCs/>
    </w:rPr>
  </w:style>
  <w:style w:type="paragraph" w:styleId="NormalWeb">
    <w:name w:val="Normal (Web)"/>
    <w:basedOn w:val="Normal"/>
    <w:uiPriority w:val="99"/>
    <w:semiHidden/>
    <w:unhideWhenUsed/>
    <w:rsid w:val="0047676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4767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k.indee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60AB0-C8A7-4953-9039-8DF5C46BA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11</Pages>
  <Words>2041</Words>
  <Characters>13170</Characters>
  <Application>Microsoft Office Word</Application>
  <DocSecurity>0</DocSecurity>
  <Lines>337</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Anghel (2506357)</dc:creator>
  <cp:keywords/>
  <dc:description/>
  <cp:lastModifiedBy>Mirela Anghel (2506357)</cp:lastModifiedBy>
  <cp:revision>11</cp:revision>
  <dcterms:created xsi:type="dcterms:W3CDTF">2026-07-05T09:27:00Z</dcterms:created>
  <dcterms:modified xsi:type="dcterms:W3CDTF">2026-07-09T09:38:00Z</dcterms:modified>
</cp:coreProperties>
</file>