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CE51EB" w14:textId="124FFDAD" w:rsidR="00BA502F" w:rsidRDefault="00BA502F">
      <w:pPr>
        <w:pStyle w:val="NoSpacing"/>
        <w:spacing w:before="1540" w:after="240"/>
        <w:jc w:val="center"/>
        <w:rPr>
          <w:rFonts w:eastAsiaTheme="minorHAnsi"/>
          <w:color w:val="4472C4" w:themeColor="accent1"/>
          <w:lang w:val="en-GB"/>
        </w:rPr>
      </w:pPr>
      <w:r>
        <w:rPr>
          <w:rFonts w:eastAsiaTheme="minorHAnsi"/>
          <w:color w:val="4472C4" w:themeColor="accent1"/>
          <w:lang w:val="en-GB"/>
        </w:rPr>
        <w:t xml:space="preserve">    </w:t>
      </w:r>
    </w:p>
    <w:sdt>
      <w:sdtPr>
        <w:rPr>
          <w:rFonts w:eastAsiaTheme="minorHAnsi"/>
          <w:color w:val="4472C4" w:themeColor="accent1"/>
          <w:lang w:val="en-GB"/>
        </w:rPr>
        <w:id w:val="-461037718"/>
        <w:docPartObj>
          <w:docPartGallery w:val="Cover Pages"/>
          <w:docPartUnique/>
        </w:docPartObj>
      </w:sdtPr>
      <w:sdtEndPr>
        <w:rPr>
          <w:color w:val="auto"/>
        </w:rPr>
      </w:sdtEndPr>
      <w:sdtContent>
        <w:p w14:paraId="2F282291" w14:textId="116B8FB3" w:rsidR="004936E7" w:rsidRDefault="00F327FF">
          <w:pPr>
            <w:pStyle w:val="NoSpacing"/>
            <w:spacing w:before="1540" w:after="240"/>
            <w:jc w:val="center"/>
            <w:rPr>
              <w:color w:val="4472C4" w:themeColor="accent1"/>
            </w:rPr>
          </w:pPr>
          <w:r>
            <w:rPr>
              <w:noProof/>
              <w:color w:val="4472C4" w:themeColor="accent1"/>
            </w:rPr>
            <w:drawing>
              <wp:inline distT="0" distB="0" distL="0" distR="0" wp14:anchorId="66746FAF" wp14:editId="56A6588E">
                <wp:extent cx="1417320" cy="750898"/>
                <wp:effectExtent l="0" t="0" r="0" b="0"/>
                <wp:docPr id="143" name="Picture 1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A picture containing text&#10;&#10;Description automatically generated"/>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D71C9DA803554ECAA7476A956A02A1D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1C2CF7F" w14:textId="6F463211" w:rsidR="004936E7" w:rsidRDefault="00F327FF" w:rsidP="00FC1B1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 xml:space="preserve"> Equity &amp; Trusts</w:t>
              </w:r>
            </w:p>
          </w:sdtContent>
        </w:sdt>
        <w:sdt>
          <w:sdtPr>
            <w:rPr>
              <w:color w:val="4472C4" w:themeColor="accent1"/>
              <w:sz w:val="28"/>
              <w:szCs w:val="28"/>
            </w:rPr>
            <w:alias w:val="Subtitle"/>
            <w:tag w:val=""/>
            <w:id w:val="328029620"/>
            <w:placeholder>
              <w:docPart w:val="65DF60D5B4BC44C8B44404ABB33E6B5E"/>
            </w:placeholder>
            <w:dataBinding w:prefixMappings="xmlns:ns0='http://purl.org/dc/elements/1.1/' xmlns:ns1='http://schemas.openxmlformats.org/package/2006/metadata/core-properties' " w:xpath="/ns1:coreProperties[1]/ns0:subject[1]" w:storeItemID="{6C3C8BC8-F283-45AE-878A-BAB7291924A1}"/>
            <w:text/>
          </w:sdtPr>
          <w:sdtEndPr/>
          <w:sdtContent>
            <w:p w14:paraId="199F052B" w14:textId="3E330227" w:rsidR="004936E7" w:rsidRDefault="00ED3F5C">
              <w:pPr>
                <w:pStyle w:val="NoSpacing"/>
                <w:jc w:val="center"/>
                <w:rPr>
                  <w:color w:val="4472C4" w:themeColor="accent1"/>
                  <w:sz w:val="28"/>
                  <w:szCs w:val="28"/>
                </w:rPr>
              </w:pPr>
              <w:r>
                <w:rPr>
                  <w:color w:val="4472C4" w:themeColor="accent1"/>
                  <w:sz w:val="28"/>
                  <w:szCs w:val="28"/>
                </w:rPr>
                <w:t xml:space="preserve">Assignment </w:t>
              </w:r>
              <w:proofErr w:type="gramStart"/>
              <w:r>
                <w:rPr>
                  <w:color w:val="4472C4" w:themeColor="accent1"/>
                  <w:sz w:val="28"/>
                  <w:szCs w:val="28"/>
                </w:rPr>
                <w:t>2</w:t>
              </w:r>
              <w:proofErr w:type="gramEnd"/>
            </w:p>
          </w:sdtContent>
        </w:sdt>
        <w:p w14:paraId="049607C9" w14:textId="77777777" w:rsidR="004936E7" w:rsidRDefault="004936E7">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225381F2" wp14:editId="78ACD33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10T00:00:00Z">
                                    <w:dateFormat w:val="MMMM d, yyyy"/>
                                    <w:lid w:val="en-US"/>
                                    <w:storeMappedDataAs w:val="dateTime"/>
                                    <w:calendar w:val="gregorian"/>
                                  </w:date>
                                </w:sdtPr>
                                <w:sdtEndPr/>
                                <w:sdtContent>
                                  <w:p w14:paraId="0ED74238" w14:textId="68D3854A" w:rsidR="004936E7" w:rsidRDefault="004936E7">
                                    <w:pPr>
                                      <w:pStyle w:val="NoSpacing"/>
                                      <w:spacing w:after="40"/>
                                      <w:jc w:val="center"/>
                                      <w:rPr>
                                        <w:caps/>
                                        <w:color w:val="4472C4" w:themeColor="accent1"/>
                                        <w:sz w:val="28"/>
                                        <w:szCs w:val="28"/>
                                      </w:rPr>
                                    </w:pPr>
                                    <w:r>
                                      <w:rPr>
                                        <w:caps/>
                                        <w:color w:val="4472C4" w:themeColor="accent1"/>
                                        <w:sz w:val="28"/>
                                        <w:szCs w:val="28"/>
                                      </w:rPr>
                                      <w:t>March 1</w:t>
                                    </w:r>
                                    <w:r w:rsidR="00560648">
                                      <w:rPr>
                                        <w:caps/>
                                        <w:color w:val="4472C4" w:themeColor="accent1"/>
                                        <w:sz w:val="28"/>
                                        <w:szCs w:val="28"/>
                                      </w:rPr>
                                      <w:t>0</w:t>
                                    </w:r>
                                    <w:r>
                                      <w:rPr>
                                        <w:caps/>
                                        <w:color w:val="4472C4" w:themeColor="accent1"/>
                                        <w:sz w:val="28"/>
                                        <w:szCs w:val="28"/>
                                      </w:rPr>
                                      <w:t>, 2023</w:t>
                                    </w:r>
                                  </w:p>
                                </w:sdtContent>
                              </w:sdt>
                              <w:p w14:paraId="731416FD" w14:textId="5552EF18" w:rsidR="004936E7" w:rsidRDefault="00CA04C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936E7">
                                      <w:rPr>
                                        <w:caps/>
                                        <w:color w:val="4472C4" w:themeColor="accent1"/>
                                      </w:rPr>
                                      <w:t>2008158</w:t>
                                    </w:r>
                                  </w:sdtContent>
                                </w:sdt>
                              </w:p>
                              <w:p w14:paraId="64C2CE09" w14:textId="6BC902E9" w:rsidR="004936E7" w:rsidRDefault="00CA04C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936E7">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25381F2"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3-10T00:00:00Z">
                              <w:dateFormat w:val="MMMM d, yyyy"/>
                              <w:lid w:val="en-US"/>
                              <w:storeMappedDataAs w:val="dateTime"/>
                              <w:calendar w:val="gregorian"/>
                            </w:date>
                          </w:sdtPr>
                          <w:sdtEndPr/>
                          <w:sdtContent>
                            <w:p w14:paraId="0ED74238" w14:textId="68D3854A" w:rsidR="004936E7" w:rsidRDefault="004936E7">
                              <w:pPr>
                                <w:pStyle w:val="NoSpacing"/>
                                <w:spacing w:after="40"/>
                                <w:jc w:val="center"/>
                                <w:rPr>
                                  <w:caps/>
                                  <w:color w:val="4472C4" w:themeColor="accent1"/>
                                  <w:sz w:val="28"/>
                                  <w:szCs w:val="28"/>
                                </w:rPr>
                              </w:pPr>
                              <w:r>
                                <w:rPr>
                                  <w:caps/>
                                  <w:color w:val="4472C4" w:themeColor="accent1"/>
                                  <w:sz w:val="28"/>
                                  <w:szCs w:val="28"/>
                                </w:rPr>
                                <w:t>March 1</w:t>
                              </w:r>
                              <w:r w:rsidR="00560648">
                                <w:rPr>
                                  <w:caps/>
                                  <w:color w:val="4472C4" w:themeColor="accent1"/>
                                  <w:sz w:val="28"/>
                                  <w:szCs w:val="28"/>
                                </w:rPr>
                                <w:t>0</w:t>
                              </w:r>
                              <w:r>
                                <w:rPr>
                                  <w:caps/>
                                  <w:color w:val="4472C4" w:themeColor="accent1"/>
                                  <w:sz w:val="28"/>
                                  <w:szCs w:val="28"/>
                                </w:rPr>
                                <w:t>, 2023</w:t>
                              </w:r>
                            </w:p>
                          </w:sdtContent>
                        </w:sdt>
                        <w:p w14:paraId="731416FD" w14:textId="5552EF18" w:rsidR="004936E7" w:rsidRDefault="00CA04C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936E7">
                                <w:rPr>
                                  <w:caps/>
                                  <w:color w:val="4472C4" w:themeColor="accent1"/>
                                </w:rPr>
                                <w:t>2008158</w:t>
                              </w:r>
                            </w:sdtContent>
                          </w:sdt>
                        </w:p>
                        <w:p w14:paraId="64C2CE09" w14:textId="6BC902E9" w:rsidR="004936E7" w:rsidRDefault="00CA04C0">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4936E7">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192ED412" wp14:editId="348A854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465B193" w14:textId="5D113EA2" w:rsidR="004936E7" w:rsidRDefault="00CA04C0"/>
      </w:sdtContent>
    </w:sdt>
    <w:p w14:paraId="799CB9B8" w14:textId="0C8DC521" w:rsidR="004936E7" w:rsidRDefault="004936E7"/>
    <w:p w14:paraId="35D02B13" w14:textId="0E115890" w:rsidR="004936E7" w:rsidRDefault="004936E7"/>
    <w:p w14:paraId="4A7F4BED" w14:textId="1090A51B" w:rsidR="004936E7" w:rsidRDefault="004936E7"/>
    <w:p w14:paraId="181AC6C4" w14:textId="56480B64" w:rsidR="004936E7" w:rsidRDefault="004936E7"/>
    <w:p w14:paraId="24E9F264" w14:textId="3E04B1DB" w:rsidR="004936E7" w:rsidRDefault="004936E7"/>
    <w:p w14:paraId="5527FBFE" w14:textId="79FB2C84" w:rsidR="004936E7" w:rsidRDefault="004936E7"/>
    <w:p w14:paraId="33E7BDB6" w14:textId="5C65CF66" w:rsidR="004936E7" w:rsidRDefault="004936E7"/>
    <w:p w14:paraId="48D2658E" w14:textId="4A8EC8D5" w:rsidR="004936E7" w:rsidRDefault="004936E7"/>
    <w:p w14:paraId="62BB81D2" w14:textId="4E704B73" w:rsidR="004936E7" w:rsidRDefault="004936E7"/>
    <w:p w14:paraId="450B65C6" w14:textId="614C4574" w:rsidR="004936E7" w:rsidRDefault="004936E7"/>
    <w:p w14:paraId="46115BE4" w14:textId="22FF111F" w:rsidR="004936E7" w:rsidRDefault="004936E7"/>
    <w:p w14:paraId="2E409D31" w14:textId="7FDB2CD9" w:rsidR="004936E7" w:rsidRDefault="004936E7"/>
    <w:p w14:paraId="325976A2" w14:textId="2D28E55E" w:rsidR="004936E7" w:rsidRPr="004936E7" w:rsidRDefault="004936E7">
      <w:pPr>
        <w:rPr>
          <w:b/>
          <w:bCs/>
          <w:u w:val="single"/>
        </w:rPr>
      </w:pPr>
    </w:p>
    <w:p w14:paraId="7B6C3F9D" w14:textId="0C5B8432" w:rsidR="004936E7" w:rsidRPr="004936E7" w:rsidRDefault="004936E7" w:rsidP="004936E7">
      <w:pPr>
        <w:rPr>
          <w:b/>
          <w:bCs/>
          <w:u w:val="single"/>
        </w:rPr>
      </w:pPr>
      <w:r w:rsidRPr="004936E7">
        <w:rPr>
          <w:b/>
          <w:bCs/>
          <w:u w:val="single"/>
        </w:rPr>
        <w:lastRenderedPageBreak/>
        <w:t>Evaluate the factors that led to the creation and development of the trust.</w:t>
      </w:r>
    </w:p>
    <w:p w14:paraId="14F409B0" w14:textId="2DEB3A65" w:rsidR="004936E7" w:rsidRPr="00502C57" w:rsidRDefault="004936E7">
      <w:pPr>
        <w:rPr>
          <w:color w:val="ED7D31" w:themeColor="accent2"/>
          <w:sz w:val="24"/>
          <w:szCs w:val="24"/>
        </w:rPr>
      </w:pPr>
    </w:p>
    <w:p w14:paraId="6AD4F293" w14:textId="0319F609" w:rsidR="00112007" w:rsidRPr="00A56A23" w:rsidRDefault="00112007" w:rsidP="00A56A23">
      <w:pPr>
        <w:spacing w:line="480" w:lineRule="auto"/>
        <w:rPr>
          <w:sz w:val="24"/>
          <w:szCs w:val="24"/>
        </w:rPr>
      </w:pPr>
      <w:r w:rsidRPr="00A56A23">
        <w:rPr>
          <w:sz w:val="24"/>
          <w:szCs w:val="24"/>
        </w:rPr>
        <w:t>Today, trust is defined under section 1(1) of the Trust of Land and Appointment of Trustee Act (1996)</w:t>
      </w:r>
      <w:r w:rsidR="0011000E" w:rsidRPr="00A56A23">
        <w:rPr>
          <w:sz w:val="24"/>
          <w:szCs w:val="24"/>
        </w:rPr>
        <w:t>, a</w:t>
      </w:r>
      <w:r w:rsidR="007B2466" w:rsidRPr="00A56A23">
        <w:rPr>
          <w:sz w:val="24"/>
          <w:szCs w:val="24"/>
        </w:rPr>
        <w:t xml:space="preserve">s being any type of </w:t>
      </w:r>
      <w:r w:rsidR="00502C57" w:rsidRPr="00A56A23">
        <w:rPr>
          <w:sz w:val="24"/>
          <w:szCs w:val="24"/>
        </w:rPr>
        <w:t>land placed in a trust (</w:t>
      </w:r>
      <w:r w:rsidRPr="00A56A23">
        <w:rPr>
          <w:sz w:val="24"/>
          <w:szCs w:val="24"/>
        </w:rPr>
        <w:t>Government Legislation, 1996). The law of trusts</w:t>
      </w:r>
      <w:r w:rsidR="00F159D7" w:rsidRPr="00A56A23">
        <w:rPr>
          <w:sz w:val="24"/>
          <w:szCs w:val="24"/>
        </w:rPr>
        <w:t xml:space="preserve"> is where a</w:t>
      </w:r>
      <w:r w:rsidR="00A749C6" w:rsidRPr="00A56A23">
        <w:rPr>
          <w:sz w:val="24"/>
          <w:szCs w:val="24"/>
        </w:rPr>
        <w:t xml:space="preserve"> person</w:t>
      </w:r>
      <w:r w:rsidR="00F159D7" w:rsidRPr="00A56A23">
        <w:rPr>
          <w:sz w:val="24"/>
          <w:szCs w:val="24"/>
        </w:rPr>
        <w:t xml:space="preserve"> on </w:t>
      </w:r>
      <w:r w:rsidR="0040211D" w:rsidRPr="00A56A23">
        <w:rPr>
          <w:sz w:val="24"/>
          <w:szCs w:val="24"/>
        </w:rPr>
        <w:t>behalf</w:t>
      </w:r>
      <w:r w:rsidR="00F159D7" w:rsidRPr="00A56A23">
        <w:rPr>
          <w:sz w:val="24"/>
          <w:szCs w:val="24"/>
        </w:rPr>
        <w:t xml:space="preserve"> of another for a </w:t>
      </w:r>
      <w:r w:rsidR="0040211D" w:rsidRPr="00A56A23">
        <w:rPr>
          <w:sz w:val="24"/>
          <w:szCs w:val="24"/>
        </w:rPr>
        <w:t>particular</w:t>
      </w:r>
      <w:r w:rsidR="00F159D7" w:rsidRPr="00A56A23">
        <w:rPr>
          <w:sz w:val="24"/>
          <w:szCs w:val="24"/>
        </w:rPr>
        <w:t xml:space="preserve"> purpose</w:t>
      </w:r>
      <w:r w:rsidR="00A749C6" w:rsidRPr="00A56A23">
        <w:rPr>
          <w:sz w:val="24"/>
          <w:szCs w:val="24"/>
        </w:rPr>
        <w:t xml:space="preserve"> holds </w:t>
      </w:r>
      <w:r w:rsidR="008E5924" w:rsidRPr="00A56A23">
        <w:rPr>
          <w:sz w:val="24"/>
          <w:szCs w:val="24"/>
        </w:rPr>
        <w:t>property which</w:t>
      </w:r>
      <w:r w:rsidR="00F159D7" w:rsidRPr="00A56A23">
        <w:rPr>
          <w:sz w:val="24"/>
          <w:szCs w:val="24"/>
        </w:rPr>
        <w:t xml:space="preserve"> is </w:t>
      </w:r>
      <w:r w:rsidR="008E5924" w:rsidRPr="00A56A23">
        <w:rPr>
          <w:sz w:val="24"/>
          <w:szCs w:val="24"/>
        </w:rPr>
        <w:t xml:space="preserve">then </w:t>
      </w:r>
      <w:r w:rsidR="00F159D7" w:rsidRPr="00A56A23">
        <w:rPr>
          <w:sz w:val="24"/>
          <w:szCs w:val="24"/>
        </w:rPr>
        <w:t>placed in a trust</w:t>
      </w:r>
      <w:r w:rsidR="008E5924" w:rsidRPr="00A56A23">
        <w:rPr>
          <w:sz w:val="24"/>
          <w:szCs w:val="24"/>
        </w:rPr>
        <w:t xml:space="preserve"> </w:t>
      </w:r>
      <w:r w:rsidRPr="00A56A23">
        <w:rPr>
          <w:sz w:val="24"/>
          <w:szCs w:val="24"/>
        </w:rPr>
        <w:t>(Virgo, 2012). Trusts originates with property, the owner is the settlor</w:t>
      </w:r>
      <w:r w:rsidR="00EE3DC3" w:rsidRPr="00A56A23">
        <w:rPr>
          <w:sz w:val="24"/>
          <w:szCs w:val="24"/>
        </w:rPr>
        <w:t xml:space="preserve"> but only </w:t>
      </w:r>
      <w:r w:rsidR="00F017B9" w:rsidRPr="00A56A23">
        <w:rPr>
          <w:sz w:val="24"/>
          <w:szCs w:val="24"/>
        </w:rPr>
        <w:t>in</w:t>
      </w:r>
      <w:r w:rsidR="00A664B8" w:rsidRPr="00A56A23">
        <w:rPr>
          <w:sz w:val="24"/>
          <w:szCs w:val="24"/>
        </w:rPr>
        <w:t xml:space="preserve"> </w:t>
      </w:r>
      <w:r w:rsidR="00F017B9" w:rsidRPr="00A56A23">
        <w:rPr>
          <w:sz w:val="24"/>
          <w:szCs w:val="24"/>
        </w:rPr>
        <w:t>lifetime</w:t>
      </w:r>
      <w:r w:rsidR="00EE3DC3" w:rsidRPr="00A56A23">
        <w:rPr>
          <w:sz w:val="24"/>
          <w:szCs w:val="24"/>
        </w:rPr>
        <w:t xml:space="preserve"> trusts</w:t>
      </w:r>
      <w:r w:rsidRPr="00A56A23">
        <w:rPr>
          <w:sz w:val="24"/>
          <w:szCs w:val="24"/>
        </w:rPr>
        <w:t xml:space="preserve">, who would </w:t>
      </w:r>
      <w:r w:rsidR="00EE3DC3" w:rsidRPr="00A56A23">
        <w:rPr>
          <w:sz w:val="24"/>
          <w:szCs w:val="24"/>
        </w:rPr>
        <w:t xml:space="preserve">then </w:t>
      </w:r>
      <w:r w:rsidRPr="00A56A23">
        <w:rPr>
          <w:sz w:val="24"/>
          <w:szCs w:val="24"/>
        </w:rPr>
        <w:t>transfer the trust property to the trustee, to hold for the beneficiaries.</w:t>
      </w:r>
      <w:r w:rsidR="007C6C41" w:rsidRPr="00A56A23">
        <w:rPr>
          <w:sz w:val="24"/>
          <w:szCs w:val="24"/>
        </w:rPr>
        <w:t xml:space="preserve"> </w:t>
      </w:r>
      <w:r w:rsidR="00624081" w:rsidRPr="00A56A23">
        <w:rPr>
          <w:sz w:val="24"/>
          <w:szCs w:val="24"/>
        </w:rPr>
        <w:t xml:space="preserve">The trustee </w:t>
      </w:r>
      <w:r w:rsidR="00A87ECB" w:rsidRPr="00A56A23">
        <w:rPr>
          <w:sz w:val="24"/>
          <w:szCs w:val="24"/>
        </w:rPr>
        <w:t xml:space="preserve">is then acting </w:t>
      </w:r>
      <w:r w:rsidR="00624081" w:rsidRPr="00A56A23">
        <w:rPr>
          <w:sz w:val="24"/>
          <w:szCs w:val="24"/>
        </w:rPr>
        <w:t>as a new owner for the purpose of managing the property (Langbein, 1955). I</w:t>
      </w:r>
      <w:r w:rsidR="00EE3DC3" w:rsidRPr="00A56A23">
        <w:rPr>
          <w:sz w:val="24"/>
          <w:szCs w:val="24"/>
        </w:rPr>
        <w:t xml:space="preserve">n </w:t>
      </w:r>
      <w:r w:rsidR="007A4EDA">
        <w:rPr>
          <w:sz w:val="24"/>
          <w:szCs w:val="24"/>
        </w:rPr>
        <w:t xml:space="preserve">a </w:t>
      </w:r>
      <w:r w:rsidR="00B5721F" w:rsidRPr="00A56A23">
        <w:rPr>
          <w:sz w:val="24"/>
          <w:szCs w:val="24"/>
        </w:rPr>
        <w:t>will trus</w:t>
      </w:r>
      <w:r w:rsidR="00F80F70" w:rsidRPr="00A56A23">
        <w:rPr>
          <w:sz w:val="24"/>
          <w:szCs w:val="24"/>
        </w:rPr>
        <w:t xml:space="preserve">t you have a ‘testator’ </w:t>
      </w:r>
      <w:r w:rsidR="00985AD3" w:rsidRPr="00A56A23">
        <w:rPr>
          <w:sz w:val="24"/>
          <w:szCs w:val="24"/>
        </w:rPr>
        <w:t>of the will</w:t>
      </w:r>
      <w:r w:rsidR="003C383E" w:rsidRPr="00A56A23">
        <w:rPr>
          <w:sz w:val="24"/>
          <w:szCs w:val="24"/>
        </w:rPr>
        <w:t xml:space="preserve">, the distinction between a </w:t>
      </w:r>
      <w:r w:rsidR="003E3FC6" w:rsidRPr="00A56A23">
        <w:rPr>
          <w:sz w:val="24"/>
          <w:szCs w:val="24"/>
        </w:rPr>
        <w:t>‘</w:t>
      </w:r>
      <w:r w:rsidR="003C383E" w:rsidRPr="00A56A23">
        <w:rPr>
          <w:sz w:val="24"/>
          <w:szCs w:val="24"/>
        </w:rPr>
        <w:t>settlor</w:t>
      </w:r>
      <w:r w:rsidR="003E3FC6" w:rsidRPr="00A56A23">
        <w:rPr>
          <w:sz w:val="24"/>
          <w:szCs w:val="24"/>
        </w:rPr>
        <w:t>’</w:t>
      </w:r>
      <w:r w:rsidR="003C383E" w:rsidRPr="00A56A23">
        <w:rPr>
          <w:sz w:val="24"/>
          <w:szCs w:val="24"/>
        </w:rPr>
        <w:t xml:space="preserve"> and a </w:t>
      </w:r>
      <w:r w:rsidR="00364FF9" w:rsidRPr="00A56A23">
        <w:rPr>
          <w:sz w:val="24"/>
          <w:szCs w:val="24"/>
        </w:rPr>
        <w:t xml:space="preserve">‘testator’ is that </w:t>
      </w:r>
      <w:r w:rsidR="0082523F" w:rsidRPr="00A56A23">
        <w:rPr>
          <w:sz w:val="24"/>
          <w:szCs w:val="24"/>
        </w:rPr>
        <w:t xml:space="preserve">a settlor is a </w:t>
      </w:r>
      <w:r w:rsidR="005778D1" w:rsidRPr="00A56A23">
        <w:rPr>
          <w:sz w:val="24"/>
          <w:szCs w:val="24"/>
        </w:rPr>
        <w:t>person</w:t>
      </w:r>
      <w:r w:rsidR="0082523F" w:rsidRPr="00A56A23">
        <w:rPr>
          <w:sz w:val="24"/>
          <w:szCs w:val="24"/>
        </w:rPr>
        <w:t xml:space="preserve"> who settles a </w:t>
      </w:r>
      <w:r w:rsidR="00374F27" w:rsidRPr="00A56A23">
        <w:rPr>
          <w:sz w:val="24"/>
          <w:szCs w:val="24"/>
        </w:rPr>
        <w:t>property</w:t>
      </w:r>
      <w:r w:rsidR="0082523F" w:rsidRPr="00A56A23">
        <w:rPr>
          <w:sz w:val="24"/>
          <w:szCs w:val="24"/>
        </w:rPr>
        <w:t xml:space="preserve"> in a trust, this can be during </w:t>
      </w:r>
      <w:r w:rsidR="00C648D5" w:rsidRPr="00A56A23">
        <w:rPr>
          <w:sz w:val="24"/>
          <w:szCs w:val="24"/>
        </w:rPr>
        <w:t>someone’s</w:t>
      </w:r>
      <w:r w:rsidR="00057682" w:rsidRPr="00A56A23">
        <w:rPr>
          <w:sz w:val="24"/>
          <w:szCs w:val="24"/>
        </w:rPr>
        <w:t xml:space="preserve"> </w:t>
      </w:r>
      <w:r w:rsidR="003E5091" w:rsidRPr="00A56A23">
        <w:rPr>
          <w:sz w:val="24"/>
          <w:szCs w:val="24"/>
        </w:rPr>
        <w:t>lifetime, for</w:t>
      </w:r>
      <w:r w:rsidR="00F320F8" w:rsidRPr="00A56A23">
        <w:rPr>
          <w:sz w:val="24"/>
          <w:szCs w:val="24"/>
        </w:rPr>
        <w:t xml:space="preserve"> instance an inter-vivos trust or on </w:t>
      </w:r>
      <w:r w:rsidR="00374F27" w:rsidRPr="00A56A23">
        <w:rPr>
          <w:sz w:val="24"/>
          <w:szCs w:val="24"/>
        </w:rPr>
        <w:t>death</w:t>
      </w:r>
      <w:r w:rsidR="00057682" w:rsidRPr="00A56A23">
        <w:rPr>
          <w:sz w:val="24"/>
          <w:szCs w:val="24"/>
        </w:rPr>
        <w:t xml:space="preserve">. </w:t>
      </w:r>
      <w:r w:rsidR="003E5091" w:rsidRPr="00A56A23">
        <w:rPr>
          <w:sz w:val="24"/>
          <w:szCs w:val="24"/>
        </w:rPr>
        <w:t>Whereas</w:t>
      </w:r>
      <w:r w:rsidR="00C648D5" w:rsidRPr="00A56A23">
        <w:rPr>
          <w:sz w:val="24"/>
          <w:szCs w:val="24"/>
        </w:rPr>
        <w:t xml:space="preserve"> a</w:t>
      </w:r>
      <w:r w:rsidR="00F320F8" w:rsidRPr="00A56A23">
        <w:rPr>
          <w:sz w:val="24"/>
          <w:szCs w:val="24"/>
        </w:rPr>
        <w:t xml:space="preserve"> testator is </w:t>
      </w:r>
      <w:r w:rsidR="00374F27" w:rsidRPr="00A56A23">
        <w:rPr>
          <w:sz w:val="24"/>
          <w:szCs w:val="24"/>
        </w:rPr>
        <w:t>someone who crea</w:t>
      </w:r>
      <w:r w:rsidR="00C83692">
        <w:rPr>
          <w:sz w:val="24"/>
          <w:szCs w:val="24"/>
        </w:rPr>
        <w:t xml:space="preserve">tes </w:t>
      </w:r>
      <w:r w:rsidR="00374F27" w:rsidRPr="00A56A23">
        <w:rPr>
          <w:sz w:val="24"/>
          <w:szCs w:val="24"/>
        </w:rPr>
        <w:t>a will (UK Government, 2021).</w:t>
      </w:r>
      <w:r w:rsidR="00B558A7" w:rsidRPr="00A56A23">
        <w:rPr>
          <w:sz w:val="24"/>
          <w:szCs w:val="24"/>
        </w:rPr>
        <w:t xml:space="preserve"> </w:t>
      </w:r>
      <w:r w:rsidRPr="00A56A23">
        <w:rPr>
          <w:sz w:val="24"/>
          <w:szCs w:val="24"/>
        </w:rPr>
        <w:t>Under section 53(1) of the Law of Property Act (1925)</w:t>
      </w:r>
      <w:r w:rsidR="00CF304F">
        <w:rPr>
          <w:sz w:val="24"/>
          <w:szCs w:val="24"/>
        </w:rPr>
        <w:t>,</w:t>
      </w:r>
      <w:r w:rsidRPr="00A56A23">
        <w:rPr>
          <w:sz w:val="24"/>
          <w:szCs w:val="24"/>
        </w:rPr>
        <w:t xml:space="preserve"> it states that the trust must be in writing, witnessed and signed by someone who can declare the trust (Jones, 2009).</w:t>
      </w:r>
      <w:r w:rsidR="00802703" w:rsidRPr="00A56A23">
        <w:rPr>
          <w:sz w:val="24"/>
          <w:szCs w:val="24"/>
        </w:rPr>
        <w:t xml:space="preserve"> </w:t>
      </w:r>
      <w:r w:rsidR="006169BA" w:rsidRPr="00A56A23">
        <w:rPr>
          <w:sz w:val="24"/>
          <w:szCs w:val="24"/>
        </w:rPr>
        <w:t xml:space="preserve">The </w:t>
      </w:r>
      <w:r w:rsidR="00951417" w:rsidRPr="00A56A23">
        <w:rPr>
          <w:sz w:val="24"/>
          <w:szCs w:val="24"/>
        </w:rPr>
        <w:t>origins</w:t>
      </w:r>
      <w:r w:rsidR="006169BA" w:rsidRPr="00A56A23">
        <w:rPr>
          <w:sz w:val="24"/>
          <w:szCs w:val="24"/>
        </w:rPr>
        <w:t xml:space="preserve"> of the </w:t>
      </w:r>
      <w:r w:rsidR="00D527DB" w:rsidRPr="00A56A23">
        <w:rPr>
          <w:sz w:val="24"/>
          <w:szCs w:val="24"/>
        </w:rPr>
        <w:t>trust’s</w:t>
      </w:r>
      <w:r w:rsidR="00802703" w:rsidRPr="00A56A23">
        <w:rPr>
          <w:sz w:val="24"/>
          <w:szCs w:val="24"/>
        </w:rPr>
        <w:t xml:space="preserve"> trac</w:t>
      </w:r>
      <w:r w:rsidR="006169BA" w:rsidRPr="00A56A23">
        <w:rPr>
          <w:sz w:val="24"/>
          <w:szCs w:val="24"/>
        </w:rPr>
        <w:t>es</w:t>
      </w:r>
      <w:r w:rsidR="00802703" w:rsidRPr="00A56A23">
        <w:rPr>
          <w:sz w:val="24"/>
          <w:szCs w:val="24"/>
        </w:rPr>
        <w:t xml:space="preserve"> back to the </w:t>
      </w:r>
      <w:r w:rsidR="006169BA" w:rsidRPr="00A56A23">
        <w:rPr>
          <w:sz w:val="24"/>
          <w:szCs w:val="24"/>
        </w:rPr>
        <w:t>thirteenth</w:t>
      </w:r>
      <w:r w:rsidR="00802703" w:rsidRPr="00A56A23">
        <w:rPr>
          <w:sz w:val="24"/>
          <w:szCs w:val="24"/>
        </w:rPr>
        <w:t xml:space="preserve"> century</w:t>
      </w:r>
      <w:r w:rsidR="006D322B" w:rsidRPr="00A56A23">
        <w:rPr>
          <w:sz w:val="24"/>
          <w:szCs w:val="24"/>
        </w:rPr>
        <w:t xml:space="preserve"> when </w:t>
      </w:r>
      <w:r w:rsidR="00172949" w:rsidRPr="00A56A23">
        <w:rPr>
          <w:sz w:val="24"/>
          <w:szCs w:val="24"/>
        </w:rPr>
        <w:t>trusts</w:t>
      </w:r>
      <w:r w:rsidR="006D322B" w:rsidRPr="00A56A23">
        <w:rPr>
          <w:sz w:val="24"/>
          <w:szCs w:val="24"/>
        </w:rPr>
        <w:t xml:space="preserve"> were known as the ‘use’</w:t>
      </w:r>
      <w:r w:rsidR="00951417" w:rsidRPr="00A56A23">
        <w:rPr>
          <w:sz w:val="24"/>
          <w:szCs w:val="24"/>
        </w:rPr>
        <w:t xml:space="preserve">. Trusts were a conveyancing device for holding land </w:t>
      </w:r>
      <w:r w:rsidR="00D527DB" w:rsidRPr="00A56A23">
        <w:rPr>
          <w:sz w:val="24"/>
          <w:szCs w:val="24"/>
        </w:rPr>
        <w:t>to avoid</w:t>
      </w:r>
      <w:r w:rsidR="00951417" w:rsidRPr="00A56A23">
        <w:rPr>
          <w:sz w:val="24"/>
          <w:szCs w:val="24"/>
        </w:rPr>
        <w:t xml:space="preserve"> any financial </w:t>
      </w:r>
      <w:r w:rsidR="00D527DB" w:rsidRPr="00A56A23">
        <w:rPr>
          <w:sz w:val="24"/>
          <w:szCs w:val="24"/>
        </w:rPr>
        <w:t>liabilities</w:t>
      </w:r>
      <w:r w:rsidR="00951417" w:rsidRPr="00A56A23">
        <w:rPr>
          <w:sz w:val="24"/>
          <w:szCs w:val="24"/>
        </w:rPr>
        <w:t xml:space="preserve"> of property</w:t>
      </w:r>
      <w:r w:rsidR="00D527DB" w:rsidRPr="00A56A23">
        <w:rPr>
          <w:sz w:val="24"/>
          <w:szCs w:val="24"/>
        </w:rPr>
        <w:t xml:space="preserve">, this </w:t>
      </w:r>
      <w:r w:rsidR="00750DD8">
        <w:rPr>
          <w:sz w:val="24"/>
          <w:szCs w:val="24"/>
        </w:rPr>
        <w:t>devise</w:t>
      </w:r>
      <w:r w:rsidR="00D527DB" w:rsidRPr="00A56A23">
        <w:rPr>
          <w:sz w:val="24"/>
          <w:szCs w:val="24"/>
        </w:rPr>
        <w:t xml:space="preserve"> was used to transfer land for people to hold it </w:t>
      </w:r>
      <w:r w:rsidRPr="00A56A23">
        <w:rPr>
          <w:sz w:val="24"/>
          <w:szCs w:val="24"/>
        </w:rPr>
        <w:t xml:space="preserve">(Davies and Virgo, 2013). In order to transfer land in the thirteenth century, the land had to be surrendered by the feudal lord of the original owner who would then make a feudal grant to their chosen transferee. However, until that grant was made, the lord will hold the land for the ‘use’ of the original owner (Trust Drafting and Precedent, 2021). </w:t>
      </w:r>
      <w:r w:rsidR="002512E2" w:rsidRPr="00A56A23">
        <w:rPr>
          <w:sz w:val="24"/>
          <w:szCs w:val="24"/>
        </w:rPr>
        <w:t xml:space="preserve">There are a number of different judicial </w:t>
      </w:r>
      <w:r w:rsidR="00443C17" w:rsidRPr="00A56A23">
        <w:rPr>
          <w:sz w:val="24"/>
          <w:szCs w:val="24"/>
        </w:rPr>
        <w:t>institutions</w:t>
      </w:r>
      <w:r w:rsidR="002512E2" w:rsidRPr="00A56A23">
        <w:rPr>
          <w:sz w:val="24"/>
          <w:szCs w:val="24"/>
        </w:rPr>
        <w:t xml:space="preserve"> that the English law has </w:t>
      </w:r>
      <w:r w:rsidR="00443C17" w:rsidRPr="00A56A23">
        <w:rPr>
          <w:sz w:val="24"/>
          <w:szCs w:val="24"/>
        </w:rPr>
        <w:t>historically</w:t>
      </w:r>
      <w:r w:rsidR="002512E2" w:rsidRPr="00A56A23">
        <w:rPr>
          <w:sz w:val="24"/>
          <w:szCs w:val="24"/>
        </w:rPr>
        <w:t xml:space="preserve"> developed</w:t>
      </w:r>
      <w:r w:rsidRPr="00A56A23">
        <w:rPr>
          <w:sz w:val="24"/>
          <w:szCs w:val="24"/>
        </w:rPr>
        <w:t xml:space="preserve">. </w:t>
      </w:r>
      <w:r w:rsidR="0035374C" w:rsidRPr="00A56A23">
        <w:rPr>
          <w:sz w:val="24"/>
          <w:szCs w:val="24"/>
        </w:rPr>
        <w:t xml:space="preserve">Overtime the court of </w:t>
      </w:r>
      <w:r w:rsidR="00B0357C" w:rsidRPr="00A56A23">
        <w:rPr>
          <w:sz w:val="24"/>
          <w:szCs w:val="24"/>
        </w:rPr>
        <w:t>Common</w:t>
      </w:r>
      <w:r w:rsidR="0035374C" w:rsidRPr="00A56A23">
        <w:rPr>
          <w:sz w:val="24"/>
          <w:szCs w:val="24"/>
        </w:rPr>
        <w:t xml:space="preserve"> law had developed </w:t>
      </w:r>
      <w:r w:rsidR="00B0357C" w:rsidRPr="00A56A23">
        <w:rPr>
          <w:sz w:val="24"/>
          <w:szCs w:val="24"/>
        </w:rPr>
        <w:t xml:space="preserve">principles </w:t>
      </w:r>
      <w:r w:rsidR="0035374C" w:rsidRPr="00A56A23">
        <w:rPr>
          <w:sz w:val="24"/>
          <w:szCs w:val="24"/>
        </w:rPr>
        <w:t>that</w:t>
      </w:r>
      <w:r w:rsidR="00600AE5" w:rsidRPr="00A56A23">
        <w:rPr>
          <w:sz w:val="24"/>
          <w:szCs w:val="24"/>
        </w:rPr>
        <w:t xml:space="preserve"> were</w:t>
      </w:r>
      <w:r w:rsidR="0035374C" w:rsidRPr="00A56A23">
        <w:rPr>
          <w:sz w:val="24"/>
          <w:szCs w:val="24"/>
        </w:rPr>
        <w:t xml:space="preserve"> </w:t>
      </w:r>
      <w:r w:rsidR="00600AE5" w:rsidRPr="00A56A23">
        <w:rPr>
          <w:sz w:val="24"/>
          <w:szCs w:val="24"/>
        </w:rPr>
        <w:t>recognised</w:t>
      </w:r>
      <w:r w:rsidR="0035374C" w:rsidRPr="00A56A23">
        <w:rPr>
          <w:sz w:val="24"/>
          <w:szCs w:val="24"/>
        </w:rPr>
        <w:t xml:space="preserve"> </w:t>
      </w:r>
      <w:r w:rsidRPr="00A56A23">
        <w:rPr>
          <w:sz w:val="24"/>
          <w:szCs w:val="24"/>
        </w:rPr>
        <w:t xml:space="preserve">as the law of torts, the law of restitution, the law of contracts, and the law of property. </w:t>
      </w:r>
      <w:r w:rsidR="00600AE5" w:rsidRPr="00A56A23">
        <w:rPr>
          <w:sz w:val="24"/>
          <w:szCs w:val="24"/>
        </w:rPr>
        <w:t>However, the Court of Chan</w:t>
      </w:r>
      <w:r w:rsidR="00750DD8">
        <w:rPr>
          <w:sz w:val="24"/>
          <w:szCs w:val="24"/>
        </w:rPr>
        <w:t>cery</w:t>
      </w:r>
      <w:r w:rsidR="00600AE5" w:rsidRPr="00A56A23">
        <w:rPr>
          <w:sz w:val="24"/>
          <w:szCs w:val="24"/>
        </w:rPr>
        <w:t xml:space="preserve"> </w:t>
      </w:r>
      <w:r w:rsidR="00600AE5" w:rsidRPr="00A56A23">
        <w:rPr>
          <w:sz w:val="24"/>
          <w:szCs w:val="24"/>
        </w:rPr>
        <w:lastRenderedPageBreak/>
        <w:t>had its own set of rules</w:t>
      </w:r>
      <w:r w:rsidR="00BF067C" w:rsidRPr="00A56A23">
        <w:rPr>
          <w:sz w:val="24"/>
          <w:szCs w:val="24"/>
        </w:rPr>
        <w:t>, this body of law was known as ‘equity’</w:t>
      </w:r>
      <w:r w:rsidRPr="00A56A23">
        <w:rPr>
          <w:sz w:val="24"/>
          <w:szCs w:val="24"/>
        </w:rPr>
        <w:t>. The Chancery had developed the law of trusts, commercial law, and legal remedies (Langbein,1955).</w:t>
      </w:r>
    </w:p>
    <w:p w14:paraId="29CACD7E" w14:textId="77777777" w:rsidR="00C51A23" w:rsidRPr="00A56A23" w:rsidRDefault="00C51A23" w:rsidP="00A56A23">
      <w:pPr>
        <w:spacing w:line="480" w:lineRule="auto"/>
        <w:rPr>
          <w:sz w:val="24"/>
          <w:szCs w:val="24"/>
        </w:rPr>
      </w:pPr>
    </w:p>
    <w:p w14:paraId="066AF1AF" w14:textId="2DA79C82" w:rsidR="00112007" w:rsidRPr="00A56A23" w:rsidRDefault="003B1596" w:rsidP="00A56A23">
      <w:pPr>
        <w:spacing w:line="480" w:lineRule="auto"/>
        <w:rPr>
          <w:sz w:val="24"/>
          <w:szCs w:val="24"/>
        </w:rPr>
      </w:pPr>
      <w:r w:rsidRPr="00A56A23">
        <w:rPr>
          <w:sz w:val="24"/>
          <w:szCs w:val="24"/>
        </w:rPr>
        <w:t xml:space="preserve">Trusts were developed by the courts of equity to override the rigidity of the English common law which does not allow a person or entitles from holding an equitable use of land and holding a legal title </w:t>
      </w:r>
      <w:r w:rsidR="00112007" w:rsidRPr="00A56A23">
        <w:rPr>
          <w:sz w:val="24"/>
          <w:szCs w:val="24"/>
        </w:rPr>
        <w:t>(Gr</w:t>
      </w:r>
      <w:r w:rsidR="005D5797" w:rsidRPr="00A56A23">
        <w:rPr>
          <w:sz w:val="24"/>
          <w:szCs w:val="24"/>
        </w:rPr>
        <w:t>iffin, 20</w:t>
      </w:r>
      <w:r w:rsidR="00C54D1B" w:rsidRPr="00A56A23">
        <w:rPr>
          <w:sz w:val="24"/>
          <w:szCs w:val="24"/>
        </w:rPr>
        <w:t>21</w:t>
      </w:r>
      <w:r w:rsidR="00D14439" w:rsidRPr="00A56A23">
        <w:rPr>
          <w:sz w:val="24"/>
          <w:szCs w:val="24"/>
        </w:rPr>
        <w:t xml:space="preserve">). Trusts had developed </w:t>
      </w:r>
      <w:r w:rsidR="009E07C8" w:rsidRPr="00A56A23">
        <w:rPr>
          <w:sz w:val="24"/>
          <w:szCs w:val="24"/>
        </w:rPr>
        <w:t>before the Norman Conquest in 1066</w:t>
      </w:r>
      <w:r w:rsidR="003658B2" w:rsidRPr="00A56A23">
        <w:rPr>
          <w:sz w:val="24"/>
          <w:szCs w:val="24"/>
        </w:rPr>
        <w:t>, this was when land was transferred ‘to the use’</w:t>
      </w:r>
      <w:r w:rsidR="000B7191" w:rsidRPr="00A56A23">
        <w:rPr>
          <w:sz w:val="24"/>
          <w:szCs w:val="24"/>
        </w:rPr>
        <w:t xml:space="preserve">. </w:t>
      </w:r>
      <w:r w:rsidR="00EB4923" w:rsidRPr="00A56A23">
        <w:rPr>
          <w:sz w:val="24"/>
          <w:szCs w:val="24"/>
        </w:rPr>
        <w:t xml:space="preserve"> </w:t>
      </w:r>
      <w:r w:rsidR="009C4B3B" w:rsidRPr="00A56A23">
        <w:rPr>
          <w:sz w:val="24"/>
          <w:szCs w:val="24"/>
        </w:rPr>
        <w:t xml:space="preserve">The use of land was connected with land </w:t>
      </w:r>
      <w:r w:rsidR="00CC104D" w:rsidRPr="00A56A23">
        <w:rPr>
          <w:sz w:val="24"/>
          <w:szCs w:val="24"/>
        </w:rPr>
        <w:t>ownership during the time of crusades which traces back to the 12</w:t>
      </w:r>
      <w:r w:rsidR="00CC104D" w:rsidRPr="00A56A23">
        <w:rPr>
          <w:sz w:val="24"/>
          <w:szCs w:val="24"/>
          <w:vertAlign w:val="superscript"/>
        </w:rPr>
        <w:t>th</w:t>
      </w:r>
      <w:r w:rsidR="00CC104D" w:rsidRPr="00A56A23">
        <w:rPr>
          <w:sz w:val="24"/>
          <w:szCs w:val="24"/>
        </w:rPr>
        <w:t xml:space="preserve"> century. </w:t>
      </w:r>
      <w:r w:rsidR="007237CB" w:rsidRPr="00A56A23">
        <w:rPr>
          <w:sz w:val="24"/>
          <w:szCs w:val="24"/>
        </w:rPr>
        <w:t xml:space="preserve">The Knight </w:t>
      </w:r>
      <w:r w:rsidR="004E334B" w:rsidRPr="00A56A23">
        <w:rPr>
          <w:sz w:val="24"/>
          <w:szCs w:val="24"/>
        </w:rPr>
        <w:t>had left England to fight the crusad</w:t>
      </w:r>
      <w:r w:rsidR="00397FF9" w:rsidRPr="00A56A23">
        <w:rPr>
          <w:sz w:val="24"/>
          <w:szCs w:val="24"/>
        </w:rPr>
        <w:t>es</w:t>
      </w:r>
      <w:r w:rsidR="004E334B" w:rsidRPr="00A56A23">
        <w:rPr>
          <w:sz w:val="24"/>
          <w:szCs w:val="24"/>
        </w:rPr>
        <w:t xml:space="preserve"> and needed to act as </w:t>
      </w:r>
      <w:r w:rsidR="00F53F73" w:rsidRPr="00A56A23">
        <w:rPr>
          <w:sz w:val="24"/>
          <w:szCs w:val="24"/>
        </w:rPr>
        <w:t>an</w:t>
      </w:r>
      <w:r w:rsidR="004E334B" w:rsidRPr="00A56A23">
        <w:rPr>
          <w:sz w:val="24"/>
          <w:szCs w:val="24"/>
        </w:rPr>
        <w:t xml:space="preserve"> administrator for his state</w:t>
      </w:r>
      <w:r w:rsidR="00F53F73" w:rsidRPr="00A56A23">
        <w:rPr>
          <w:sz w:val="24"/>
          <w:szCs w:val="24"/>
        </w:rPr>
        <w:t>. T</w:t>
      </w:r>
      <w:r w:rsidR="00112007" w:rsidRPr="00A56A23">
        <w:rPr>
          <w:sz w:val="24"/>
          <w:szCs w:val="24"/>
        </w:rPr>
        <w:t>his meant the warrior being away from England and needed his land tended in his absence</w:t>
      </w:r>
      <w:r w:rsidR="00850264" w:rsidRPr="00A56A23">
        <w:rPr>
          <w:sz w:val="24"/>
          <w:szCs w:val="24"/>
        </w:rPr>
        <w:t xml:space="preserve"> (</w:t>
      </w:r>
      <w:proofErr w:type="spellStart"/>
      <w:r w:rsidR="00850264" w:rsidRPr="00A56A23">
        <w:rPr>
          <w:sz w:val="24"/>
          <w:szCs w:val="24"/>
        </w:rPr>
        <w:t>Gvelesiani</w:t>
      </w:r>
      <w:proofErr w:type="spellEnd"/>
      <w:r w:rsidR="00850264" w:rsidRPr="00A56A23">
        <w:rPr>
          <w:sz w:val="24"/>
          <w:szCs w:val="24"/>
        </w:rPr>
        <w:t xml:space="preserve">, 2020). </w:t>
      </w:r>
      <w:r w:rsidR="00112007" w:rsidRPr="00A56A23">
        <w:rPr>
          <w:sz w:val="24"/>
          <w:szCs w:val="24"/>
        </w:rPr>
        <w:t xml:space="preserve">This meant that the person who was left in charge had to exercise all the rights of the legal owner of land. Lord Chancelor had recognised the claim of a returning crusader. This meant the legal owner would hold the land for the original </w:t>
      </w:r>
      <w:r w:rsidR="00511DB6" w:rsidRPr="00A56A23">
        <w:rPr>
          <w:sz w:val="24"/>
          <w:szCs w:val="24"/>
        </w:rPr>
        <w:t>owner and</w:t>
      </w:r>
      <w:r w:rsidR="00112007" w:rsidRPr="00A56A23">
        <w:rPr>
          <w:sz w:val="24"/>
          <w:szCs w:val="24"/>
        </w:rPr>
        <w:t xml:space="preserve"> would covey it back to him</w:t>
      </w:r>
      <w:r w:rsidR="00511DB6">
        <w:rPr>
          <w:sz w:val="24"/>
          <w:szCs w:val="24"/>
        </w:rPr>
        <w:t xml:space="preserve"> </w:t>
      </w:r>
      <w:r w:rsidR="00112007" w:rsidRPr="00A56A23">
        <w:rPr>
          <w:sz w:val="24"/>
          <w:szCs w:val="24"/>
        </w:rPr>
        <w:t>when requested</w:t>
      </w:r>
      <w:r w:rsidR="00FB31DD" w:rsidRPr="00A56A23">
        <w:rPr>
          <w:sz w:val="24"/>
          <w:szCs w:val="24"/>
        </w:rPr>
        <w:t xml:space="preserve"> </w:t>
      </w:r>
      <w:r w:rsidR="00112007" w:rsidRPr="00A56A23">
        <w:rPr>
          <w:sz w:val="24"/>
          <w:szCs w:val="24"/>
        </w:rPr>
        <w:t>(Alfred, 2019). However, this was causing some legal issues because when knights were returning from crusades there were some dishonest trustees which were refusing to return the land</w:t>
      </w:r>
      <w:r w:rsidR="00C17D7A" w:rsidRPr="00A56A23">
        <w:rPr>
          <w:sz w:val="24"/>
          <w:szCs w:val="24"/>
        </w:rPr>
        <w:t xml:space="preserve"> and there were no </w:t>
      </w:r>
      <w:r w:rsidR="00074AA2" w:rsidRPr="00A56A23">
        <w:rPr>
          <w:sz w:val="24"/>
          <w:szCs w:val="24"/>
        </w:rPr>
        <w:t>remedies</w:t>
      </w:r>
      <w:r w:rsidR="00C17D7A" w:rsidRPr="00A56A23">
        <w:rPr>
          <w:sz w:val="24"/>
          <w:szCs w:val="24"/>
        </w:rPr>
        <w:t xml:space="preserve"> </w:t>
      </w:r>
      <w:r w:rsidR="00074AA2" w:rsidRPr="00A56A23">
        <w:rPr>
          <w:sz w:val="24"/>
          <w:szCs w:val="24"/>
        </w:rPr>
        <w:t>available at common law</w:t>
      </w:r>
      <w:r w:rsidR="00112007" w:rsidRPr="00A56A23">
        <w:rPr>
          <w:sz w:val="24"/>
          <w:szCs w:val="24"/>
        </w:rPr>
        <w:t xml:space="preserve">. Therefore, equity was established by the King to resolve these types of cases. This was where equity had slowly developed a new body of law that protects the settlor and beneficiary from a dishonest trustee, this developed into the doctrine of trusts (Munsinger, 2020). </w:t>
      </w:r>
    </w:p>
    <w:p w14:paraId="4FC678DA" w14:textId="77777777" w:rsidR="00112007" w:rsidRPr="00A56A23" w:rsidRDefault="00112007" w:rsidP="00A56A23">
      <w:pPr>
        <w:spacing w:line="480" w:lineRule="auto"/>
        <w:rPr>
          <w:sz w:val="24"/>
          <w:szCs w:val="24"/>
        </w:rPr>
      </w:pPr>
    </w:p>
    <w:p w14:paraId="0C171878" w14:textId="609A108E" w:rsidR="00112007" w:rsidRPr="00A56A23" w:rsidRDefault="00112007" w:rsidP="00A56A23">
      <w:pPr>
        <w:spacing w:line="480" w:lineRule="auto"/>
        <w:rPr>
          <w:sz w:val="24"/>
          <w:szCs w:val="24"/>
        </w:rPr>
      </w:pPr>
      <w:r w:rsidRPr="00A56A23">
        <w:rPr>
          <w:sz w:val="24"/>
          <w:szCs w:val="24"/>
        </w:rPr>
        <w:t xml:space="preserve">Furthermore, equity is a body of procedures and principles which was developed </w:t>
      </w:r>
      <w:r w:rsidR="00DA63D5" w:rsidRPr="00A56A23">
        <w:rPr>
          <w:sz w:val="24"/>
          <w:szCs w:val="24"/>
        </w:rPr>
        <w:t xml:space="preserve">alongside </w:t>
      </w:r>
      <w:r w:rsidR="00793AE8" w:rsidRPr="00A56A23">
        <w:rPr>
          <w:sz w:val="24"/>
          <w:szCs w:val="24"/>
        </w:rPr>
        <w:t xml:space="preserve">the </w:t>
      </w:r>
      <w:r w:rsidRPr="00A56A23">
        <w:rPr>
          <w:sz w:val="24"/>
          <w:szCs w:val="24"/>
        </w:rPr>
        <w:t>common law and statue law (Nadler, 2021).</w:t>
      </w:r>
      <w:r w:rsidR="000C416D" w:rsidRPr="00A56A23">
        <w:rPr>
          <w:sz w:val="24"/>
          <w:szCs w:val="24"/>
        </w:rPr>
        <w:t xml:space="preserve"> Before equity, </w:t>
      </w:r>
      <w:r w:rsidR="005B6849" w:rsidRPr="00A56A23">
        <w:rPr>
          <w:sz w:val="24"/>
          <w:szCs w:val="24"/>
        </w:rPr>
        <w:t xml:space="preserve">the King had developed a </w:t>
      </w:r>
      <w:r w:rsidR="005B6849" w:rsidRPr="00A56A23">
        <w:rPr>
          <w:sz w:val="24"/>
          <w:szCs w:val="24"/>
        </w:rPr>
        <w:lastRenderedPageBreak/>
        <w:t>legal system known as common law, the law was administrated in local courts</w:t>
      </w:r>
      <w:r w:rsidRPr="00A56A23">
        <w:rPr>
          <w:sz w:val="24"/>
          <w:szCs w:val="24"/>
        </w:rPr>
        <w:t xml:space="preserve"> (Virgo, 2012). The decisions by the judges were very rigid and developed through elaboration of complicated rules and inflexible formalities. </w:t>
      </w:r>
      <w:r w:rsidR="00174848" w:rsidRPr="00A56A23">
        <w:rPr>
          <w:sz w:val="24"/>
          <w:szCs w:val="24"/>
        </w:rPr>
        <w:t xml:space="preserve">The common law was a body of rules during the </w:t>
      </w:r>
      <w:r w:rsidR="000A01E5" w:rsidRPr="00A56A23">
        <w:rPr>
          <w:sz w:val="24"/>
          <w:szCs w:val="24"/>
        </w:rPr>
        <w:t xml:space="preserve">medieval times, </w:t>
      </w:r>
      <w:r w:rsidR="00A72A13" w:rsidRPr="00A56A23">
        <w:rPr>
          <w:sz w:val="24"/>
          <w:szCs w:val="24"/>
        </w:rPr>
        <w:t xml:space="preserve">which were often interpreted strictly due to there being no </w:t>
      </w:r>
      <w:r w:rsidR="0022094C" w:rsidRPr="00A56A23">
        <w:rPr>
          <w:sz w:val="24"/>
          <w:szCs w:val="24"/>
        </w:rPr>
        <w:t>remedies</w:t>
      </w:r>
      <w:r w:rsidR="00A72A13" w:rsidRPr="00A56A23">
        <w:rPr>
          <w:sz w:val="24"/>
          <w:szCs w:val="24"/>
        </w:rPr>
        <w:t xml:space="preserve"> available</w:t>
      </w:r>
      <w:r w:rsidRPr="00A56A23">
        <w:rPr>
          <w:sz w:val="24"/>
          <w:szCs w:val="24"/>
        </w:rPr>
        <w:t xml:space="preserve">. </w:t>
      </w:r>
      <w:r w:rsidR="00907DA7" w:rsidRPr="00A56A23">
        <w:rPr>
          <w:sz w:val="24"/>
          <w:szCs w:val="24"/>
        </w:rPr>
        <w:t xml:space="preserve">Due to there being no remedies available at common law </w:t>
      </w:r>
      <w:r w:rsidR="00C04F24" w:rsidRPr="00A56A23">
        <w:rPr>
          <w:sz w:val="24"/>
          <w:szCs w:val="24"/>
        </w:rPr>
        <w:t>litigants</w:t>
      </w:r>
      <w:r w:rsidR="00907DA7" w:rsidRPr="00A56A23">
        <w:rPr>
          <w:sz w:val="24"/>
          <w:szCs w:val="24"/>
        </w:rPr>
        <w:t xml:space="preserve"> petitioned the King’s Chancellor in the </w:t>
      </w:r>
      <w:r w:rsidR="00C04F24" w:rsidRPr="00A56A23">
        <w:rPr>
          <w:sz w:val="24"/>
          <w:szCs w:val="24"/>
        </w:rPr>
        <w:t>realm</w:t>
      </w:r>
      <w:r w:rsidR="00907DA7" w:rsidRPr="00A56A23">
        <w:rPr>
          <w:sz w:val="24"/>
          <w:szCs w:val="24"/>
        </w:rPr>
        <w:t xml:space="preserve">, </w:t>
      </w:r>
      <w:r w:rsidR="004D5046" w:rsidRPr="00A56A23">
        <w:rPr>
          <w:sz w:val="24"/>
          <w:szCs w:val="24"/>
        </w:rPr>
        <w:t xml:space="preserve">for new remedies to be </w:t>
      </w:r>
      <w:r w:rsidR="00C04F24" w:rsidRPr="00A56A23">
        <w:rPr>
          <w:sz w:val="24"/>
          <w:szCs w:val="24"/>
        </w:rPr>
        <w:t xml:space="preserve">introduced </w:t>
      </w:r>
      <w:r w:rsidR="00D5718D" w:rsidRPr="00A56A23">
        <w:rPr>
          <w:sz w:val="24"/>
          <w:szCs w:val="24"/>
        </w:rPr>
        <w:t xml:space="preserve">because common law could not </w:t>
      </w:r>
      <w:r w:rsidR="0071207E" w:rsidRPr="00A56A23">
        <w:rPr>
          <w:sz w:val="24"/>
          <w:szCs w:val="24"/>
        </w:rPr>
        <w:t xml:space="preserve">provide adequate remedies </w:t>
      </w:r>
      <w:r w:rsidRPr="00A56A23">
        <w:rPr>
          <w:sz w:val="24"/>
          <w:szCs w:val="24"/>
        </w:rPr>
        <w:t xml:space="preserve">because </w:t>
      </w:r>
      <w:r w:rsidR="0071207E" w:rsidRPr="00A56A23">
        <w:rPr>
          <w:sz w:val="24"/>
          <w:szCs w:val="24"/>
        </w:rPr>
        <w:t xml:space="preserve">the system </w:t>
      </w:r>
      <w:r w:rsidRPr="00A56A23">
        <w:rPr>
          <w:sz w:val="24"/>
          <w:szCs w:val="24"/>
        </w:rPr>
        <w:t>had hardened into a rigid technical system of writs (</w:t>
      </w:r>
      <w:proofErr w:type="spellStart"/>
      <w:r w:rsidRPr="00A56A23">
        <w:rPr>
          <w:sz w:val="24"/>
          <w:szCs w:val="24"/>
        </w:rPr>
        <w:t>Rahmatian</w:t>
      </w:r>
      <w:proofErr w:type="spellEnd"/>
      <w:r w:rsidRPr="00A56A23">
        <w:rPr>
          <w:sz w:val="24"/>
          <w:szCs w:val="24"/>
        </w:rPr>
        <w:t>, 2015). The law was judge made law; it was based on decisions made by judges in earlier cases which created legal precedents (UK Supreme Court, 2023).</w:t>
      </w:r>
    </w:p>
    <w:p w14:paraId="57F930F7" w14:textId="77777777" w:rsidR="008B51DD" w:rsidRPr="00A56A23" w:rsidRDefault="008B51DD" w:rsidP="00A56A23">
      <w:pPr>
        <w:spacing w:line="480" w:lineRule="auto"/>
        <w:rPr>
          <w:sz w:val="24"/>
          <w:szCs w:val="24"/>
        </w:rPr>
      </w:pPr>
    </w:p>
    <w:p w14:paraId="6D125BD4" w14:textId="727619FE" w:rsidR="00112007" w:rsidRPr="00A56A23" w:rsidRDefault="00112007" w:rsidP="00A56A23">
      <w:pPr>
        <w:spacing w:line="480" w:lineRule="auto"/>
        <w:rPr>
          <w:sz w:val="24"/>
          <w:szCs w:val="24"/>
        </w:rPr>
      </w:pPr>
      <w:r w:rsidRPr="00A56A23">
        <w:rPr>
          <w:sz w:val="24"/>
          <w:szCs w:val="24"/>
        </w:rPr>
        <w:t>In the nineteenth century</w:t>
      </w:r>
      <w:r w:rsidR="001040F7" w:rsidRPr="00A56A23">
        <w:rPr>
          <w:sz w:val="24"/>
          <w:szCs w:val="24"/>
        </w:rPr>
        <w:t xml:space="preserve"> common law courts only gave common law </w:t>
      </w:r>
      <w:r w:rsidR="009C4D70" w:rsidRPr="00A56A23">
        <w:rPr>
          <w:sz w:val="24"/>
          <w:szCs w:val="24"/>
        </w:rPr>
        <w:t>decisions,</w:t>
      </w:r>
      <w:r w:rsidR="001040F7" w:rsidRPr="00A56A23">
        <w:rPr>
          <w:sz w:val="24"/>
          <w:szCs w:val="24"/>
        </w:rPr>
        <w:t xml:space="preserve"> this meant they did not have any equity </w:t>
      </w:r>
      <w:r w:rsidR="00D43CEB" w:rsidRPr="00A56A23">
        <w:rPr>
          <w:sz w:val="24"/>
          <w:szCs w:val="24"/>
        </w:rPr>
        <w:t>jurisdiction</w:t>
      </w:r>
      <w:r w:rsidR="00C13015" w:rsidRPr="00A56A23">
        <w:rPr>
          <w:sz w:val="24"/>
          <w:szCs w:val="24"/>
        </w:rPr>
        <w:t xml:space="preserve"> (Bryson</w:t>
      </w:r>
      <w:r w:rsidR="003A7CF4" w:rsidRPr="00A56A23">
        <w:rPr>
          <w:sz w:val="24"/>
          <w:szCs w:val="24"/>
        </w:rPr>
        <w:t xml:space="preserve">, 2001). </w:t>
      </w:r>
      <w:r w:rsidR="003A2D8B">
        <w:rPr>
          <w:sz w:val="24"/>
          <w:szCs w:val="24"/>
        </w:rPr>
        <w:t xml:space="preserve">The Court of Chancey and the common law </w:t>
      </w:r>
      <w:r w:rsidR="00F72BAA">
        <w:rPr>
          <w:sz w:val="24"/>
          <w:szCs w:val="24"/>
        </w:rPr>
        <w:t>courts</w:t>
      </w:r>
      <w:r w:rsidR="00EB4242">
        <w:rPr>
          <w:sz w:val="24"/>
          <w:szCs w:val="24"/>
        </w:rPr>
        <w:t xml:space="preserve"> gave rise to many </w:t>
      </w:r>
      <w:r w:rsidR="002F5F2C">
        <w:rPr>
          <w:sz w:val="24"/>
          <w:szCs w:val="24"/>
        </w:rPr>
        <w:t>problems</w:t>
      </w:r>
      <w:r w:rsidR="00EB4242">
        <w:rPr>
          <w:sz w:val="24"/>
          <w:szCs w:val="24"/>
        </w:rPr>
        <w:t>, judges were</w:t>
      </w:r>
      <w:r w:rsidR="002E21E6">
        <w:rPr>
          <w:sz w:val="24"/>
          <w:szCs w:val="24"/>
        </w:rPr>
        <w:t xml:space="preserve"> overworked and not able to cope with demands</w:t>
      </w:r>
      <w:r w:rsidR="009B4825">
        <w:rPr>
          <w:sz w:val="24"/>
          <w:szCs w:val="24"/>
        </w:rPr>
        <w:t xml:space="preserve"> which were causing problems for </w:t>
      </w:r>
      <w:r w:rsidR="00A5093C">
        <w:rPr>
          <w:sz w:val="24"/>
          <w:szCs w:val="24"/>
        </w:rPr>
        <w:t>litigants (</w:t>
      </w:r>
      <w:r w:rsidR="002F5F2C">
        <w:rPr>
          <w:sz w:val="24"/>
          <w:szCs w:val="24"/>
        </w:rPr>
        <w:t>Watt, 2014)</w:t>
      </w:r>
      <w:r w:rsidRPr="00A56A23">
        <w:rPr>
          <w:sz w:val="24"/>
          <w:szCs w:val="24"/>
        </w:rPr>
        <w:t>. The court of Chancery did not have the right to interfere with the common law judgement or change any judgment given by the common law courts, this would provide a fair result to litigants (Griffin, 2015). It was difficult for poor people and commoners to obtain justice from common law courts, damages were an inadequate term of compensation. A person who intended to create an action in the royal courts would have to obtain a ‘writ’ from the Government department that was authorised to issue writs. However, there was no jurisdiction in terms of a restrictive approach insisting on legal action, if the writs did not fit into an existing writ, it would not be allowed. Therefore, if it had fitted outside of the ‘form’ there would be no remedy, this provided inadequate redress to litigants’ grievances as there wa</w:t>
      </w:r>
      <w:r w:rsidR="00073DC1">
        <w:rPr>
          <w:sz w:val="24"/>
          <w:szCs w:val="24"/>
        </w:rPr>
        <w:t xml:space="preserve">s restrictive </w:t>
      </w:r>
      <w:r w:rsidR="00800300">
        <w:rPr>
          <w:sz w:val="24"/>
          <w:szCs w:val="24"/>
        </w:rPr>
        <w:t xml:space="preserve">administration </w:t>
      </w:r>
      <w:r w:rsidR="00800300">
        <w:rPr>
          <w:sz w:val="24"/>
          <w:szCs w:val="24"/>
        </w:rPr>
        <w:lastRenderedPageBreak/>
        <w:t xml:space="preserve">of </w:t>
      </w:r>
      <w:r w:rsidRPr="00A56A23">
        <w:rPr>
          <w:sz w:val="24"/>
          <w:szCs w:val="24"/>
        </w:rPr>
        <w:t>justice (Oleck, 1951).</w:t>
      </w:r>
      <w:r w:rsidR="00143642" w:rsidRPr="00A56A23">
        <w:rPr>
          <w:sz w:val="24"/>
          <w:szCs w:val="24"/>
        </w:rPr>
        <w:t xml:space="preserve"> </w:t>
      </w:r>
      <w:r w:rsidR="007332CC" w:rsidRPr="00A56A23">
        <w:rPr>
          <w:sz w:val="24"/>
          <w:szCs w:val="24"/>
        </w:rPr>
        <w:t xml:space="preserve">If </w:t>
      </w:r>
      <w:r w:rsidR="002B20FF" w:rsidRPr="00A56A23">
        <w:rPr>
          <w:sz w:val="24"/>
          <w:szCs w:val="24"/>
        </w:rPr>
        <w:t>writs</w:t>
      </w:r>
      <w:r w:rsidR="003F4188" w:rsidRPr="00A56A23">
        <w:rPr>
          <w:sz w:val="24"/>
          <w:szCs w:val="24"/>
        </w:rPr>
        <w:t xml:space="preserve"> were given at c</w:t>
      </w:r>
      <w:r w:rsidR="0077723F" w:rsidRPr="00A56A23">
        <w:rPr>
          <w:sz w:val="24"/>
          <w:szCs w:val="24"/>
        </w:rPr>
        <w:t>ommon law</w:t>
      </w:r>
      <w:r w:rsidR="003F4188" w:rsidRPr="00A56A23">
        <w:rPr>
          <w:sz w:val="24"/>
          <w:szCs w:val="24"/>
        </w:rPr>
        <w:t xml:space="preserve">, </w:t>
      </w:r>
      <w:r w:rsidR="0077723F" w:rsidRPr="00A56A23">
        <w:rPr>
          <w:sz w:val="24"/>
          <w:szCs w:val="24"/>
        </w:rPr>
        <w:t xml:space="preserve">judges would spend more time </w:t>
      </w:r>
      <w:r w:rsidR="003F4188" w:rsidRPr="00A56A23">
        <w:rPr>
          <w:sz w:val="24"/>
          <w:szCs w:val="24"/>
        </w:rPr>
        <w:t>examining</w:t>
      </w:r>
      <w:r w:rsidR="0077723F" w:rsidRPr="00A56A23">
        <w:rPr>
          <w:sz w:val="24"/>
          <w:szCs w:val="24"/>
        </w:rPr>
        <w:t xml:space="preserve"> the </w:t>
      </w:r>
      <w:r w:rsidR="002B20FF" w:rsidRPr="00A56A23">
        <w:rPr>
          <w:sz w:val="24"/>
          <w:szCs w:val="24"/>
        </w:rPr>
        <w:t xml:space="preserve">validity of the </w:t>
      </w:r>
      <w:r w:rsidR="0077723F" w:rsidRPr="00A56A23">
        <w:rPr>
          <w:sz w:val="24"/>
          <w:szCs w:val="24"/>
        </w:rPr>
        <w:t>writ tha</w:t>
      </w:r>
      <w:r w:rsidR="000F6F67">
        <w:rPr>
          <w:sz w:val="24"/>
          <w:szCs w:val="24"/>
        </w:rPr>
        <w:t>n</w:t>
      </w:r>
      <w:r w:rsidR="0077723F" w:rsidRPr="00A56A23">
        <w:rPr>
          <w:sz w:val="24"/>
          <w:szCs w:val="24"/>
        </w:rPr>
        <w:t xml:space="preserve"> the claim itself</w:t>
      </w:r>
      <w:r w:rsidRPr="00A56A23">
        <w:rPr>
          <w:sz w:val="24"/>
          <w:szCs w:val="24"/>
        </w:rPr>
        <w:t xml:space="preserve"> (Belzer, 2016). This suggests that remedies were limited, and the </w:t>
      </w:r>
      <w:bookmarkStart w:id="0" w:name="_Hlk129266250"/>
      <w:r w:rsidRPr="00A56A23">
        <w:rPr>
          <w:sz w:val="24"/>
          <w:szCs w:val="24"/>
        </w:rPr>
        <w:t xml:space="preserve">Provisions of the Oxford Act (1258) </w:t>
      </w:r>
      <w:bookmarkEnd w:id="0"/>
      <w:r w:rsidRPr="00A56A23">
        <w:rPr>
          <w:sz w:val="24"/>
          <w:szCs w:val="24"/>
        </w:rPr>
        <w:t>rarely innovated new remedies (Haley and McMurtry, 2017). This shows the common law courts were inflexible due to the use of writs, as damages wasn’t considered an adequate compensation in certain cases</w:t>
      </w:r>
      <w:r w:rsidR="002524D1" w:rsidRPr="00A56A23">
        <w:rPr>
          <w:sz w:val="24"/>
          <w:szCs w:val="24"/>
        </w:rPr>
        <w:t xml:space="preserve">. </w:t>
      </w:r>
      <w:r w:rsidR="008B6A99" w:rsidRPr="00A56A23">
        <w:rPr>
          <w:sz w:val="24"/>
          <w:szCs w:val="24"/>
        </w:rPr>
        <w:t xml:space="preserve">As a result, </w:t>
      </w:r>
      <w:r w:rsidR="002B6790" w:rsidRPr="00A56A23">
        <w:rPr>
          <w:sz w:val="24"/>
          <w:szCs w:val="24"/>
        </w:rPr>
        <w:t>equitable</w:t>
      </w:r>
      <w:r w:rsidR="008B6A99" w:rsidRPr="00A56A23">
        <w:rPr>
          <w:sz w:val="24"/>
          <w:szCs w:val="24"/>
        </w:rPr>
        <w:t xml:space="preserve"> remedies </w:t>
      </w:r>
      <w:r w:rsidR="00FE720C" w:rsidRPr="00A56A23">
        <w:rPr>
          <w:sz w:val="24"/>
          <w:szCs w:val="24"/>
        </w:rPr>
        <w:t xml:space="preserve">were established by the Court of Equity and was </w:t>
      </w:r>
      <w:r w:rsidR="002B6790" w:rsidRPr="00A56A23">
        <w:rPr>
          <w:sz w:val="24"/>
          <w:szCs w:val="24"/>
        </w:rPr>
        <w:t>recognised</w:t>
      </w:r>
      <w:r w:rsidR="00FE688F" w:rsidRPr="00A56A23">
        <w:rPr>
          <w:sz w:val="24"/>
          <w:szCs w:val="24"/>
        </w:rPr>
        <w:t xml:space="preserve"> as softening the </w:t>
      </w:r>
      <w:r w:rsidR="002B6790" w:rsidRPr="00A56A23">
        <w:rPr>
          <w:sz w:val="24"/>
          <w:szCs w:val="24"/>
        </w:rPr>
        <w:t>rigidity</w:t>
      </w:r>
      <w:r w:rsidR="00FE688F" w:rsidRPr="00A56A23">
        <w:rPr>
          <w:sz w:val="24"/>
          <w:szCs w:val="24"/>
        </w:rPr>
        <w:t xml:space="preserve"> an</w:t>
      </w:r>
      <w:r w:rsidR="002B6790" w:rsidRPr="00A56A23">
        <w:rPr>
          <w:sz w:val="24"/>
          <w:szCs w:val="24"/>
        </w:rPr>
        <w:t>d</w:t>
      </w:r>
      <w:r w:rsidR="00FE688F" w:rsidRPr="00A56A23">
        <w:rPr>
          <w:sz w:val="24"/>
          <w:szCs w:val="24"/>
        </w:rPr>
        <w:t xml:space="preserve"> </w:t>
      </w:r>
      <w:r w:rsidR="002B6790" w:rsidRPr="00A56A23">
        <w:rPr>
          <w:sz w:val="24"/>
          <w:szCs w:val="24"/>
        </w:rPr>
        <w:t>omission</w:t>
      </w:r>
      <w:r w:rsidR="00FE688F" w:rsidRPr="00A56A23">
        <w:rPr>
          <w:sz w:val="24"/>
          <w:szCs w:val="24"/>
        </w:rPr>
        <w:t xml:space="preserve"> of the common law</w:t>
      </w:r>
      <w:r w:rsidR="00191E39" w:rsidRPr="00A56A23">
        <w:rPr>
          <w:sz w:val="24"/>
          <w:szCs w:val="24"/>
        </w:rPr>
        <w:t xml:space="preserve">, this </w:t>
      </w:r>
      <w:r w:rsidR="002B6790" w:rsidRPr="00A56A23">
        <w:rPr>
          <w:sz w:val="24"/>
          <w:szCs w:val="24"/>
        </w:rPr>
        <w:t>has helped to achieve justice</w:t>
      </w:r>
      <w:r w:rsidR="004E6D07" w:rsidRPr="00A56A23">
        <w:rPr>
          <w:sz w:val="24"/>
          <w:szCs w:val="24"/>
        </w:rPr>
        <w:t xml:space="preserve"> (</w:t>
      </w:r>
      <w:r w:rsidR="002524D1" w:rsidRPr="00A56A23">
        <w:rPr>
          <w:sz w:val="24"/>
          <w:szCs w:val="24"/>
        </w:rPr>
        <w:t>Subrin, 1987).</w:t>
      </w:r>
    </w:p>
    <w:p w14:paraId="22AEBA02" w14:textId="77777777" w:rsidR="00C51A23" w:rsidRPr="00A56A23" w:rsidRDefault="00C51A23" w:rsidP="00A56A23">
      <w:pPr>
        <w:spacing w:line="480" w:lineRule="auto"/>
        <w:rPr>
          <w:sz w:val="24"/>
          <w:szCs w:val="24"/>
        </w:rPr>
      </w:pPr>
    </w:p>
    <w:p w14:paraId="7459C29B" w14:textId="7A0E831B" w:rsidR="00112007" w:rsidRPr="00A56A23" w:rsidRDefault="00112007" w:rsidP="00A56A23">
      <w:pPr>
        <w:spacing w:line="480" w:lineRule="auto"/>
        <w:rPr>
          <w:sz w:val="24"/>
          <w:szCs w:val="24"/>
        </w:rPr>
      </w:pPr>
      <w:r w:rsidRPr="00A56A23">
        <w:rPr>
          <w:sz w:val="24"/>
          <w:szCs w:val="24"/>
        </w:rPr>
        <w:t xml:space="preserve">In contrast, </w:t>
      </w:r>
      <w:r w:rsidR="00DC53DC" w:rsidRPr="00A56A23">
        <w:rPr>
          <w:sz w:val="24"/>
          <w:szCs w:val="24"/>
        </w:rPr>
        <w:t xml:space="preserve">common law had a technical pleading </w:t>
      </w:r>
      <w:r w:rsidR="001E05EB" w:rsidRPr="00A56A23">
        <w:rPr>
          <w:sz w:val="24"/>
          <w:szCs w:val="24"/>
        </w:rPr>
        <w:t>system</w:t>
      </w:r>
      <w:r w:rsidR="00DC53DC" w:rsidRPr="00A56A23">
        <w:rPr>
          <w:sz w:val="24"/>
          <w:szCs w:val="24"/>
        </w:rPr>
        <w:t xml:space="preserve"> which was designed to resolve </w:t>
      </w:r>
      <w:r w:rsidR="00526A1B" w:rsidRPr="00A56A23">
        <w:rPr>
          <w:sz w:val="24"/>
          <w:szCs w:val="24"/>
        </w:rPr>
        <w:t xml:space="preserve">any </w:t>
      </w:r>
      <w:r w:rsidR="00DC53DC" w:rsidRPr="00A56A23">
        <w:rPr>
          <w:sz w:val="24"/>
          <w:szCs w:val="24"/>
        </w:rPr>
        <w:t xml:space="preserve">single issues, this meant that parties </w:t>
      </w:r>
      <w:r w:rsidR="00D847CB" w:rsidRPr="00A56A23">
        <w:rPr>
          <w:sz w:val="24"/>
          <w:szCs w:val="24"/>
        </w:rPr>
        <w:t xml:space="preserve">would plead back and </w:t>
      </w:r>
      <w:r w:rsidR="003B282C" w:rsidRPr="00A56A23">
        <w:rPr>
          <w:sz w:val="24"/>
          <w:szCs w:val="24"/>
        </w:rPr>
        <w:t>forth</w:t>
      </w:r>
      <w:r w:rsidR="00D847CB" w:rsidRPr="00A56A23">
        <w:rPr>
          <w:sz w:val="24"/>
          <w:szCs w:val="24"/>
        </w:rPr>
        <w:t xml:space="preserve"> until </w:t>
      </w:r>
      <w:r w:rsidR="00AA12B9" w:rsidRPr="00A56A23">
        <w:rPr>
          <w:sz w:val="24"/>
          <w:szCs w:val="24"/>
        </w:rPr>
        <w:t>either party</w:t>
      </w:r>
      <w:r w:rsidR="00526A1B" w:rsidRPr="00A56A23">
        <w:rPr>
          <w:sz w:val="24"/>
          <w:szCs w:val="24"/>
        </w:rPr>
        <w:t xml:space="preserve"> demurred</w:t>
      </w:r>
      <w:r w:rsidR="006074F3" w:rsidRPr="00A56A23">
        <w:rPr>
          <w:sz w:val="24"/>
          <w:szCs w:val="24"/>
        </w:rPr>
        <w:t xml:space="preserve">, this </w:t>
      </w:r>
      <w:r w:rsidR="00E80E62" w:rsidRPr="00A56A23">
        <w:rPr>
          <w:sz w:val="24"/>
          <w:szCs w:val="24"/>
        </w:rPr>
        <w:t>resulted in a legal issue which led to a factual issue</w:t>
      </w:r>
      <w:r w:rsidR="0071100F" w:rsidRPr="00A56A23">
        <w:rPr>
          <w:sz w:val="24"/>
          <w:szCs w:val="24"/>
        </w:rPr>
        <w:t xml:space="preserve">. In the </w:t>
      </w:r>
      <w:r w:rsidR="00021BC9" w:rsidRPr="00A56A23">
        <w:rPr>
          <w:sz w:val="24"/>
          <w:szCs w:val="24"/>
        </w:rPr>
        <w:t>nineteenth century</w:t>
      </w:r>
      <w:r w:rsidR="00F96671" w:rsidRPr="00A56A23">
        <w:rPr>
          <w:sz w:val="24"/>
          <w:szCs w:val="24"/>
        </w:rPr>
        <w:t xml:space="preserve">, the lawyers </w:t>
      </w:r>
      <w:r w:rsidRPr="00A56A23">
        <w:rPr>
          <w:sz w:val="24"/>
          <w:szCs w:val="24"/>
        </w:rPr>
        <w:t>believed th</w:t>
      </w:r>
      <w:r w:rsidR="00AA12B9">
        <w:rPr>
          <w:sz w:val="24"/>
          <w:szCs w:val="24"/>
        </w:rPr>
        <w:t>at the t</w:t>
      </w:r>
      <w:r w:rsidRPr="00A56A23">
        <w:rPr>
          <w:sz w:val="24"/>
          <w:szCs w:val="24"/>
        </w:rPr>
        <w:t xml:space="preserve">echnical pleading system would reduce cases to a single </w:t>
      </w:r>
      <w:r w:rsidR="00AA12B9" w:rsidRPr="00A56A23">
        <w:rPr>
          <w:sz w:val="24"/>
          <w:szCs w:val="24"/>
        </w:rPr>
        <w:t>issue,</w:t>
      </w:r>
      <w:r w:rsidRPr="00A56A23">
        <w:rPr>
          <w:sz w:val="24"/>
          <w:szCs w:val="24"/>
        </w:rPr>
        <w:t xml:space="preserve"> but this wasn’t the case. </w:t>
      </w:r>
      <w:r w:rsidR="00DD66B2" w:rsidRPr="00A56A23">
        <w:rPr>
          <w:sz w:val="24"/>
          <w:szCs w:val="24"/>
        </w:rPr>
        <w:t xml:space="preserve">The countless pleading rules </w:t>
      </w:r>
      <w:r w:rsidR="00464EA8" w:rsidRPr="00A56A23">
        <w:rPr>
          <w:sz w:val="24"/>
          <w:szCs w:val="24"/>
        </w:rPr>
        <w:t xml:space="preserve">resulted in the system becoming rigid over time, this was because parties could </w:t>
      </w:r>
      <w:r w:rsidR="00C05260" w:rsidRPr="00A56A23">
        <w:rPr>
          <w:sz w:val="24"/>
          <w:szCs w:val="24"/>
        </w:rPr>
        <w:t>lose</w:t>
      </w:r>
      <w:r w:rsidR="00464EA8" w:rsidRPr="00A56A23">
        <w:rPr>
          <w:sz w:val="24"/>
          <w:szCs w:val="24"/>
        </w:rPr>
        <w:t xml:space="preserve"> to technical grounds</w:t>
      </w:r>
      <w:r w:rsidR="00C05260" w:rsidRPr="00A56A23">
        <w:rPr>
          <w:sz w:val="24"/>
          <w:szCs w:val="24"/>
        </w:rPr>
        <w:t xml:space="preserve"> </w:t>
      </w:r>
      <w:r w:rsidRPr="00A56A23">
        <w:rPr>
          <w:sz w:val="24"/>
          <w:szCs w:val="24"/>
        </w:rPr>
        <w:t xml:space="preserve">(Subrin, 1987). Additionally, the common law system was seen as too formalistic and rigid, this was due to common law courts allowing litigants to abuse injustice for the growth of a set of equitable principles outside of the common </w:t>
      </w:r>
      <w:r w:rsidR="0010530C" w:rsidRPr="00A56A23">
        <w:rPr>
          <w:sz w:val="24"/>
          <w:szCs w:val="24"/>
        </w:rPr>
        <w:t xml:space="preserve">law (Holdsworth, </w:t>
      </w:r>
      <w:r w:rsidR="00470E63" w:rsidRPr="00A56A23">
        <w:rPr>
          <w:sz w:val="24"/>
          <w:szCs w:val="24"/>
        </w:rPr>
        <w:t>1915).</w:t>
      </w:r>
      <w:r w:rsidR="00BB1623" w:rsidRPr="00A56A23">
        <w:rPr>
          <w:sz w:val="24"/>
          <w:szCs w:val="24"/>
        </w:rPr>
        <w:t xml:space="preserve"> This was due to some </w:t>
      </w:r>
      <w:r w:rsidR="001D7CFF" w:rsidRPr="00A56A23">
        <w:rPr>
          <w:sz w:val="24"/>
          <w:szCs w:val="24"/>
        </w:rPr>
        <w:t>decisions</w:t>
      </w:r>
      <w:r w:rsidR="00BB1623" w:rsidRPr="00A56A23">
        <w:rPr>
          <w:sz w:val="24"/>
          <w:szCs w:val="24"/>
        </w:rPr>
        <w:t xml:space="preserve"> at </w:t>
      </w:r>
      <w:r w:rsidR="001D7CFF" w:rsidRPr="00A56A23">
        <w:rPr>
          <w:sz w:val="24"/>
          <w:szCs w:val="24"/>
        </w:rPr>
        <w:t>common</w:t>
      </w:r>
      <w:r w:rsidR="00BB1623" w:rsidRPr="00A56A23">
        <w:rPr>
          <w:sz w:val="24"/>
          <w:szCs w:val="24"/>
        </w:rPr>
        <w:t xml:space="preserve"> </w:t>
      </w:r>
      <w:r w:rsidR="001D7CFF" w:rsidRPr="00A56A23">
        <w:rPr>
          <w:sz w:val="24"/>
          <w:szCs w:val="24"/>
        </w:rPr>
        <w:t>law</w:t>
      </w:r>
      <w:r w:rsidR="00BB1623" w:rsidRPr="00A56A23">
        <w:rPr>
          <w:sz w:val="24"/>
          <w:szCs w:val="24"/>
        </w:rPr>
        <w:t xml:space="preserve"> </w:t>
      </w:r>
      <w:r w:rsidR="00987A49">
        <w:rPr>
          <w:sz w:val="24"/>
          <w:szCs w:val="24"/>
        </w:rPr>
        <w:t xml:space="preserve">that </w:t>
      </w:r>
      <w:r w:rsidR="00BB1623" w:rsidRPr="00A56A23">
        <w:rPr>
          <w:sz w:val="24"/>
          <w:szCs w:val="24"/>
        </w:rPr>
        <w:t xml:space="preserve">were </w:t>
      </w:r>
      <w:r w:rsidR="00EA0AE4" w:rsidRPr="00A56A23">
        <w:rPr>
          <w:sz w:val="24"/>
          <w:szCs w:val="24"/>
        </w:rPr>
        <w:t xml:space="preserve">developed by the </w:t>
      </w:r>
      <w:r w:rsidR="00F375A2" w:rsidRPr="00A56A23">
        <w:rPr>
          <w:sz w:val="24"/>
          <w:szCs w:val="24"/>
        </w:rPr>
        <w:t>sta</w:t>
      </w:r>
      <w:r w:rsidR="00F375A2">
        <w:rPr>
          <w:sz w:val="24"/>
          <w:szCs w:val="24"/>
        </w:rPr>
        <w:t>tutory</w:t>
      </w:r>
      <w:r w:rsidR="00EA0AE4" w:rsidRPr="00A56A23">
        <w:rPr>
          <w:sz w:val="24"/>
          <w:szCs w:val="24"/>
        </w:rPr>
        <w:t xml:space="preserve"> </w:t>
      </w:r>
      <w:r w:rsidR="00707D86" w:rsidRPr="00A56A23">
        <w:rPr>
          <w:sz w:val="24"/>
          <w:szCs w:val="24"/>
        </w:rPr>
        <w:t xml:space="preserve">provisions, this meant that there </w:t>
      </w:r>
      <w:r w:rsidR="007C518F" w:rsidRPr="00A56A23">
        <w:rPr>
          <w:sz w:val="24"/>
          <w:szCs w:val="24"/>
        </w:rPr>
        <w:t>were</w:t>
      </w:r>
      <w:r w:rsidR="00707D86" w:rsidRPr="00A56A23">
        <w:rPr>
          <w:sz w:val="24"/>
          <w:szCs w:val="24"/>
        </w:rPr>
        <w:t xml:space="preserve"> </w:t>
      </w:r>
      <w:r w:rsidR="007C518F" w:rsidRPr="00A56A23">
        <w:rPr>
          <w:sz w:val="24"/>
          <w:szCs w:val="24"/>
        </w:rPr>
        <w:t>permanent</w:t>
      </w:r>
      <w:r w:rsidR="00707D86" w:rsidRPr="00A56A23">
        <w:rPr>
          <w:sz w:val="24"/>
          <w:szCs w:val="24"/>
        </w:rPr>
        <w:t xml:space="preserve"> </w:t>
      </w:r>
      <w:r w:rsidR="007C518F" w:rsidRPr="00A56A23">
        <w:rPr>
          <w:sz w:val="24"/>
          <w:szCs w:val="24"/>
        </w:rPr>
        <w:t>judges</w:t>
      </w:r>
      <w:r w:rsidR="00707D86" w:rsidRPr="00A56A23">
        <w:rPr>
          <w:sz w:val="24"/>
          <w:szCs w:val="24"/>
        </w:rPr>
        <w:t xml:space="preserve"> which were bound by their decisions</w:t>
      </w:r>
      <w:r w:rsidR="00B15CB8" w:rsidRPr="00A56A23">
        <w:rPr>
          <w:sz w:val="24"/>
          <w:szCs w:val="24"/>
        </w:rPr>
        <w:t xml:space="preserve">. </w:t>
      </w:r>
      <w:r w:rsidR="007C518F" w:rsidRPr="00A56A23">
        <w:rPr>
          <w:sz w:val="24"/>
          <w:szCs w:val="24"/>
        </w:rPr>
        <w:t>Whereas</w:t>
      </w:r>
      <w:r w:rsidR="001D7CFF" w:rsidRPr="00A56A23">
        <w:rPr>
          <w:sz w:val="24"/>
          <w:szCs w:val="24"/>
        </w:rPr>
        <w:t xml:space="preserve">, </w:t>
      </w:r>
      <w:r w:rsidR="008B6F49" w:rsidRPr="00A56A23">
        <w:rPr>
          <w:sz w:val="24"/>
          <w:szCs w:val="24"/>
        </w:rPr>
        <w:t xml:space="preserve">equity </w:t>
      </w:r>
      <w:r w:rsidR="00BE0378" w:rsidRPr="00A56A23">
        <w:rPr>
          <w:sz w:val="24"/>
          <w:szCs w:val="24"/>
        </w:rPr>
        <w:t xml:space="preserve">was completely different to the common law, the chancery wasn’t bound by his </w:t>
      </w:r>
      <w:r w:rsidR="00490C2E" w:rsidRPr="00A56A23">
        <w:rPr>
          <w:sz w:val="24"/>
          <w:szCs w:val="24"/>
        </w:rPr>
        <w:t>d</w:t>
      </w:r>
      <w:r w:rsidR="00490C2E">
        <w:rPr>
          <w:sz w:val="24"/>
          <w:szCs w:val="24"/>
        </w:rPr>
        <w:t>ecisions</w:t>
      </w:r>
      <w:r w:rsidR="00F858D8" w:rsidRPr="00A56A23">
        <w:rPr>
          <w:sz w:val="24"/>
          <w:szCs w:val="24"/>
        </w:rPr>
        <w:t xml:space="preserve"> as he had a </w:t>
      </w:r>
      <w:r w:rsidR="0010530C" w:rsidRPr="00A56A23">
        <w:rPr>
          <w:sz w:val="24"/>
          <w:szCs w:val="24"/>
        </w:rPr>
        <w:t>wider discretionary power</w:t>
      </w:r>
      <w:r w:rsidR="00F858D8" w:rsidRPr="00A56A23">
        <w:rPr>
          <w:sz w:val="24"/>
          <w:szCs w:val="24"/>
        </w:rPr>
        <w:t xml:space="preserve"> when it came to decisions</w:t>
      </w:r>
      <w:r w:rsidR="007C518F" w:rsidRPr="00A56A23">
        <w:rPr>
          <w:sz w:val="24"/>
          <w:szCs w:val="24"/>
        </w:rPr>
        <w:t xml:space="preserve"> </w:t>
      </w:r>
      <w:r w:rsidR="007C0C09" w:rsidRPr="00A56A23">
        <w:rPr>
          <w:sz w:val="24"/>
          <w:szCs w:val="24"/>
        </w:rPr>
        <w:t xml:space="preserve">(Macnair, </w:t>
      </w:r>
      <w:r w:rsidR="007A488A" w:rsidRPr="00A56A23">
        <w:rPr>
          <w:sz w:val="24"/>
          <w:szCs w:val="24"/>
        </w:rPr>
        <w:t>2007)</w:t>
      </w:r>
      <w:r w:rsidR="0010530C" w:rsidRPr="00A56A23">
        <w:rPr>
          <w:sz w:val="24"/>
          <w:szCs w:val="24"/>
        </w:rPr>
        <w:t>.</w:t>
      </w:r>
      <w:r w:rsidRPr="00A56A23">
        <w:rPr>
          <w:sz w:val="24"/>
          <w:szCs w:val="24"/>
        </w:rPr>
        <w:t xml:space="preserve"> This indicates that common law contained unnecessary procedures that were too technical </w:t>
      </w:r>
      <w:r w:rsidRPr="00A56A23">
        <w:rPr>
          <w:sz w:val="24"/>
          <w:szCs w:val="24"/>
        </w:rPr>
        <w:lastRenderedPageBreak/>
        <w:t xml:space="preserve">and failed to observe a procedure, this meant that there was </w:t>
      </w:r>
      <w:r w:rsidR="00490C2E">
        <w:rPr>
          <w:sz w:val="24"/>
          <w:szCs w:val="24"/>
        </w:rPr>
        <w:t xml:space="preserve">an </w:t>
      </w:r>
      <w:r w:rsidRPr="00A56A23">
        <w:rPr>
          <w:sz w:val="24"/>
          <w:szCs w:val="24"/>
        </w:rPr>
        <w:t>urgent call in a new system</w:t>
      </w:r>
      <w:r w:rsidR="0010530C" w:rsidRPr="00A56A23">
        <w:rPr>
          <w:sz w:val="24"/>
          <w:szCs w:val="24"/>
        </w:rPr>
        <w:t xml:space="preserve">. </w:t>
      </w:r>
      <w:r w:rsidR="00FF0156" w:rsidRPr="00A56A23">
        <w:rPr>
          <w:sz w:val="24"/>
          <w:szCs w:val="24"/>
        </w:rPr>
        <w:t>Therefore, Equity introduced new remedies</w:t>
      </w:r>
      <w:r w:rsidR="00FC52BF" w:rsidRPr="00A56A23">
        <w:rPr>
          <w:sz w:val="24"/>
          <w:szCs w:val="24"/>
        </w:rPr>
        <w:t xml:space="preserve"> for </w:t>
      </w:r>
      <w:r w:rsidR="00EE0FE8" w:rsidRPr="00A56A23">
        <w:rPr>
          <w:sz w:val="24"/>
          <w:szCs w:val="24"/>
        </w:rPr>
        <w:t>litigants</w:t>
      </w:r>
      <w:r w:rsidR="00FC52BF" w:rsidRPr="00A56A23">
        <w:rPr>
          <w:sz w:val="24"/>
          <w:szCs w:val="24"/>
        </w:rPr>
        <w:t xml:space="preserve"> as the common law did not have adequate </w:t>
      </w:r>
      <w:r w:rsidR="00EE0FE8" w:rsidRPr="00A56A23">
        <w:rPr>
          <w:sz w:val="24"/>
          <w:szCs w:val="24"/>
        </w:rPr>
        <w:t>remedies</w:t>
      </w:r>
      <w:r w:rsidR="00FC52BF" w:rsidRPr="00A56A23">
        <w:rPr>
          <w:sz w:val="24"/>
          <w:szCs w:val="24"/>
        </w:rPr>
        <w:t xml:space="preserve"> </w:t>
      </w:r>
      <w:r w:rsidR="00EE0FE8" w:rsidRPr="00A56A23">
        <w:rPr>
          <w:sz w:val="24"/>
          <w:szCs w:val="24"/>
        </w:rPr>
        <w:t>available</w:t>
      </w:r>
      <w:r w:rsidR="00FF0156" w:rsidRPr="00A56A23">
        <w:rPr>
          <w:sz w:val="24"/>
          <w:szCs w:val="24"/>
        </w:rPr>
        <w:t>. The characteristics of equity started to form equitable remedies which were seen as acting in personam. The new remedies that were introduced by equity was an injunction, specific performance, rectification, and rescission (Griffin, 2021).</w:t>
      </w:r>
    </w:p>
    <w:p w14:paraId="62856A8E" w14:textId="77777777" w:rsidR="00C51A23" w:rsidRPr="00A56A23" w:rsidRDefault="00C51A23" w:rsidP="00A56A23">
      <w:pPr>
        <w:spacing w:line="480" w:lineRule="auto"/>
        <w:rPr>
          <w:sz w:val="24"/>
          <w:szCs w:val="24"/>
        </w:rPr>
      </w:pPr>
    </w:p>
    <w:p w14:paraId="328BB869" w14:textId="0DDACBB9" w:rsidR="00112007" w:rsidRPr="00A56A23" w:rsidRDefault="002F5EF8" w:rsidP="00A56A23">
      <w:pPr>
        <w:spacing w:line="480" w:lineRule="auto"/>
        <w:rPr>
          <w:sz w:val="24"/>
          <w:szCs w:val="24"/>
        </w:rPr>
      </w:pPr>
      <w:r>
        <w:rPr>
          <w:sz w:val="24"/>
          <w:szCs w:val="24"/>
        </w:rPr>
        <w:t>Moreover, t</w:t>
      </w:r>
      <w:r w:rsidR="00112007" w:rsidRPr="00A56A23">
        <w:rPr>
          <w:sz w:val="24"/>
          <w:szCs w:val="24"/>
        </w:rPr>
        <w:t>he common law system was extremely slow, vulnerable to corrup</w:t>
      </w:r>
      <w:r>
        <w:rPr>
          <w:sz w:val="24"/>
          <w:szCs w:val="24"/>
        </w:rPr>
        <w:t>tion</w:t>
      </w:r>
      <w:r w:rsidR="00112007" w:rsidRPr="00A56A23">
        <w:rPr>
          <w:sz w:val="24"/>
          <w:szCs w:val="24"/>
        </w:rPr>
        <w:t>, highly technical especially when civil juries were used (Courts and Tribunals Judiciary, 2023). The only remedy available at common law was damages, this remedy would not provide the claimant with adequate compensation in certain circumstances.  The king had dispensed a brand of extraordinary justice in cases where the common law had also failed the claimant, this was due to the King in this period were often fighting abroad or too young with these petitions. Therefore, Lord Chancellor had provided a remedy through the exercise of his discretion which had developed into two separate courts (Davis and Virgo, 2013). The courts of Chancellor grew massively over the years and was permanently based in West Minister, clerks were replaced by lawyers and remedies were passed down by the Chancellor which had formally established equity law (Tsielepis, 2012).</w:t>
      </w:r>
      <w:r w:rsidR="002A0695" w:rsidRPr="00A56A23">
        <w:rPr>
          <w:sz w:val="24"/>
          <w:szCs w:val="24"/>
        </w:rPr>
        <w:t xml:space="preserve"> </w:t>
      </w:r>
    </w:p>
    <w:p w14:paraId="352E509D" w14:textId="77777777" w:rsidR="00112007" w:rsidRPr="00A56A23" w:rsidRDefault="00112007" w:rsidP="00A56A23">
      <w:pPr>
        <w:spacing w:line="480" w:lineRule="auto"/>
        <w:rPr>
          <w:sz w:val="24"/>
          <w:szCs w:val="24"/>
        </w:rPr>
      </w:pPr>
    </w:p>
    <w:p w14:paraId="4CD760EA" w14:textId="65B48C44" w:rsidR="00112007" w:rsidRPr="00A56A23" w:rsidRDefault="00112007" w:rsidP="00A56A23">
      <w:pPr>
        <w:spacing w:line="480" w:lineRule="auto"/>
        <w:rPr>
          <w:sz w:val="24"/>
          <w:szCs w:val="24"/>
        </w:rPr>
      </w:pPr>
      <w:r w:rsidRPr="00A56A23">
        <w:rPr>
          <w:sz w:val="24"/>
          <w:szCs w:val="24"/>
        </w:rPr>
        <w:t xml:space="preserve">Furthermore, the two-court system operated together, equity operated to fill the gaps that common law didn’t. Over time both systems became more developed which resulted in conflict rather than assistance. Equity was deeply criticized for its unpredictability and the remedies offered by the common law. Therefore, the Earl of Oxford Case (1615) was </w:t>
      </w:r>
      <w:r w:rsidRPr="00A56A23">
        <w:rPr>
          <w:sz w:val="24"/>
          <w:szCs w:val="24"/>
        </w:rPr>
        <w:lastRenderedPageBreak/>
        <w:t>introduced to allow equity to take precedence over the common law. This enabled equity to create its own sets of rights and remedies (</w:t>
      </w:r>
      <w:r w:rsidR="009204C1" w:rsidRPr="00A56A23">
        <w:rPr>
          <w:sz w:val="24"/>
          <w:szCs w:val="24"/>
        </w:rPr>
        <w:t>Hudson, 2016</w:t>
      </w:r>
      <w:r w:rsidRPr="00A56A23">
        <w:rPr>
          <w:sz w:val="24"/>
          <w:szCs w:val="24"/>
        </w:rPr>
        <w:t>). Equity had filled the role of counteracting the rigidity of the common law, which was flexibly reacting to the circumstances of those coming before the law. Equity was counterbalancing these often-unfair rigid of strict laws (Griffin, 2021).</w:t>
      </w:r>
      <w:r w:rsidR="005350C7" w:rsidRPr="00A56A23">
        <w:rPr>
          <w:sz w:val="24"/>
          <w:szCs w:val="24"/>
        </w:rPr>
        <w:t xml:space="preserve"> Trusts were </w:t>
      </w:r>
      <w:r w:rsidR="00C076AC" w:rsidRPr="00A56A23">
        <w:rPr>
          <w:sz w:val="24"/>
          <w:szCs w:val="24"/>
        </w:rPr>
        <w:t>enforced</w:t>
      </w:r>
      <w:r w:rsidR="005350C7" w:rsidRPr="00A56A23">
        <w:rPr>
          <w:sz w:val="24"/>
          <w:szCs w:val="24"/>
        </w:rPr>
        <w:t xml:space="preserve"> by chancery </w:t>
      </w:r>
      <w:r w:rsidR="00C076AC" w:rsidRPr="00A56A23">
        <w:rPr>
          <w:sz w:val="24"/>
          <w:szCs w:val="24"/>
        </w:rPr>
        <w:t xml:space="preserve">not by the courts of common law. </w:t>
      </w:r>
      <w:r w:rsidR="00B94536" w:rsidRPr="00A56A23">
        <w:rPr>
          <w:sz w:val="24"/>
          <w:szCs w:val="24"/>
        </w:rPr>
        <w:t>Fiduciary</w:t>
      </w:r>
      <w:r w:rsidR="00FC71E0" w:rsidRPr="00A56A23">
        <w:rPr>
          <w:sz w:val="24"/>
          <w:szCs w:val="24"/>
        </w:rPr>
        <w:t xml:space="preserve"> duties were regarded as adversary and rival, th</w:t>
      </w:r>
      <w:r w:rsidR="0009452C">
        <w:rPr>
          <w:sz w:val="24"/>
          <w:szCs w:val="24"/>
        </w:rPr>
        <w:t>ese</w:t>
      </w:r>
      <w:r w:rsidR="00FC71E0" w:rsidRPr="00A56A23">
        <w:rPr>
          <w:sz w:val="24"/>
          <w:szCs w:val="24"/>
        </w:rPr>
        <w:t xml:space="preserve"> duties had developed </w:t>
      </w:r>
      <w:r w:rsidR="00B94536" w:rsidRPr="00A56A23">
        <w:rPr>
          <w:sz w:val="24"/>
          <w:szCs w:val="24"/>
        </w:rPr>
        <w:t>outside</w:t>
      </w:r>
      <w:r w:rsidR="00FC71E0" w:rsidRPr="00A56A23">
        <w:rPr>
          <w:sz w:val="24"/>
          <w:szCs w:val="24"/>
        </w:rPr>
        <w:t xml:space="preserve"> the common law. </w:t>
      </w:r>
      <w:r w:rsidR="003E7A67">
        <w:rPr>
          <w:sz w:val="24"/>
          <w:szCs w:val="24"/>
        </w:rPr>
        <w:t>C</w:t>
      </w:r>
      <w:r w:rsidR="006700A4" w:rsidRPr="00A56A23">
        <w:rPr>
          <w:sz w:val="24"/>
          <w:szCs w:val="24"/>
        </w:rPr>
        <w:t>ommon law did not enforce trusts nor</w:t>
      </w:r>
      <w:r w:rsidR="003E7A67">
        <w:rPr>
          <w:sz w:val="24"/>
          <w:szCs w:val="24"/>
        </w:rPr>
        <w:t xml:space="preserve"> </w:t>
      </w:r>
      <w:r w:rsidR="006700A4" w:rsidRPr="00A56A23">
        <w:rPr>
          <w:sz w:val="24"/>
          <w:szCs w:val="24"/>
        </w:rPr>
        <w:t xml:space="preserve">predecessors, </w:t>
      </w:r>
      <w:r w:rsidR="00EE03F8" w:rsidRPr="00A56A23">
        <w:rPr>
          <w:sz w:val="24"/>
          <w:szCs w:val="24"/>
        </w:rPr>
        <w:t>this was due to trusts being invisible to the common law</w:t>
      </w:r>
      <w:r w:rsidR="00A06C83" w:rsidRPr="00A56A23">
        <w:rPr>
          <w:sz w:val="24"/>
          <w:szCs w:val="24"/>
        </w:rPr>
        <w:t xml:space="preserve">. </w:t>
      </w:r>
      <w:r w:rsidR="0089572A" w:rsidRPr="00A56A23">
        <w:rPr>
          <w:sz w:val="24"/>
          <w:szCs w:val="24"/>
        </w:rPr>
        <w:t xml:space="preserve"> This had resulted in debates between 1526 and 1535 in that uses at common law did not </w:t>
      </w:r>
      <w:r w:rsidR="003C2A1A" w:rsidRPr="00A56A23">
        <w:rPr>
          <w:sz w:val="24"/>
          <w:szCs w:val="24"/>
        </w:rPr>
        <w:t>exist</w:t>
      </w:r>
      <w:r w:rsidR="0089572A" w:rsidRPr="00A56A23">
        <w:rPr>
          <w:sz w:val="24"/>
          <w:szCs w:val="24"/>
        </w:rPr>
        <w:t xml:space="preserve"> but arose as instruments of fraud and collusion</w:t>
      </w:r>
      <w:r w:rsidRPr="00A56A23">
        <w:rPr>
          <w:sz w:val="24"/>
          <w:szCs w:val="24"/>
        </w:rPr>
        <w:t xml:space="preserve"> (Seipp, 2011</w:t>
      </w:r>
      <w:r w:rsidR="00BA3712" w:rsidRPr="00A56A23">
        <w:rPr>
          <w:sz w:val="24"/>
          <w:szCs w:val="24"/>
        </w:rPr>
        <w:t>).</w:t>
      </w:r>
    </w:p>
    <w:p w14:paraId="7DADCE97" w14:textId="77777777" w:rsidR="00112007" w:rsidRPr="00A56A23" w:rsidRDefault="00112007" w:rsidP="00A56A23">
      <w:pPr>
        <w:spacing w:line="480" w:lineRule="auto"/>
        <w:rPr>
          <w:sz w:val="24"/>
          <w:szCs w:val="24"/>
        </w:rPr>
      </w:pPr>
    </w:p>
    <w:p w14:paraId="0FDB720A" w14:textId="36FB147C" w:rsidR="00112007" w:rsidRPr="00A56A23" w:rsidRDefault="00112007" w:rsidP="00A56A23">
      <w:pPr>
        <w:spacing w:line="480" w:lineRule="auto"/>
        <w:rPr>
          <w:sz w:val="24"/>
          <w:szCs w:val="24"/>
        </w:rPr>
      </w:pPr>
      <w:r w:rsidRPr="00A56A23">
        <w:rPr>
          <w:sz w:val="24"/>
          <w:szCs w:val="24"/>
        </w:rPr>
        <w:t xml:space="preserve">Moreover, the case </w:t>
      </w:r>
      <w:bookmarkStart w:id="1" w:name="_Hlk129266415"/>
      <w:r w:rsidRPr="00A56A23">
        <w:rPr>
          <w:sz w:val="24"/>
          <w:szCs w:val="24"/>
        </w:rPr>
        <w:t>Lord Dudley v Lady Dudley (1705</w:t>
      </w:r>
      <w:bookmarkEnd w:id="1"/>
      <w:r w:rsidRPr="00A56A23">
        <w:rPr>
          <w:sz w:val="24"/>
          <w:szCs w:val="24"/>
        </w:rPr>
        <w:t xml:space="preserve">) illustrated that </w:t>
      </w:r>
      <w:r w:rsidR="00F70DA3" w:rsidRPr="00A56A23">
        <w:rPr>
          <w:sz w:val="24"/>
          <w:szCs w:val="24"/>
        </w:rPr>
        <w:t>equity is not part of the law</w:t>
      </w:r>
      <w:r w:rsidR="00BA7515" w:rsidRPr="00A56A23">
        <w:rPr>
          <w:sz w:val="24"/>
          <w:szCs w:val="24"/>
        </w:rPr>
        <w:t>, it assists the law</w:t>
      </w:r>
      <w:r w:rsidR="00483CD0" w:rsidRPr="00A56A23">
        <w:rPr>
          <w:sz w:val="24"/>
          <w:szCs w:val="24"/>
        </w:rPr>
        <w:t xml:space="preserve"> and reforms the harshness and rigidity of the law.</w:t>
      </w:r>
      <w:r w:rsidRPr="00A56A23">
        <w:rPr>
          <w:sz w:val="24"/>
          <w:szCs w:val="24"/>
        </w:rPr>
        <w:t xml:space="preserve"> </w:t>
      </w:r>
      <w:r w:rsidR="003E7A67" w:rsidRPr="00A56A23">
        <w:rPr>
          <w:sz w:val="24"/>
          <w:szCs w:val="24"/>
        </w:rPr>
        <w:t>Th</w:t>
      </w:r>
      <w:r w:rsidR="00EB15BF">
        <w:rPr>
          <w:sz w:val="24"/>
          <w:szCs w:val="24"/>
        </w:rPr>
        <w:t>is</w:t>
      </w:r>
      <w:r w:rsidR="003E7A67">
        <w:rPr>
          <w:sz w:val="24"/>
          <w:szCs w:val="24"/>
        </w:rPr>
        <w:t xml:space="preserve"> </w:t>
      </w:r>
      <w:r w:rsidR="00EB15BF">
        <w:rPr>
          <w:sz w:val="24"/>
          <w:szCs w:val="24"/>
        </w:rPr>
        <w:t xml:space="preserve">emphasises </w:t>
      </w:r>
      <w:r w:rsidRPr="00A56A23">
        <w:rPr>
          <w:sz w:val="24"/>
          <w:szCs w:val="24"/>
        </w:rPr>
        <w:t>the fact that equity is a separate law system which fills the gaps in of common law. Equity had evolved when the Judicature Act (1875) was introduced, this was where equity and the common law courts merged which formed the Supreme Court of Justice that applied the common law and equity (</w:t>
      </w:r>
      <w:r w:rsidR="00012CA6">
        <w:rPr>
          <w:sz w:val="24"/>
          <w:szCs w:val="24"/>
        </w:rPr>
        <w:t xml:space="preserve">Jarvis, </w:t>
      </w:r>
      <w:r w:rsidR="00EF025C">
        <w:rPr>
          <w:sz w:val="24"/>
          <w:szCs w:val="24"/>
        </w:rPr>
        <w:t>2019</w:t>
      </w:r>
      <w:r w:rsidRPr="00A56A23">
        <w:rPr>
          <w:sz w:val="24"/>
          <w:szCs w:val="24"/>
        </w:rPr>
        <w:t>)</w:t>
      </w:r>
      <w:r w:rsidR="00182D25" w:rsidRPr="00A56A23">
        <w:rPr>
          <w:sz w:val="24"/>
          <w:szCs w:val="24"/>
        </w:rPr>
        <w:t xml:space="preserve"> and </w:t>
      </w:r>
      <w:r w:rsidR="007D7527" w:rsidRPr="00A56A23">
        <w:rPr>
          <w:sz w:val="24"/>
          <w:szCs w:val="24"/>
        </w:rPr>
        <w:t>(UK Parliament,2023</w:t>
      </w:r>
      <w:r w:rsidR="00C54D1B" w:rsidRPr="00A56A23">
        <w:rPr>
          <w:sz w:val="24"/>
          <w:szCs w:val="24"/>
        </w:rPr>
        <w:t>).</w:t>
      </w:r>
      <w:r w:rsidRPr="00A56A23">
        <w:rPr>
          <w:sz w:val="24"/>
          <w:szCs w:val="24"/>
        </w:rPr>
        <w:t xml:space="preserve"> </w:t>
      </w:r>
      <w:r w:rsidR="00F6280F" w:rsidRPr="00A56A23">
        <w:rPr>
          <w:sz w:val="24"/>
          <w:szCs w:val="24"/>
        </w:rPr>
        <w:t>After</w:t>
      </w:r>
      <w:r w:rsidR="003372C1" w:rsidRPr="00A56A23">
        <w:rPr>
          <w:sz w:val="24"/>
          <w:szCs w:val="24"/>
        </w:rPr>
        <w:t xml:space="preserve"> the Supre</w:t>
      </w:r>
      <w:r w:rsidR="00C27639" w:rsidRPr="00A56A23">
        <w:rPr>
          <w:sz w:val="24"/>
          <w:szCs w:val="24"/>
        </w:rPr>
        <w:t>me</w:t>
      </w:r>
      <w:r w:rsidR="003372C1" w:rsidRPr="00A56A23">
        <w:rPr>
          <w:sz w:val="24"/>
          <w:szCs w:val="24"/>
        </w:rPr>
        <w:t xml:space="preserve"> Court merged, the </w:t>
      </w:r>
      <w:r w:rsidR="00C27639" w:rsidRPr="00A56A23">
        <w:rPr>
          <w:sz w:val="24"/>
          <w:szCs w:val="24"/>
        </w:rPr>
        <w:t xml:space="preserve">court has </w:t>
      </w:r>
      <w:r w:rsidR="009E3E54" w:rsidRPr="00A56A23">
        <w:rPr>
          <w:sz w:val="24"/>
          <w:szCs w:val="24"/>
        </w:rPr>
        <w:t>divided</w:t>
      </w:r>
      <w:r w:rsidR="00C27639" w:rsidRPr="00A56A23">
        <w:rPr>
          <w:sz w:val="24"/>
          <w:szCs w:val="24"/>
        </w:rPr>
        <w:t xml:space="preserve"> into different divisions known as Probate, Queens Bench Division, Divorce</w:t>
      </w:r>
      <w:r w:rsidR="00EB15BF">
        <w:rPr>
          <w:sz w:val="24"/>
          <w:szCs w:val="24"/>
        </w:rPr>
        <w:t xml:space="preserve"> Division</w:t>
      </w:r>
      <w:r w:rsidR="00C27639" w:rsidRPr="00A56A23">
        <w:rPr>
          <w:sz w:val="24"/>
          <w:szCs w:val="24"/>
        </w:rPr>
        <w:t xml:space="preserve">, Chancery Division, and the Family </w:t>
      </w:r>
      <w:r w:rsidR="009E3E54" w:rsidRPr="00A56A23">
        <w:rPr>
          <w:sz w:val="24"/>
          <w:szCs w:val="24"/>
        </w:rPr>
        <w:t xml:space="preserve">division. </w:t>
      </w:r>
      <w:r w:rsidRPr="00A56A23">
        <w:rPr>
          <w:sz w:val="24"/>
          <w:szCs w:val="24"/>
        </w:rPr>
        <w:t xml:space="preserve">It depended on which subject matter the case was in terms of which court the case will be heard in.  In cases where the court may apply the rules of both the common law and equity, </w:t>
      </w:r>
      <w:r w:rsidR="00042906" w:rsidRPr="00A56A23">
        <w:rPr>
          <w:sz w:val="24"/>
          <w:szCs w:val="24"/>
        </w:rPr>
        <w:t>if equity produces one result and common law produces another</w:t>
      </w:r>
      <w:r w:rsidRPr="00A56A23">
        <w:rPr>
          <w:sz w:val="24"/>
          <w:szCs w:val="24"/>
        </w:rPr>
        <w:t>, s</w:t>
      </w:r>
      <w:r w:rsidR="00EB15BF">
        <w:rPr>
          <w:sz w:val="24"/>
          <w:szCs w:val="24"/>
        </w:rPr>
        <w:t xml:space="preserve">ection </w:t>
      </w:r>
      <w:r w:rsidRPr="00A56A23">
        <w:rPr>
          <w:sz w:val="24"/>
          <w:szCs w:val="24"/>
        </w:rPr>
        <w:t xml:space="preserve">25(11) states that equity will prevail if common law and equity conflict (Leeming, 2011). The Judicature Act has minimised the </w:t>
      </w:r>
      <w:r w:rsidRPr="00A56A23">
        <w:rPr>
          <w:sz w:val="24"/>
          <w:szCs w:val="24"/>
        </w:rPr>
        <w:lastRenderedPageBreak/>
        <w:t xml:space="preserve">dependence of equity on the common law, they created a </w:t>
      </w:r>
      <w:r w:rsidR="00412922" w:rsidRPr="00A56A23">
        <w:rPr>
          <w:sz w:val="24"/>
          <w:szCs w:val="24"/>
        </w:rPr>
        <w:t>new</w:t>
      </w:r>
      <w:r w:rsidRPr="00A56A23">
        <w:rPr>
          <w:sz w:val="24"/>
          <w:szCs w:val="24"/>
        </w:rPr>
        <w:t xml:space="preserve"> </w:t>
      </w:r>
      <w:r w:rsidR="006878DA" w:rsidRPr="00A56A23">
        <w:rPr>
          <w:sz w:val="24"/>
          <w:szCs w:val="24"/>
        </w:rPr>
        <w:t>system</w:t>
      </w:r>
      <w:r w:rsidRPr="00A56A23">
        <w:rPr>
          <w:sz w:val="24"/>
          <w:szCs w:val="24"/>
        </w:rPr>
        <w:t xml:space="preserve"> of procedures (Delany, 1961). </w:t>
      </w:r>
    </w:p>
    <w:p w14:paraId="474A0E4C" w14:textId="77777777" w:rsidR="002307C3" w:rsidRPr="00A56A23" w:rsidRDefault="002307C3" w:rsidP="00A56A23">
      <w:pPr>
        <w:spacing w:line="480" w:lineRule="auto"/>
        <w:rPr>
          <w:sz w:val="24"/>
          <w:szCs w:val="24"/>
        </w:rPr>
      </w:pPr>
    </w:p>
    <w:p w14:paraId="5B1D5F44" w14:textId="24EF03FD" w:rsidR="00D763B0" w:rsidRPr="00A56A23" w:rsidRDefault="00112007" w:rsidP="00A56A23">
      <w:pPr>
        <w:spacing w:line="480" w:lineRule="auto"/>
        <w:rPr>
          <w:sz w:val="24"/>
          <w:szCs w:val="24"/>
        </w:rPr>
      </w:pPr>
      <w:r w:rsidRPr="00A56A23">
        <w:rPr>
          <w:sz w:val="24"/>
          <w:szCs w:val="24"/>
        </w:rPr>
        <w:t xml:space="preserve">This </w:t>
      </w:r>
      <w:r w:rsidR="00EB15BF">
        <w:rPr>
          <w:sz w:val="24"/>
          <w:szCs w:val="24"/>
        </w:rPr>
        <w:t xml:space="preserve">Judicature </w:t>
      </w:r>
      <w:r w:rsidRPr="00A56A23">
        <w:rPr>
          <w:sz w:val="24"/>
          <w:szCs w:val="24"/>
        </w:rPr>
        <w:t xml:space="preserve">Act had thoroughly reformed the Court of Chancery, before there was no cross examination in cases and witnesses were called rather than placed in court, the court proceeding was all based on written documents. The Judicature Act had changed this, and all proceeding were shortened, pleadings were printed rather than written ones and all the unnecessary offices were abolished as they caused delays and expenses to suitors. The 1875 Act reformed the new rules of the court, for instance the new ‘fact pleading’. This type of pleading allows the person bringing the claim to provide the court with all facts to prove the cause of action. Until 1813 there were only two judges overseeing matters, and in 1873 these courts were abandoned, and the number of judges had increased to only seven. This had led to the courts being understaffed and overburdened, it became of a source of expenses and injustice (Haley and McMurtry, 2017). </w:t>
      </w:r>
      <w:r w:rsidR="003D28FF" w:rsidRPr="00A56A23">
        <w:rPr>
          <w:sz w:val="24"/>
          <w:szCs w:val="24"/>
        </w:rPr>
        <w:t xml:space="preserve"> </w:t>
      </w:r>
    </w:p>
    <w:p w14:paraId="7B8778A0" w14:textId="77777777" w:rsidR="00D763B0" w:rsidRPr="00A56A23" w:rsidRDefault="00D763B0" w:rsidP="00A56A23">
      <w:pPr>
        <w:spacing w:line="480" w:lineRule="auto"/>
        <w:rPr>
          <w:sz w:val="24"/>
          <w:szCs w:val="24"/>
        </w:rPr>
      </w:pPr>
    </w:p>
    <w:p w14:paraId="44AC05D4" w14:textId="745904F9" w:rsidR="00295758" w:rsidRPr="00A56A23" w:rsidRDefault="009D7C25" w:rsidP="00A56A23">
      <w:pPr>
        <w:spacing w:line="480" w:lineRule="auto"/>
        <w:rPr>
          <w:sz w:val="24"/>
          <w:szCs w:val="24"/>
        </w:rPr>
      </w:pPr>
      <w:r w:rsidRPr="00A56A23">
        <w:rPr>
          <w:sz w:val="24"/>
          <w:szCs w:val="24"/>
        </w:rPr>
        <w:t xml:space="preserve">Moreover, </w:t>
      </w:r>
      <w:r w:rsidR="00177ADA" w:rsidRPr="00A56A23">
        <w:rPr>
          <w:sz w:val="24"/>
          <w:szCs w:val="24"/>
        </w:rPr>
        <w:t xml:space="preserve">the </w:t>
      </w:r>
      <w:r w:rsidR="00C70CB1" w:rsidRPr="00A56A23">
        <w:rPr>
          <w:sz w:val="24"/>
          <w:szCs w:val="24"/>
        </w:rPr>
        <w:t>Franciscan</w:t>
      </w:r>
      <w:r w:rsidR="00A82DCD" w:rsidRPr="00A56A23">
        <w:rPr>
          <w:sz w:val="24"/>
          <w:szCs w:val="24"/>
        </w:rPr>
        <w:t xml:space="preserve"> monks have </w:t>
      </w:r>
      <w:r w:rsidR="005F5185" w:rsidRPr="00A56A23">
        <w:rPr>
          <w:sz w:val="24"/>
          <w:szCs w:val="24"/>
        </w:rPr>
        <w:t>also been</w:t>
      </w:r>
      <w:r w:rsidR="001E6D8E" w:rsidRPr="00A56A23">
        <w:rPr>
          <w:sz w:val="24"/>
          <w:szCs w:val="24"/>
        </w:rPr>
        <w:t xml:space="preserve"> part of the </w:t>
      </w:r>
      <w:r w:rsidR="005F5185" w:rsidRPr="00A56A23">
        <w:rPr>
          <w:sz w:val="24"/>
          <w:szCs w:val="24"/>
        </w:rPr>
        <w:t>development of trusts</w:t>
      </w:r>
      <w:r w:rsidR="00722764" w:rsidRPr="00A56A23">
        <w:rPr>
          <w:sz w:val="24"/>
          <w:szCs w:val="24"/>
        </w:rPr>
        <w:t xml:space="preserve">, in that they were able to </w:t>
      </w:r>
      <w:r w:rsidR="00C70CB1" w:rsidRPr="00A56A23">
        <w:rPr>
          <w:sz w:val="24"/>
          <w:szCs w:val="24"/>
        </w:rPr>
        <w:t>retain the</w:t>
      </w:r>
      <w:r w:rsidR="00722764" w:rsidRPr="00A56A23">
        <w:rPr>
          <w:sz w:val="24"/>
          <w:szCs w:val="24"/>
        </w:rPr>
        <w:t xml:space="preserve"> benefit </w:t>
      </w:r>
      <w:r w:rsidR="009E022F" w:rsidRPr="00A56A23">
        <w:rPr>
          <w:sz w:val="24"/>
          <w:szCs w:val="24"/>
        </w:rPr>
        <w:t xml:space="preserve">of property without </w:t>
      </w:r>
      <w:r w:rsidR="00C70CB1" w:rsidRPr="00A56A23">
        <w:rPr>
          <w:sz w:val="24"/>
          <w:szCs w:val="24"/>
        </w:rPr>
        <w:t>contravening</w:t>
      </w:r>
      <w:r w:rsidR="009E022F" w:rsidRPr="00A56A23">
        <w:rPr>
          <w:sz w:val="24"/>
          <w:szCs w:val="24"/>
        </w:rPr>
        <w:t xml:space="preserve"> their </w:t>
      </w:r>
      <w:r w:rsidR="00C70CB1" w:rsidRPr="00A56A23">
        <w:rPr>
          <w:sz w:val="24"/>
          <w:szCs w:val="24"/>
        </w:rPr>
        <w:t>property</w:t>
      </w:r>
      <w:r w:rsidR="009E022F" w:rsidRPr="00A56A23">
        <w:rPr>
          <w:sz w:val="24"/>
          <w:szCs w:val="24"/>
        </w:rPr>
        <w:t>.</w:t>
      </w:r>
      <w:r w:rsidR="00995F8C" w:rsidRPr="00A56A23">
        <w:rPr>
          <w:sz w:val="24"/>
          <w:szCs w:val="24"/>
        </w:rPr>
        <w:t xml:space="preserve"> The use was </w:t>
      </w:r>
      <w:r w:rsidR="00075560" w:rsidRPr="00A56A23">
        <w:rPr>
          <w:sz w:val="24"/>
          <w:szCs w:val="24"/>
        </w:rPr>
        <w:t xml:space="preserve">created to </w:t>
      </w:r>
      <w:r w:rsidR="00D747FE" w:rsidRPr="00A56A23">
        <w:rPr>
          <w:sz w:val="24"/>
          <w:szCs w:val="24"/>
        </w:rPr>
        <w:t>aid simple frauds whereby p</w:t>
      </w:r>
      <w:r w:rsidR="006C6F7F" w:rsidRPr="00A56A23">
        <w:rPr>
          <w:sz w:val="24"/>
          <w:szCs w:val="24"/>
        </w:rPr>
        <w:t>roperty can be beyond the claims of creditors and feudal lords.</w:t>
      </w:r>
      <w:r w:rsidR="00CB3DF1" w:rsidRPr="00A56A23">
        <w:rPr>
          <w:sz w:val="24"/>
          <w:szCs w:val="24"/>
        </w:rPr>
        <w:t xml:space="preserve"> </w:t>
      </w:r>
      <w:r w:rsidR="006B1178" w:rsidRPr="00A56A23">
        <w:rPr>
          <w:sz w:val="24"/>
          <w:szCs w:val="24"/>
        </w:rPr>
        <w:t xml:space="preserve">Due to such avoidance of feudal </w:t>
      </w:r>
      <w:r w:rsidR="00F90A07" w:rsidRPr="00A56A23">
        <w:rPr>
          <w:sz w:val="24"/>
          <w:szCs w:val="24"/>
        </w:rPr>
        <w:t xml:space="preserve">incidents, such as marriage, escheat and wardship </w:t>
      </w:r>
      <w:r w:rsidR="00B12218" w:rsidRPr="00A56A23">
        <w:rPr>
          <w:sz w:val="24"/>
          <w:szCs w:val="24"/>
        </w:rPr>
        <w:t>was the main influence of the growth of use</w:t>
      </w:r>
      <w:r w:rsidR="00C54319" w:rsidRPr="00A56A23">
        <w:rPr>
          <w:sz w:val="24"/>
          <w:szCs w:val="24"/>
        </w:rPr>
        <w:t>. It was unusual for there to be more than one feoffee and they were directed as joint tenants</w:t>
      </w:r>
      <w:r w:rsidR="00297461" w:rsidRPr="00A56A23">
        <w:rPr>
          <w:sz w:val="24"/>
          <w:szCs w:val="24"/>
        </w:rPr>
        <w:t xml:space="preserve">, when the feoffees dies, new ones could be </w:t>
      </w:r>
      <w:r w:rsidR="001E6D8E" w:rsidRPr="00A56A23">
        <w:rPr>
          <w:sz w:val="24"/>
          <w:szCs w:val="24"/>
        </w:rPr>
        <w:t>appointed</w:t>
      </w:r>
      <w:r w:rsidR="00297461" w:rsidRPr="00A56A23">
        <w:rPr>
          <w:sz w:val="24"/>
          <w:szCs w:val="24"/>
        </w:rPr>
        <w:t xml:space="preserve">. </w:t>
      </w:r>
      <w:r w:rsidR="001E6D8E" w:rsidRPr="00A56A23">
        <w:rPr>
          <w:sz w:val="24"/>
          <w:szCs w:val="24"/>
        </w:rPr>
        <w:t>Consequently</w:t>
      </w:r>
      <w:r w:rsidR="00297461" w:rsidRPr="00A56A23">
        <w:rPr>
          <w:sz w:val="24"/>
          <w:szCs w:val="24"/>
        </w:rPr>
        <w:t xml:space="preserve">, </w:t>
      </w:r>
      <w:r w:rsidR="007C2AAC" w:rsidRPr="00A56A23">
        <w:rPr>
          <w:sz w:val="24"/>
          <w:szCs w:val="24"/>
        </w:rPr>
        <w:t xml:space="preserve">the use was not </w:t>
      </w:r>
      <w:r w:rsidR="00424D8C" w:rsidRPr="00A56A23">
        <w:rPr>
          <w:sz w:val="24"/>
          <w:szCs w:val="24"/>
        </w:rPr>
        <w:t>recognised</w:t>
      </w:r>
      <w:r w:rsidR="007C2AAC" w:rsidRPr="00A56A23">
        <w:rPr>
          <w:sz w:val="24"/>
          <w:szCs w:val="24"/>
        </w:rPr>
        <w:t xml:space="preserve"> by the common law</w:t>
      </w:r>
      <w:r w:rsidR="00424D8C" w:rsidRPr="00A56A23">
        <w:rPr>
          <w:sz w:val="24"/>
          <w:szCs w:val="24"/>
        </w:rPr>
        <w:t xml:space="preserve">, common law failed to </w:t>
      </w:r>
      <w:r w:rsidR="008874FA" w:rsidRPr="00A56A23">
        <w:rPr>
          <w:sz w:val="24"/>
          <w:szCs w:val="24"/>
        </w:rPr>
        <w:t>recognise</w:t>
      </w:r>
      <w:r w:rsidR="00EC491B" w:rsidRPr="00A56A23">
        <w:rPr>
          <w:sz w:val="24"/>
          <w:szCs w:val="24"/>
        </w:rPr>
        <w:t xml:space="preserve"> </w:t>
      </w:r>
      <w:r w:rsidR="00424D8C" w:rsidRPr="00A56A23">
        <w:rPr>
          <w:sz w:val="24"/>
          <w:szCs w:val="24"/>
        </w:rPr>
        <w:t xml:space="preserve">the </w:t>
      </w:r>
      <w:r w:rsidR="005770F8" w:rsidRPr="00A56A23">
        <w:rPr>
          <w:sz w:val="24"/>
          <w:szCs w:val="24"/>
        </w:rPr>
        <w:t xml:space="preserve">divide between legal and beneficial </w:t>
      </w:r>
      <w:r w:rsidR="005770F8" w:rsidRPr="00A56A23">
        <w:rPr>
          <w:sz w:val="24"/>
          <w:szCs w:val="24"/>
        </w:rPr>
        <w:lastRenderedPageBreak/>
        <w:t>ownership</w:t>
      </w:r>
      <w:r w:rsidR="00C47ED4" w:rsidRPr="00A56A23">
        <w:rPr>
          <w:sz w:val="24"/>
          <w:szCs w:val="24"/>
        </w:rPr>
        <w:t xml:space="preserve"> </w:t>
      </w:r>
      <w:r w:rsidR="00281EDE" w:rsidRPr="00A56A23">
        <w:rPr>
          <w:sz w:val="24"/>
          <w:szCs w:val="24"/>
        </w:rPr>
        <w:t xml:space="preserve">(Haley and McMurtry, </w:t>
      </w:r>
      <w:r w:rsidR="00ED535D" w:rsidRPr="00A56A23">
        <w:rPr>
          <w:sz w:val="24"/>
          <w:szCs w:val="24"/>
        </w:rPr>
        <w:t xml:space="preserve">2017). </w:t>
      </w:r>
      <w:r w:rsidR="00C53CFF" w:rsidRPr="00A56A23">
        <w:rPr>
          <w:sz w:val="24"/>
          <w:szCs w:val="24"/>
        </w:rPr>
        <w:t xml:space="preserve">If someone was to </w:t>
      </w:r>
      <w:r w:rsidR="00031BA9" w:rsidRPr="00A56A23">
        <w:rPr>
          <w:sz w:val="24"/>
          <w:szCs w:val="24"/>
        </w:rPr>
        <w:t xml:space="preserve">convey </w:t>
      </w:r>
      <w:r w:rsidR="00A254CB" w:rsidRPr="00A56A23">
        <w:rPr>
          <w:sz w:val="24"/>
          <w:szCs w:val="24"/>
        </w:rPr>
        <w:t xml:space="preserve">the </w:t>
      </w:r>
      <w:r w:rsidR="006E56CF" w:rsidRPr="00A56A23">
        <w:rPr>
          <w:sz w:val="24"/>
          <w:szCs w:val="24"/>
        </w:rPr>
        <w:t>property</w:t>
      </w:r>
      <w:r w:rsidR="00A254CB" w:rsidRPr="00A56A23">
        <w:rPr>
          <w:sz w:val="24"/>
          <w:szCs w:val="24"/>
        </w:rPr>
        <w:t xml:space="preserve"> </w:t>
      </w:r>
      <w:r w:rsidR="006E56CF" w:rsidRPr="00A56A23">
        <w:rPr>
          <w:sz w:val="24"/>
          <w:szCs w:val="24"/>
        </w:rPr>
        <w:t>to</w:t>
      </w:r>
      <w:r w:rsidR="00A254CB" w:rsidRPr="00A56A23">
        <w:rPr>
          <w:sz w:val="24"/>
          <w:szCs w:val="24"/>
        </w:rPr>
        <w:t xml:space="preserve"> the use </w:t>
      </w:r>
      <w:r w:rsidR="006E56CF" w:rsidRPr="00A56A23">
        <w:rPr>
          <w:sz w:val="24"/>
          <w:szCs w:val="24"/>
        </w:rPr>
        <w:t>of</w:t>
      </w:r>
      <w:r w:rsidR="00A254CB" w:rsidRPr="00A56A23">
        <w:rPr>
          <w:sz w:val="24"/>
          <w:szCs w:val="24"/>
        </w:rPr>
        <w:t xml:space="preserve"> an order of </w:t>
      </w:r>
      <w:r w:rsidR="00ED61A0" w:rsidRPr="00A56A23">
        <w:rPr>
          <w:sz w:val="24"/>
          <w:szCs w:val="24"/>
        </w:rPr>
        <w:t>Franciscan monks</w:t>
      </w:r>
      <w:r w:rsidR="003343BD" w:rsidRPr="00A56A23">
        <w:rPr>
          <w:sz w:val="24"/>
          <w:szCs w:val="24"/>
        </w:rPr>
        <w:t>, or to their own use for their life</w:t>
      </w:r>
      <w:r w:rsidR="006E56CF" w:rsidRPr="00A56A23">
        <w:rPr>
          <w:sz w:val="24"/>
          <w:szCs w:val="24"/>
        </w:rPr>
        <w:t xml:space="preserve"> and then </w:t>
      </w:r>
      <w:r w:rsidR="001E2318" w:rsidRPr="00A56A23">
        <w:rPr>
          <w:sz w:val="24"/>
          <w:szCs w:val="24"/>
        </w:rPr>
        <w:t xml:space="preserve">their widow and then to </w:t>
      </w:r>
      <w:r w:rsidR="00ED61A0" w:rsidRPr="00A56A23">
        <w:rPr>
          <w:sz w:val="24"/>
          <w:szCs w:val="24"/>
        </w:rPr>
        <w:t>give</w:t>
      </w:r>
      <w:r w:rsidR="001E2318" w:rsidRPr="00A56A23">
        <w:rPr>
          <w:sz w:val="24"/>
          <w:szCs w:val="24"/>
        </w:rPr>
        <w:t xml:space="preserve"> their children equal shares</w:t>
      </w:r>
      <w:r w:rsidR="00415323" w:rsidRPr="00A56A23">
        <w:rPr>
          <w:sz w:val="24"/>
          <w:szCs w:val="24"/>
        </w:rPr>
        <w:t xml:space="preserve">. The common law had </w:t>
      </w:r>
      <w:r w:rsidR="00ED61A0" w:rsidRPr="00A56A23">
        <w:rPr>
          <w:sz w:val="24"/>
          <w:szCs w:val="24"/>
        </w:rPr>
        <w:t>completely</w:t>
      </w:r>
      <w:r w:rsidR="00415323" w:rsidRPr="00A56A23">
        <w:rPr>
          <w:sz w:val="24"/>
          <w:szCs w:val="24"/>
        </w:rPr>
        <w:t xml:space="preserve"> ignored the words ‘to the use of’, this meant that</w:t>
      </w:r>
      <w:r w:rsidR="00772DB2" w:rsidRPr="00A56A23">
        <w:rPr>
          <w:sz w:val="24"/>
          <w:szCs w:val="24"/>
        </w:rPr>
        <w:t xml:space="preserve"> as far as the common law was aware they were owners by </w:t>
      </w:r>
      <w:r w:rsidR="000050C0" w:rsidRPr="00A56A23">
        <w:rPr>
          <w:sz w:val="24"/>
          <w:szCs w:val="24"/>
        </w:rPr>
        <w:t>conveyance</w:t>
      </w:r>
      <w:r w:rsidR="00772DB2" w:rsidRPr="00A56A23">
        <w:rPr>
          <w:sz w:val="24"/>
          <w:szCs w:val="24"/>
        </w:rPr>
        <w:t xml:space="preserve"> </w:t>
      </w:r>
      <w:r w:rsidR="000050C0" w:rsidRPr="00A56A23">
        <w:rPr>
          <w:sz w:val="24"/>
          <w:szCs w:val="24"/>
        </w:rPr>
        <w:t>and</w:t>
      </w:r>
      <w:r w:rsidR="007960EF" w:rsidRPr="00A56A23">
        <w:rPr>
          <w:sz w:val="24"/>
          <w:szCs w:val="24"/>
        </w:rPr>
        <w:t xml:space="preserve"> </w:t>
      </w:r>
      <w:r w:rsidR="000050C0" w:rsidRPr="00A56A23">
        <w:rPr>
          <w:sz w:val="24"/>
          <w:szCs w:val="24"/>
        </w:rPr>
        <w:t>subject</w:t>
      </w:r>
      <w:r w:rsidR="007960EF" w:rsidRPr="00A56A23">
        <w:rPr>
          <w:sz w:val="24"/>
          <w:szCs w:val="24"/>
        </w:rPr>
        <w:t xml:space="preserve"> to all feudal duties of </w:t>
      </w:r>
      <w:r w:rsidR="000050C0" w:rsidRPr="00A56A23">
        <w:rPr>
          <w:sz w:val="24"/>
          <w:szCs w:val="24"/>
        </w:rPr>
        <w:t>their</w:t>
      </w:r>
      <w:r w:rsidR="007960EF" w:rsidRPr="00A56A23">
        <w:rPr>
          <w:sz w:val="24"/>
          <w:szCs w:val="24"/>
        </w:rPr>
        <w:t xml:space="preserve"> estate and they could do whatever </w:t>
      </w:r>
      <w:r w:rsidR="00ED61A0" w:rsidRPr="00A56A23">
        <w:rPr>
          <w:sz w:val="24"/>
          <w:szCs w:val="24"/>
        </w:rPr>
        <w:t xml:space="preserve">they </w:t>
      </w:r>
      <w:r w:rsidR="000050C0" w:rsidRPr="00A56A23">
        <w:rPr>
          <w:sz w:val="24"/>
          <w:szCs w:val="24"/>
        </w:rPr>
        <w:t>liked</w:t>
      </w:r>
      <w:r w:rsidR="00ED61A0" w:rsidRPr="00A56A23">
        <w:rPr>
          <w:sz w:val="24"/>
          <w:szCs w:val="24"/>
        </w:rPr>
        <w:t xml:space="preserve"> with the </w:t>
      </w:r>
      <w:r w:rsidR="000050C0" w:rsidRPr="00A56A23">
        <w:rPr>
          <w:sz w:val="24"/>
          <w:szCs w:val="24"/>
        </w:rPr>
        <w:t>land</w:t>
      </w:r>
      <w:r w:rsidR="00ED61A0" w:rsidRPr="00A56A23">
        <w:rPr>
          <w:sz w:val="24"/>
          <w:szCs w:val="24"/>
        </w:rPr>
        <w:t xml:space="preserve"> </w:t>
      </w:r>
      <w:r w:rsidR="002E22EB" w:rsidRPr="00A56A23">
        <w:rPr>
          <w:sz w:val="24"/>
          <w:szCs w:val="24"/>
        </w:rPr>
        <w:t>(Penner</w:t>
      </w:r>
      <w:r w:rsidR="00E463BF" w:rsidRPr="00A56A23">
        <w:rPr>
          <w:sz w:val="24"/>
          <w:szCs w:val="24"/>
        </w:rPr>
        <w:t xml:space="preserve">, 2016). </w:t>
      </w:r>
      <w:r w:rsidR="00316272">
        <w:rPr>
          <w:sz w:val="24"/>
          <w:szCs w:val="24"/>
        </w:rPr>
        <w:t xml:space="preserve"> </w:t>
      </w:r>
      <w:r w:rsidR="00316272" w:rsidRPr="00316272">
        <w:rPr>
          <w:sz w:val="24"/>
          <w:szCs w:val="24"/>
        </w:rPr>
        <w:t>Th</w:t>
      </w:r>
      <w:r w:rsidR="00316272">
        <w:rPr>
          <w:sz w:val="24"/>
          <w:szCs w:val="24"/>
        </w:rPr>
        <w:t>e</w:t>
      </w:r>
      <w:r w:rsidR="00316272" w:rsidRPr="00316272">
        <w:rPr>
          <w:sz w:val="24"/>
          <w:szCs w:val="24"/>
        </w:rPr>
        <w:t xml:space="preserve"> common law regard</w:t>
      </w:r>
      <w:r w:rsidR="00316272">
        <w:rPr>
          <w:sz w:val="24"/>
          <w:szCs w:val="24"/>
        </w:rPr>
        <w:t xml:space="preserve">ed </w:t>
      </w:r>
      <w:r w:rsidR="00316272" w:rsidRPr="00316272">
        <w:rPr>
          <w:sz w:val="24"/>
          <w:szCs w:val="24"/>
        </w:rPr>
        <w:t>trustees as owners</w:t>
      </w:r>
      <w:r w:rsidR="00316272">
        <w:rPr>
          <w:sz w:val="24"/>
          <w:szCs w:val="24"/>
        </w:rPr>
        <w:t>, this</w:t>
      </w:r>
      <w:r w:rsidR="00E463BF" w:rsidRPr="00A56A23">
        <w:rPr>
          <w:sz w:val="24"/>
          <w:szCs w:val="24"/>
        </w:rPr>
        <w:t xml:space="preserve"> suggests that </w:t>
      </w:r>
      <w:r w:rsidR="002E22B6" w:rsidRPr="00A56A23">
        <w:rPr>
          <w:sz w:val="24"/>
          <w:szCs w:val="24"/>
        </w:rPr>
        <w:t xml:space="preserve">the </w:t>
      </w:r>
      <w:r w:rsidR="00ED535D" w:rsidRPr="00A56A23">
        <w:rPr>
          <w:sz w:val="24"/>
          <w:szCs w:val="24"/>
        </w:rPr>
        <w:t xml:space="preserve">common law </w:t>
      </w:r>
      <w:r w:rsidR="00AD3D53" w:rsidRPr="00A56A23">
        <w:rPr>
          <w:sz w:val="24"/>
          <w:szCs w:val="24"/>
        </w:rPr>
        <w:t xml:space="preserve">did not </w:t>
      </w:r>
      <w:r w:rsidR="00BA3712" w:rsidRPr="00A56A23">
        <w:rPr>
          <w:sz w:val="24"/>
          <w:szCs w:val="24"/>
        </w:rPr>
        <w:t>recognise</w:t>
      </w:r>
      <w:r w:rsidR="00AD3D53" w:rsidRPr="00A56A23">
        <w:rPr>
          <w:sz w:val="24"/>
          <w:szCs w:val="24"/>
        </w:rPr>
        <w:t xml:space="preserve"> trusts</w:t>
      </w:r>
      <w:r w:rsidR="00D55D23" w:rsidRPr="00A56A23">
        <w:rPr>
          <w:sz w:val="24"/>
          <w:szCs w:val="24"/>
        </w:rPr>
        <w:t xml:space="preserve"> which shows </w:t>
      </w:r>
      <w:r w:rsidR="007E716D" w:rsidRPr="00A56A23">
        <w:rPr>
          <w:sz w:val="24"/>
          <w:szCs w:val="24"/>
        </w:rPr>
        <w:t>the</w:t>
      </w:r>
      <w:r w:rsidR="00D55D23" w:rsidRPr="00A56A23">
        <w:rPr>
          <w:sz w:val="24"/>
          <w:szCs w:val="24"/>
        </w:rPr>
        <w:t xml:space="preserve"> rigidity </w:t>
      </w:r>
      <w:r w:rsidR="007E716D" w:rsidRPr="00A56A23">
        <w:rPr>
          <w:sz w:val="24"/>
          <w:szCs w:val="24"/>
        </w:rPr>
        <w:t xml:space="preserve">and harshness </w:t>
      </w:r>
      <w:r w:rsidR="00D55D23" w:rsidRPr="00A56A23">
        <w:rPr>
          <w:sz w:val="24"/>
          <w:szCs w:val="24"/>
        </w:rPr>
        <w:t>of the common law</w:t>
      </w:r>
      <w:r w:rsidR="00E47983" w:rsidRPr="00A56A23">
        <w:rPr>
          <w:sz w:val="24"/>
          <w:szCs w:val="24"/>
        </w:rPr>
        <w:t>.</w:t>
      </w:r>
      <w:r w:rsidR="00316272">
        <w:rPr>
          <w:sz w:val="24"/>
          <w:szCs w:val="24"/>
        </w:rPr>
        <w:t xml:space="preserve"> </w:t>
      </w:r>
      <w:r w:rsidR="00732805" w:rsidRPr="00A56A23">
        <w:rPr>
          <w:sz w:val="24"/>
          <w:szCs w:val="24"/>
        </w:rPr>
        <w:t>As</w:t>
      </w:r>
      <w:r w:rsidR="00BA3712" w:rsidRPr="00A56A23">
        <w:rPr>
          <w:sz w:val="24"/>
          <w:szCs w:val="24"/>
        </w:rPr>
        <w:t xml:space="preserve"> a</w:t>
      </w:r>
      <w:r w:rsidR="00581175" w:rsidRPr="00A56A23">
        <w:rPr>
          <w:sz w:val="24"/>
          <w:szCs w:val="24"/>
        </w:rPr>
        <w:t xml:space="preserve"> </w:t>
      </w:r>
      <w:r w:rsidR="00E125B5" w:rsidRPr="00A56A23">
        <w:rPr>
          <w:sz w:val="24"/>
          <w:szCs w:val="24"/>
        </w:rPr>
        <w:t>result,</w:t>
      </w:r>
      <w:r w:rsidR="00581175" w:rsidRPr="00A56A23">
        <w:rPr>
          <w:sz w:val="24"/>
          <w:szCs w:val="24"/>
        </w:rPr>
        <w:t xml:space="preserve"> equity had created new rights which provided </w:t>
      </w:r>
      <w:r w:rsidR="00BB4D89">
        <w:rPr>
          <w:sz w:val="24"/>
          <w:szCs w:val="24"/>
        </w:rPr>
        <w:t xml:space="preserve">beneficiaries </w:t>
      </w:r>
      <w:r w:rsidR="00BA3712" w:rsidRPr="00A56A23">
        <w:rPr>
          <w:sz w:val="24"/>
          <w:szCs w:val="24"/>
        </w:rPr>
        <w:t xml:space="preserve">with </w:t>
      </w:r>
      <w:r w:rsidR="00581175" w:rsidRPr="00A56A23">
        <w:rPr>
          <w:sz w:val="24"/>
          <w:szCs w:val="24"/>
        </w:rPr>
        <w:t xml:space="preserve">more rights against </w:t>
      </w:r>
      <w:r w:rsidR="00BB4D89">
        <w:rPr>
          <w:sz w:val="24"/>
          <w:szCs w:val="24"/>
        </w:rPr>
        <w:t>trustees</w:t>
      </w:r>
      <w:r w:rsidR="00316272">
        <w:rPr>
          <w:sz w:val="24"/>
          <w:szCs w:val="24"/>
        </w:rPr>
        <w:t xml:space="preserve"> </w:t>
      </w:r>
      <w:r w:rsidR="009765EE" w:rsidRPr="00A56A23">
        <w:rPr>
          <w:sz w:val="24"/>
          <w:szCs w:val="24"/>
        </w:rPr>
        <w:t>(Zaccaria</w:t>
      </w:r>
      <w:r w:rsidR="001B1700" w:rsidRPr="00A56A23">
        <w:rPr>
          <w:sz w:val="24"/>
          <w:szCs w:val="24"/>
        </w:rPr>
        <w:t>, 2019)</w:t>
      </w:r>
      <w:r w:rsidR="00253F9E" w:rsidRPr="00A56A23">
        <w:rPr>
          <w:sz w:val="24"/>
          <w:szCs w:val="24"/>
        </w:rPr>
        <w:t xml:space="preserve">. </w:t>
      </w:r>
    </w:p>
    <w:p w14:paraId="3CCF164E" w14:textId="77777777" w:rsidR="00295758" w:rsidRPr="00A56A23" w:rsidRDefault="00295758" w:rsidP="00A56A23">
      <w:pPr>
        <w:spacing w:line="480" w:lineRule="auto"/>
        <w:rPr>
          <w:sz w:val="24"/>
          <w:szCs w:val="24"/>
        </w:rPr>
      </w:pPr>
    </w:p>
    <w:p w14:paraId="47587273" w14:textId="1D9C4CDB" w:rsidR="009A09DA" w:rsidRPr="00A56A23" w:rsidRDefault="00295758" w:rsidP="00A56A23">
      <w:pPr>
        <w:spacing w:line="480" w:lineRule="auto"/>
        <w:rPr>
          <w:sz w:val="24"/>
          <w:szCs w:val="24"/>
        </w:rPr>
      </w:pPr>
      <w:r w:rsidRPr="00A56A23">
        <w:rPr>
          <w:sz w:val="24"/>
          <w:szCs w:val="24"/>
        </w:rPr>
        <w:t>T</w:t>
      </w:r>
      <w:r w:rsidR="00997AA8" w:rsidRPr="00A56A23">
        <w:rPr>
          <w:sz w:val="24"/>
          <w:szCs w:val="24"/>
        </w:rPr>
        <w:t xml:space="preserve">he current law of trusts has been considered an outdated area of </w:t>
      </w:r>
      <w:r w:rsidR="00AB2C2D" w:rsidRPr="00A56A23">
        <w:rPr>
          <w:sz w:val="24"/>
          <w:szCs w:val="24"/>
        </w:rPr>
        <w:t>law;</w:t>
      </w:r>
      <w:r w:rsidR="00997AA8" w:rsidRPr="00A56A23">
        <w:rPr>
          <w:sz w:val="24"/>
          <w:szCs w:val="24"/>
        </w:rPr>
        <w:t xml:space="preserve"> the general law of trusts has not been reviewed since 1925</w:t>
      </w:r>
      <w:r w:rsidR="00766BA0" w:rsidRPr="00A56A23">
        <w:rPr>
          <w:sz w:val="24"/>
          <w:szCs w:val="24"/>
        </w:rPr>
        <w:t xml:space="preserve"> (</w:t>
      </w:r>
      <w:r w:rsidR="00316272">
        <w:rPr>
          <w:sz w:val="24"/>
          <w:szCs w:val="24"/>
        </w:rPr>
        <w:t>The L</w:t>
      </w:r>
      <w:r w:rsidR="00766BA0" w:rsidRPr="00A56A23">
        <w:rPr>
          <w:sz w:val="24"/>
          <w:szCs w:val="24"/>
        </w:rPr>
        <w:t xml:space="preserve">aw </w:t>
      </w:r>
      <w:r w:rsidR="006C5668" w:rsidRPr="00A56A23">
        <w:rPr>
          <w:sz w:val="24"/>
          <w:szCs w:val="24"/>
        </w:rPr>
        <w:t>Commission</w:t>
      </w:r>
      <w:r w:rsidR="00766BA0" w:rsidRPr="00A56A23">
        <w:rPr>
          <w:sz w:val="24"/>
          <w:szCs w:val="24"/>
        </w:rPr>
        <w:t>, 2017).</w:t>
      </w:r>
      <w:r w:rsidR="005A554C" w:rsidRPr="00A56A23">
        <w:rPr>
          <w:sz w:val="24"/>
          <w:szCs w:val="24"/>
        </w:rPr>
        <w:t xml:space="preserve"> </w:t>
      </w:r>
      <w:r w:rsidR="001E72DD" w:rsidRPr="00A56A23">
        <w:rPr>
          <w:sz w:val="24"/>
          <w:szCs w:val="24"/>
        </w:rPr>
        <w:t>However, the Law Commission had set a number of proposals in the development of trusts in 1985.</w:t>
      </w:r>
      <w:r w:rsidR="003C1384" w:rsidRPr="00A56A23">
        <w:rPr>
          <w:sz w:val="24"/>
          <w:szCs w:val="24"/>
        </w:rPr>
        <w:t xml:space="preserve"> The </w:t>
      </w:r>
      <w:r w:rsidR="000475FD" w:rsidRPr="00A56A23">
        <w:rPr>
          <w:sz w:val="24"/>
          <w:szCs w:val="24"/>
        </w:rPr>
        <w:t>trust of Land ha</w:t>
      </w:r>
      <w:r w:rsidR="00316272">
        <w:rPr>
          <w:sz w:val="24"/>
          <w:szCs w:val="24"/>
        </w:rPr>
        <w:t>d a</w:t>
      </w:r>
      <w:r w:rsidR="000475FD" w:rsidRPr="00A56A23">
        <w:rPr>
          <w:sz w:val="24"/>
          <w:szCs w:val="24"/>
        </w:rPr>
        <w:t xml:space="preserve"> dual system which overtime has </w:t>
      </w:r>
      <w:r w:rsidR="00C95741" w:rsidRPr="00A56A23">
        <w:rPr>
          <w:sz w:val="24"/>
          <w:szCs w:val="24"/>
        </w:rPr>
        <w:t>not been easily managed and handled.</w:t>
      </w:r>
      <w:r w:rsidR="00690BFE" w:rsidRPr="00A56A23">
        <w:rPr>
          <w:sz w:val="24"/>
          <w:szCs w:val="24"/>
        </w:rPr>
        <w:t xml:space="preserve"> This </w:t>
      </w:r>
      <w:r w:rsidR="00316272">
        <w:rPr>
          <w:sz w:val="24"/>
          <w:szCs w:val="24"/>
        </w:rPr>
        <w:t xml:space="preserve">was </w:t>
      </w:r>
      <w:r w:rsidR="00690BFE" w:rsidRPr="00A56A23">
        <w:rPr>
          <w:sz w:val="24"/>
          <w:szCs w:val="24"/>
        </w:rPr>
        <w:t>due to successive int</w:t>
      </w:r>
      <w:r w:rsidR="00B66095" w:rsidRPr="00A56A23">
        <w:rPr>
          <w:sz w:val="24"/>
          <w:szCs w:val="24"/>
        </w:rPr>
        <w:t xml:space="preserve">erests in land that </w:t>
      </w:r>
      <w:r w:rsidR="00690BFE" w:rsidRPr="00A56A23">
        <w:rPr>
          <w:sz w:val="24"/>
          <w:szCs w:val="24"/>
        </w:rPr>
        <w:t>were created</w:t>
      </w:r>
      <w:r w:rsidR="00B66095" w:rsidRPr="00A56A23">
        <w:rPr>
          <w:sz w:val="24"/>
          <w:szCs w:val="24"/>
        </w:rPr>
        <w:t xml:space="preserve"> </w:t>
      </w:r>
      <w:r w:rsidR="00690BFE" w:rsidRPr="00A56A23">
        <w:rPr>
          <w:sz w:val="24"/>
          <w:szCs w:val="24"/>
        </w:rPr>
        <w:t xml:space="preserve">by the </w:t>
      </w:r>
      <w:r w:rsidR="00B66095" w:rsidRPr="00A56A23">
        <w:rPr>
          <w:sz w:val="24"/>
          <w:szCs w:val="24"/>
        </w:rPr>
        <w:t xml:space="preserve">settlement under the </w:t>
      </w:r>
      <w:r w:rsidR="00690BFE" w:rsidRPr="00A56A23">
        <w:rPr>
          <w:sz w:val="24"/>
          <w:szCs w:val="24"/>
        </w:rPr>
        <w:t>Settled Land Act (1925)</w:t>
      </w:r>
      <w:r w:rsidR="00575B23" w:rsidRPr="00A56A23">
        <w:rPr>
          <w:sz w:val="24"/>
          <w:szCs w:val="24"/>
        </w:rPr>
        <w:t xml:space="preserve">, </w:t>
      </w:r>
      <w:r w:rsidR="00240441" w:rsidRPr="00A56A23">
        <w:rPr>
          <w:sz w:val="24"/>
          <w:szCs w:val="24"/>
        </w:rPr>
        <w:t xml:space="preserve">if the sale was not expressively imposed it created </w:t>
      </w:r>
      <w:r w:rsidR="00401FEE" w:rsidRPr="00A56A23">
        <w:rPr>
          <w:sz w:val="24"/>
          <w:szCs w:val="24"/>
        </w:rPr>
        <w:t>problems which led to the creation of inadvertent settlements.</w:t>
      </w:r>
      <w:r w:rsidR="00C95741" w:rsidRPr="00A56A23">
        <w:rPr>
          <w:sz w:val="24"/>
          <w:szCs w:val="24"/>
        </w:rPr>
        <w:t xml:space="preserve"> </w:t>
      </w:r>
      <w:r w:rsidR="00690BFE" w:rsidRPr="00A56A23">
        <w:rPr>
          <w:sz w:val="24"/>
          <w:szCs w:val="24"/>
        </w:rPr>
        <w:t>Therefore</w:t>
      </w:r>
      <w:r w:rsidR="00F3173C" w:rsidRPr="00A56A23">
        <w:rPr>
          <w:sz w:val="24"/>
          <w:szCs w:val="24"/>
        </w:rPr>
        <w:t>,</w:t>
      </w:r>
      <w:r w:rsidR="00690BFE" w:rsidRPr="00A56A23">
        <w:rPr>
          <w:sz w:val="24"/>
          <w:szCs w:val="24"/>
        </w:rPr>
        <w:t xml:space="preserve"> the Law </w:t>
      </w:r>
      <w:r w:rsidR="00F3173C" w:rsidRPr="00A56A23">
        <w:rPr>
          <w:sz w:val="24"/>
          <w:szCs w:val="24"/>
        </w:rPr>
        <w:t>Commission</w:t>
      </w:r>
      <w:r w:rsidR="00690BFE" w:rsidRPr="00A56A23">
        <w:rPr>
          <w:sz w:val="24"/>
          <w:szCs w:val="24"/>
        </w:rPr>
        <w:t xml:space="preserve"> has</w:t>
      </w:r>
      <w:r w:rsidR="00CA4B92" w:rsidRPr="00A56A23">
        <w:rPr>
          <w:sz w:val="24"/>
          <w:szCs w:val="24"/>
        </w:rPr>
        <w:t xml:space="preserve"> </w:t>
      </w:r>
      <w:r w:rsidR="00F3173C" w:rsidRPr="00A56A23">
        <w:rPr>
          <w:sz w:val="24"/>
          <w:szCs w:val="24"/>
        </w:rPr>
        <w:t>recommended</w:t>
      </w:r>
      <w:r w:rsidR="00CA4B92" w:rsidRPr="00A56A23">
        <w:rPr>
          <w:sz w:val="24"/>
          <w:szCs w:val="24"/>
        </w:rPr>
        <w:t xml:space="preserve"> a new </w:t>
      </w:r>
      <w:r w:rsidR="00F3173C" w:rsidRPr="00A56A23">
        <w:rPr>
          <w:sz w:val="24"/>
          <w:szCs w:val="24"/>
        </w:rPr>
        <w:t xml:space="preserve">type of </w:t>
      </w:r>
      <w:r w:rsidR="00CA4B92" w:rsidRPr="00A56A23">
        <w:rPr>
          <w:sz w:val="24"/>
          <w:szCs w:val="24"/>
        </w:rPr>
        <w:t>t</w:t>
      </w:r>
      <w:r w:rsidR="00F3173C" w:rsidRPr="00A56A23">
        <w:rPr>
          <w:sz w:val="24"/>
          <w:szCs w:val="24"/>
        </w:rPr>
        <w:t>rust</w:t>
      </w:r>
      <w:r w:rsidR="00CA4B92" w:rsidRPr="00A56A23">
        <w:rPr>
          <w:sz w:val="24"/>
          <w:szCs w:val="24"/>
        </w:rPr>
        <w:t xml:space="preserve"> which will allow land to be settled under the Settled Land Act (1925) or a </w:t>
      </w:r>
      <w:r w:rsidR="002E7C79" w:rsidRPr="00A56A23">
        <w:rPr>
          <w:sz w:val="24"/>
          <w:szCs w:val="24"/>
        </w:rPr>
        <w:t>statutory trust</w:t>
      </w:r>
      <w:r w:rsidR="00CA4B92" w:rsidRPr="00A56A23">
        <w:rPr>
          <w:sz w:val="24"/>
          <w:szCs w:val="24"/>
        </w:rPr>
        <w:t xml:space="preserve"> for sale</w:t>
      </w:r>
      <w:r w:rsidR="0013464E" w:rsidRPr="00A56A23">
        <w:rPr>
          <w:sz w:val="24"/>
          <w:szCs w:val="24"/>
        </w:rPr>
        <w:t xml:space="preserve"> imposed by the Law of Property Act (1925). </w:t>
      </w:r>
      <w:r w:rsidR="008B0E29" w:rsidRPr="00A56A23">
        <w:rPr>
          <w:sz w:val="24"/>
          <w:szCs w:val="24"/>
        </w:rPr>
        <w:t xml:space="preserve">Another </w:t>
      </w:r>
      <w:r w:rsidR="00F801EF" w:rsidRPr="00A56A23">
        <w:rPr>
          <w:sz w:val="24"/>
          <w:szCs w:val="24"/>
        </w:rPr>
        <w:t xml:space="preserve">issue with trusts in </w:t>
      </w:r>
      <w:r w:rsidR="00D737ED" w:rsidRPr="00A56A23">
        <w:rPr>
          <w:sz w:val="24"/>
          <w:szCs w:val="24"/>
        </w:rPr>
        <w:t xml:space="preserve">1895 was that minors </w:t>
      </w:r>
      <w:r w:rsidR="00863B2B" w:rsidRPr="00A56A23">
        <w:rPr>
          <w:sz w:val="24"/>
          <w:szCs w:val="24"/>
        </w:rPr>
        <w:t>couldn’t hold a le</w:t>
      </w:r>
      <w:r w:rsidR="00D737ED" w:rsidRPr="00A56A23">
        <w:rPr>
          <w:sz w:val="24"/>
          <w:szCs w:val="24"/>
        </w:rPr>
        <w:t>gal estate in l</w:t>
      </w:r>
      <w:r w:rsidR="00863B2B" w:rsidRPr="00A56A23">
        <w:rPr>
          <w:sz w:val="24"/>
          <w:szCs w:val="24"/>
        </w:rPr>
        <w:t>and</w:t>
      </w:r>
      <w:r w:rsidR="0099488E" w:rsidRPr="00A56A23">
        <w:rPr>
          <w:sz w:val="24"/>
          <w:szCs w:val="24"/>
        </w:rPr>
        <w:t xml:space="preserve">, this was due to minors </w:t>
      </w:r>
      <w:r w:rsidR="00724C67" w:rsidRPr="00A56A23">
        <w:rPr>
          <w:sz w:val="24"/>
          <w:szCs w:val="24"/>
        </w:rPr>
        <w:t xml:space="preserve">not having the required capacity </w:t>
      </w:r>
      <w:r w:rsidR="00EC7EA4" w:rsidRPr="00A56A23">
        <w:rPr>
          <w:sz w:val="24"/>
          <w:szCs w:val="24"/>
        </w:rPr>
        <w:t xml:space="preserve">to accept or to create a trust. </w:t>
      </w:r>
      <w:r w:rsidR="00D475CD" w:rsidRPr="00A56A23">
        <w:rPr>
          <w:sz w:val="24"/>
          <w:szCs w:val="24"/>
        </w:rPr>
        <w:t xml:space="preserve">The </w:t>
      </w:r>
      <w:r w:rsidR="00316272">
        <w:rPr>
          <w:sz w:val="24"/>
          <w:szCs w:val="24"/>
        </w:rPr>
        <w:t>L</w:t>
      </w:r>
      <w:r w:rsidR="00D475CD" w:rsidRPr="00A56A23">
        <w:rPr>
          <w:sz w:val="24"/>
          <w:szCs w:val="24"/>
        </w:rPr>
        <w:t xml:space="preserve">aw </w:t>
      </w:r>
      <w:r w:rsidR="00316272">
        <w:rPr>
          <w:sz w:val="24"/>
          <w:szCs w:val="24"/>
        </w:rPr>
        <w:t>C</w:t>
      </w:r>
      <w:r w:rsidR="00D475CD" w:rsidRPr="00A56A23">
        <w:rPr>
          <w:sz w:val="24"/>
          <w:szCs w:val="24"/>
        </w:rPr>
        <w:t xml:space="preserve">ommission </w:t>
      </w:r>
      <w:r w:rsidR="00461E13" w:rsidRPr="00A56A23">
        <w:rPr>
          <w:sz w:val="24"/>
          <w:szCs w:val="24"/>
        </w:rPr>
        <w:t>recommended</w:t>
      </w:r>
      <w:r w:rsidR="00D475CD" w:rsidRPr="00A56A23">
        <w:rPr>
          <w:sz w:val="24"/>
          <w:szCs w:val="24"/>
        </w:rPr>
        <w:t xml:space="preserve"> </w:t>
      </w:r>
      <w:r w:rsidR="00E414E8" w:rsidRPr="00A56A23">
        <w:rPr>
          <w:sz w:val="24"/>
          <w:szCs w:val="24"/>
        </w:rPr>
        <w:t xml:space="preserve">that land </w:t>
      </w:r>
      <w:r w:rsidR="00461E13" w:rsidRPr="00A56A23">
        <w:rPr>
          <w:sz w:val="24"/>
          <w:szCs w:val="24"/>
        </w:rPr>
        <w:t>conveyed</w:t>
      </w:r>
      <w:r w:rsidR="00E414E8" w:rsidRPr="00A56A23">
        <w:rPr>
          <w:sz w:val="24"/>
          <w:szCs w:val="24"/>
        </w:rPr>
        <w:t xml:space="preserve"> to minor</w:t>
      </w:r>
      <w:r w:rsidR="00703D7C">
        <w:rPr>
          <w:sz w:val="24"/>
          <w:szCs w:val="24"/>
        </w:rPr>
        <w:t>s</w:t>
      </w:r>
      <w:r w:rsidR="00E414E8" w:rsidRPr="00A56A23">
        <w:rPr>
          <w:sz w:val="24"/>
          <w:szCs w:val="24"/>
        </w:rPr>
        <w:t xml:space="preserve"> should be </w:t>
      </w:r>
      <w:r w:rsidR="00461E13" w:rsidRPr="00A56A23">
        <w:rPr>
          <w:sz w:val="24"/>
          <w:szCs w:val="24"/>
        </w:rPr>
        <w:t>jointly</w:t>
      </w:r>
      <w:r w:rsidR="00E414E8" w:rsidRPr="00A56A23">
        <w:rPr>
          <w:sz w:val="24"/>
          <w:szCs w:val="24"/>
        </w:rPr>
        <w:t xml:space="preserve"> with an adult, where </w:t>
      </w:r>
      <w:r w:rsidR="00316272">
        <w:rPr>
          <w:sz w:val="24"/>
          <w:szCs w:val="24"/>
        </w:rPr>
        <w:t xml:space="preserve">they </w:t>
      </w:r>
      <w:r w:rsidR="00316272" w:rsidRPr="00A56A23">
        <w:rPr>
          <w:sz w:val="24"/>
          <w:szCs w:val="24"/>
        </w:rPr>
        <w:t>will</w:t>
      </w:r>
      <w:r w:rsidR="00E414E8" w:rsidRPr="00A56A23">
        <w:rPr>
          <w:sz w:val="24"/>
          <w:szCs w:val="24"/>
        </w:rPr>
        <w:t xml:space="preserve"> hold the land on trus</w:t>
      </w:r>
      <w:r w:rsidR="00316272">
        <w:rPr>
          <w:sz w:val="24"/>
          <w:szCs w:val="24"/>
        </w:rPr>
        <w:t>t</w:t>
      </w:r>
      <w:r w:rsidR="00E414E8" w:rsidRPr="00A56A23">
        <w:rPr>
          <w:sz w:val="24"/>
          <w:szCs w:val="24"/>
        </w:rPr>
        <w:t xml:space="preserve"> </w:t>
      </w:r>
      <w:r w:rsidR="003E2EEB" w:rsidRPr="00A56A23">
        <w:rPr>
          <w:sz w:val="24"/>
          <w:szCs w:val="24"/>
        </w:rPr>
        <w:t xml:space="preserve">as joint tenants or as tenants in </w:t>
      </w:r>
      <w:r w:rsidR="00316272" w:rsidRPr="00A56A23">
        <w:rPr>
          <w:sz w:val="24"/>
          <w:szCs w:val="24"/>
        </w:rPr>
        <w:t>common. This</w:t>
      </w:r>
      <w:r w:rsidR="000A4FE8" w:rsidRPr="00A56A23">
        <w:rPr>
          <w:sz w:val="24"/>
          <w:szCs w:val="24"/>
        </w:rPr>
        <w:t xml:space="preserve"> reform has been met </w:t>
      </w:r>
      <w:r w:rsidR="000A4FE8" w:rsidRPr="00A56A23">
        <w:rPr>
          <w:sz w:val="24"/>
          <w:szCs w:val="24"/>
        </w:rPr>
        <w:lastRenderedPageBreak/>
        <w:t>as there is now a var</w:t>
      </w:r>
      <w:r w:rsidR="00461E13" w:rsidRPr="00A56A23">
        <w:rPr>
          <w:sz w:val="24"/>
          <w:szCs w:val="24"/>
        </w:rPr>
        <w:t xml:space="preserve">iety </w:t>
      </w:r>
      <w:r w:rsidR="000A4FE8" w:rsidRPr="00A56A23">
        <w:rPr>
          <w:sz w:val="24"/>
          <w:szCs w:val="24"/>
        </w:rPr>
        <w:t xml:space="preserve">of trusts that are available that </w:t>
      </w:r>
      <w:r w:rsidR="00461E13" w:rsidRPr="00A56A23">
        <w:rPr>
          <w:sz w:val="24"/>
          <w:szCs w:val="24"/>
        </w:rPr>
        <w:t xml:space="preserve">allow minors to have trusts when they meet the legal age </w:t>
      </w:r>
      <w:r w:rsidR="00461E13" w:rsidRPr="00A56A23">
        <w:rPr>
          <w:sz w:val="24"/>
          <w:szCs w:val="24"/>
        </w:rPr>
        <w:t xml:space="preserve">(The Law Commission, 1985).  </w:t>
      </w:r>
      <w:r w:rsidR="00461E13" w:rsidRPr="00A56A23">
        <w:rPr>
          <w:sz w:val="24"/>
          <w:szCs w:val="24"/>
        </w:rPr>
        <w:t xml:space="preserve"> </w:t>
      </w:r>
    </w:p>
    <w:p w14:paraId="27D29402" w14:textId="77777777" w:rsidR="00E23FA2" w:rsidRPr="00A56A23" w:rsidRDefault="00E23FA2" w:rsidP="00A56A23">
      <w:pPr>
        <w:spacing w:line="480" w:lineRule="auto"/>
        <w:rPr>
          <w:sz w:val="24"/>
          <w:szCs w:val="24"/>
        </w:rPr>
      </w:pPr>
    </w:p>
    <w:p w14:paraId="45879E0B" w14:textId="57A9DE73" w:rsidR="00197B7F" w:rsidRDefault="00140CA2" w:rsidP="00A56A23">
      <w:pPr>
        <w:spacing w:line="480" w:lineRule="auto"/>
        <w:rPr>
          <w:sz w:val="24"/>
          <w:szCs w:val="24"/>
        </w:rPr>
      </w:pPr>
      <w:r w:rsidRPr="00A56A23">
        <w:rPr>
          <w:sz w:val="24"/>
          <w:szCs w:val="24"/>
        </w:rPr>
        <w:t xml:space="preserve">In </w:t>
      </w:r>
      <w:r w:rsidR="00772E4C" w:rsidRPr="00A56A23">
        <w:rPr>
          <w:sz w:val="24"/>
          <w:szCs w:val="24"/>
        </w:rPr>
        <w:t>contrast</w:t>
      </w:r>
      <w:r w:rsidRPr="00A56A23">
        <w:rPr>
          <w:sz w:val="24"/>
          <w:szCs w:val="24"/>
        </w:rPr>
        <w:t xml:space="preserve">, </w:t>
      </w:r>
      <w:r w:rsidR="00910C4E" w:rsidRPr="00A56A23">
        <w:rPr>
          <w:sz w:val="24"/>
          <w:szCs w:val="24"/>
        </w:rPr>
        <w:t xml:space="preserve">the law of </w:t>
      </w:r>
      <w:r w:rsidR="00772E4C" w:rsidRPr="00A56A23">
        <w:rPr>
          <w:sz w:val="24"/>
          <w:szCs w:val="24"/>
        </w:rPr>
        <w:t>trusts</w:t>
      </w:r>
      <w:r w:rsidR="00910C4E" w:rsidRPr="00A56A23">
        <w:rPr>
          <w:sz w:val="24"/>
          <w:szCs w:val="24"/>
        </w:rPr>
        <w:t xml:space="preserve"> was a body of principles that arose in the Court of Chancery, it</w:t>
      </w:r>
      <w:r w:rsidR="00EA2133" w:rsidRPr="00A56A23">
        <w:rPr>
          <w:sz w:val="24"/>
          <w:szCs w:val="24"/>
        </w:rPr>
        <w:t xml:space="preserve"> was created to correct the </w:t>
      </w:r>
      <w:r w:rsidR="00DC1DE8">
        <w:rPr>
          <w:sz w:val="24"/>
          <w:szCs w:val="24"/>
        </w:rPr>
        <w:t>harshness</w:t>
      </w:r>
      <w:r w:rsidR="00EA2133" w:rsidRPr="00A56A23">
        <w:rPr>
          <w:sz w:val="24"/>
          <w:szCs w:val="24"/>
        </w:rPr>
        <w:t xml:space="preserve"> that arose from the </w:t>
      </w:r>
      <w:r w:rsidR="00772E4C" w:rsidRPr="00A56A23">
        <w:rPr>
          <w:sz w:val="24"/>
          <w:szCs w:val="24"/>
        </w:rPr>
        <w:t>common</w:t>
      </w:r>
      <w:r w:rsidR="00EA2133" w:rsidRPr="00A56A23">
        <w:rPr>
          <w:sz w:val="24"/>
          <w:szCs w:val="24"/>
        </w:rPr>
        <w:t xml:space="preserve"> </w:t>
      </w:r>
      <w:r w:rsidR="00D8121C" w:rsidRPr="00A56A23">
        <w:rPr>
          <w:sz w:val="24"/>
          <w:szCs w:val="24"/>
        </w:rPr>
        <w:t>law</w:t>
      </w:r>
      <w:r w:rsidR="00D8121C">
        <w:rPr>
          <w:sz w:val="24"/>
          <w:szCs w:val="24"/>
        </w:rPr>
        <w:t xml:space="preserve"> </w:t>
      </w:r>
      <w:r w:rsidR="00DD0353">
        <w:rPr>
          <w:sz w:val="24"/>
          <w:szCs w:val="24"/>
        </w:rPr>
        <w:t xml:space="preserve">(UK Parliament, 2023). </w:t>
      </w:r>
      <w:r w:rsidR="00152527" w:rsidRPr="00A56A23">
        <w:rPr>
          <w:sz w:val="24"/>
          <w:szCs w:val="24"/>
        </w:rPr>
        <w:t xml:space="preserve">Today, trusts help protect </w:t>
      </w:r>
      <w:r w:rsidR="00772E4C" w:rsidRPr="00A56A23">
        <w:rPr>
          <w:sz w:val="24"/>
          <w:szCs w:val="24"/>
        </w:rPr>
        <w:t>your</w:t>
      </w:r>
      <w:r w:rsidR="00152527" w:rsidRPr="00A56A23">
        <w:rPr>
          <w:sz w:val="24"/>
          <w:szCs w:val="24"/>
        </w:rPr>
        <w:t xml:space="preserve"> </w:t>
      </w:r>
      <w:r w:rsidR="00772E4C" w:rsidRPr="00A56A23">
        <w:rPr>
          <w:sz w:val="24"/>
          <w:szCs w:val="24"/>
        </w:rPr>
        <w:t>assets, it is</w:t>
      </w:r>
      <w:r w:rsidR="00962C98" w:rsidRPr="00A56A23">
        <w:rPr>
          <w:sz w:val="24"/>
          <w:szCs w:val="24"/>
        </w:rPr>
        <w:t xml:space="preserve"> a legal arrangement where you can put </w:t>
      </w:r>
      <w:r w:rsidR="00593FA6" w:rsidRPr="00A56A23">
        <w:rPr>
          <w:sz w:val="24"/>
          <w:szCs w:val="24"/>
        </w:rPr>
        <w:t>property</w:t>
      </w:r>
      <w:r w:rsidR="00962C98" w:rsidRPr="00A56A23">
        <w:rPr>
          <w:sz w:val="24"/>
          <w:szCs w:val="24"/>
        </w:rPr>
        <w:t xml:space="preserve"> investments</w:t>
      </w:r>
      <w:r w:rsidR="007A5E57" w:rsidRPr="00A56A23">
        <w:rPr>
          <w:sz w:val="24"/>
          <w:szCs w:val="24"/>
        </w:rPr>
        <w:t xml:space="preserve"> or personal items to someone else to look after for the benefit of </w:t>
      </w:r>
      <w:r w:rsidR="00013D1E" w:rsidRPr="00A56A23">
        <w:rPr>
          <w:sz w:val="24"/>
          <w:szCs w:val="24"/>
        </w:rPr>
        <w:t xml:space="preserve">a </w:t>
      </w:r>
      <w:r w:rsidR="007A5E57" w:rsidRPr="00A56A23">
        <w:rPr>
          <w:sz w:val="24"/>
          <w:szCs w:val="24"/>
        </w:rPr>
        <w:t>third person.</w:t>
      </w:r>
      <w:r w:rsidR="00CC5FBF" w:rsidRPr="00A56A23">
        <w:rPr>
          <w:sz w:val="24"/>
          <w:szCs w:val="24"/>
        </w:rPr>
        <w:t xml:space="preserve"> Trusts can be set up at </w:t>
      </w:r>
      <w:r w:rsidR="00D22A29" w:rsidRPr="00A56A23">
        <w:rPr>
          <w:sz w:val="24"/>
          <w:szCs w:val="24"/>
        </w:rPr>
        <w:t>any time</w:t>
      </w:r>
      <w:r w:rsidR="00CC5FBF" w:rsidRPr="00A56A23">
        <w:rPr>
          <w:sz w:val="24"/>
          <w:szCs w:val="24"/>
        </w:rPr>
        <w:t xml:space="preserve"> in </w:t>
      </w:r>
      <w:r w:rsidR="00B360F1" w:rsidRPr="00A56A23">
        <w:rPr>
          <w:sz w:val="24"/>
          <w:szCs w:val="24"/>
        </w:rPr>
        <w:t>your</w:t>
      </w:r>
      <w:r w:rsidR="00CC5FBF" w:rsidRPr="00A56A23">
        <w:rPr>
          <w:sz w:val="24"/>
          <w:szCs w:val="24"/>
        </w:rPr>
        <w:t xml:space="preserve"> </w:t>
      </w:r>
      <w:r w:rsidR="00B360F1" w:rsidRPr="00A56A23">
        <w:rPr>
          <w:sz w:val="24"/>
          <w:szCs w:val="24"/>
        </w:rPr>
        <w:t>lifetime</w:t>
      </w:r>
      <w:r w:rsidR="00CC5FBF" w:rsidRPr="00A56A23">
        <w:rPr>
          <w:sz w:val="24"/>
          <w:szCs w:val="24"/>
        </w:rPr>
        <w:t xml:space="preserve"> </w:t>
      </w:r>
      <w:r w:rsidR="001726AB" w:rsidRPr="00A56A23">
        <w:rPr>
          <w:sz w:val="24"/>
          <w:szCs w:val="24"/>
        </w:rPr>
        <w:t xml:space="preserve">and can </w:t>
      </w:r>
      <w:r w:rsidR="000F077F" w:rsidRPr="00A56A23">
        <w:rPr>
          <w:sz w:val="24"/>
          <w:szCs w:val="24"/>
        </w:rPr>
        <w:t>b</w:t>
      </w:r>
      <w:r w:rsidR="001726AB" w:rsidRPr="00A56A23">
        <w:rPr>
          <w:sz w:val="24"/>
          <w:szCs w:val="24"/>
        </w:rPr>
        <w:t xml:space="preserve">e </w:t>
      </w:r>
      <w:r w:rsidR="00CC5FBF" w:rsidRPr="00A56A23">
        <w:rPr>
          <w:sz w:val="24"/>
          <w:szCs w:val="24"/>
        </w:rPr>
        <w:t>written into your will</w:t>
      </w:r>
      <w:r w:rsidR="00D44ED5" w:rsidRPr="00A56A23">
        <w:rPr>
          <w:sz w:val="24"/>
          <w:szCs w:val="24"/>
        </w:rPr>
        <w:t xml:space="preserve">. </w:t>
      </w:r>
      <w:r w:rsidR="00D91F22" w:rsidRPr="00A56A23">
        <w:rPr>
          <w:sz w:val="24"/>
          <w:szCs w:val="24"/>
        </w:rPr>
        <w:t xml:space="preserve">There are now a </w:t>
      </w:r>
      <w:r w:rsidR="00C55849" w:rsidRPr="00A56A23">
        <w:rPr>
          <w:sz w:val="24"/>
          <w:szCs w:val="24"/>
        </w:rPr>
        <w:t>variety</w:t>
      </w:r>
      <w:r w:rsidR="00D91F22" w:rsidRPr="00A56A23">
        <w:rPr>
          <w:sz w:val="24"/>
          <w:szCs w:val="24"/>
        </w:rPr>
        <w:t xml:space="preserve"> of different types of trusts that are </w:t>
      </w:r>
      <w:r w:rsidR="00C55849" w:rsidRPr="00A56A23">
        <w:rPr>
          <w:sz w:val="24"/>
          <w:szCs w:val="24"/>
        </w:rPr>
        <w:t>available</w:t>
      </w:r>
      <w:r w:rsidR="00D91F22" w:rsidRPr="00A56A23">
        <w:rPr>
          <w:sz w:val="24"/>
          <w:szCs w:val="24"/>
        </w:rPr>
        <w:t xml:space="preserve">, </w:t>
      </w:r>
      <w:r w:rsidR="00DC40AC" w:rsidRPr="00A56A23">
        <w:rPr>
          <w:sz w:val="24"/>
          <w:szCs w:val="24"/>
        </w:rPr>
        <w:t xml:space="preserve">each trust </w:t>
      </w:r>
      <w:r w:rsidR="00C55849" w:rsidRPr="00A56A23">
        <w:rPr>
          <w:sz w:val="24"/>
          <w:szCs w:val="24"/>
        </w:rPr>
        <w:t>i</w:t>
      </w:r>
      <w:r w:rsidR="00DC40AC" w:rsidRPr="00A56A23">
        <w:rPr>
          <w:sz w:val="24"/>
          <w:szCs w:val="24"/>
        </w:rPr>
        <w:t xml:space="preserve">s </w:t>
      </w:r>
      <w:r w:rsidR="00F72F6E" w:rsidRPr="00A56A23">
        <w:rPr>
          <w:sz w:val="24"/>
          <w:szCs w:val="24"/>
        </w:rPr>
        <w:t>different,</w:t>
      </w:r>
      <w:r w:rsidR="00DC40AC" w:rsidRPr="00A56A23">
        <w:rPr>
          <w:sz w:val="24"/>
          <w:szCs w:val="24"/>
        </w:rPr>
        <w:t xml:space="preserve"> </w:t>
      </w:r>
      <w:r w:rsidR="00F72F6E">
        <w:rPr>
          <w:sz w:val="24"/>
          <w:szCs w:val="24"/>
        </w:rPr>
        <w:t xml:space="preserve">and </w:t>
      </w:r>
      <w:r w:rsidR="00316272">
        <w:rPr>
          <w:sz w:val="24"/>
          <w:szCs w:val="24"/>
        </w:rPr>
        <w:t>it</w:t>
      </w:r>
      <w:r w:rsidR="00DC40AC" w:rsidRPr="00A56A23">
        <w:rPr>
          <w:sz w:val="24"/>
          <w:szCs w:val="24"/>
        </w:rPr>
        <w:t xml:space="preserve"> depends how an individual wants to control their assets. For example, </w:t>
      </w:r>
      <w:r w:rsidR="000A2EC3" w:rsidRPr="00A56A23">
        <w:rPr>
          <w:sz w:val="24"/>
          <w:szCs w:val="24"/>
        </w:rPr>
        <w:t>t</w:t>
      </w:r>
      <w:r w:rsidR="00CC5FBF" w:rsidRPr="00A56A23">
        <w:rPr>
          <w:sz w:val="24"/>
          <w:szCs w:val="24"/>
        </w:rPr>
        <w:t xml:space="preserve">he main types </w:t>
      </w:r>
      <w:r w:rsidR="000A2EC3" w:rsidRPr="00A56A23">
        <w:rPr>
          <w:sz w:val="24"/>
          <w:szCs w:val="24"/>
        </w:rPr>
        <w:t>of t</w:t>
      </w:r>
      <w:r w:rsidR="00CC5FBF" w:rsidRPr="00A56A23">
        <w:rPr>
          <w:sz w:val="24"/>
          <w:szCs w:val="24"/>
        </w:rPr>
        <w:t>rusts now are discretionary trusts, accumulation trusts, mixed trusts, bare trusts and many more (UK Government, 2023).</w:t>
      </w:r>
      <w:r w:rsidR="00D91F22" w:rsidRPr="00A56A23">
        <w:rPr>
          <w:sz w:val="24"/>
          <w:szCs w:val="24"/>
        </w:rPr>
        <w:t xml:space="preserve"> </w:t>
      </w:r>
    </w:p>
    <w:p w14:paraId="44D323C3" w14:textId="77777777" w:rsidR="00B558C3" w:rsidRDefault="00B558C3" w:rsidP="00A56A23">
      <w:pPr>
        <w:spacing w:line="480" w:lineRule="auto"/>
        <w:rPr>
          <w:sz w:val="24"/>
          <w:szCs w:val="24"/>
        </w:rPr>
      </w:pPr>
    </w:p>
    <w:p w14:paraId="445DD51F" w14:textId="6FE1F0EB" w:rsidR="005E6562" w:rsidRPr="00A56A23" w:rsidRDefault="002514EC" w:rsidP="00A56A23">
      <w:pPr>
        <w:spacing w:line="480" w:lineRule="auto"/>
        <w:rPr>
          <w:sz w:val="24"/>
          <w:szCs w:val="24"/>
        </w:rPr>
      </w:pPr>
      <w:r>
        <w:rPr>
          <w:sz w:val="24"/>
          <w:szCs w:val="24"/>
        </w:rPr>
        <w:t xml:space="preserve">To conclude, </w:t>
      </w:r>
      <w:r w:rsidR="00B558C3">
        <w:rPr>
          <w:sz w:val="24"/>
          <w:szCs w:val="24"/>
        </w:rPr>
        <w:t xml:space="preserve">there are </w:t>
      </w:r>
      <w:r w:rsidR="008D7A5C">
        <w:rPr>
          <w:sz w:val="24"/>
          <w:szCs w:val="24"/>
        </w:rPr>
        <w:t>many</w:t>
      </w:r>
      <w:r w:rsidR="00B558C3">
        <w:rPr>
          <w:sz w:val="24"/>
          <w:szCs w:val="24"/>
        </w:rPr>
        <w:t xml:space="preserve"> factors that led </w:t>
      </w:r>
      <w:r w:rsidR="008D7A5C">
        <w:rPr>
          <w:sz w:val="24"/>
          <w:szCs w:val="24"/>
        </w:rPr>
        <w:t>to</w:t>
      </w:r>
      <w:r w:rsidR="00B558C3">
        <w:rPr>
          <w:sz w:val="24"/>
          <w:szCs w:val="24"/>
        </w:rPr>
        <w:t xml:space="preserve"> the development of </w:t>
      </w:r>
      <w:r w:rsidR="008D7A5C">
        <w:rPr>
          <w:sz w:val="24"/>
          <w:szCs w:val="24"/>
        </w:rPr>
        <w:t>trusts.</w:t>
      </w:r>
      <w:r w:rsidR="000F7286">
        <w:rPr>
          <w:sz w:val="24"/>
          <w:szCs w:val="24"/>
        </w:rPr>
        <w:t xml:space="preserve"> </w:t>
      </w:r>
      <w:r w:rsidR="00AE5C64">
        <w:rPr>
          <w:sz w:val="24"/>
          <w:szCs w:val="24"/>
        </w:rPr>
        <w:t>However, the</w:t>
      </w:r>
      <w:r w:rsidR="00147470">
        <w:rPr>
          <w:sz w:val="24"/>
          <w:szCs w:val="24"/>
        </w:rPr>
        <w:t xml:space="preserve"> </w:t>
      </w:r>
      <w:r w:rsidR="009269AC">
        <w:rPr>
          <w:sz w:val="24"/>
          <w:szCs w:val="24"/>
        </w:rPr>
        <w:t>origin</w:t>
      </w:r>
      <w:r w:rsidR="00147470">
        <w:rPr>
          <w:sz w:val="24"/>
          <w:szCs w:val="24"/>
        </w:rPr>
        <w:t xml:space="preserve"> of trusts traced </w:t>
      </w:r>
      <w:r w:rsidR="00957E82">
        <w:rPr>
          <w:sz w:val="24"/>
          <w:szCs w:val="24"/>
        </w:rPr>
        <w:t>b</w:t>
      </w:r>
      <w:r w:rsidR="00147470">
        <w:rPr>
          <w:sz w:val="24"/>
          <w:szCs w:val="24"/>
        </w:rPr>
        <w:t xml:space="preserve">ack to the medieval times </w:t>
      </w:r>
      <w:r w:rsidR="00651F64">
        <w:rPr>
          <w:sz w:val="24"/>
          <w:szCs w:val="24"/>
        </w:rPr>
        <w:t>when they</w:t>
      </w:r>
      <w:r w:rsidR="000F7286">
        <w:rPr>
          <w:sz w:val="24"/>
          <w:szCs w:val="24"/>
        </w:rPr>
        <w:t xml:space="preserve"> were known as the ‘use’</w:t>
      </w:r>
      <w:r w:rsidR="003776E0">
        <w:rPr>
          <w:sz w:val="24"/>
          <w:szCs w:val="24"/>
        </w:rPr>
        <w:t xml:space="preserve">. </w:t>
      </w:r>
      <w:r w:rsidR="00CE2A19">
        <w:rPr>
          <w:sz w:val="24"/>
          <w:szCs w:val="24"/>
        </w:rPr>
        <w:t>In the 12</w:t>
      </w:r>
      <w:r w:rsidR="00CE2A19" w:rsidRPr="00CE2A19">
        <w:rPr>
          <w:sz w:val="24"/>
          <w:szCs w:val="24"/>
          <w:vertAlign w:val="superscript"/>
        </w:rPr>
        <w:t>th</w:t>
      </w:r>
      <w:r w:rsidR="00CE2A19">
        <w:rPr>
          <w:sz w:val="24"/>
          <w:szCs w:val="24"/>
        </w:rPr>
        <w:t xml:space="preserve"> </w:t>
      </w:r>
      <w:r w:rsidR="004A563B">
        <w:rPr>
          <w:sz w:val="24"/>
          <w:szCs w:val="24"/>
        </w:rPr>
        <w:t>century</w:t>
      </w:r>
      <w:r w:rsidR="00CE2A19">
        <w:rPr>
          <w:sz w:val="24"/>
          <w:szCs w:val="24"/>
        </w:rPr>
        <w:t xml:space="preserve"> common law failed to </w:t>
      </w:r>
      <w:r w:rsidR="004A563B">
        <w:rPr>
          <w:sz w:val="24"/>
          <w:szCs w:val="24"/>
        </w:rPr>
        <w:t>recognise</w:t>
      </w:r>
      <w:r w:rsidR="00CE2A19">
        <w:rPr>
          <w:sz w:val="24"/>
          <w:szCs w:val="24"/>
        </w:rPr>
        <w:t xml:space="preserve"> trusts, </w:t>
      </w:r>
      <w:r w:rsidR="001F4FBC">
        <w:rPr>
          <w:sz w:val="24"/>
          <w:szCs w:val="24"/>
        </w:rPr>
        <w:t xml:space="preserve">so equity </w:t>
      </w:r>
      <w:r w:rsidR="004A786B">
        <w:rPr>
          <w:sz w:val="24"/>
          <w:szCs w:val="24"/>
        </w:rPr>
        <w:t xml:space="preserve">developed </w:t>
      </w:r>
      <w:r w:rsidR="0029727C">
        <w:rPr>
          <w:sz w:val="24"/>
          <w:szCs w:val="24"/>
        </w:rPr>
        <w:t xml:space="preserve">a new </w:t>
      </w:r>
      <w:r w:rsidR="004A786B">
        <w:rPr>
          <w:sz w:val="24"/>
          <w:szCs w:val="24"/>
        </w:rPr>
        <w:t>body of law which</w:t>
      </w:r>
      <w:r w:rsidR="0029727C">
        <w:rPr>
          <w:sz w:val="24"/>
          <w:szCs w:val="24"/>
        </w:rPr>
        <w:t xml:space="preserve"> now</w:t>
      </w:r>
      <w:r w:rsidR="004A786B">
        <w:rPr>
          <w:sz w:val="24"/>
          <w:szCs w:val="24"/>
        </w:rPr>
        <w:t xml:space="preserve"> protect</w:t>
      </w:r>
      <w:r w:rsidR="0029727C">
        <w:rPr>
          <w:sz w:val="24"/>
          <w:szCs w:val="24"/>
        </w:rPr>
        <w:t>s t</w:t>
      </w:r>
      <w:r w:rsidR="004A786B">
        <w:rPr>
          <w:sz w:val="24"/>
          <w:szCs w:val="24"/>
        </w:rPr>
        <w:t xml:space="preserve">he </w:t>
      </w:r>
      <w:r w:rsidR="0029727C">
        <w:rPr>
          <w:sz w:val="24"/>
          <w:szCs w:val="24"/>
        </w:rPr>
        <w:t xml:space="preserve">beneficiaries </w:t>
      </w:r>
      <w:r w:rsidR="004A786B">
        <w:rPr>
          <w:sz w:val="24"/>
          <w:szCs w:val="24"/>
        </w:rPr>
        <w:t>from unlawful trustees</w:t>
      </w:r>
      <w:r w:rsidR="0029727C">
        <w:rPr>
          <w:sz w:val="24"/>
          <w:szCs w:val="24"/>
        </w:rPr>
        <w:t xml:space="preserve"> (</w:t>
      </w:r>
      <w:r w:rsidR="0029727C" w:rsidRPr="0029727C">
        <w:rPr>
          <w:sz w:val="24"/>
          <w:szCs w:val="24"/>
        </w:rPr>
        <w:t>Munsinger, 2020</w:t>
      </w:r>
      <w:r w:rsidR="0029727C">
        <w:rPr>
          <w:sz w:val="24"/>
          <w:szCs w:val="24"/>
        </w:rPr>
        <w:t>).</w:t>
      </w:r>
      <w:r w:rsidR="001F4FBC">
        <w:rPr>
          <w:sz w:val="24"/>
          <w:szCs w:val="24"/>
        </w:rPr>
        <w:t xml:space="preserve"> </w:t>
      </w:r>
      <w:r w:rsidR="002867B8">
        <w:rPr>
          <w:sz w:val="24"/>
          <w:szCs w:val="24"/>
        </w:rPr>
        <w:t xml:space="preserve">The aim of the </w:t>
      </w:r>
      <w:r w:rsidR="00812322">
        <w:rPr>
          <w:sz w:val="24"/>
          <w:szCs w:val="24"/>
        </w:rPr>
        <w:t xml:space="preserve">doctrine </w:t>
      </w:r>
      <w:r w:rsidR="002867B8">
        <w:rPr>
          <w:sz w:val="24"/>
          <w:szCs w:val="24"/>
        </w:rPr>
        <w:t xml:space="preserve">of trusts was to </w:t>
      </w:r>
      <w:r w:rsidR="00DF28B8">
        <w:rPr>
          <w:sz w:val="24"/>
          <w:szCs w:val="24"/>
        </w:rPr>
        <w:t xml:space="preserve">improve the </w:t>
      </w:r>
      <w:r w:rsidR="00D051EC">
        <w:rPr>
          <w:sz w:val="24"/>
          <w:szCs w:val="24"/>
        </w:rPr>
        <w:t>rigidity</w:t>
      </w:r>
      <w:r w:rsidR="003815C8">
        <w:rPr>
          <w:sz w:val="24"/>
          <w:szCs w:val="24"/>
        </w:rPr>
        <w:t xml:space="preserve"> </w:t>
      </w:r>
      <w:r w:rsidR="00DF28B8">
        <w:rPr>
          <w:sz w:val="24"/>
          <w:szCs w:val="24"/>
        </w:rPr>
        <w:t>of the common</w:t>
      </w:r>
      <w:r w:rsidR="003815C8">
        <w:rPr>
          <w:sz w:val="24"/>
          <w:szCs w:val="24"/>
        </w:rPr>
        <w:t xml:space="preserve"> law</w:t>
      </w:r>
      <w:r w:rsidR="00DF28B8">
        <w:rPr>
          <w:sz w:val="24"/>
          <w:szCs w:val="24"/>
        </w:rPr>
        <w:t xml:space="preserve">. </w:t>
      </w:r>
      <w:r w:rsidR="00386402">
        <w:rPr>
          <w:sz w:val="24"/>
          <w:szCs w:val="24"/>
        </w:rPr>
        <w:t>Tr</w:t>
      </w:r>
      <w:r w:rsidR="001F4FBC">
        <w:rPr>
          <w:sz w:val="24"/>
          <w:szCs w:val="24"/>
        </w:rPr>
        <w:t xml:space="preserve">usts have developed over time </w:t>
      </w:r>
      <w:r w:rsidR="00F04F89">
        <w:rPr>
          <w:sz w:val="24"/>
          <w:szCs w:val="24"/>
        </w:rPr>
        <w:t xml:space="preserve">and </w:t>
      </w:r>
      <w:r w:rsidR="0094191A">
        <w:rPr>
          <w:sz w:val="24"/>
          <w:szCs w:val="24"/>
        </w:rPr>
        <w:t xml:space="preserve">are an effecting way of </w:t>
      </w:r>
      <w:r w:rsidR="00D22A29">
        <w:rPr>
          <w:sz w:val="24"/>
          <w:szCs w:val="24"/>
        </w:rPr>
        <w:t>managing assets, investments, and property</w:t>
      </w:r>
      <w:r w:rsidR="004A563B">
        <w:rPr>
          <w:sz w:val="24"/>
          <w:szCs w:val="24"/>
        </w:rPr>
        <w:t xml:space="preserve"> (UK Government, 2023).</w:t>
      </w:r>
    </w:p>
    <w:p w14:paraId="53A00822" w14:textId="77777777" w:rsidR="002F32F1" w:rsidRDefault="002F32F1" w:rsidP="00112007">
      <w:pPr>
        <w:spacing w:line="480" w:lineRule="auto"/>
      </w:pPr>
    </w:p>
    <w:p w14:paraId="4BDCB5C9" w14:textId="77777777" w:rsidR="009A09DA" w:rsidRDefault="009A09DA" w:rsidP="00112007">
      <w:pPr>
        <w:spacing w:line="480" w:lineRule="auto"/>
      </w:pPr>
    </w:p>
    <w:p w14:paraId="4FCF8DC6" w14:textId="77777777" w:rsidR="003461E8" w:rsidRDefault="003461E8"/>
    <w:p w14:paraId="609786AD" w14:textId="77777777" w:rsidR="003461E8" w:rsidRDefault="003461E8"/>
    <w:p w14:paraId="5DC58905" w14:textId="59A91030" w:rsidR="00F927B5" w:rsidRPr="00971E2B" w:rsidRDefault="00F931A2">
      <w:pPr>
        <w:rPr>
          <w:b/>
          <w:bCs/>
          <w:sz w:val="28"/>
          <w:szCs w:val="28"/>
          <w:u w:val="single"/>
        </w:rPr>
      </w:pPr>
      <w:r w:rsidRPr="00971E2B">
        <w:rPr>
          <w:b/>
          <w:bCs/>
          <w:sz w:val="28"/>
          <w:szCs w:val="28"/>
          <w:u w:val="single"/>
        </w:rPr>
        <w:t xml:space="preserve">Legislation </w:t>
      </w:r>
    </w:p>
    <w:p w14:paraId="2D0D98E4" w14:textId="77777777" w:rsidR="00F927B5" w:rsidRPr="00971E2B" w:rsidRDefault="00F927B5"/>
    <w:p w14:paraId="683EE333" w14:textId="77777777" w:rsidR="00971E2B" w:rsidRPr="00971E2B" w:rsidRDefault="00971E2B" w:rsidP="00971E2B">
      <w:pPr>
        <w:pStyle w:val="ListParagraph"/>
        <w:numPr>
          <w:ilvl w:val="0"/>
          <w:numId w:val="4"/>
        </w:numPr>
        <w:rPr>
          <w:sz w:val="24"/>
          <w:szCs w:val="24"/>
        </w:rPr>
      </w:pPr>
      <w:r w:rsidRPr="00971E2B">
        <w:rPr>
          <w:sz w:val="24"/>
          <w:szCs w:val="24"/>
        </w:rPr>
        <w:t>Law of Property Act (1925</w:t>
      </w:r>
      <w:r w:rsidRPr="00971E2B">
        <w:rPr>
          <w:sz w:val="24"/>
          <w:szCs w:val="24"/>
        </w:rPr>
        <w:t xml:space="preserve"> </w:t>
      </w:r>
    </w:p>
    <w:p w14:paraId="4F9F1955" w14:textId="77777777" w:rsidR="00971E2B" w:rsidRPr="00971E2B" w:rsidRDefault="00971E2B" w:rsidP="00971E2B">
      <w:pPr>
        <w:pStyle w:val="ListParagraph"/>
        <w:numPr>
          <w:ilvl w:val="0"/>
          <w:numId w:val="4"/>
        </w:numPr>
        <w:rPr>
          <w:sz w:val="24"/>
          <w:szCs w:val="24"/>
        </w:rPr>
      </w:pPr>
      <w:r w:rsidRPr="00971E2B">
        <w:rPr>
          <w:sz w:val="24"/>
          <w:szCs w:val="24"/>
        </w:rPr>
        <w:t>Provisions of the Oxford Act (1258)</w:t>
      </w:r>
    </w:p>
    <w:p w14:paraId="259BAABF" w14:textId="77777777" w:rsidR="00971E2B" w:rsidRPr="00971E2B" w:rsidRDefault="00971E2B" w:rsidP="00971E2B">
      <w:pPr>
        <w:pStyle w:val="ListParagraph"/>
        <w:numPr>
          <w:ilvl w:val="0"/>
          <w:numId w:val="4"/>
        </w:numPr>
        <w:rPr>
          <w:sz w:val="24"/>
          <w:szCs w:val="24"/>
        </w:rPr>
      </w:pPr>
      <w:r w:rsidRPr="00971E2B">
        <w:rPr>
          <w:sz w:val="24"/>
          <w:szCs w:val="24"/>
        </w:rPr>
        <w:t>S</w:t>
      </w:r>
      <w:r w:rsidRPr="00971E2B">
        <w:rPr>
          <w:sz w:val="24"/>
          <w:szCs w:val="24"/>
        </w:rPr>
        <w:t>ection 1(1) of the Trust of Land and Appointment of Trustee Act (1996)</w:t>
      </w:r>
    </w:p>
    <w:p w14:paraId="5FF22532" w14:textId="77777777" w:rsidR="00971E2B" w:rsidRPr="00971E2B" w:rsidRDefault="00971E2B" w:rsidP="00971E2B">
      <w:pPr>
        <w:pStyle w:val="ListParagraph"/>
        <w:numPr>
          <w:ilvl w:val="0"/>
          <w:numId w:val="4"/>
        </w:numPr>
        <w:rPr>
          <w:sz w:val="24"/>
          <w:szCs w:val="24"/>
        </w:rPr>
      </w:pPr>
      <w:r w:rsidRPr="00971E2B">
        <w:rPr>
          <w:sz w:val="24"/>
          <w:szCs w:val="24"/>
        </w:rPr>
        <w:t>S</w:t>
      </w:r>
      <w:r w:rsidRPr="00971E2B">
        <w:rPr>
          <w:sz w:val="24"/>
          <w:szCs w:val="24"/>
        </w:rPr>
        <w:t xml:space="preserve">ection 53(1) of the Law of Property Act (1925) </w:t>
      </w:r>
    </w:p>
    <w:p w14:paraId="6789D7C3" w14:textId="77777777" w:rsidR="00971E2B" w:rsidRPr="00971E2B" w:rsidRDefault="00971E2B" w:rsidP="00971E2B">
      <w:pPr>
        <w:pStyle w:val="ListParagraph"/>
        <w:numPr>
          <w:ilvl w:val="0"/>
          <w:numId w:val="4"/>
        </w:numPr>
        <w:rPr>
          <w:sz w:val="24"/>
          <w:szCs w:val="24"/>
        </w:rPr>
      </w:pPr>
      <w:r w:rsidRPr="00971E2B">
        <w:rPr>
          <w:sz w:val="24"/>
          <w:szCs w:val="24"/>
        </w:rPr>
        <w:t>Settled Land Act (1925)</w:t>
      </w:r>
      <w:r w:rsidRPr="00971E2B">
        <w:rPr>
          <w:sz w:val="24"/>
          <w:szCs w:val="24"/>
        </w:rPr>
        <w:t xml:space="preserve"> </w:t>
      </w:r>
    </w:p>
    <w:p w14:paraId="2E27438F" w14:textId="70896095" w:rsidR="00971E2B" w:rsidRPr="00971E2B" w:rsidRDefault="00971E2B" w:rsidP="00971E2B">
      <w:pPr>
        <w:pStyle w:val="ListParagraph"/>
        <w:numPr>
          <w:ilvl w:val="0"/>
          <w:numId w:val="4"/>
        </w:numPr>
        <w:rPr>
          <w:sz w:val="24"/>
          <w:szCs w:val="24"/>
        </w:rPr>
      </w:pPr>
      <w:r w:rsidRPr="00971E2B">
        <w:rPr>
          <w:sz w:val="24"/>
          <w:szCs w:val="24"/>
        </w:rPr>
        <w:t>The J</w:t>
      </w:r>
      <w:r w:rsidRPr="00971E2B">
        <w:rPr>
          <w:sz w:val="24"/>
          <w:szCs w:val="24"/>
        </w:rPr>
        <w:t>udicature Act (1875</w:t>
      </w:r>
      <w:r>
        <w:rPr>
          <w:sz w:val="24"/>
          <w:szCs w:val="24"/>
        </w:rPr>
        <w:t>)</w:t>
      </w:r>
    </w:p>
    <w:p w14:paraId="78980FD5" w14:textId="77777777" w:rsidR="00971E2B" w:rsidRPr="00971E2B" w:rsidRDefault="00971E2B"/>
    <w:p w14:paraId="47859A9E" w14:textId="3B3B7FF4" w:rsidR="00971E2B" w:rsidRPr="00971E2B" w:rsidRDefault="00971E2B">
      <w:pPr>
        <w:rPr>
          <w:b/>
          <w:bCs/>
          <w:sz w:val="28"/>
          <w:szCs w:val="28"/>
          <w:u w:val="single"/>
        </w:rPr>
      </w:pPr>
      <w:r w:rsidRPr="00971E2B">
        <w:rPr>
          <w:b/>
          <w:bCs/>
          <w:sz w:val="28"/>
          <w:szCs w:val="28"/>
          <w:u w:val="single"/>
        </w:rPr>
        <w:t>Case Law</w:t>
      </w:r>
    </w:p>
    <w:p w14:paraId="0256AD34" w14:textId="1D2D5E5A" w:rsidR="00971E2B" w:rsidRPr="00971E2B" w:rsidRDefault="00971E2B" w:rsidP="00560648">
      <w:pPr>
        <w:pStyle w:val="ListParagraph"/>
        <w:numPr>
          <w:ilvl w:val="0"/>
          <w:numId w:val="5"/>
        </w:numPr>
      </w:pPr>
      <w:r w:rsidRPr="00971E2B">
        <w:t>Lord Dudley v Lady Dudley (1705</w:t>
      </w:r>
      <w:r>
        <w:t>)</w:t>
      </w:r>
    </w:p>
    <w:p w14:paraId="6B75B02B" w14:textId="77777777" w:rsidR="00D44ED5" w:rsidRDefault="00D44ED5">
      <w:pPr>
        <w:rPr>
          <w:b/>
          <w:bCs/>
          <w:u w:val="single"/>
        </w:rPr>
      </w:pPr>
    </w:p>
    <w:p w14:paraId="617465C9" w14:textId="77777777" w:rsidR="00D44ED5" w:rsidRDefault="00D44ED5">
      <w:pPr>
        <w:rPr>
          <w:b/>
          <w:bCs/>
          <w:u w:val="single"/>
        </w:rPr>
      </w:pPr>
    </w:p>
    <w:p w14:paraId="1D57304D" w14:textId="77777777" w:rsidR="00971E2B" w:rsidRDefault="00971E2B">
      <w:pPr>
        <w:rPr>
          <w:b/>
          <w:bCs/>
          <w:sz w:val="24"/>
          <w:szCs w:val="24"/>
          <w:u w:val="single"/>
        </w:rPr>
      </w:pPr>
    </w:p>
    <w:p w14:paraId="453AB6CD" w14:textId="77777777" w:rsidR="00971E2B" w:rsidRDefault="00971E2B">
      <w:pPr>
        <w:rPr>
          <w:b/>
          <w:bCs/>
          <w:sz w:val="24"/>
          <w:szCs w:val="24"/>
          <w:u w:val="single"/>
        </w:rPr>
      </w:pPr>
    </w:p>
    <w:p w14:paraId="6F015F61" w14:textId="77777777" w:rsidR="00971E2B" w:rsidRDefault="00971E2B">
      <w:pPr>
        <w:rPr>
          <w:b/>
          <w:bCs/>
          <w:sz w:val="24"/>
          <w:szCs w:val="24"/>
          <w:u w:val="single"/>
        </w:rPr>
      </w:pPr>
    </w:p>
    <w:p w14:paraId="13F37C19" w14:textId="77777777" w:rsidR="00971E2B" w:rsidRDefault="00971E2B">
      <w:pPr>
        <w:rPr>
          <w:b/>
          <w:bCs/>
          <w:sz w:val="24"/>
          <w:szCs w:val="24"/>
          <w:u w:val="single"/>
        </w:rPr>
      </w:pPr>
    </w:p>
    <w:p w14:paraId="52B45AA1" w14:textId="77777777" w:rsidR="00971E2B" w:rsidRDefault="00971E2B">
      <w:pPr>
        <w:rPr>
          <w:b/>
          <w:bCs/>
          <w:sz w:val="24"/>
          <w:szCs w:val="24"/>
          <w:u w:val="single"/>
        </w:rPr>
      </w:pPr>
    </w:p>
    <w:p w14:paraId="2FE1ED80" w14:textId="77777777" w:rsidR="00971E2B" w:rsidRDefault="00971E2B">
      <w:pPr>
        <w:rPr>
          <w:b/>
          <w:bCs/>
          <w:sz w:val="24"/>
          <w:szCs w:val="24"/>
          <w:u w:val="single"/>
        </w:rPr>
      </w:pPr>
    </w:p>
    <w:p w14:paraId="6CB66A61" w14:textId="77777777" w:rsidR="00971E2B" w:rsidRDefault="00971E2B">
      <w:pPr>
        <w:rPr>
          <w:b/>
          <w:bCs/>
          <w:sz w:val="24"/>
          <w:szCs w:val="24"/>
          <w:u w:val="single"/>
        </w:rPr>
      </w:pPr>
    </w:p>
    <w:p w14:paraId="2817FDFD" w14:textId="77777777" w:rsidR="00971E2B" w:rsidRDefault="00971E2B">
      <w:pPr>
        <w:rPr>
          <w:b/>
          <w:bCs/>
          <w:sz w:val="24"/>
          <w:szCs w:val="24"/>
          <w:u w:val="single"/>
        </w:rPr>
      </w:pPr>
    </w:p>
    <w:p w14:paraId="773F8989" w14:textId="77777777" w:rsidR="00971E2B" w:rsidRDefault="00971E2B">
      <w:pPr>
        <w:rPr>
          <w:b/>
          <w:bCs/>
          <w:sz w:val="24"/>
          <w:szCs w:val="24"/>
          <w:u w:val="single"/>
        </w:rPr>
      </w:pPr>
    </w:p>
    <w:p w14:paraId="2CC008D4" w14:textId="77777777" w:rsidR="00971E2B" w:rsidRDefault="00971E2B">
      <w:pPr>
        <w:rPr>
          <w:b/>
          <w:bCs/>
          <w:sz w:val="24"/>
          <w:szCs w:val="24"/>
          <w:u w:val="single"/>
        </w:rPr>
      </w:pPr>
    </w:p>
    <w:p w14:paraId="78C20588" w14:textId="77777777" w:rsidR="00971E2B" w:rsidRDefault="00971E2B">
      <w:pPr>
        <w:rPr>
          <w:b/>
          <w:bCs/>
          <w:sz w:val="24"/>
          <w:szCs w:val="24"/>
          <w:u w:val="single"/>
        </w:rPr>
      </w:pPr>
    </w:p>
    <w:p w14:paraId="32D9C60B" w14:textId="77777777" w:rsidR="00971E2B" w:rsidRDefault="00971E2B">
      <w:pPr>
        <w:rPr>
          <w:b/>
          <w:bCs/>
          <w:sz w:val="24"/>
          <w:szCs w:val="24"/>
          <w:u w:val="single"/>
        </w:rPr>
      </w:pPr>
    </w:p>
    <w:p w14:paraId="237F93C8" w14:textId="77777777" w:rsidR="00971E2B" w:rsidRDefault="00971E2B">
      <w:pPr>
        <w:rPr>
          <w:b/>
          <w:bCs/>
          <w:sz w:val="24"/>
          <w:szCs w:val="24"/>
          <w:u w:val="single"/>
        </w:rPr>
      </w:pPr>
    </w:p>
    <w:p w14:paraId="1D88A126" w14:textId="77777777" w:rsidR="00E54388" w:rsidRDefault="00E54388">
      <w:pPr>
        <w:rPr>
          <w:b/>
          <w:bCs/>
          <w:sz w:val="24"/>
          <w:szCs w:val="24"/>
          <w:u w:val="single"/>
        </w:rPr>
      </w:pPr>
    </w:p>
    <w:p w14:paraId="59B6D806" w14:textId="77777777" w:rsidR="00E54388" w:rsidRDefault="00E54388">
      <w:pPr>
        <w:rPr>
          <w:b/>
          <w:bCs/>
          <w:sz w:val="24"/>
          <w:szCs w:val="24"/>
          <w:u w:val="single"/>
        </w:rPr>
      </w:pPr>
    </w:p>
    <w:p w14:paraId="14429390" w14:textId="77777777" w:rsidR="00E54388" w:rsidRDefault="00E54388">
      <w:pPr>
        <w:rPr>
          <w:b/>
          <w:bCs/>
          <w:sz w:val="24"/>
          <w:szCs w:val="24"/>
          <w:u w:val="single"/>
        </w:rPr>
      </w:pPr>
    </w:p>
    <w:p w14:paraId="750FA0E2" w14:textId="568A5743" w:rsidR="00B64FBA" w:rsidRPr="00F81FBF" w:rsidRDefault="00B64FBA">
      <w:pPr>
        <w:rPr>
          <w:b/>
          <w:bCs/>
          <w:sz w:val="24"/>
          <w:szCs w:val="24"/>
          <w:u w:val="single"/>
        </w:rPr>
      </w:pPr>
      <w:r w:rsidRPr="00F81FBF">
        <w:rPr>
          <w:b/>
          <w:bCs/>
          <w:sz w:val="24"/>
          <w:szCs w:val="24"/>
          <w:u w:val="single"/>
        </w:rPr>
        <w:lastRenderedPageBreak/>
        <w:t>References</w:t>
      </w:r>
    </w:p>
    <w:p w14:paraId="7D3AAD10"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Belzer, A. (2016). ‘From Writs to Remedies: A Historical Explanation for Multiple Explanation for Multiple Remedies at Common Law’, Denver Law Review Forum, Volume: 93(39), p.1-9, Available at: </w:t>
      </w:r>
      <w:hyperlink r:id="rId10" w:history="1">
        <w:r w:rsidRPr="00F81FBF">
          <w:rPr>
            <w:rStyle w:val="Hyperlink"/>
            <w:color w:val="auto"/>
            <w:sz w:val="24"/>
            <w:szCs w:val="24"/>
          </w:rPr>
          <w:t>https://digitalcommons.du.e</w:t>
        </w:r>
        <w:r w:rsidRPr="00F81FBF">
          <w:rPr>
            <w:rStyle w:val="Hyperlink"/>
            <w:color w:val="auto"/>
            <w:sz w:val="24"/>
            <w:szCs w:val="24"/>
          </w:rPr>
          <w:t>d</w:t>
        </w:r>
        <w:r w:rsidRPr="00F81FBF">
          <w:rPr>
            <w:rStyle w:val="Hyperlink"/>
            <w:color w:val="auto"/>
            <w:sz w:val="24"/>
            <w:szCs w:val="24"/>
          </w:rPr>
          <w:t>u/cgi/viewcontent.cgi?article=1120&amp;context=dlrforum</w:t>
        </w:r>
      </w:hyperlink>
      <w:r w:rsidRPr="00F81FBF">
        <w:rPr>
          <w:sz w:val="24"/>
          <w:szCs w:val="24"/>
        </w:rPr>
        <w:t xml:space="preserve"> , (Accessed date: 27/02/23).</w:t>
      </w:r>
    </w:p>
    <w:p w14:paraId="4F0E4336"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Bryson, HW. (2001). ‘Cases Concerning Equity and the Courts of Equity 1550-1660’, Law Faculty, Volume: 1, p.xiv-Iv, Available at: </w:t>
      </w:r>
      <w:hyperlink r:id="rId11" w:history="1">
        <w:r w:rsidRPr="00F81FBF">
          <w:rPr>
            <w:rStyle w:val="Hyperlink"/>
            <w:color w:val="auto"/>
            <w:sz w:val="24"/>
            <w:szCs w:val="24"/>
          </w:rPr>
          <w:t>https://scholarship.richmond.edu/cgi/viewcontent.cgi?article=1911&amp;context=law-faculty-publications</w:t>
        </w:r>
      </w:hyperlink>
      <w:r w:rsidRPr="00F81FBF">
        <w:rPr>
          <w:sz w:val="24"/>
          <w:szCs w:val="24"/>
        </w:rPr>
        <w:t xml:space="preserve"> , (Accessed date: 20/02/23). </w:t>
      </w:r>
    </w:p>
    <w:p w14:paraId="713546F4"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Courts and Tribunal Judiciary, (2023). ‘ Overview of the Judiciary’, Available at:  </w:t>
      </w:r>
      <w:hyperlink r:id="rId12" w:history="1">
        <w:r w:rsidRPr="00F81FBF">
          <w:rPr>
            <w:rStyle w:val="Hyperlink"/>
            <w:color w:val="auto"/>
            <w:sz w:val="24"/>
            <w:szCs w:val="24"/>
          </w:rPr>
          <w:t>https://www.j</w:t>
        </w:r>
        <w:r w:rsidRPr="00F81FBF">
          <w:rPr>
            <w:rStyle w:val="Hyperlink"/>
            <w:color w:val="auto"/>
            <w:sz w:val="24"/>
            <w:szCs w:val="24"/>
          </w:rPr>
          <w:t>u</w:t>
        </w:r>
        <w:r w:rsidRPr="00F81FBF">
          <w:rPr>
            <w:rStyle w:val="Hyperlink"/>
            <w:color w:val="auto"/>
            <w:sz w:val="24"/>
            <w:szCs w:val="24"/>
          </w:rPr>
          <w:t>diciary.uk/about-the-judiciary/history-of-the-judiciary-in-england-and-wales/history-of-the-judiciary/</w:t>
        </w:r>
      </w:hyperlink>
      <w:r w:rsidRPr="00F81FBF">
        <w:rPr>
          <w:sz w:val="24"/>
          <w:szCs w:val="24"/>
        </w:rPr>
        <w:t xml:space="preserve"> , (Accessed date: 28/03/23). </w:t>
      </w:r>
    </w:p>
    <w:p w14:paraId="23F004C4"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Delany, VTH. (1961). ‘Equity and The Law Reform Committee’ , Wiley Online Library, Volume: 24, p.117-122, Available at: </w:t>
      </w:r>
      <w:hyperlink r:id="rId13" w:history="1">
        <w:r w:rsidRPr="00F81FBF">
          <w:rPr>
            <w:rStyle w:val="Hyperlink"/>
            <w:color w:val="auto"/>
            <w:sz w:val="24"/>
            <w:szCs w:val="24"/>
          </w:rPr>
          <w:t>https://onlinelibrary.wiley.com/doi/pdf/10.1111/j.1468-2230.1961.tb00656.x</w:t>
        </w:r>
      </w:hyperlink>
      <w:r w:rsidRPr="00F81FBF">
        <w:rPr>
          <w:sz w:val="24"/>
          <w:szCs w:val="24"/>
        </w:rPr>
        <w:t xml:space="preserve"> , (Accessed date: 21/02/23). </w:t>
      </w:r>
    </w:p>
    <w:p w14:paraId="49F38C13"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 Government Legislation, (2023). ‘Trusts of Land and Appointment of Trustees Act 1996’, Available at:  </w:t>
      </w:r>
      <w:hyperlink r:id="rId14" w:history="1">
        <w:r w:rsidRPr="00F81FBF">
          <w:rPr>
            <w:rStyle w:val="Hyperlink"/>
            <w:color w:val="auto"/>
            <w:sz w:val="24"/>
            <w:szCs w:val="24"/>
          </w:rPr>
          <w:t>https://www.leg</w:t>
        </w:r>
        <w:r w:rsidRPr="00F81FBF">
          <w:rPr>
            <w:rStyle w:val="Hyperlink"/>
            <w:color w:val="auto"/>
            <w:sz w:val="24"/>
            <w:szCs w:val="24"/>
          </w:rPr>
          <w:t>i</w:t>
        </w:r>
        <w:r w:rsidRPr="00F81FBF">
          <w:rPr>
            <w:rStyle w:val="Hyperlink"/>
            <w:color w:val="auto"/>
            <w:sz w:val="24"/>
            <w:szCs w:val="24"/>
          </w:rPr>
          <w:t>slation.gov.uk/ukpga/1996/47/section/1</w:t>
        </w:r>
      </w:hyperlink>
      <w:r w:rsidRPr="00F81FBF">
        <w:rPr>
          <w:sz w:val="24"/>
          <w:szCs w:val="24"/>
        </w:rPr>
        <w:t xml:space="preserve"> , (Accessed date: 01/03/23).</w:t>
      </w:r>
    </w:p>
    <w:p w14:paraId="1F518993"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Griffin, JG. (2021). ‘Equity: Balancing Certainty and Flexibility to Secure Justice’, Journal of Huddersfield, Volume:8(1), p-1-21, Available at: </w:t>
      </w:r>
      <w:hyperlink r:id="rId15" w:history="1">
        <w:r w:rsidRPr="00F81FBF">
          <w:rPr>
            <w:rStyle w:val="Hyperlink"/>
            <w:color w:val="auto"/>
            <w:sz w:val="24"/>
            <w:szCs w:val="24"/>
          </w:rPr>
          <w:t>file:///C:/Users/Court/Downloads/fields-982-griffin%20(1).pdf</w:t>
        </w:r>
      </w:hyperlink>
      <w:r w:rsidRPr="00F81FBF">
        <w:rPr>
          <w:sz w:val="24"/>
          <w:szCs w:val="24"/>
        </w:rPr>
        <w:t xml:space="preserve"> , (Accessed: 14/02/23).</w:t>
      </w:r>
    </w:p>
    <w:p w14:paraId="1617899F"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Gvelesiani, I. (2020). ‘The Roman Origin of the Trust’, Oxford University Press, Volume: 26(10), p.1-7, Available at:  </w:t>
      </w:r>
      <w:hyperlink r:id="rId16" w:history="1">
        <w:r w:rsidRPr="00F81FBF">
          <w:rPr>
            <w:rStyle w:val="Hyperlink"/>
            <w:color w:val="auto"/>
            <w:sz w:val="24"/>
            <w:szCs w:val="24"/>
          </w:rPr>
          <w:t>https://plus-lexis-com.ezproxy.uwtsd.ac.uk/uk/document/?pdmfid=1001073&amp;crid=dd2444a7-8a24-40c5-b5e6-57fe8385e7a4&amp;pddocfullpath=%2Fshared%2Fdocument%2Fanalytical-materials-uk%2Furn%3AcontentItem%3A62S2-02P3-CGXG-02SV-00000-00&amp;pdcontentcomponentid=228880&amp;pdteaserkey=&amp;pdislpamode=false&amp;pddocumentnumber=1&amp;ecomp=ht5k&amp;earg=sr0&amp;prid=6a921058-5891-4594-972b-6af598224372</w:t>
        </w:r>
      </w:hyperlink>
      <w:r w:rsidRPr="00F81FBF">
        <w:rPr>
          <w:sz w:val="24"/>
          <w:szCs w:val="24"/>
        </w:rPr>
        <w:t xml:space="preserve"> , (Accessed date: 03/03/23).</w:t>
      </w:r>
    </w:p>
    <w:p w14:paraId="20075B9A"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Haley, M. and McMurtry, L. (2017). ‘Equity &amp; Trusts’, Fifth Edition, Sweet &amp; Maxwell’s Textbook Series </w:t>
      </w:r>
    </w:p>
    <w:p w14:paraId="5551D752"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Holdsworth, SW. (1915). ‘The Early History of Equity’, Michigan Law Review, Volume:13(4), p.293-301, Available at: </w:t>
      </w:r>
      <w:hyperlink r:id="rId17" w:history="1">
        <w:r w:rsidRPr="00F81FBF">
          <w:rPr>
            <w:rStyle w:val="Hyperlink"/>
            <w:color w:val="auto"/>
            <w:sz w:val="24"/>
            <w:szCs w:val="24"/>
          </w:rPr>
          <w:t>https://www.jstor.org/stable/pdf/1274509.pdf</w:t>
        </w:r>
      </w:hyperlink>
      <w:r w:rsidRPr="00F81FBF">
        <w:rPr>
          <w:sz w:val="24"/>
          <w:szCs w:val="24"/>
        </w:rPr>
        <w:t xml:space="preserve"> , (Accessed date: 16/02/23</w:t>
      </w:r>
    </w:p>
    <w:p w14:paraId="3FBE3D5B"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Hudson, A. (2016). ‘</w:t>
      </w:r>
      <w:r w:rsidRPr="00F81FBF">
        <w:rPr>
          <w:sz w:val="24"/>
          <w:szCs w:val="24"/>
        </w:rPr>
        <w:t>Conscience as the Organising Concept of Equity</w:t>
      </w:r>
      <w:r w:rsidRPr="00F81FBF">
        <w:rPr>
          <w:sz w:val="24"/>
          <w:szCs w:val="24"/>
        </w:rPr>
        <w:t xml:space="preserve">’, The Canadian Journal of Comparative and Contemporary Law’ , Volume: 2(1), p. 261- 299, Available at: </w:t>
      </w:r>
      <w:hyperlink r:id="rId18" w:history="1">
        <w:r w:rsidRPr="00F81FBF">
          <w:rPr>
            <w:rStyle w:val="Hyperlink"/>
            <w:color w:val="auto"/>
            <w:sz w:val="24"/>
            <w:szCs w:val="24"/>
          </w:rPr>
          <w:t>http</w:t>
        </w:r>
        <w:r w:rsidRPr="00F81FBF">
          <w:rPr>
            <w:rStyle w:val="Hyperlink"/>
            <w:color w:val="auto"/>
            <w:sz w:val="24"/>
            <w:szCs w:val="24"/>
          </w:rPr>
          <w:t>s</w:t>
        </w:r>
        <w:r w:rsidRPr="00F81FBF">
          <w:rPr>
            <w:rStyle w:val="Hyperlink"/>
            <w:color w:val="auto"/>
            <w:sz w:val="24"/>
            <w:szCs w:val="24"/>
          </w:rPr>
          <w:t>://www.cjccl.ca/wp-content/uploads/2016/Hudson.pdf</w:t>
        </w:r>
      </w:hyperlink>
      <w:r w:rsidRPr="00F81FBF">
        <w:rPr>
          <w:sz w:val="24"/>
          <w:szCs w:val="24"/>
        </w:rPr>
        <w:t xml:space="preserve"> , (Accessed date: 01/03/23).</w:t>
      </w:r>
    </w:p>
    <w:p w14:paraId="00449A5D"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IP, Alfred. (2019). ‘ Trust Focus Week: An Introduction to Trusts – A Medieval Concept Still Relevant Today’, Available at: </w:t>
      </w:r>
      <w:hyperlink r:id="rId19" w:history="1">
        <w:r w:rsidRPr="00F81FBF">
          <w:rPr>
            <w:rStyle w:val="Hyperlink"/>
            <w:color w:val="auto"/>
            <w:sz w:val="24"/>
            <w:szCs w:val="24"/>
          </w:rPr>
          <w:t>https://www.hugillandip.com/2019/03/trust-focus-week-an-introduction-to-trusts-a-medieval-concept-still-relevant-today/</w:t>
        </w:r>
      </w:hyperlink>
      <w:r w:rsidRPr="00F81FBF">
        <w:rPr>
          <w:sz w:val="24"/>
          <w:szCs w:val="24"/>
        </w:rPr>
        <w:t xml:space="preserve"> , (Accessed date: 13/03/23). </w:t>
      </w:r>
    </w:p>
    <w:p w14:paraId="62E28E24" w14:textId="77777777" w:rsidR="00FC1B10" w:rsidRPr="00F927B5" w:rsidRDefault="00FC1B10" w:rsidP="002661FB">
      <w:pPr>
        <w:pStyle w:val="ListParagraph"/>
        <w:numPr>
          <w:ilvl w:val="0"/>
          <w:numId w:val="1"/>
        </w:numPr>
        <w:spacing w:line="480" w:lineRule="auto"/>
        <w:rPr>
          <w:sz w:val="24"/>
          <w:szCs w:val="24"/>
        </w:rPr>
      </w:pPr>
      <w:r w:rsidRPr="00F927B5">
        <w:rPr>
          <w:sz w:val="24"/>
          <w:szCs w:val="24"/>
        </w:rPr>
        <w:t xml:space="preserve">Jarvis, R. (2019). ‘ The Judicature Act’, Available at: </w:t>
      </w:r>
      <w:hyperlink r:id="rId20" w:history="1">
        <w:r w:rsidRPr="0095141D">
          <w:rPr>
            <w:rStyle w:val="Hyperlink"/>
            <w:sz w:val="24"/>
            <w:szCs w:val="24"/>
          </w:rPr>
          <w:t>https://www.researchgate.net/publication/331498094_In_1873_the_Judicature_Act_provided_that_the_courts_of_common_law_and_those_of_equity_should_be_merged_so_that_any_single_court_could_rule_on_any_question_no_matter_whether_it_related_to_principles_of</w:t>
        </w:r>
      </w:hyperlink>
      <w:r>
        <w:rPr>
          <w:sz w:val="24"/>
          <w:szCs w:val="24"/>
        </w:rPr>
        <w:t xml:space="preserve"> </w:t>
      </w:r>
      <w:r w:rsidRPr="00F927B5">
        <w:rPr>
          <w:sz w:val="24"/>
          <w:szCs w:val="24"/>
        </w:rPr>
        <w:t xml:space="preserve">  , (Accessed date: 21/02/23).</w:t>
      </w:r>
    </w:p>
    <w:p w14:paraId="2873E94D"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Jones, G. (2009). ‘Section 53 (1) (c) of the Law of Property Act 1925 and Resulting Trusts’, Cambridge University Press, Volume: 25(2), p.170-173, Available at: </w:t>
      </w:r>
      <w:hyperlink r:id="rId21" w:history="1">
        <w:r w:rsidRPr="00F81FBF">
          <w:rPr>
            <w:rStyle w:val="Hyperlink"/>
            <w:color w:val="auto"/>
            <w:sz w:val="24"/>
            <w:szCs w:val="24"/>
          </w:rPr>
          <w:t>https://www.ca</w:t>
        </w:r>
        <w:r w:rsidRPr="00F81FBF">
          <w:rPr>
            <w:rStyle w:val="Hyperlink"/>
            <w:color w:val="auto"/>
            <w:sz w:val="24"/>
            <w:szCs w:val="24"/>
          </w:rPr>
          <w:t>m</w:t>
        </w:r>
        <w:r w:rsidRPr="00F81FBF">
          <w:rPr>
            <w:rStyle w:val="Hyperlink"/>
            <w:color w:val="auto"/>
            <w:sz w:val="24"/>
            <w:szCs w:val="24"/>
          </w:rPr>
          <w:t>bridge.org/core/journals/cambridge-law-journal/article/section-53-1-c-of-the-law-of-property-act-1925-and-resulting-trusts/F963486BD8D6497521A190B1E3CCA19A</w:t>
        </w:r>
      </w:hyperlink>
      <w:r w:rsidRPr="00F81FBF">
        <w:rPr>
          <w:sz w:val="24"/>
          <w:szCs w:val="24"/>
        </w:rPr>
        <w:t xml:space="preserve"> , (Accessed date: 28/02/23).</w:t>
      </w:r>
    </w:p>
    <w:p w14:paraId="01C9F842"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Langbein, HJ, (1995). ‘The Contractarian Basis of the Law of Trusts’, The Yale Law Journal, Volume: 105(3), p,625-675, Available at: </w:t>
      </w:r>
      <w:hyperlink r:id="rId22" w:history="1">
        <w:r w:rsidRPr="00F81FBF">
          <w:rPr>
            <w:rStyle w:val="Hyperlink"/>
            <w:color w:val="auto"/>
            <w:sz w:val="24"/>
            <w:szCs w:val="24"/>
          </w:rPr>
          <w:t>https://www.jstor.org/stable/797196?searchText=history+of+trusts&amp;searchUri=%2Faction%2FdoBasicSearch%3FQuery%3Dhistory%2Bof%2Btrusts&amp;ab_segments=0%2FSYC-6744_basic_search%2Ftest-1&amp;refreqid=fastly-default%3A274d6c0dd421a3308db558de2a480947</w:t>
        </w:r>
      </w:hyperlink>
      <w:r w:rsidRPr="00F81FBF">
        <w:rPr>
          <w:sz w:val="24"/>
          <w:szCs w:val="24"/>
        </w:rPr>
        <w:t xml:space="preserve"> , (Accessed date: 13/02/23). </w:t>
      </w:r>
    </w:p>
    <w:p w14:paraId="3C45A1D1"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Langdell, CC. (1875). ‘Discovery under the Judicature Acts’, Harvard Law Review, Volume: 11(3), p.137-157, Available at: </w:t>
      </w:r>
      <w:hyperlink r:id="rId23" w:history="1">
        <w:r w:rsidRPr="00F81FBF">
          <w:rPr>
            <w:rStyle w:val="Hyperlink"/>
            <w:color w:val="auto"/>
            <w:sz w:val="24"/>
            <w:szCs w:val="24"/>
          </w:rPr>
          <w:t>https://www.jstor.org/stable/pdf/1321968.pdf</w:t>
        </w:r>
      </w:hyperlink>
      <w:r w:rsidRPr="00F81FBF">
        <w:rPr>
          <w:sz w:val="24"/>
          <w:szCs w:val="24"/>
        </w:rPr>
        <w:t xml:space="preserve"> , (Accessed date: 20/02/23). </w:t>
      </w:r>
    </w:p>
    <w:p w14:paraId="565D9E5A"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Leeming, M. (2011). ‘Equity, the Judicature Acts and Restitution’, Journal of Equity, Volume:5(3), p.200-227, Available at: </w:t>
      </w:r>
      <w:hyperlink r:id="rId24" w:history="1">
        <w:r w:rsidRPr="00F81FBF">
          <w:rPr>
            <w:rStyle w:val="Hyperlink"/>
            <w:color w:val="auto"/>
            <w:sz w:val="24"/>
            <w:szCs w:val="24"/>
          </w:rPr>
          <w:t>https://papers.ssrn</w:t>
        </w:r>
        <w:r w:rsidRPr="00F81FBF">
          <w:rPr>
            <w:rStyle w:val="Hyperlink"/>
            <w:color w:val="auto"/>
            <w:sz w:val="24"/>
            <w:szCs w:val="24"/>
          </w:rPr>
          <w:t>.</w:t>
        </w:r>
        <w:r w:rsidRPr="00F81FBF">
          <w:rPr>
            <w:rStyle w:val="Hyperlink"/>
            <w:color w:val="auto"/>
            <w:sz w:val="24"/>
            <w:szCs w:val="24"/>
          </w:rPr>
          <w:t>com/sol3/papers.cfm?abstract_id=1973391</w:t>
        </w:r>
      </w:hyperlink>
      <w:r w:rsidRPr="00F81FBF">
        <w:rPr>
          <w:sz w:val="24"/>
          <w:szCs w:val="24"/>
        </w:rPr>
        <w:t xml:space="preserve"> , (Accessed date: 22/02/23). </w:t>
      </w:r>
    </w:p>
    <w:p w14:paraId="6090C1DA"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Macnair, M. (2007). ‘Equity and Conscience’, Oxford Journal of Legal Studies’, Volume: 27(4), p.659-681, Available at: </w:t>
      </w:r>
      <w:hyperlink r:id="rId25" w:history="1">
        <w:r w:rsidRPr="00F81FBF">
          <w:rPr>
            <w:rStyle w:val="Hyperlink"/>
            <w:color w:val="auto"/>
            <w:sz w:val="24"/>
            <w:szCs w:val="24"/>
          </w:rPr>
          <w:t>https://www.jstor.org/stable/20185349</w:t>
        </w:r>
      </w:hyperlink>
      <w:r w:rsidRPr="00F81FBF">
        <w:rPr>
          <w:sz w:val="24"/>
          <w:szCs w:val="24"/>
        </w:rPr>
        <w:t xml:space="preserve"> , (Accessed date: 06/03/23).</w:t>
      </w:r>
    </w:p>
    <w:p w14:paraId="2C69BC43"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Munsinger, H. (2020). ‘History of Trusts’, Available at: </w:t>
      </w:r>
      <w:hyperlink r:id="rId26" w:history="1">
        <w:r w:rsidRPr="00F81FBF">
          <w:rPr>
            <w:rStyle w:val="Hyperlink"/>
            <w:color w:val="auto"/>
            <w:sz w:val="24"/>
            <w:szCs w:val="24"/>
          </w:rPr>
          <w:t>https://amp.issuu.com/sanantoniobar/docs/sal-sepoct-mmc-digital/s/11055744</w:t>
        </w:r>
      </w:hyperlink>
      <w:r w:rsidRPr="00F81FBF">
        <w:rPr>
          <w:sz w:val="24"/>
          <w:szCs w:val="24"/>
        </w:rPr>
        <w:t xml:space="preserve"> , (Accessed date: 23/02/23).</w:t>
      </w:r>
    </w:p>
    <w:p w14:paraId="6F6817AD"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Nadler, J. (2021). ‘What is Distinctive about the Law of Equity’, Oxford J Legal Studies, Volume: 41(3), Available at: </w:t>
      </w:r>
      <w:hyperlink r:id="rId27" w:history="1">
        <w:r w:rsidRPr="00F81FBF">
          <w:rPr>
            <w:rStyle w:val="Hyperlink"/>
            <w:color w:val="auto"/>
            <w:sz w:val="24"/>
            <w:szCs w:val="24"/>
          </w:rPr>
          <w:t>https://plus-lexis-com.ezproxy.uwtsd.ac.uk/uk/document/?pdmfid=1001073&amp;crid=94885210-d85d-4cbe-9ac2-70ff85b7ba72&amp;pddocfullpath=%2Fshared%2Fdocument%2Fanalytical-materials-uk%2Furn%3AcontentItem%3A63VH-CXJ3-CGX8-00C8-00000-00&amp;pdcontentcomponentid=302218&amp;pdteaserkey=&amp;pdislpamode=false&amp;pddocumentnumber=1&amp;ecomp=ht5k&amp;earg=sr0&amp;prid=fdab69f2-206a-4686-9802-35cc6ab8b1b7</w:t>
        </w:r>
      </w:hyperlink>
      <w:r w:rsidRPr="00F81FBF">
        <w:rPr>
          <w:sz w:val="24"/>
          <w:szCs w:val="24"/>
        </w:rPr>
        <w:t xml:space="preserve"> , (Accessed date: 20/02/23).</w:t>
      </w:r>
    </w:p>
    <w:p w14:paraId="076130AD"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Oleck, HL. (1951). ‘Historical Nature of Equity Jurisprudence’, Fordham Law Review, Volume:20(1), p. 24-44, Available at: </w:t>
      </w:r>
      <w:hyperlink r:id="rId28" w:history="1">
        <w:r w:rsidRPr="0095141D">
          <w:rPr>
            <w:rStyle w:val="Hyperlink"/>
            <w:sz w:val="24"/>
            <w:szCs w:val="24"/>
          </w:rPr>
          <w:t>https://ir.lawnet.fordh.edu/cgi/viewcontent.cgi?article=1378&amp;context=flr</w:t>
        </w:r>
      </w:hyperlink>
      <w:r w:rsidRPr="00F81FBF">
        <w:rPr>
          <w:sz w:val="24"/>
          <w:szCs w:val="24"/>
        </w:rPr>
        <w:t xml:space="preserve"> , (Accessed date: 22/02/23)</w:t>
      </w:r>
    </w:p>
    <w:p w14:paraId="369514D2" w14:textId="77777777" w:rsidR="00FC1B10" w:rsidRPr="00F81FBF" w:rsidRDefault="00FC1B10" w:rsidP="002661FB">
      <w:pPr>
        <w:pStyle w:val="ListParagraph"/>
        <w:numPr>
          <w:ilvl w:val="0"/>
          <w:numId w:val="1"/>
        </w:numPr>
        <w:spacing w:line="480" w:lineRule="auto"/>
        <w:rPr>
          <w:b/>
          <w:bCs/>
          <w:sz w:val="24"/>
          <w:szCs w:val="24"/>
          <w:u w:val="single"/>
        </w:rPr>
      </w:pPr>
      <w:r w:rsidRPr="00F81FBF">
        <w:rPr>
          <w:sz w:val="24"/>
          <w:szCs w:val="24"/>
        </w:rPr>
        <w:t xml:space="preserve">Penner, J. (2016). ‘The Law of Trusts’, Tenth Edition, Oxford University Press, Available at: </w:t>
      </w:r>
      <w:hyperlink r:id="rId29" w:anchor="v=onepage&amp;q&amp;f=false" w:history="1">
        <w:r w:rsidRPr="00F81FBF">
          <w:rPr>
            <w:rStyle w:val="Hyperlink"/>
            <w:color w:val="auto"/>
            <w:sz w:val="24"/>
            <w:szCs w:val="24"/>
          </w:rPr>
          <w:t>https://books.google.co.uk/books?hl=en&amp;lr=&amp;id=LOYmDAAAQBAJ&amp;oi=fnd&amp;pg=PP1&amp;dq=what+are+trusts+law&amp;ots=TGcN70ZTMi&amp;sig=fZn2pMbIZJXqnGW1LckmVZxX_4o#v=onepage&amp;q&amp;f=false</w:t>
        </w:r>
      </w:hyperlink>
      <w:r w:rsidRPr="00F81FBF">
        <w:rPr>
          <w:sz w:val="24"/>
          <w:szCs w:val="24"/>
        </w:rPr>
        <w:t xml:space="preserve"> , (Accessed date: 01/03/23).</w:t>
      </w:r>
    </w:p>
    <w:p w14:paraId="104C8A11"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Rahmatian, A. (2015). ‘Equity’, Edinburgh University Press, pp. 264–86, Available at: </w:t>
      </w:r>
      <w:hyperlink r:id="rId30" w:history="1">
        <w:r w:rsidRPr="00F81FBF">
          <w:rPr>
            <w:rStyle w:val="Hyperlink"/>
            <w:color w:val="auto"/>
            <w:sz w:val="24"/>
            <w:szCs w:val="24"/>
          </w:rPr>
          <w:t>https://www.jstor.org/stable/10.3366/j.ctt16r0hss.12?searchText=how+rigid+was+the+common+la</w:t>
        </w:r>
        <w:r w:rsidRPr="00F81FBF">
          <w:rPr>
            <w:rStyle w:val="Hyperlink"/>
            <w:color w:val="auto"/>
            <w:sz w:val="24"/>
            <w:szCs w:val="24"/>
          </w:rPr>
          <w:t>w</w:t>
        </w:r>
        <w:r w:rsidRPr="00F81FBF">
          <w:rPr>
            <w:rStyle w:val="Hyperlink"/>
            <w:color w:val="auto"/>
            <w:sz w:val="24"/>
            <w:szCs w:val="24"/>
          </w:rPr>
          <w:t>+system+equity&amp;searchUri=%2Faction%2FdoBasicSearch%3FQuery%3Dhow%2Brigid%2Bwas%2Bthe%2Bcommon%2Blaw%2Bsystem%2Bequity&amp;ab_segments=0%2FSYC-6744_basic_search%2Ftest-1&amp;refreqid=fastly-default%3Ab9d7cf3a0592a5bf5efe715b62824b18</w:t>
        </w:r>
      </w:hyperlink>
      <w:r w:rsidRPr="00F81FBF">
        <w:rPr>
          <w:sz w:val="24"/>
          <w:szCs w:val="24"/>
        </w:rPr>
        <w:t xml:space="preserve"> , (Accessed date: 14/02/23).</w:t>
      </w:r>
    </w:p>
    <w:p w14:paraId="6359767B"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Seipp, DJ. (2011). ‘Trust and Fiduciary Duty in the Early Common Law’, Boston University School of Law, Volume:91, P.1011-2011, Available at: </w:t>
      </w:r>
      <w:hyperlink r:id="rId31" w:history="1">
        <w:r w:rsidRPr="00F81FBF">
          <w:rPr>
            <w:rStyle w:val="Hyperlink"/>
            <w:color w:val="auto"/>
            <w:sz w:val="24"/>
            <w:szCs w:val="24"/>
          </w:rPr>
          <w:t>https://scholarship.law.bu.edu/cgi/viewcontent.cgi?article=2616&amp;context=faculty_scholarship</w:t>
        </w:r>
      </w:hyperlink>
      <w:r w:rsidRPr="00F81FBF">
        <w:rPr>
          <w:sz w:val="24"/>
          <w:szCs w:val="24"/>
        </w:rPr>
        <w:t xml:space="preserve"> , (Accessed date: 14/02/23).</w:t>
      </w:r>
    </w:p>
    <w:p w14:paraId="7A233162"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Subrin, SN. (1987). ‘HOW EQUITY CONQUERED COMMON LAW: THE FEDERAL RULES OF CIVIL PROCEDURE IN HISTORICAL PERSPECTIVE’, University of Pennsylvania Law Review, Volume: 135(909), p.910-1002, Available at: </w:t>
      </w:r>
      <w:hyperlink r:id="rId32" w:history="1">
        <w:r w:rsidRPr="00F81FBF">
          <w:rPr>
            <w:rStyle w:val="Hyperlink"/>
            <w:color w:val="auto"/>
            <w:sz w:val="24"/>
            <w:szCs w:val="24"/>
          </w:rPr>
          <w:t>https://scholarship.law.upenn.edu/cgi/viewcontent.cgi?article=3957&amp;context=penn_law_review</w:t>
        </w:r>
      </w:hyperlink>
      <w:r w:rsidRPr="00F81FBF">
        <w:rPr>
          <w:sz w:val="24"/>
          <w:szCs w:val="24"/>
        </w:rPr>
        <w:t xml:space="preserve">  , (Accessed date: 15/02/23).</w:t>
      </w:r>
    </w:p>
    <w:p w14:paraId="332A819A"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The Law Commission, (1985). ‘The Law Commission Working Paper N0.94, Trust of Land’, Available at: </w:t>
      </w:r>
      <w:hyperlink r:id="rId33" w:history="1">
        <w:r w:rsidRPr="00F81FBF">
          <w:rPr>
            <w:rStyle w:val="Hyperlink"/>
            <w:color w:val="auto"/>
            <w:sz w:val="24"/>
            <w:szCs w:val="24"/>
          </w:rPr>
          <w:t>https://s</w:t>
        </w:r>
        <w:r w:rsidRPr="00F81FBF">
          <w:rPr>
            <w:rStyle w:val="Hyperlink"/>
            <w:color w:val="auto"/>
            <w:sz w:val="24"/>
            <w:szCs w:val="24"/>
          </w:rPr>
          <w:t>3</w:t>
        </w:r>
        <w:r w:rsidRPr="00F81FBF">
          <w:rPr>
            <w:rStyle w:val="Hyperlink"/>
            <w:color w:val="auto"/>
            <w:sz w:val="24"/>
            <w:szCs w:val="24"/>
          </w:rPr>
          <w:t>-eu-west-2.amazonaws.com/lawcom-prod-storage-11jsxou24uy7q/uploads/2016/08/No.094-Trusts-of-Land.pdf</w:t>
        </w:r>
      </w:hyperlink>
      <w:r w:rsidRPr="00F81FBF">
        <w:rPr>
          <w:sz w:val="24"/>
          <w:szCs w:val="24"/>
        </w:rPr>
        <w:t xml:space="preserve"> , (Accessed date: 04/03/23).</w:t>
      </w:r>
    </w:p>
    <w:p w14:paraId="00BAB44F"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The Law Commission, (1989). ‘Transfer of Land and Trusts of Land’, Available at: </w:t>
      </w:r>
      <w:hyperlink r:id="rId34" w:history="1">
        <w:r w:rsidRPr="00F81FBF">
          <w:rPr>
            <w:rStyle w:val="Hyperlink"/>
            <w:color w:val="auto"/>
            <w:sz w:val="24"/>
            <w:szCs w:val="24"/>
          </w:rPr>
          <w:t>https://s3-eu-west-2.amazonaws.com/lawcom-prod-storage-11jsxou24uy7q/uploads/2016/07/LC.-181-TRANSFER-OF-LAND-TRUSTS-OF-LAND.pdf</w:t>
        </w:r>
      </w:hyperlink>
      <w:r w:rsidRPr="00F81FBF">
        <w:rPr>
          <w:sz w:val="24"/>
          <w:szCs w:val="24"/>
        </w:rPr>
        <w:t xml:space="preserve"> , (Accessed date: 07/03/23).</w:t>
      </w:r>
    </w:p>
    <w:p w14:paraId="15A3F97E"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The Law Commission, (2017). ‘Thirteenth Programme of Law Reform’, Available at: </w:t>
      </w:r>
      <w:hyperlink r:id="rId35" w:history="1">
        <w:r w:rsidRPr="00F81FBF">
          <w:rPr>
            <w:rStyle w:val="Hyperlink"/>
            <w:color w:val="auto"/>
            <w:sz w:val="24"/>
            <w:szCs w:val="24"/>
          </w:rPr>
          <w:t>https://s3-eu-west-2.amazonaws.com/lawcom-prod-storage-11jsxou24uy7q/uploads/2017/12/13th-Programme-of-Law-Reform.pdf</w:t>
        </w:r>
      </w:hyperlink>
      <w:r w:rsidRPr="00F81FBF">
        <w:rPr>
          <w:sz w:val="24"/>
          <w:szCs w:val="24"/>
        </w:rPr>
        <w:t xml:space="preserve"> , (Accessed date: 07/03/23).</w:t>
      </w:r>
    </w:p>
    <w:p w14:paraId="4EA7127E"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Trust Drafting and Precedent, (2021). ‘Origins of the Use’, Bloomsbury Information Ltd Regions of coverage, Available at: </w:t>
      </w:r>
      <w:hyperlink r:id="rId36" w:history="1">
        <w:r w:rsidRPr="00F81FBF">
          <w:rPr>
            <w:rStyle w:val="Hyperlink"/>
            <w:color w:val="auto"/>
            <w:sz w:val="24"/>
            <w:szCs w:val="24"/>
          </w:rPr>
          <w:t>https://plus-lexis-com.ezproxy.uwtsd.ac.uk/uk/document/?pdmfid=1001073&amp;crid=69ea5394-8a37-48d6-8ebf-99ac00a8dfc6&amp;pddocfullpath=%2Fshared%2Fdocument%2Fanalytical-materials-uk%2Furn%3AcontentItem%3A5N4D-K9G1-F0JH-F1WD-00000-00&amp;pdcontentcomponentid=436292&amp;pdteaserkey=&amp;pdislpamode=false&amp;pddocumentnumber=1&amp;ecomp=ht5k&amp;earg=sr0&amp;prid=6184cc1e-9fa2-4b38-ab94-7b76494f9840#</w:t>
        </w:r>
      </w:hyperlink>
      <w:r w:rsidRPr="00F81FBF">
        <w:rPr>
          <w:sz w:val="24"/>
          <w:szCs w:val="24"/>
        </w:rPr>
        <w:t xml:space="preserve"> , (Accessed date; 27/02/23</w:t>
      </w:r>
    </w:p>
    <w:p w14:paraId="7A7D4832"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Tsielepis, A. (2012). ‘In the Beginning, there was equity’, Available at: </w:t>
      </w:r>
      <w:hyperlink r:id="rId37" w:history="1">
        <w:r w:rsidRPr="00F81FBF">
          <w:rPr>
            <w:rStyle w:val="Hyperlink"/>
            <w:color w:val="auto"/>
            <w:sz w:val="24"/>
            <w:szCs w:val="24"/>
          </w:rPr>
          <w:t>https:</w:t>
        </w:r>
        <w:r w:rsidRPr="00F81FBF">
          <w:rPr>
            <w:rStyle w:val="Hyperlink"/>
            <w:color w:val="auto"/>
            <w:sz w:val="24"/>
            <w:szCs w:val="24"/>
          </w:rPr>
          <w:t>/</w:t>
        </w:r>
        <w:r w:rsidRPr="00F81FBF">
          <w:rPr>
            <w:rStyle w:val="Hyperlink"/>
            <w:color w:val="auto"/>
            <w:sz w:val="24"/>
            <w:szCs w:val="24"/>
          </w:rPr>
          <w:t>/tsielepis.com.cy/wp-content/uploads/History-of-equity-law-and-the-trust-concept-Mar-2015-EN.pdf</w:t>
        </w:r>
      </w:hyperlink>
      <w:r w:rsidRPr="00F81FBF">
        <w:rPr>
          <w:sz w:val="24"/>
          <w:szCs w:val="24"/>
        </w:rPr>
        <w:t xml:space="preserve"> , (Accessed date: 07/02/23).</w:t>
      </w:r>
    </w:p>
    <w:p w14:paraId="33479535"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UK Government, (2021). ‘ Trust Registration Service Manual’ , Available at: </w:t>
      </w:r>
      <w:hyperlink r:id="rId38" w:anchor=":~:text=The%20settlor%20is%20the%20person,called%20a%20testator%20or%20testatrix" w:history="1">
        <w:r w:rsidRPr="00F81FBF">
          <w:rPr>
            <w:rStyle w:val="Hyperlink"/>
            <w:color w:val="auto"/>
            <w:sz w:val="24"/>
            <w:szCs w:val="24"/>
          </w:rPr>
          <w:t>https://www.gov.uk/hmrc-internal-manuals/trust-registration-service-manual/trsm32040#:~:text=The%20settlor%20is%20the%20person,called%20a%20testator%20or%20testatrix</w:t>
        </w:r>
      </w:hyperlink>
      <w:r w:rsidRPr="00F81FBF">
        <w:rPr>
          <w:sz w:val="24"/>
          <w:szCs w:val="24"/>
        </w:rPr>
        <w:t>. , (Accessed date: 08/03/23).</w:t>
      </w:r>
    </w:p>
    <w:p w14:paraId="5C33F396" w14:textId="77777777" w:rsidR="00FC1B10" w:rsidRPr="00F81FBF" w:rsidRDefault="00FC1B10" w:rsidP="002661FB">
      <w:pPr>
        <w:pStyle w:val="ListParagraph"/>
        <w:numPr>
          <w:ilvl w:val="0"/>
          <w:numId w:val="1"/>
        </w:numPr>
        <w:spacing w:line="480" w:lineRule="auto"/>
        <w:rPr>
          <w:sz w:val="24"/>
          <w:szCs w:val="24"/>
        </w:rPr>
      </w:pPr>
      <w:r w:rsidRPr="00F81FBF">
        <w:rPr>
          <w:sz w:val="24"/>
          <w:szCs w:val="24"/>
        </w:rPr>
        <w:t xml:space="preserve">UK Government, (2023). ‘Trusts and Taxes’, Available at: </w:t>
      </w:r>
      <w:hyperlink r:id="rId39" w:history="1">
        <w:r w:rsidRPr="00F81FBF">
          <w:rPr>
            <w:rStyle w:val="Hyperlink"/>
            <w:color w:val="auto"/>
            <w:sz w:val="24"/>
            <w:szCs w:val="24"/>
          </w:rPr>
          <w:t>https</w:t>
        </w:r>
        <w:r w:rsidRPr="00F81FBF">
          <w:rPr>
            <w:rStyle w:val="Hyperlink"/>
            <w:color w:val="auto"/>
            <w:sz w:val="24"/>
            <w:szCs w:val="24"/>
          </w:rPr>
          <w:t>:</w:t>
        </w:r>
        <w:r w:rsidRPr="00F81FBF">
          <w:rPr>
            <w:rStyle w:val="Hyperlink"/>
            <w:color w:val="auto"/>
            <w:sz w:val="24"/>
            <w:szCs w:val="24"/>
          </w:rPr>
          <w:t>//www.gov.uk/trusts-taxes#:~:text=A%20trust%20is</w:t>
        </w:r>
        <w:r w:rsidRPr="00F81FBF">
          <w:rPr>
            <w:rStyle w:val="Hyperlink"/>
            <w:color w:val="auto"/>
            <w:sz w:val="24"/>
            <w:szCs w:val="24"/>
          </w:rPr>
          <w:t>%</w:t>
        </w:r>
        <w:r w:rsidRPr="00F81FBF">
          <w:rPr>
            <w:rStyle w:val="Hyperlink"/>
            <w:color w:val="auto"/>
            <w:sz w:val="24"/>
            <w:szCs w:val="24"/>
          </w:rPr>
          <w:t>20a%20way,puts%20assets%20into%20a%20trust</w:t>
        </w:r>
      </w:hyperlink>
      <w:r w:rsidRPr="00F81FBF">
        <w:rPr>
          <w:sz w:val="24"/>
          <w:szCs w:val="24"/>
        </w:rPr>
        <w:t xml:space="preserve"> , (Accessed date: 01/03/23). </w:t>
      </w:r>
    </w:p>
    <w:p w14:paraId="50149975" w14:textId="77777777" w:rsidR="00FC1B10" w:rsidRPr="00FC1B10" w:rsidRDefault="00FC1B10" w:rsidP="00FC1B10">
      <w:pPr>
        <w:pStyle w:val="ListParagraph"/>
        <w:numPr>
          <w:ilvl w:val="0"/>
          <w:numId w:val="1"/>
        </w:numPr>
        <w:spacing w:line="480" w:lineRule="auto"/>
        <w:rPr>
          <w:sz w:val="24"/>
          <w:szCs w:val="24"/>
        </w:rPr>
      </w:pPr>
      <w:r>
        <w:rPr>
          <w:sz w:val="24"/>
          <w:szCs w:val="24"/>
        </w:rPr>
        <w:t xml:space="preserve">UK Parliament, (2023). ‘Early Law Courts’, Available at: </w:t>
      </w:r>
      <w:hyperlink r:id="rId40" w:history="1">
        <w:r w:rsidRPr="0095141D">
          <w:rPr>
            <w:rStyle w:val="Hyperlink"/>
            <w:sz w:val="24"/>
            <w:szCs w:val="24"/>
          </w:rPr>
          <w:t>https://www.parliament.uk/about/living-heritage/building/palace/w</w:t>
        </w:r>
        <w:r w:rsidRPr="0095141D">
          <w:rPr>
            <w:rStyle w:val="Hyperlink"/>
            <w:sz w:val="24"/>
            <w:szCs w:val="24"/>
          </w:rPr>
          <w:t>e</w:t>
        </w:r>
        <w:r w:rsidRPr="0095141D">
          <w:rPr>
            <w:rStyle w:val="Hyperlink"/>
            <w:sz w:val="24"/>
            <w:szCs w:val="24"/>
          </w:rPr>
          <w:t>stminsterhall/government-and-administration/early-law-courts/</w:t>
        </w:r>
      </w:hyperlink>
      <w:r w:rsidRPr="00FC1B10">
        <w:rPr>
          <w:sz w:val="24"/>
          <w:szCs w:val="24"/>
        </w:rPr>
        <w:t xml:space="preserve"> </w:t>
      </w:r>
      <w:r>
        <w:rPr>
          <w:sz w:val="24"/>
          <w:szCs w:val="24"/>
        </w:rPr>
        <w:t>, (Accessed date: 09/03/23).</w:t>
      </w:r>
    </w:p>
    <w:p w14:paraId="415000C9" w14:textId="77777777" w:rsidR="00FC1B10" w:rsidRPr="00F81FBF" w:rsidRDefault="00FC1B10" w:rsidP="002661FB">
      <w:pPr>
        <w:pStyle w:val="ListParagraph"/>
        <w:numPr>
          <w:ilvl w:val="0"/>
          <w:numId w:val="1"/>
        </w:numPr>
        <w:spacing w:line="480" w:lineRule="auto"/>
        <w:rPr>
          <w:b/>
          <w:bCs/>
          <w:sz w:val="24"/>
          <w:szCs w:val="24"/>
          <w:u w:val="single"/>
        </w:rPr>
      </w:pPr>
      <w:r>
        <w:rPr>
          <w:sz w:val="24"/>
          <w:szCs w:val="24"/>
        </w:rPr>
        <w:t>Virgo, G. (2012). ‘The Principles of Equity &amp; Trusts’: Oxford University Press</w:t>
      </w:r>
    </w:p>
    <w:p w14:paraId="353AEC59" w14:textId="77777777" w:rsidR="00FC1B10" w:rsidRPr="001B3FA0" w:rsidRDefault="00FC1B10" w:rsidP="002661FB">
      <w:pPr>
        <w:pStyle w:val="ListParagraph"/>
        <w:numPr>
          <w:ilvl w:val="0"/>
          <w:numId w:val="1"/>
        </w:numPr>
        <w:spacing w:line="480" w:lineRule="auto"/>
        <w:rPr>
          <w:b/>
          <w:bCs/>
          <w:sz w:val="24"/>
          <w:szCs w:val="24"/>
          <w:u w:val="single"/>
        </w:rPr>
      </w:pPr>
      <w:r w:rsidRPr="00F81FBF">
        <w:rPr>
          <w:sz w:val="24"/>
          <w:szCs w:val="24"/>
        </w:rPr>
        <w:t xml:space="preserve">Virgo, </w:t>
      </w:r>
      <w:proofErr w:type="gramStart"/>
      <w:r w:rsidRPr="00F81FBF">
        <w:rPr>
          <w:sz w:val="24"/>
          <w:szCs w:val="24"/>
        </w:rPr>
        <w:t>G.</w:t>
      </w:r>
      <w:proofErr w:type="gramEnd"/>
      <w:r w:rsidRPr="00F81FBF">
        <w:rPr>
          <w:sz w:val="24"/>
          <w:szCs w:val="24"/>
        </w:rPr>
        <w:t xml:space="preserve"> and Davies, PS. (2013). ‘Equity &amp; Trusts’</w:t>
      </w:r>
      <w:r>
        <w:rPr>
          <w:sz w:val="24"/>
          <w:szCs w:val="24"/>
        </w:rPr>
        <w:t xml:space="preserve"> : </w:t>
      </w:r>
      <w:r w:rsidRPr="00F81FBF">
        <w:rPr>
          <w:sz w:val="24"/>
          <w:szCs w:val="24"/>
        </w:rPr>
        <w:t>Oxford University Press</w:t>
      </w:r>
    </w:p>
    <w:p w14:paraId="3089D731" w14:textId="77777777" w:rsidR="00FC1B10" w:rsidRDefault="00FC1B10" w:rsidP="002661FB">
      <w:pPr>
        <w:pStyle w:val="ListParagraph"/>
        <w:numPr>
          <w:ilvl w:val="0"/>
          <w:numId w:val="1"/>
        </w:numPr>
        <w:spacing w:line="480" w:lineRule="auto"/>
        <w:rPr>
          <w:sz w:val="24"/>
          <w:szCs w:val="24"/>
        </w:rPr>
      </w:pPr>
      <w:r>
        <w:rPr>
          <w:sz w:val="24"/>
          <w:szCs w:val="24"/>
        </w:rPr>
        <w:t>Watt, G. (2014). ‘Trusts &amp; Equity’, Sixth Edition : Oxford University Press</w:t>
      </w:r>
    </w:p>
    <w:p w14:paraId="331149DE" w14:textId="77777777" w:rsidR="00FC1B10" w:rsidRDefault="00FC1B10" w:rsidP="002661FB">
      <w:pPr>
        <w:pStyle w:val="ListParagraph"/>
        <w:numPr>
          <w:ilvl w:val="0"/>
          <w:numId w:val="1"/>
        </w:numPr>
        <w:spacing w:line="480" w:lineRule="auto"/>
        <w:rPr>
          <w:sz w:val="24"/>
          <w:szCs w:val="24"/>
        </w:rPr>
      </w:pPr>
      <w:r w:rsidRPr="00F81FBF">
        <w:rPr>
          <w:sz w:val="24"/>
          <w:szCs w:val="24"/>
        </w:rPr>
        <w:t xml:space="preserve">Zaccaria, EC. (2019). ‘The nature of the beneficiary’s right under a trust: proprietary right, purely personal right or right against a right?’, Law Quarterly Review, Volume:135, p.1-23, Available at: </w:t>
      </w:r>
      <w:hyperlink r:id="rId41" w:history="1">
        <w:r w:rsidRPr="00F81FBF">
          <w:rPr>
            <w:rStyle w:val="Hyperlink"/>
            <w:color w:val="auto"/>
            <w:sz w:val="24"/>
            <w:szCs w:val="24"/>
          </w:rPr>
          <w:t>https://b</w:t>
        </w:r>
        <w:r w:rsidRPr="00F81FBF">
          <w:rPr>
            <w:rStyle w:val="Hyperlink"/>
            <w:color w:val="auto"/>
            <w:sz w:val="24"/>
            <w:szCs w:val="24"/>
          </w:rPr>
          <w:t>u</w:t>
        </w:r>
        <w:r w:rsidRPr="00F81FBF">
          <w:rPr>
            <w:rStyle w:val="Hyperlink"/>
            <w:color w:val="auto"/>
            <w:sz w:val="24"/>
            <w:szCs w:val="24"/>
          </w:rPr>
          <w:t>ra.brunel.ac.uk/bitstream/2438/16806/5/FullText.pdf</w:t>
        </w:r>
      </w:hyperlink>
      <w:r w:rsidRPr="00F81FBF">
        <w:rPr>
          <w:sz w:val="24"/>
          <w:szCs w:val="24"/>
        </w:rPr>
        <w:t xml:space="preserve"> , (Accessed date: 07/03/23).</w:t>
      </w:r>
    </w:p>
    <w:p w14:paraId="79DB0563" w14:textId="547306A5" w:rsidR="00F927B5" w:rsidRPr="00F81FBF" w:rsidRDefault="00F927B5" w:rsidP="00F927B5">
      <w:pPr>
        <w:pStyle w:val="ListParagraph"/>
        <w:spacing w:line="480" w:lineRule="auto"/>
        <w:ind w:left="360"/>
        <w:rPr>
          <w:sz w:val="24"/>
          <w:szCs w:val="24"/>
        </w:rPr>
      </w:pPr>
    </w:p>
    <w:p w14:paraId="3DF13346" w14:textId="77777777" w:rsidR="00DF6AB7" w:rsidRPr="00A56A23" w:rsidRDefault="00DF6AB7">
      <w:pPr>
        <w:rPr>
          <w:sz w:val="24"/>
          <w:szCs w:val="24"/>
        </w:rPr>
      </w:pPr>
    </w:p>
    <w:p w14:paraId="2898705D" w14:textId="77777777" w:rsidR="00DF6AB7" w:rsidRDefault="00DF6AB7"/>
    <w:p w14:paraId="679D063A" w14:textId="77777777" w:rsidR="00DF6AB7" w:rsidRDefault="00DF6AB7"/>
    <w:p w14:paraId="14D90167" w14:textId="77777777" w:rsidR="00DF6AB7" w:rsidRDefault="00DF6AB7"/>
    <w:p w14:paraId="2A4F563A" w14:textId="40ABC0AB" w:rsidR="004936E7" w:rsidRDefault="004936E7"/>
    <w:p w14:paraId="180B328C" w14:textId="009ED0D9" w:rsidR="004936E7" w:rsidRDefault="004936E7"/>
    <w:p w14:paraId="67BEB9D8" w14:textId="1AEC8956" w:rsidR="004936E7" w:rsidRDefault="004936E7"/>
    <w:p w14:paraId="15A49F0A" w14:textId="1EF1B810" w:rsidR="002E3913" w:rsidRDefault="002E3913" w:rsidP="00F927B5"/>
    <w:sectPr w:rsidR="002E3913" w:rsidSect="004936E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FBF489" w14:textId="77777777" w:rsidR="00053FBE" w:rsidRDefault="00053FBE" w:rsidP="00797ECB">
      <w:pPr>
        <w:spacing w:after="0" w:line="240" w:lineRule="auto"/>
      </w:pPr>
      <w:r>
        <w:separator/>
      </w:r>
    </w:p>
  </w:endnote>
  <w:endnote w:type="continuationSeparator" w:id="0">
    <w:p w14:paraId="25839699" w14:textId="77777777" w:rsidR="00053FBE" w:rsidRDefault="00053FBE" w:rsidP="00797E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1DE302" w14:textId="77777777" w:rsidR="00053FBE" w:rsidRDefault="00053FBE" w:rsidP="00797ECB">
      <w:pPr>
        <w:spacing w:after="0" w:line="240" w:lineRule="auto"/>
      </w:pPr>
      <w:r>
        <w:separator/>
      </w:r>
    </w:p>
  </w:footnote>
  <w:footnote w:type="continuationSeparator" w:id="0">
    <w:p w14:paraId="03CA15D0" w14:textId="77777777" w:rsidR="00053FBE" w:rsidRDefault="00053FBE" w:rsidP="00797E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694E71"/>
    <w:multiLevelType w:val="hybridMultilevel"/>
    <w:tmpl w:val="1708F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4A6345"/>
    <w:multiLevelType w:val="hybridMultilevel"/>
    <w:tmpl w:val="1B70EE3C"/>
    <w:lvl w:ilvl="0" w:tplc="0809000F">
      <w:start w:val="1"/>
      <w:numFmt w:val="decimal"/>
      <w:lvlText w:val="%1."/>
      <w:lvlJc w:val="left"/>
      <w:pPr>
        <w:ind w:left="36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9922F6"/>
    <w:multiLevelType w:val="hybridMultilevel"/>
    <w:tmpl w:val="E8A6C06E"/>
    <w:lvl w:ilvl="0" w:tplc="BD7822E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E0C175A"/>
    <w:multiLevelType w:val="hybridMultilevel"/>
    <w:tmpl w:val="19D443CE"/>
    <w:lvl w:ilvl="0" w:tplc="BD7822E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1684A4E"/>
    <w:multiLevelType w:val="hybridMultilevel"/>
    <w:tmpl w:val="C180CC08"/>
    <w:lvl w:ilvl="0" w:tplc="BD7822EA">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495571">
    <w:abstractNumId w:val="1"/>
  </w:num>
  <w:num w:numId="2" w16cid:durableId="467671398">
    <w:abstractNumId w:val="0"/>
  </w:num>
  <w:num w:numId="3" w16cid:durableId="172767945">
    <w:abstractNumId w:val="2"/>
  </w:num>
  <w:num w:numId="4" w16cid:durableId="1265579202">
    <w:abstractNumId w:val="3"/>
  </w:num>
  <w:num w:numId="5" w16cid:durableId="53943930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6E7"/>
    <w:rsid w:val="00000752"/>
    <w:rsid w:val="00000E52"/>
    <w:rsid w:val="000016C6"/>
    <w:rsid w:val="000019A0"/>
    <w:rsid w:val="00004E13"/>
    <w:rsid w:val="000050C0"/>
    <w:rsid w:val="0000613B"/>
    <w:rsid w:val="00006890"/>
    <w:rsid w:val="000121C4"/>
    <w:rsid w:val="00012CA6"/>
    <w:rsid w:val="0001332D"/>
    <w:rsid w:val="00013D1E"/>
    <w:rsid w:val="00021B21"/>
    <w:rsid w:val="00021BC9"/>
    <w:rsid w:val="00025632"/>
    <w:rsid w:val="00027E10"/>
    <w:rsid w:val="0003060B"/>
    <w:rsid w:val="000307A2"/>
    <w:rsid w:val="00031BA9"/>
    <w:rsid w:val="00033E2B"/>
    <w:rsid w:val="00034169"/>
    <w:rsid w:val="00034DB6"/>
    <w:rsid w:val="00034DCC"/>
    <w:rsid w:val="00040AB4"/>
    <w:rsid w:val="00042906"/>
    <w:rsid w:val="00042A01"/>
    <w:rsid w:val="0004449A"/>
    <w:rsid w:val="000475FD"/>
    <w:rsid w:val="00052527"/>
    <w:rsid w:val="00053CC3"/>
    <w:rsid w:val="00053FBE"/>
    <w:rsid w:val="000547C9"/>
    <w:rsid w:val="0005517C"/>
    <w:rsid w:val="00057682"/>
    <w:rsid w:val="00060A5D"/>
    <w:rsid w:val="00063491"/>
    <w:rsid w:val="0006493E"/>
    <w:rsid w:val="00065105"/>
    <w:rsid w:val="00070303"/>
    <w:rsid w:val="00070585"/>
    <w:rsid w:val="0007134B"/>
    <w:rsid w:val="00071F29"/>
    <w:rsid w:val="00072562"/>
    <w:rsid w:val="00072BC3"/>
    <w:rsid w:val="00073DC1"/>
    <w:rsid w:val="00074AA2"/>
    <w:rsid w:val="00075560"/>
    <w:rsid w:val="0007769B"/>
    <w:rsid w:val="000810F8"/>
    <w:rsid w:val="000848A2"/>
    <w:rsid w:val="00084D8D"/>
    <w:rsid w:val="00085483"/>
    <w:rsid w:val="000862C9"/>
    <w:rsid w:val="00086C8F"/>
    <w:rsid w:val="0009088B"/>
    <w:rsid w:val="0009179C"/>
    <w:rsid w:val="0009452C"/>
    <w:rsid w:val="00094C49"/>
    <w:rsid w:val="00096A24"/>
    <w:rsid w:val="000A01E5"/>
    <w:rsid w:val="000A2EC3"/>
    <w:rsid w:val="000A4A29"/>
    <w:rsid w:val="000A4FE8"/>
    <w:rsid w:val="000B2212"/>
    <w:rsid w:val="000B508C"/>
    <w:rsid w:val="000B5E50"/>
    <w:rsid w:val="000B7191"/>
    <w:rsid w:val="000C1E91"/>
    <w:rsid w:val="000C298D"/>
    <w:rsid w:val="000C3FFF"/>
    <w:rsid w:val="000C416D"/>
    <w:rsid w:val="000C498E"/>
    <w:rsid w:val="000C5C04"/>
    <w:rsid w:val="000C6047"/>
    <w:rsid w:val="000D5508"/>
    <w:rsid w:val="000D77F7"/>
    <w:rsid w:val="000D79AA"/>
    <w:rsid w:val="000E15A6"/>
    <w:rsid w:val="000E372F"/>
    <w:rsid w:val="000F077F"/>
    <w:rsid w:val="000F1108"/>
    <w:rsid w:val="000F34E1"/>
    <w:rsid w:val="000F49B1"/>
    <w:rsid w:val="000F4C04"/>
    <w:rsid w:val="000F533E"/>
    <w:rsid w:val="000F6F67"/>
    <w:rsid w:val="000F7286"/>
    <w:rsid w:val="0010321D"/>
    <w:rsid w:val="001040F7"/>
    <w:rsid w:val="001041E3"/>
    <w:rsid w:val="0010530C"/>
    <w:rsid w:val="001061FC"/>
    <w:rsid w:val="0010723D"/>
    <w:rsid w:val="0011000E"/>
    <w:rsid w:val="00112007"/>
    <w:rsid w:val="001141A5"/>
    <w:rsid w:val="00114444"/>
    <w:rsid w:val="00114676"/>
    <w:rsid w:val="001159CA"/>
    <w:rsid w:val="0011651A"/>
    <w:rsid w:val="0011768C"/>
    <w:rsid w:val="0012026F"/>
    <w:rsid w:val="001206D3"/>
    <w:rsid w:val="0012230C"/>
    <w:rsid w:val="001225C5"/>
    <w:rsid w:val="0012270F"/>
    <w:rsid w:val="001227FF"/>
    <w:rsid w:val="0012593D"/>
    <w:rsid w:val="00127463"/>
    <w:rsid w:val="0013020E"/>
    <w:rsid w:val="00130524"/>
    <w:rsid w:val="00133F47"/>
    <w:rsid w:val="0013464E"/>
    <w:rsid w:val="00140496"/>
    <w:rsid w:val="00140CA2"/>
    <w:rsid w:val="00141C3D"/>
    <w:rsid w:val="00142FDA"/>
    <w:rsid w:val="00143642"/>
    <w:rsid w:val="00143ED1"/>
    <w:rsid w:val="00144A5A"/>
    <w:rsid w:val="0014702E"/>
    <w:rsid w:val="00147470"/>
    <w:rsid w:val="0015246A"/>
    <w:rsid w:val="00152527"/>
    <w:rsid w:val="001529F7"/>
    <w:rsid w:val="00155607"/>
    <w:rsid w:val="00155D5F"/>
    <w:rsid w:val="0016019D"/>
    <w:rsid w:val="00162816"/>
    <w:rsid w:val="00165ECB"/>
    <w:rsid w:val="001662F0"/>
    <w:rsid w:val="00167DE8"/>
    <w:rsid w:val="001726AB"/>
    <w:rsid w:val="00172949"/>
    <w:rsid w:val="00174848"/>
    <w:rsid w:val="0017493B"/>
    <w:rsid w:val="00175554"/>
    <w:rsid w:val="00176629"/>
    <w:rsid w:val="00177ADA"/>
    <w:rsid w:val="00180FE9"/>
    <w:rsid w:val="00182D25"/>
    <w:rsid w:val="0018395D"/>
    <w:rsid w:val="00184402"/>
    <w:rsid w:val="001852C1"/>
    <w:rsid w:val="00186142"/>
    <w:rsid w:val="00186F25"/>
    <w:rsid w:val="001871AC"/>
    <w:rsid w:val="00191E39"/>
    <w:rsid w:val="00192CFF"/>
    <w:rsid w:val="0019336B"/>
    <w:rsid w:val="00193BDF"/>
    <w:rsid w:val="00193CAA"/>
    <w:rsid w:val="00194A2A"/>
    <w:rsid w:val="001950A1"/>
    <w:rsid w:val="00195B13"/>
    <w:rsid w:val="00195FE8"/>
    <w:rsid w:val="00196156"/>
    <w:rsid w:val="00196DF6"/>
    <w:rsid w:val="001979F4"/>
    <w:rsid w:val="00197B7F"/>
    <w:rsid w:val="001A0B13"/>
    <w:rsid w:val="001A2BA5"/>
    <w:rsid w:val="001A30E3"/>
    <w:rsid w:val="001A51BF"/>
    <w:rsid w:val="001B0EB6"/>
    <w:rsid w:val="001B1700"/>
    <w:rsid w:val="001B3519"/>
    <w:rsid w:val="001B3FA0"/>
    <w:rsid w:val="001B61C5"/>
    <w:rsid w:val="001C0CA9"/>
    <w:rsid w:val="001C1FA7"/>
    <w:rsid w:val="001C2A3C"/>
    <w:rsid w:val="001C35C3"/>
    <w:rsid w:val="001C7F88"/>
    <w:rsid w:val="001D1594"/>
    <w:rsid w:val="001D3EA5"/>
    <w:rsid w:val="001D47B4"/>
    <w:rsid w:val="001D5F6F"/>
    <w:rsid w:val="001D77D7"/>
    <w:rsid w:val="001D7BB8"/>
    <w:rsid w:val="001D7C95"/>
    <w:rsid w:val="001D7CFF"/>
    <w:rsid w:val="001E05EB"/>
    <w:rsid w:val="001E2239"/>
    <w:rsid w:val="001E2318"/>
    <w:rsid w:val="001E340B"/>
    <w:rsid w:val="001E68C2"/>
    <w:rsid w:val="001E6D8E"/>
    <w:rsid w:val="001E72DD"/>
    <w:rsid w:val="001E7B5C"/>
    <w:rsid w:val="001E7FAA"/>
    <w:rsid w:val="001F025F"/>
    <w:rsid w:val="001F12EA"/>
    <w:rsid w:val="001F1B28"/>
    <w:rsid w:val="001F2F93"/>
    <w:rsid w:val="001F4062"/>
    <w:rsid w:val="001F4FBC"/>
    <w:rsid w:val="001F62A4"/>
    <w:rsid w:val="001F7847"/>
    <w:rsid w:val="00200FA5"/>
    <w:rsid w:val="0020444C"/>
    <w:rsid w:val="00206A71"/>
    <w:rsid w:val="002114C3"/>
    <w:rsid w:val="0021608E"/>
    <w:rsid w:val="00216403"/>
    <w:rsid w:val="00217138"/>
    <w:rsid w:val="0022094C"/>
    <w:rsid w:val="00220CCC"/>
    <w:rsid w:val="00223D0C"/>
    <w:rsid w:val="00225C9D"/>
    <w:rsid w:val="002307C3"/>
    <w:rsid w:val="002323A0"/>
    <w:rsid w:val="00236345"/>
    <w:rsid w:val="00236A7D"/>
    <w:rsid w:val="0024034A"/>
    <w:rsid w:val="00240441"/>
    <w:rsid w:val="002405F4"/>
    <w:rsid w:val="002416B7"/>
    <w:rsid w:val="002435BB"/>
    <w:rsid w:val="0024435E"/>
    <w:rsid w:val="0024453E"/>
    <w:rsid w:val="0025009C"/>
    <w:rsid w:val="00250A5B"/>
    <w:rsid w:val="00250D9C"/>
    <w:rsid w:val="002510BB"/>
    <w:rsid w:val="002512E2"/>
    <w:rsid w:val="002514EC"/>
    <w:rsid w:val="002524D1"/>
    <w:rsid w:val="00253F9E"/>
    <w:rsid w:val="002558AD"/>
    <w:rsid w:val="0025780F"/>
    <w:rsid w:val="00257A13"/>
    <w:rsid w:val="00261D12"/>
    <w:rsid w:val="0026302E"/>
    <w:rsid w:val="00263367"/>
    <w:rsid w:val="00264750"/>
    <w:rsid w:val="002661FB"/>
    <w:rsid w:val="00266AB2"/>
    <w:rsid w:val="00271C70"/>
    <w:rsid w:val="00271EC9"/>
    <w:rsid w:val="0027200C"/>
    <w:rsid w:val="0027210F"/>
    <w:rsid w:val="00272AF8"/>
    <w:rsid w:val="00274362"/>
    <w:rsid w:val="002759F4"/>
    <w:rsid w:val="00275AEC"/>
    <w:rsid w:val="00275B94"/>
    <w:rsid w:val="002768C7"/>
    <w:rsid w:val="00277A9C"/>
    <w:rsid w:val="00277CD4"/>
    <w:rsid w:val="00281EDE"/>
    <w:rsid w:val="002823F2"/>
    <w:rsid w:val="00283604"/>
    <w:rsid w:val="002866B3"/>
    <w:rsid w:val="002867B8"/>
    <w:rsid w:val="00286EF6"/>
    <w:rsid w:val="002915F1"/>
    <w:rsid w:val="0029389A"/>
    <w:rsid w:val="00295352"/>
    <w:rsid w:val="00295758"/>
    <w:rsid w:val="0029612C"/>
    <w:rsid w:val="00296854"/>
    <w:rsid w:val="00296DB1"/>
    <w:rsid w:val="0029727C"/>
    <w:rsid w:val="00297461"/>
    <w:rsid w:val="002978D4"/>
    <w:rsid w:val="002A0695"/>
    <w:rsid w:val="002A20AE"/>
    <w:rsid w:val="002A752E"/>
    <w:rsid w:val="002B20FF"/>
    <w:rsid w:val="002B30F2"/>
    <w:rsid w:val="002B6565"/>
    <w:rsid w:val="002B6790"/>
    <w:rsid w:val="002B7254"/>
    <w:rsid w:val="002C3516"/>
    <w:rsid w:val="002C58E6"/>
    <w:rsid w:val="002C6196"/>
    <w:rsid w:val="002D00EE"/>
    <w:rsid w:val="002D0208"/>
    <w:rsid w:val="002D16DD"/>
    <w:rsid w:val="002D3798"/>
    <w:rsid w:val="002D3E1F"/>
    <w:rsid w:val="002D5CD3"/>
    <w:rsid w:val="002D7C3A"/>
    <w:rsid w:val="002E0D82"/>
    <w:rsid w:val="002E21E6"/>
    <w:rsid w:val="002E22B6"/>
    <w:rsid w:val="002E22EB"/>
    <w:rsid w:val="002E30B6"/>
    <w:rsid w:val="002E3913"/>
    <w:rsid w:val="002E46FD"/>
    <w:rsid w:val="002E4C92"/>
    <w:rsid w:val="002E559D"/>
    <w:rsid w:val="002E7706"/>
    <w:rsid w:val="002E7C79"/>
    <w:rsid w:val="002F32F1"/>
    <w:rsid w:val="002F518A"/>
    <w:rsid w:val="002F5356"/>
    <w:rsid w:val="002F5377"/>
    <w:rsid w:val="002F5CB8"/>
    <w:rsid w:val="002F5EF8"/>
    <w:rsid w:val="002F5F2C"/>
    <w:rsid w:val="00303205"/>
    <w:rsid w:val="00304125"/>
    <w:rsid w:val="003058B2"/>
    <w:rsid w:val="0031092E"/>
    <w:rsid w:val="00312D68"/>
    <w:rsid w:val="00313D25"/>
    <w:rsid w:val="00313FFE"/>
    <w:rsid w:val="00314606"/>
    <w:rsid w:val="00315A9F"/>
    <w:rsid w:val="00316272"/>
    <w:rsid w:val="00316BF4"/>
    <w:rsid w:val="00321C78"/>
    <w:rsid w:val="00323606"/>
    <w:rsid w:val="003241BF"/>
    <w:rsid w:val="0032439B"/>
    <w:rsid w:val="00324A7C"/>
    <w:rsid w:val="00325E34"/>
    <w:rsid w:val="00327E8F"/>
    <w:rsid w:val="003343BD"/>
    <w:rsid w:val="003352DE"/>
    <w:rsid w:val="003372C1"/>
    <w:rsid w:val="0033774C"/>
    <w:rsid w:val="00340F8E"/>
    <w:rsid w:val="00342E88"/>
    <w:rsid w:val="00343A1C"/>
    <w:rsid w:val="003461E8"/>
    <w:rsid w:val="00346713"/>
    <w:rsid w:val="00347777"/>
    <w:rsid w:val="00347EBD"/>
    <w:rsid w:val="00350BDF"/>
    <w:rsid w:val="00352993"/>
    <w:rsid w:val="0035374C"/>
    <w:rsid w:val="0035408C"/>
    <w:rsid w:val="00355318"/>
    <w:rsid w:val="003557E6"/>
    <w:rsid w:val="0035599A"/>
    <w:rsid w:val="00362178"/>
    <w:rsid w:val="003627E1"/>
    <w:rsid w:val="00363AA1"/>
    <w:rsid w:val="00364FF9"/>
    <w:rsid w:val="003658B2"/>
    <w:rsid w:val="0037042D"/>
    <w:rsid w:val="0037287F"/>
    <w:rsid w:val="00372E70"/>
    <w:rsid w:val="00373029"/>
    <w:rsid w:val="00374F27"/>
    <w:rsid w:val="003751D7"/>
    <w:rsid w:val="003776E0"/>
    <w:rsid w:val="0037788A"/>
    <w:rsid w:val="003815C8"/>
    <w:rsid w:val="00384F95"/>
    <w:rsid w:val="00385560"/>
    <w:rsid w:val="00386402"/>
    <w:rsid w:val="00386F70"/>
    <w:rsid w:val="00387B7C"/>
    <w:rsid w:val="003920E1"/>
    <w:rsid w:val="00393AAB"/>
    <w:rsid w:val="00393E8B"/>
    <w:rsid w:val="00395827"/>
    <w:rsid w:val="00396E2E"/>
    <w:rsid w:val="00397FF9"/>
    <w:rsid w:val="003A1AF8"/>
    <w:rsid w:val="003A2D8B"/>
    <w:rsid w:val="003A3CE4"/>
    <w:rsid w:val="003A3E4C"/>
    <w:rsid w:val="003A46D6"/>
    <w:rsid w:val="003A5539"/>
    <w:rsid w:val="003A68E7"/>
    <w:rsid w:val="003A7CF4"/>
    <w:rsid w:val="003A7FDA"/>
    <w:rsid w:val="003B1596"/>
    <w:rsid w:val="003B1AFF"/>
    <w:rsid w:val="003B26FC"/>
    <w:rsid w:val="003B282C"/>
    <w:rsid w:val="003B3304"/>
    <w:rsid w:val="003C04E4"/>
    <w:rsid w:val="003C0CF9"/>
    <w:rsid w:val="003C1384"/>
    <w:rsid w:val="003C14E3"/>
    <w:rsid w:val="003C16B8"/>
    <w:rsid w:val="003C2A1A"/>
    <w:rsid w:val="003C383E"/>
    <w:rsid w:val="003C4742"/>
    <w:rsid w:val="003C4FD6"/>
    <w:rsid w:val="003C660B"/>
    <w:rsid w:val="003C68B3"/>
    <w:rsid w:val="003D1003"/>
    <w:rsid w:val="003D28FF"/>
    <w:rsid w:val="003D39D2"/>
    <w:rsid w:val="003D6E31"/>
    <w:rsid w:val="003E27CB"/>
    <w:rsid w:val="003E2EEB"/>
    <w:rsid w:val="003E3FC6"/>
    <w:rsid w:val="003E5091"/>
    <w:rsid w:val="003E7A67"/>
    <w:rsid w:val="003F0C10"/>
    <w:rsid w:val="003F3B28"/>
    <w:rsid w:val="003F4188"/>
    <w:rsid w:val="003F43DA"/>
    <w:rsid w:val="003F7E8C"/>
    <w:rsid w:val="00400A4D"/>
    <w:rsid w:val="00401FEE"/>
    <w:rsid w:val="0040211D"/>
    <w:rsid w:val="004022FE"/>
    <w:rsid w:val="004037F2"/>
    <w:rsid w:val="00405E1F"/>
    <w:rsid w:val="004068AD"/>
    <w:rsid w:val="004112C6"/>
    <w:rsid w:val="0041134F"/>
    <w:rsid w:val="00412922"/>
    <w:rsid w:val="004137CD"/>
    <w:rsid w:val="004138A7"/>
    <w:rsid w:val="00414BA1"/>
    <w:rsid w:val="00415035"/>
    <w:rsid w:val="00415323"/>
    <w:rsid w:val="00417A2E"/>
    <w:rsid w:val="00417BF9"/>
    <w:rsid w:val="00424400"/>
    <w:rsid w:val="00424D8C"/>
    <w:rsid w:val="004256DA"/>
    <w:rsid w:val="004261C2"/>
    <w:rsid w:val="004275D9"/>
    <w:rsid w:val="004318E4"/>
    <w:rsid w:val="004345BD"/>
    <w:rsid w:val="00437A0B"/>
    <w:rsid w:val="00441833"/>
    <w:rsid w:val="00441ED3"/>
    <w:rsid w:val="00443269"/>
    <w:rsid w:val="00443C17"/>
    <w:rsid w:val="004458F6"/>
    <w:rsid w:val="004469BB"/>
    <w:rsid w:val="00447F41"/>
    <w:rsid w:val="0045156F"/>
    <w:rsid w:val="00453F1D"/>
    <w:rsid w:val="004540AB"/>
    <w:rsid w:val="004572CD"/>
    <w:rsid w:val="00457711"/>
    <w:rsid w:val="00457F46"/>
    <w:rsid w:val="00461E13"/>
    <w:rsid w:val="00462A96"/>
    <w:rsid w:val="00464EA8"/>
    <w:rsid w:val="00465D82"/>
    <w:rsid w:val="00467B2A"/>
    <w:rsid w:val="00467BBB"/>
    <w:rsid w:val="00470682"/>
    <w:rsid w:val="00470683"/>
    <w:rsid w:val="00470E63"/>
    <w:rsid w:val="00472312"/>
    <w:rsid w:val="004740CB"/>
    <w:rsid w:val="0047444E"/>
    <w:rsid w:val="00476FC3"/>
    <w:rsid w:val="00483CD0"/>
    <w:rsid w:val="00490392"/>
    <w:rsid w:val="00490C2E"/>
    <w:rsid w:val="004916BC"/>
    <w:rsid w:val="004936E7"/>
    <w:rsid w:val="00494D1B"/>
    <w:rsid w:val="004A429A"/>
    <w:rsid w:val="004A4826"/>
    <w:rsid w:val="004A539C"/>
    <w:rsid w:val="004A563B"/>
    <w:rsid w:val="004A57D7"/>
    <w:rsid w:val="004A62AD"/>
    <w:rsid w:val="004A786B"/>
    <w:rsid w:val="004B072E"/>
    <w:rsid w:val="004B237E"/>
    <w:rsid w:val="004B2BA6"/>
    <w:rsid w:val="004B5B9D"/>
    <w:rsid w:val="004C01CF"/>
    <w:rsid w:val="004C2EC4"/>
    <w:rsid w:val="004C44CF"/>
    <w:rsid w:val="004C5339"/>
    <w:rsid w:val="004C5795"/>
    <w:rsid w:val="004C7E33"/>
    <w:rsid w:val="004D3F0B"/>
    <w:rsid w:val="004D5046"/>
    <w:rsid w:val="004D51DD"/>
    <w:rsid w:val="004D642D"/>
    <w:rsid w:val="004D702C"/>
    <w:rsid w:val="004D768C"/>
    <w:rsid w:val="004E2791"/>
    <w:rsid w:val="004E334B"/>
    <w:rsid w:val="004E6D07"/>
    <w:rsid w:val="004F10E5"/>
    <w:rsid w:val="004F3A10"/>
    <w:rsid w:val="004F3FB4"/>
    <w:rsid w:val="004F625F"/>
    <w:rsid w:val="004F74C7"/>
    <w:rsid w:val="005010F3"/>
    <w:rsid w:val="00501AFB"/>
    <w:rsid w:val="00502C57"/>
    <w:rsid w:val="00504BD3"/>
    <w:rsid w:val="00506547"/>
    <w:rsid w:val="0051072A"/>
    <w:rsid w:val="005109A1"/>
    <w:rsid w:val="00511A8F"/>
    <w:rsid w:val="00511DB6"/>
    <w:rsid w:val="00516816"/>
    <w:rsid w:val="00516AEB"/>
    <w:rsid w:val="005170F7"/>
    <w:rsid w:val="00521960"/>
    <w:rsid w:val="00521BF8"/>
    <w:rsid w:val="005225AD"/>
    <w:rsid w:val="00523124"/>
    <w:rsid w:val="00526A1B"/>
    <w:rsid w:val="0052700F"/>
    <w:rsid w:val="0052738E"/>
    <w:rsid w:val="00532826"/>
    <w:rsid w:val="00533A01"/>
    <w:rsid w:val="00535003"/>
    <w:rsid w:val="005350C7"/>
    <w:rsid w:val="00536A0A"/>
    <w:rsid w:val="005379C2"/>
    <w:rsid w:val="005400C1"/>
    <w:rsid w:val="005420AC"/>
    <w:rsid w:val="00542185"/>
    <w:rsid w:val="00542215"/>
    <w:rsid w:val="00542EBB"/>
    <w:rsid w:val="005431D6"/>
    <w:rsid w:val="00546CDE"/>
    <w:rsid w:val="00553F50"/>
    <w:rsid w:val="00556407"/>
    <w:rsid w:val="00557463"/>
    <w:rsid w:val="00560648"/>
    <w:rsid w:val="00561D8F"/>
    <w:rsid w:val="00562DB8"/>
    <w:rsid w:val="0056441D"/>
    <w:rsid w:val="005715A7"/>
    <w:rsid w:val="00572383"/>
    <w:rsid w:val="00572FA5"/>
    <w:rsid w:val="00575B23"/>
    <w:rsid w:val="00575CB1"/>
    <w:rsid w:val="00576400"/>
    <w:rsid w:val="005770F8"/>
    <w:rsid w:val="005772DC"/>
    <w:rsid w:val="00577798"/>
    <w:rsid w:val="00577885"/>
    <w:rsid w:val="005778D1"/>
    <w:rsid w:val="00577D02"/>
    <w:rsid w:val="00581175"/>
    <w:rsid w:val="00581DD1"/>
    <w:rsid w:val="00582C00"/>
    <w:rsid w:val="00583060"/>
    <w:rsid w:val="005844BA"/>
    <w:rsid w:val="005850C7"/>
    <w:rsid w:val="005857E7"/>
    <w:rsid w:val="00585E3E"/>
    <w:rsid w:val="005868F5"/>
    <w:rsid w:val="00587624"/>
    <w:rsid w:val="00592305"/>
    <w:rsid w:val="00593FA6"/>
    <w:rsid w:val="00597AB2"/>
    <w:rsid w:val="005A135B"/>
    <w:rsid w:val="005A554C"/>
    <w:rsid w:val="005A6E7E"/>
    <w:rsid w:val="005B0DAA"/>
    <w:rsid w:val="005B22E6"/>
    <w:rsid w:val="005B65B8"/>
    <w:rsid w:val="005B6849"/>
    <w:rsid w:val="005B6BF5"/>
    <w:rsid w:val="005C0F7D"/>
    <w:rsid w:val="005C4543"/>
    <w:rsid w:val="005D0D7B"/>
    <w:rsid w:val="005D2212"/>
    <w:rsid w:val="005D3EE4"/>
    <w:rsid w:val="005D500D"/>
    <w:rsid w:val="005D5797"/>
    <w:rsid w:val="005D729C"/>
    <w:rsid w:val="005D7F30"/>
    <w:rsid w:val="005E005C"/>
    <w:rsid w:val="005E2814"/>
    <w:rsid w:val="005E3453"/>
    <w:rsid w:val="005E4BA0"/>
    <w:rsid w:val="005E4DB3"/>
    <w:rsid w:val="005E6562"/>
    <w:rsid w:val="005E734B"/>
    <w:rsid w:val="005E7855"/>
    <w:rsid w:val="005F19C0"/>
    <w:rsid w:val="005F238B"/>
    <w:rsid w:val="005F29C9"/>
    <w:rsid w:val="005F2B89"/>
    <w:rsid w:val="005F4405"/>
    <w:rsid w:val="005F4917"/>
    <w:rsid w:val="005F5185"/>
    <w:rsid w:val="0060043E"/>
    <w:rsid w:val="00600AE5"/>
    <w:rsid w:val="006027A3"/>
    <w:rsid w:val="0060316E"/>
    <w:rsid w:val="006069B7"/>
    <w:rsid w:val="006074F3"/>
    <w:rsid w:val="00607D5D"/>
    <w:rsid w:val="006128D9"/>
    <w:rsid w:val="006169BA"/>
    <w:rsid w:val="0061742F"/>
    <w:rsid w:val="006222E4"/>
    <w:rsid w:val="0062255B"/>
    <w:rsid w:val="006230C0"/>
    <w:rsid w:val="0062356E"/>
    <w:rsid w:val="00623F4D"/>
    <w:rsid w:val="00624081"/>
    <w:rsid w:val="00624B2B"/>
    <w:rsid w:val="00625736"/>
    <w:rsid w:val="0062712E"/>
    <w:rsid w:val="0063282E"/>
    <w:rsid w:val="0063652B"/>
    <w:rsid w:val="006365F8"/>
    <w:rsid w:val="006402A2"/>
    <w:rsid w:val="0064041A"/>
    <w:rsid w:val="00641559"/>
    <w:rsid w:val="0064385A"/>
    <w:rsid w:val="006451C1"/>
    <w:rsid w:val="006455D0"/>
    <w:rsid w:val="0065005B"/>
    <w:rsid w:val="006508F9"/>
    <w:rsid w:val="00651686"/>
    <w:rsid w:val="00651F64"/>
    <w:rsid w:val="00652895"/>
    <w:rsid w:val="006540BD"/>
    <w:rsid w:val="00655496"/>
    <w:rsid w:val="00655FA4"/>
    <w:rsid w:val="006560C9"/>
    <w:rsid w:val="00656A0C"/>
    <w:rsid w:val="00657F61"/>
    <w:rsid w:val="006621AB"/>
    <w:rsid w:val="00663478"/>
    <w:rsid w:val="006635B3"/>
    <w:rsid w:val="00664269"/>
    <w:rsid w:val="00666DAB"/>
    <w:rsid w:val="006670CB"/>
    <w:rsid w:val="006700A4"/>
    <w:rsid w:val="0067352F"/>
    <w:rsid w:val="00673FEA"/>
    <w:rsid w:val="00674DB8"/>
    <w:rsid w:val="00680DC0"/>
    <w:rsid w:val="00680F59"/>
    <w:rsid w:val="006878DA"/>
    <w:rsid w:val="00690A56"/>
    <w:rsid w:val="00690BFE"/>
    <w:rsid w:val="00691C6E"/>
    <w:rsid w:val="00693998"/>
    <w:rsid w:val="00695FF2"/>
    <w:rsid w:val="0069769D"/>
    <w:rsid w:val="006A0572"/>
    <w:rsid w:val="006A2639"/>
    <w:rsid w:val="006A26A1"/>
    <w:rsid w:val="006A596F"/>
    <w:rsid w:val="006A5B38"/>
    <w:rsid w:val="006B0AF0"/>
    <w:rsid w:val="006B0E73"/>
    <w:rsid w:val="006B0F3D"/>
    <w:rsid w:val="006B1178"/>
    <w:rsid w:val="006B2C74"/>
    <w:rsid w:val="006B3272"/>
    <w:rsid w:val="006B454D"/>
    <w:rsid w:val="006B6034"/>
    <w:rsid w:val="006C14E0"/>
    <w:rsid w:val="006C3B09"/>
    <w:rsid w:val="006C3CFE"/>
    <w:rsid w:val="006C5668"/>
    <w:rsid w:val="006C5A16"/>
    <w:rsid w:val="006C6A2B"/>
    <w:rsid w:val="006C6F7F"/>
    <w:rsid w:val="006D193B"/>
    <w:rsid w:val="006D26DF"/>
    <w:rsid w:val="006D322B"/>
    <w:rsid w:val="006E06ED"/>
    <w:rsid w:val="006E0E3F"/>
    <w:rsid w:val="006E2E07"/>
    <w:rsid w:val="006E56CF"/>
    <w:rsid w:val="006E72B4"/>
    <w:rsid w:val="006F4776"/>
    <w:rsid w:val="006F7EC6"/>
    <w:rsid w:val="00700950"/>
    <w:rsid w:val="00701BD7"/>
    <w:rsid w:val="00701F08"/>
    <w:rsid w:val="00702A28"/>
    <w:rsid w:val="00703D7C"/>
    <w:rsid w:val="00703E9D"/>
    <w:rsid w:val="0070461D"/>
    <w:rsid w:val="00704D09"/>
    <w:rsid w:val="0070509F"/>
    <w:rsid w:val="0070551E"/>
    <w:rsid w:val="00707D86"/>
    <w:rsid w:val="00710892"/>
    <w:rsid w:val="0071100F"/>
    <w:rsid w:val="0071207E"/>
    <w:rsid w:val="007131BF"/>
    <w:rsid w:val="00714A78"/>
    <w:rsid w:val="00715A60"/>
    <w:rsid w:val="00717BFF"/>
    <w:rsid w:val="007206E0"/>
    <w:rsid w:val="00721CCF"/>
    <w:rsid w:val="00722757"/>
    <w:rsid w:val="00722764"/>
    <w:rsid w:val="007237CB"/>
    <w:rsid w:val="00724C67"/>
    <w:rsid w:val="007258DE"/>
    <w:rsid w:val="00725E97"/>
    <w:rsid w:val="00727682"/>
    <w:rsid w:val="0073190B"/>
    <w:rsid w:val="00732170"/>
    <w:rsid w:val="00732805"/>
    <w:rsid w:val="007332CC"/>
    <w:rsid w:val="0073505B"/>
    <w:rsid w:val="007358DC"/>
    <w:rsid w:val="00736FB5"/>
    <w:rsid w:val="00737276"/>
    <w:rsid w:val="0073741D"/>
    <w:rsid w:val="00737C9F"/>
    <w:rsid w:val="00737E5E"/>
    <w:rsid w:val="00740B08"/>
    <w:rsid w:val="00743811"/>
    <w:rsid w:val="00743976"/>
    <w:rsid w:val="00744AA9"/>
    <w:rsid w:val="0074566E"/>
    <w:rsid w:val="00750DD8"/>
    <w:rsid w:val="0075201C"/>
    <w:rsid w:val="00761085"/>
    <w:rsid w:val="007615B0"/>
    <w:rsid w:val="0076275A"/>
    <w:rsid w:val="0076318D"/>
    <w:rsid w:val="00764D91"/>
    <w:rsid w:val="00765547"/>
    <w:rsid w:val="0076589F"/>
    <w:rsid w:val="00765EF5"/>
    <w:rsid w:val="0076606F"/>
    <w:rsid w:val="00766BA0"/>
    <w:rsid w:val="00766BE8"/>
    <w:rsid w:val="00767442"/>
    <w:rsid w:val="00770E4C"/>
    <w:rsid w:val="00772DB2"/>
    <w:rsid w:val="00772E4C"/>
    <w:rsid w:val="00773628"/>
    <w:rsid w:val="00774C4D"/>
    <w:rsid w:val="0077723F"/>
    <w:rsid w:val="00777539"/>
    <w:rsid w:val="00777D94"/>
    <w:rsid w:val="00780D68"/>
    <w:rsid w:val="007854F5"/>
    <w:rsid w:val="007869C0"/>
    <w:rsid w:val="00787598"/>
    <w:rsid w:val="0079004D"/>
    <w:rsid w:val="00790B2E"/>
    <w:rsid w:val="00793AE8"/>
    <w:rsid w:val="00795486"/>
    <w:rsid w:val="00795ABC"/>
    <w:rsid w:val="007960EF"/>
    <w:rsid w:val="007967D0"/>
    <w:rsid w:val="00796B83"/>
    <w:rsid w:val="00797ECB"/>
    <w:rsid w:val="007A0FAA"/>
    <w:rsid w:val="007A1AC2"/>
    <w:rsid w:val="007A37EE"/>
    <w:rsid w:val="007A488A"/>
    <w:rsid w:val="007A4EDA"/>
    <w:rsid w:val="007A4FCF"/>
    <w:rsid w:val="007A52A7"/>
    <w:rsid w:val="007A56DD"/>
    <w:rsid w:val="007A5E57"/>
    <w:rsid w:val="007A608D"/>
    <w:rsid w:val="007A72A1"/>
    <w:rsid w:val="007B2466"/>
    <w:rsid w:val="007B354C"/>
    <w:rsid w:val="007B45E9"/>
    <w:rsid w:val="007B68C1"/>
    <w:rsid w:val="007C0C09"/>
    <w:rsid w:val="007C2AAC"/>
    <w:rsid w:val="007C3EFE"/>
    <w:rsid w:val="007C518F"/>
    <w:rsid w:val="007C6C41"/>
    <w:rsid w:val="007C7593"/>
    <w:rsid w:val="007D7029"/>
    <w:rsid w:val="007D7527"/>
    <w:rsid w:val="007E19BA"/>
    <w:rsid w:val="007E2A91"/>
    <w:rsid w:val="007E3833"/>
    <w:rsid w:val="007E3D22"/>
    <w:rsid w:val="007E5DF8"/>
    <w:rsid w:val="007E716D"/>
    <w:rsid w:val="007F0841"/>
    <w:rsid w:val="007F0CD9"/>
    <w:rsid w:val="007F228B"/>
    <w:rsid w:val="007F28C2"/>
    <w:rsid w:val="007F37B5"/>
    <w:rsid w:val="007F4148"/>
    <w:rsid w:val="007F70B5"/>
    <w:rsid w:val="007F758E"/>
    <w:rsid w:val="00800300"/>
    <w:rsid w:val="00800A3D"/>
    <w:rsid w:val="00802703"/>
    <w:rsid w:val="00803513"/>
    <w:rsid w:val="008039C3"/>
    <w:rsid w:val="00803BA8"/>
    <w:rsid w:val="008057E1"/>
    <w:rsid w:val="00805A38"/>
    <w:rsid w:val="00806146"/>
    <w:rsid w:val="00810775"/>
    <w:rsid w:val="00810D52"/>
    <w:rsid w:val="00812322"/>
    <w:rsid w:val="00820FF1"/>
    <w:rsid w:val="0082119C"/>
    <w:rsid w:val="00821E14"/>
    <w:rsid w:val="00822549"/>
    <w:rsid w:val="00825160"/>
    <w:rsid w:val="0082523F"/>
    <w:rsid w:val="00826870"/>
    <w:rsid w:val="00826F5A"/>
    <w:rsid w:val="0082772B"/>
    <w:rsid w:val="00830634"/>
    <w:rsid w:val="00833330"/>
    <w:rsid w:val="00835060"/>
    <w:rsid w:val="0083611D"/>
    <w:rsid w:val="00837E0D"/>
    <w:rsid w:val="00840813"/>
    <w:rsid w:val="00841CE6"/>
    <w:rsid w:val="008421EB"/>
    <w:rsid w:val="008422C4"/>
    <w:rsid w:val="00843C19"/>
    <w:rsid w:val="00843EF5"/>
    <w:rsid w:val="00846051"/>
    <w:rsid w:val="00846752"/>
    <w:rsid w:val="00846AFA"/>
    <w:rsid w:val="008477AA"/>
    <w:rsid w:val="00850264"/>
    <w:rsid w:val="0085029A"/>
    <w:rsid w:val="00850467"/>
    <w:rsid w:val="008507C5"/>
    <w:rsid w:val="008527D2"/>
    <w:rsid w:val="00854DAD"/>
    <w:rsid w:val="00860013"/>
    <w:rsid w:val="008613B6"/>
    <w:rsid w:val="008619AC"/>
    <w:rsid w:val="0086232B"/>
    <w:rsid w:val="00863B2B"/>
    <w:rsid w:val="00864707"/>
    <w:rsid w:val="0086591D"/>
    <w:rsid w:val="00865D1A"/>
    <w:rsid w:val="00870181"/>
    <w:rsid w:val="00871942"/>
    <w:rsid w:val="00871A8B"/>
    <w:rsid w:val="00873957"/>
    <w:rsid w:val="00874D84"/>
    <w:rsid w:val="00876D5B"/>
    <w:rsid w:val="00877016"/>
    <w:rsid w:val="00877AB9"/>
    <w:rsid w:val="00882CBE"/>
    <w:rsid w:val="00884044"/>
    <w:rsid w:val="008842CB"/>
    <w:rsid w:val="0088622D"/>
    <w:rsid w:val="00886A09"/>
    <w:rsid w:val="008874FA"/>
    <w:rsid w:val="00887935"/>
    <w:rsid w:val="008923B9"/>
    <w:rsid w:val="00893E04"/>
    <w:rsid w:val="00893E48"/>
    <w:rsid w:val="00895437"/>
    <w:rsid w:val="0089572A"/>
    <w:rsid w:val="008A12A5"/>
    <w:rsid w:val="008A1B6E"/>
    <w:rsid w:val="008A28E5"/>
    <w:rsid w:val="008A2F2B"/>
    <w:rsid w:val="008A7184"/>
    <w:rsid w:val="008B0E29"/>
    <w:rsid w:val="008B13DD"/>
    <w:rsid w:val="008B222C"/>
    <w:rsid w:val="008B4291"/>
    <w:rsid w:val="008B4B7B"/>
    <w:rsid w:val="008B51DD"/>
    <w:rsid w:val="008B6A99"/>
    <w:rsid w:val="008B6F49"/>
    <w:rsid w:val="008C0E54"/>
    <w:rsid w:val="008C1834"/>
    <w:rsid w:val="008C3857"/>
    <w:rsid w:val="008C45A8"/>
    <w:rsid w:val="008D158C"/>
    <w:rsid w:val="008D3CCE"/>
    <w:rsid w:val="008D7A5C"/>
    <w:rsid w:val="008E5924"/>
    <w:rsid w:val="008E6473"/>
    <w:rsid w:val="008E7AE1"/>
    <w:rsid w:val="008F1384"/>
    <w:rsid w:val="008F32A6"/>
    <w:rsid w:val="008F3BB3"/>
    <w:rsid w:val="008F4376"/>
    <w:rsid w:val="009017CB"/>
    <w:rsid w:val="009021BE"/>
    <w:rsid w:val="00903520"/>
    <w:rsid w:val="00904E7B"/>
    <w:rsid w:val="00905199"/>
    <w:rsid w:val="00907DA7"/>
    <w:rsid w:val="00910887"/>
    <w:rsid w:val="00910C4E"/>
    <w:rsid w:val="0091796F"/>
    <w:rsid w:val="009204C1"/>
    <w:rsid w:val="00921AB9"/>
    <w:rsid w:val="00921EF3"/>
    <w:rsid w:val="009269AC"/>
    <w:rsid w:val="00927A45"/>
    <w:rsid w:val="00930C28"/>
    <w:rsid w:val="00931A60"/>
    <w:rsid w:val="009362FE"/>
    <w:rsid w:val="00936C1D"/>
    <w:rsid w:val="00936DB7"/>
    <w:rsid w:val="00936FAB"/>
    <w:rsid w:val="009371BE"/>
    <w:rsid w:val="009412A4"/>
    <w:rsid w:val="0094191A"/>
    <w:rsid w:val="00941A07"/>
    <w:rsid w:val="0094238A"/>
    <w:rsid w:val="0094299B"/>
    <w:rsid w:val="00943B21"/>
    <w:rsid w:val="00946656"/>
    <w:rsid w:val="009471D6"/>
    <w:rsid w:val="009478B4"/>
    <w:rsid w:val="00947E76"/>
    <w:rsid w:val="0095024C"/>
    <w:rsid w:val="0095057D"/>
    <w:rsid w:val="0095069F"/>
    <w:rsid w:val="009512DB"/>
    <w:rsid w:val="00951417"/>
    <w:rsid w:val="00953C48"/>
    <w:rsid w:val="00954CBD"/>
    <w:rsid w:val="00956A67"/>
    <w:rsid w:val="00957E82"/>
    <w:rsid w:val="0096073C"/>
    <w:rsid w:val="00961B94"/>
    <w:rsid w:val="00962C98"/>
    <w:rsid w:val="0096500B"/>
    <w:rsid w:val="00971E2B"/>
    <w:rsid w:val="009737BA"/>
    <w:rsid w:val="00973C0D"/>
    <w:rsid w:val="009765EE"/>
    <w:rsid w:val="00977AFA"/>
    <w:rsid w:val="00977C35"/>
    <w:rsid w:val="00980ED6"/>
    <w:rsid w:val="00983CC1"/>
    <w:rsid w:val="00983D70"/>
    <w:rsid w:val="0098497F"/>
    <w:rsid w:val="00985AD3"/>
    <w:rsid w:val="0098745A"/>
    <w:rsid w:val="00987A49"/>
    <w:rsid w:val="00987E6A"/>
    <w:rsid w:val="009902D1"/>
    <w:rsid w:val="009934DA"/>
    <w:rsid w:val="0099488E"/>
    <w:rsid w:val="009954F3"/>
    <w:rsid w:val="00995F8C"/>
    <w:rsid w:val="00996A1F"/>
    <w:rsid w:val="00997793"/>
    <w:rsid w:val="00997AA8"/>
    <w:rsid w:val="009A056E"/>
    <w:rsid w:val="009A09DA"/>
    <w:rsid w:val="009A4A2D"/>
    <w:rsid w:val="009A5E01"/>
    <w:rsid w:val="009A604B"/>
    <w:rsid w:val="009B272F"/>
    <w:rsid w:val="009B4825"/>
    <w:rsid w:val="009C4B3B"/>
    <w:rsid w:val="009C4D70"/>
    <w:rsid w:val="009D1965"/>
    <w:rsid w:val="009D1D6F"/>
    <w:rsid w:val="009D293D"/>
    <w:rsid w:val="009D4A20"/>
    <w:rsid w:val="009D7C25"/>
    <w:rsid w:val="009E022F"/>
    <w:rsid w:val="009E07C8"/>
    <w:rsid w:val="009E0C42"/>
    <w:rsid w:val="009E153E"/>
    <w:rsid w:val="009E2B40"/>
    <w:rsid w:val="009E2D49"/>
    <w:rsid w:val="009E3E54"/>
    <w:rsid w:val="009E3F1D"/>
    <w:rsid w:val="009E5E0F"/>
    <w:rsid w:val="009E7F6B"/>
    <w:rsid w:val="009F1225"/>
    <w:rsid w:val="009F13BA"/>
    <w:rsid w:val="009F2125"/>
    <w:rsid w:val="009F3B0A"/>
    <w:rsid w:val="009F6AED"/>
    <w:rsid w:val="00A0261F"/>
    <w:rsid w:val="00A05353"/>
    <w:rsid w:val="00A06C83"/>
    <w:rsid w:val="00A10432"/>
    <w:rsid w:val="00A113B4"/>
    <w:rsid w:val="00A11BAC"/>
    <w:rsid w:val="00A12DEB"/>
    <w:rsid w:val="00A136A4"/>
    <w:rsid w:val="00A16036"/>
    <w:rsid w:val="00A16635"/>
    <w:rsid w:val="00A22213"/>
    <w:rsid w:val="00A246C3"/>
    <w:rsid w:val="00A254CB"/>
    <w:rsid w:val="00A25BFC"/>
    <w:rsid w:val="00A2668D"/>
    <w:rsid w:val="00A275DA"/>
    <w:rsid w:val="00A27FD0"/>
    <w:rsid w:val="00A305F0"/>
    <w:rsid w:val="00A31296"/>
    <w:rsid w:val="00A34260"/>
    <w:rsid w:val="00A34C33"/>
    <w:rsid w:val="00A35178"/>
    <w:rsid w:val="00A368EF"/>
    <w:rsid w:val="00A431DA"/>
    <w:rsid w:val="00A432B1"/>
    <w:rsid w:val="00A43D31"/>
    <w:rsid w:val="00A44E3D"/>
    <w:rsid w:val="00A4700F"/>
    <w:rsid w:val="00A5093C"/>
    <w:rsid w:val="00A52CE3"/>
    <w:rsid w:val="00A5397A"/>
    <w:rsid w:val="00A56813"/>
    <w:rsid w:val="00A56A23"/>
    <w:rsid w:val="00A5726D"/>
    <w:rsid w:val="00A573A7"/>
    <w:rsid w:val="00A57AB1"/>
    <w:rsid w:val="00A608F4"/>
    <w:rsid w:val="00A61D5C"/>
    <w:rsid w:val="00A64E26"/>
    <w:rsid w:val="00A6575E"/>
    <w:rsid w:val="00A660AA"/>
    <w:rsid w:val="00A664B8"/>
    <w:rsid w:val="00A66772"/>
    <w:rsid w:val="00A66FFD"/>
    <w:rsid w:val="00A71C7D"/>
    <w:rsid w:val="00A72A13"/>
    <w:rsid w:val="00A73408"/>
    <w:rsid w:val="00A749C6"/>
    <w:rsid w:val="00A75FCC"/>
    <w:rsid w:val="00A81EF5"/>
    <w:rsid w:val="00A82794"/>
    <w:rsid w:val="00A82DCD"/>
    <w:rsid w:val="00A85BC7"/>
    <w:rsid w:val="00A872C0"/>
    <w:rsid w:val="00A87ECB"/>
    <w:rsid w:val="00A90929"/>
    <w:rsid w:val="00A90C50"/>
    <w:rsid w:val="00A91DA1"/>
    <w:rsid w:val="00A92BEE"/>
    <w:rsid w:val="00A94B40"/>
    <w:rsid w:val="00A94F4F"/>
    <w:rsid w:val="00A95B6C"/>
    <w:rsid w:val="00A979D2"/>
    <w:rsid w:val="00AA0D17"/>
    <w:rsid w:val="00AA12B9"/>
    <w:rsid w:val="00AA1A2F"/>
    <w:rsid w:val="00AB0857"/>
    <w:rsid w:val="00AB169E"/>
    <w:rsid w:val="00AB19AB"/>
    <w:rsid w:val="00AB21FE"/>
    <w:rsid w:val="00AB2C2D"/>
    <w:rsid w:val="00AB5984"/>
    <w:rsid w:val="00AC2E33"/>
    <w:rsid w:val="00AC74B0"/>
    <w:rsid w:val="00AD1399"/>
    <w:rsid w:val="00AD2152"/>
    <w:rsid w:val="00AD37A2"/>
    <w:rsid w:val="00AD3D3D"/>
    <w:rsid w:val="00AD3D53"/>
    <w:rsid w:val="00AE0D1B"/>
    <w:rsid w:val="00AE3086"/>
    <w:rsid w:val="00AE44D1"/>
    <w:rsid w:val="00AE5627"/>
    <w:rsid w:val="00AE5C64"/>
    <w:rsid w:val="00AE6101"/>
    <w:rsid w:val="00AE764E"/>
    <w:rsid w:val="00AE77AE"/>
    <w:rsid w:val="00AF0103"/>
    <w:rsid w:val="00AF1A46"/>
    <w:rsid w:val="00AF2169"/>
    <w:rsid w:val="00AF25A0"/>
    <w:rsid w:val="00AF2668"/>
    <w:rsid w:val="00AF44B5"/>
    <w:rsid w:val="00AF4C75"/>
    <w:rsid w:val="00AF5DA5"/>
    <w:rsid w:val="00AF664E"/>
    <w:rsid w:val="00B0013D"/>
    <w:rsid w:val="00B01CB0"/>
    <w:rsid w:val="00B022E8"/>
    <w:rsid w:val="00B027FA"/>
    <w:rsid w:val="00B03031"/>
    <w:rsid w:val="00B03235"/>
    <w:rsid w:val="00B0357C"/>
    <w:rsid w:val="00B04302"/>
    <w:rsid w:val="00B068A8"/>
    <w:rsid w:val="00B06ED5"/>
    <w:rsid w:val="00B079AF"/>
    <w:rsid w:val="00B07B58"/>
    <w:rsid w:val="00B12218"/>
    <w:rsid w:val="00B14474"/>
    <w:rsid w:val="00B1488E"/>
    <w:rsid w:val="00B14DF8"/>
    <w:rsid w:val="00B15CB8"/>
    <w:rsid w:val="00B16F34"/>
    <w:rsid w:val="00B22D8C"/>
    <w:rsid w:val="00B235BC"/>
    <w:rsid w:val="00B23F41"/>
    <w:rsid w:val="00B24FDB"/>
    <w:rsid w:val="00B25D56"/>
    <w:rsid w:val="00B26B00"/>
    <w:rsid w:val="00B300BD"/>
    <w:rsid w:val="00B32F93"/>
    <w:rsid w:val="00B33E92"/>
    <w:rsid w:val="00B360F1"/>
    <w:rsid w:val="00B40BC5"/>
    <w:rsid w:val="00B419C9"/>
    <w:rsid w:val="00B42B2B"/>
    <w:rsid w:val="00B43B5D"/>
    <w:rsid w:val="00B43F77"/>
    <w:rsid w:val="00B447B8"/>
    <w:rsid w:val="00B45B8B"/>
    <w:rsid w:val="00B471D6"/>
    <w:rsid w:val="00B50A56"/>
    <w:rsid w:val="00B50B2B"/>
    <w:rsid w:val="00B52848"/>
    <w:rsid w:val="00B558A7"/>
    <w:rsid w:val="00B558C3"/>
    <w:rsid w:val="00B5721F"/>
    <w:rsid w:val="00B61296"/>
    <w:rsid w:val="00B63847"/>
    <w:rsid w:val="00B64D97"/>
    <w:rsid w:val="00B64FBA"/>
    <w:rsid w:val="00B65AC4"/>
    <w:rsid w:val="00B66095"/>
    <w:rsid w:val="00B66662"/>
    <w:rsid w:val="00B66ACA"/>
    <w:rsid w:val="00B6746D"/>
    <w:rsid w:val="00B70B3D"/>
    <w:rsid w:val="00B74B8C"/>
    <w:rsid w:val="00B7633B"/>
    <w:rsid w:val="00B83CB2"/>
    <w:rsid w:val="00B84485"/>
    <w:rsid w:val="00B85D73"/>
    <w:rsid w:val="00B8615A"/>
    <w:rsid w:val="00B87301"/>
    <w:rsid w:val="00B87EB8"/>
    <w:rsid w:val="00B941EC"/>
    <w:rsid w:val="00B94536"/>
    <w:rsid w:val="00B948A3"/>
    <w:rsid w:val="00B94BE1"/>
    <w:rsid w:val="00B96D21"/>
    <w:rsid w:val="00BA2653"/>
    <w:rsid w:val="00BA3712"/>
    <w:rsid w:val="00BA502F"/>
    <w:rsid w:val="00BA7515"/>
    <w:rsid w:val="00BB1623"/>
    <w:rsid w:val="00BB4D89"/>
    <w:rsid w:val="00BB70D1"/>
    <w:rsid w:val="00BC0867"/>
    <w:rsid w:val="00BC2EA0"/>
    <w:rsid w:val="00BC347B"/>
    <w:rsid w:val="00BD177A"/>
    <w:rsid w:val="00BD2CF6"/>
    <w:rsid w:val="00BE0378"/>
    <w:rsid w:val="00BE04EB"/>
    <w:rsid w:val="00BE2A5E"/>
    <w:rsid w:val="00BE51F6"/>
    <w:rsid w:val="00BE74B9"/>
    <w:rsid w:val="00BF04F2"/>
    <w:rsid w:val="00BF067C"/>
    <w:rsid w:val="00BF0850"/>
    <w:rsid w:val="00BF086C"/>
    <w:rsid w:val="00BF1FD4"/>
    <w:rsid w:val="00BF697B"/>
    <w:rsid w:val="00C00CF3"/>
    <w:rsid w:val="00C01685"/>
    <w:rsid w:val="00C04D71"/>
    <w:rsid w:val="00C04F24"/>
    <w:rsid w:val="00C05260"/>
    <w:rsid w:val="00C06029"/>
    <w:rsid w:val="00C075EC"/>
    <w:rsid w:val="00C076AC"/>
    <w:rsid w:val="00C1294B"/>
    <w:rsid w:val="00C12F7F"/>
    <w:rsid w:val="00C13015"/>
    <w:rsid w:val="00C134F0"/>
    <w:rsid w:val="00C13C61"/>
    <w:rsid w:val="00C14A7D"/>
    <w:rsid w:val="00C15C17"/>
    <w:rsid w:val="00C15DC2"/>
    <w:rsid w:val="00C17D7A"/>
    <w:rsid w:val="00C216DD"/>
    <w:rsid w:val="00C2179E"/>
    <w:rsid w:val="00C255B0"/>
    <w:rsid w:val="00C26EEA"/>
    <w:rsid w:val="00C27639"/>
    <w:rsid w:val="00C308F5"/>
    <w:rsid w:val="00C31FFC"/>
    <w:rsid w:val="00C37AFC"/>
    <w:rsid w:val="00C42EA4"/>
    <w:rsid w:val="00C43232"/>
    <w:rsid w:val="00C47ED4"/>
    <w:rsid w:val="00C51A23"/>
    <w:rsid w:val="00C53CFF"/>
    <w:rsid w:val="00C54319"/>
    <w:rsid w:val="00C54D1B"/>
    <w:rsid w:val="00C55849"/>
    <w:rsid w:val="00C562B8"/>
    <w:rsid w:val="00C5707F"/>
    <w:rsid w:val="00C601AC"/>
    <w:rsid w:val="00C6272F"/>
    <w:rsid w:val="00C63397"/>
    <w:rsid w:val="00C648D5"/>
    <w:rsid w:val="00C6557F"/>
    <w:rsid w:val="00C655DA"/>
    <w:rsid w:val="00C66747"/>
    <w:rsid w:val="00C66C46"/>
    <w:rsid w:val="00C676AF"/>
    <w:rsid w:val="00C70CB1"/>
    <w:rsid w:val="00C7310A"/>
    <w:rsid w:val="00C73261"/>
    <w:rsid w:val="00C75DC1"/>
    <w:rsid w:val="00C76DA1"/>
    <w:rsid w:val="00C824E4"/>
    <w:rsid w:val="00C83315"/>
    <w:rsid w:val="00C83692"/>
    <w:rsid w:val="00C87506"/>
    <w:rsid w:val="00C92861"/>
    <w:rsid w:val="00C92A7E"/>
    <w:rsid w:val="00C95741"/>
    <w:rsid w:val="00C95A74"/>
    <w:rsid w:val="00C970C3"/>
    <w:rsid w:val="00CA097B"/>
    <w:rsid w:val="00CA20CB"/>
    <w:rsid w:val="00CA3CB9"/>
    <w:rsid w:val="00CA453C"/>
    <w:rsid w:val="00CA4B92"/>
    <w:rsid w:val="00CB04AA"/>
    <w:rsid w:val="00CB0C17"/>
    <w:rsid w:val="00CB2389"/>
    <w:rsid w:val="00CB3A5B"/>
    <w:rsid w:val="00CB3DF1"/>
    <w:rsid w:val="00CB4F8B"/>
    <w:rsid w:val="00CC104D"/>
    <w:rsid w:val="00CC258F"/>
    <w:rsid w:val="00CC2692"/>
    <w:rsid w:val="00CC55B3"/>
    <w:rsid w:val="00CC5FBF"/>
    <w:rsid w:val="00CC63BC"/>
    <w:rsid w:val="00CD1224"/>
    <w:rsid w:val="00CD37C3"/>
    <w:rsid w:val="00CD39B6"/>
    <w:rsid w:val="00CD481B"/>
    <w:rsid w:val="00CD554D"/>
    <w:rsid w:val="00CD55AA"/>
    <w:rsid w:val="00CD6443"/>
    <w:rsid w:val="00CD7C50"/>
    <w:rsid w:val="00CE2A19"/>
    <w:rsid w:val="00CE65DB"/>
    <w:rsid w:val="00CE6F3B"/>
    <w:rsid w:val="00CF304F"/>
    <w:rsid w:val="00CF4CC4"/>
    <w:rsid w:val="00CF7415"/>
    <w:rsid w:val="00D00898"/>
    <w:rsid w:val="00D008DC"/>
    <w:rsid w:val="00D01803"/>
    <w:rsid w:val="00D01F05"/>
    <w:rsid w:val="00D04647"/>
    <w:rsid w:val="00D051EC"/>
    <w:rsid w:val="00D055BC"/>
    <w:rsid w:val="00D061F0"/>
    <w:rsid w:val="00D12024"/>
    <w:rsid w:val="00D13257"/>
    <w:rsid w:val="00D13E8F"/>
    <w:rsid w:val="00D14439"/>
    <w:rsid w:val="00D15664"/>
    <w:rsid w:val="00D15967"/>
    <w:rsid w:val="00D1632B"/>
    <w:rsid w:val="00D169F0"/>
    <w:rsid w:val="00D17F1F"/>
    <w:rsid w:val="00D2115A"/>
    <w:rsid w:val="00D22A29"/>
    <w:rsid w:val="00D23F76"/>
    <w:rsid w:val="00D27A1D"/>
    <w:rsid w:val="00D27D03"/>
    <w:rsid w:val="00D32C17"/>
    <w:rsid w:val="00D32D13"/>
    <w:rsid w:val="00D3416C"/>
    <w:rsid w:val="00D34351"/>
    <w:rsid w:val="00D346F7"/>
    <w:rsid w:val="00D3590D"/>
    <w:rsid w:val="00D36625"/>
    <w:rsid w:val="00D36C15"/>
    <w:rsid w:val="00D41E30"/>
    <w:rsid w:val="00D43CEB"/>
    <w:rsid w:val="00D44ED5"/>
    <w:rsid w:val="00D47529"/>
    <w:rsid w:val="00D475CD"/>
    <w:rsid w:val="00D4784A"/>
    <w:rsid w:val="00D508BF"/>
    <w:rsid w:val="00D50E9B"/>
    <w:rsid w:val="00D527DB"/>
    <w:rsid w:val="00D53803"/>
    <w:rsid w:val="00D55D23"/>
    <w:rsid w:val="00D5718D"/>
    <w:rsid w:val="00D615BE"/>
    <w:rsid w:val="00D639EE"/>
    <w:rsid w:val="00D6406F"/>
    <w:rsid w:val="00D65D9D"/>
    <w:rsid w:val="00D67161"/>
    <w:rsid w:val="00D67B8A"/>
    <w:rsid w:val="00D7207F"/>
    <w:rsid w:val="00D737ED"/>
    <w:rsid w:val="00D73C81"/>
    <w:rsid w:val="00D73EDB"/>
    <w:rsid w:val="00D74170"/>
    <w:rsid w:val="00D747FE"/>
    <w:rsid w:val="00D74AF6"/>
    <w:rsid w:val="00D763B0"/>
    <w:rsid w:val="00D773D3"/>
    <w:rsid w:val="00D8121C"/>
    <w:rsid w:val="00D84382"/>
    <w:rsid w:val="00D847CB"/>
    <w:rsid w:val="00D848F8"/>
    <w:rsid w:val="00D856D5"/>
    <w:rsid w:val="00D87239"/>
    <w:rsid w:val="00D90C45"/>
    <w:rsid w:val="00D91F22"/>
    <w:rsid w:val="00D9202B"/>
    <w:rsid w:val="00D926A0"/>
    <w:rsid w:val="00D92EAA"/>
    <w:rsid w:val="00D96FB6"/>
    <w:rsid w:val="00D977E1"/>
    <w:rsid w:val="00DA34AF"/>
    <w:rsid w:val="00DA4EDE"/>
    <w:rsid w:val="00DA52EB"/>
    <w:rsid w:val="00DA63D5"/>
    <w:rsid w:val="00DA7603"/>
    <w:rsid w:val="00DB268C"/>
    <w:rsid w:val="00DB3917"/>
    <w:rsid w:val="00DC01CE"/>
    <w:rsid w:val="00DC1DE8"/>
    <w:rsid w:val="00DC26C9"/>
    <w:rsid w:val="00DC40AC"/>
    <w:rsid w:val="00DC4AE6"/>
    <w:rsid w:val="00DC53DC"/>
    <w:rsid w:val="00DC5D07"/>
    <w:rsid w:val="00DC6427"/>
    <w:rsid w:val="00DC7905"/>
    <w:rsid w:val="00DD0353"/>
    <w:rsid w:val="00DD1015"/>
    <w:rsid w:val="00DD1371"/>
    <w:rsid w:val="00DD3FD7"/>
    <w:rsid w:val="00DD44B0"/>
    <w:rsid w:val="00DD66B2"/>
    <w:rsid w:val="00DE0545"/>
    <w:rsid w:val="00DE2513"/>
    <w:rsid w:val="00DF28B8"/>
    <w:rsid w:val="00DF5E72"/>
    <w:rsid w:val="00DF6514"/>
    <w:rsid w:val="00DF6AB7"/>
    <w:rsid w:val="00E013B8"/>
    <w:rsid w:val="00E04592"/>
    <w:rsid w:val="00E053CE"/>
    <w:rsid w:val="00E054DE"/>
    <w:rsid w:val="00E07BC8"/>
    <w:rsid w:val="00E125B5"/>
    <w:rsid w:val="00E16A1C"/>
    <w:rsid w:val="00E173BF"/>
    <w:rsid w:val="00E216CE"/>
    <w:rsid w:val="00E2298D"/>
    <w:rsid w:val="00E23CB9"/>
    <w:rsid w:val="00E23FA2"/>
    <w:rsid w:val="00E25847"/>
    <w:rsid w:val="00E25F51"/>
    <w:rsid w:val="00E3222B"/>
    <w:rsid w:val="00E32536"/>
    <w:rsid w:val="00E3272B"/>
    <w:rsid w:val="00E346F2"/>
    <w:rsid w:val="00E35FD1"/>
    <w:rsid w:val="00E36CC8"/>
    <w:rsid w:val="00E3789B"/>
    <w:rsid w:val="00E40855"/>
    <w:rsid w:val="00E40DA5"/>
    <w:rsid w:val="00E414E8"/>
    <w:rsid w:val="00E41520"/>
    <w:rsid w:val="00E44371"/>
    <w:rsid w:val="00E44492"/>
    <w:rsid w:val="00E449A9"/>
    <w:rsid w:val="00E463BF"/>
    <w:rsid w:val="00E47983"/>
    <w:rsid w:val="00E5023A"/>
    <w:rsid w:val="00E51352"/>
    <w:rsid w:val="00E51ABE"/>
    <w:rsid w:val="00E52B1C"/>
    <w:rsid w:val="00E52C80"/>
    <w:rsid w:val="00E54388"/>
    <w:rsid w:val="00E543C4"/>
    <w:rsid w:val="00E55460"/>
    <w:rsid w:val="00E57AE6"/>
    <w:rsid w:val="00E6017C"/>
    <w:rsid w:val="00E627FC"/>
    <w:rsid w:val="00E6300D"/>
    <w:rsid w:val="00E664DD"/>
    <w:rsid w:val="00E677AF"/>
    <w:rsid w:val="00E710F2"/>
    <w:rsid w:val="00E722BD"/>
    <w:rsid w:val="00E72BDC"/>
    <w:rsid w:val="00E73587"/>
    <w:rsid w:val="00E7779D"/>
    <w:rsid w:val="00E80E62"/>
    <w:rsid w:val="00E830B1"/>
    <w:rsid w:val="00E830F1"/>
    <w:rsid w:val="00E90023"/>
    <w:rsid w:val="00E9205C"/>
    <w:rsid w:val="00E926FD"/>
    <w:rsid w:val="00E95BBF"/>
    <w:rsid w:val="00E9689A"/>
    <w:rsid w:val="00EA0AE4"/>
    <w:rsid w:val="00EA0FC9"/>
    <w:rsid w:val="00EA2133"/>
    <w:rsid w:val="00EA552D"/>
    <w:rsid w:val="00EA65CC"/>
    <w:rsid w:val="00EA6A61"/>
    <w:rsid w:val="00EB15BF"/>
    <w:rsid w:val="00EB2CAB"/>
    <w:rsid w:val="00EB36A0"/>
    <w:rsid w:val="00EB4242"/>
    <w:rsid w:val="00EB4923"/>
    <w:rsid w:val="00EB685E"/>
    <w:rsid w:val="00EC2E4A"/>
    <w:rsid w:val="00EC491B"/>
    <w:rsid w:val="00EC57ED"/>
    <w:rsid w:val="00EC6B5B"/>
    <w:rsid w:val="00EC7EA4"/>
    <w:rsid w:val="00ED2C1D"/>
    <w:rsid w:val="00ED3F5C"/>
    <w:rsid w:val="00ED535D"/>
    <w:rsid w:val="00ED61A0"/>
    <w:rsid w:val="00ED66E8"/>
    <w:rsid w:val="00ED6B7D"/>
    <w:rsid w:val="00ED72CD"/>
    <w:rsid w:val="00EE03F8"/>
    <w:rsid w:val="00EE0FE8"/>
    <w:rsid w:val="00EE13A0"/>
    <w:rsid w:val="00EE3DC3"/>
    <w:rsid w:val="00EE581E"/>
    <w:rsid w:val="00EE58B5"/>
    <w:rsid w:val="00EF025C"/>
    <w:rsid w:val="00EF1627"/>
    <w:rsid w:val="00EF1745"/>
    <w:rsid w:val="00EF1887"/>
    <w:rsid w:val="00EF664A"/>
    <w:rsid w:val="00EF677F"/>
    <w:rsid w:val="00EF696E"/>
    <w:rsid w:val="00EF69CD"/>
    <w:rsid w:val="00EF6C2E"/>
    <w:rsid w:val="00EF6EDB"/>
    <w:rsid w:val="00F017B9"/>
    <w:rsid w:val="00F03299"/>
    <w:rsid w:val="00F045BE"/>
    <w:rsid w:val="00F04F89"/>
    <w:rsid w:val="00F050A5"/>
    <w:rsid w:val="00F05679"/>
    <w:rsid w:val="00F07C26"/>
    <w:rsid w:val="00F14254"/>
    <w:rsid w:val="00F15682"/>
    <w:rsid w:val="00F159D7"/>
    <w:rsid w:val="00F165CC"/>
    <w:rsid w:val="00F169B8"/>
    <w:rsid w:val="00F16DF5"/>
    <w:rsid w:val="00F16F02"/>
    <w:rsid w:val="00F17CFB"/>
    <w:rsid w:val="00F17FA7"/>
    <w:rsid w:val="00F21237"/>
    <w:rsid w:val="00F220F5"/>
    <w:rsid w:val="00F3173C"/>
    <w:rsid w:val="00F320F8"/>
    <w:rsid w:val="00F327FF"/>
    <w:rsid w:val="00F328C5"/>
    <w:rsid w:val="00F35EA5"/>
    <w:rsid w:val="00F375A2"/>
    <w:rsid w:val="00F40021"/>
    <w:rsid w:val="00F4025F"/>
    <w:rsid w:val="00F4145A"/>
    <w:rsid w:val="00F42E13"/>
    <w:rsid w:val="00F44EB7"/>
    <w:rsid w:val="00F50F3C"/>
    <w:rsid w:val="00F53F73"/>
    <w:rsid w:val="00F568D8"/>
    <w:rsid w:val="00F6009C"/>
    <w:rsid w:val="00F6280F"/>
    <w:rsid w:val="00F6395F"/>
    <w:rsid w:val="00F641BE"/>
    <w:rsid w:val="00F6681B"/>
    <w:rsid w:val="00F70DA3"/>
    <w:rsid w:val="00F71E1F"/>
    <w:rsid w:val="00F72BAA"/>
    <w:rsid w:val="00F72F6E"/>
    <w:rsid w:val="00F73621"/>
    <w:rsid w:val="00F7375C"/>
    <w:rsid w:val="00F73B0D"/>
    <w:rsid w:val="00F76431"/>
    <w:rsid w:val="00F801EF"/>
    <w:rsid w:val="00F80431"/>
    <w:rsid w:val="00F80F70"/>
    <w:rsid w:val="00F81FBF"/>
    <w:rsid w:val="00F82023"/>
    <w:rsid w:val="00F83477"/>
    <w:rsid w:val="00F85331"/>
    <w:rsid w:val="00F858D8"/>
    <w:rsid w:val="00F86260"/>
    <w:rsid w:val="00F86787"/>
    <w:rsid w:val="00F86AC2"/>
    <w:rsid w:val="00F90A07"/>
    <w:rsid w:val="00F927B5"/>
    <w:rsid w:val="00F931A2"/>
    <w:rsid w:val="00F95923"/>
    <w:rsid w:val="00F96671"/>
    <w:rsid w:val="00F972DE"/>
    <w:rsid w:val="00FA00EF"/>
    <w:rsid w:val="00FA16B7"/>
    <w:rsid w:val="00FA30C2"/>
    <w:rsid w:val="00FA5FEB"/>
    <w:rsid w:val="00FB05FF"/>
    <w:rsid w:val="00FB31DD"/>
    <w:rsid w:val="00FB340E"/>
    <w:rsid w:val="00FB5A55"/>
    <w:rsid w:val="00FB70CC"/>
    <w:rsid w:val="00FC0E08"/>
    <w:rsid w:val="00FC1B10"/>
    <w:rsid w:val="00FC52BF"/>
    <w:rsid w:val="00FC71E0"/>
    <w:rsid w:val="00FD2909"/>
    <w:rsid w:val="00FD2E49"/>
    <w:rsid w:val="00FD469C"/>
    <w:rsid w:val="00FD4743"/>
    <w:rsid w:val="00FD6376"/>
    <w:rsid w:val="00FE0CC8"/>
    <w:rsid w:val="00FE3831"/>
    <w:rsid w:val="00FE5328"/>
    <w:rsid w:val="00FE688F"/>
    <w:rsid w:val="00FE720C"/>
    <w:rsid w:val="00FE723D"/>
    <w:rsid w:val="00FE73A8"/>
    <w:rsid w:val="00FF0156"/>
    <w:rsid w:val="00FF1953"/>
    <w:rsid w:val="00FF2B71"/>
    <w:rsid w:val="00FF4C81"/>
    <w:rsid w:val="00FF6022"/>
    <w:rsid w:val="00FF6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16C0A"/>
  <w15:chartTrackingRefBased/>
  <w15:docId w15:val="{0D8EDAF4-FD53-428C-BE30-B13FAE4096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936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36E7"/>
    <w:rPr>
      <w:rFonts w:eastAsiaTheme="minorEastAsia"/>
      <w:lang w:val="en-US"/>
    </w:rPr>
  </w:style>
  <w:style w:type="paragraph" w:styleId="ListParagraph">
    <w:name w:val="List Paragraph"/>
    <w:basedOn w:val="Normal"/>
    <w:uiPriority w:val="34"/>
    <w:qFormat/>
    <w:rsid w:val="00B64FBA"/>
    <w:pPr>
      <w:ind w:left="720"/>
      <w:contextualSpacing/>
    </w:pPr>
  </w:style>
  <w:style w:type="character" w:styleId="Hyperlink">
    <w:name w:val="Hyperlink"/>
    <w:basedOn w:val="DefaultParagraphFont"/>
    <w:uiPriority w:val="99"/>
    <w:unhideWhenUsed/>
    <w:rsid w:val="006A2639"/>
    <w:rPr>
      <w:color w:val="0563C1" w:themeColor="hyperlink"/>
      <w:u w:val="single"/>
    </w:rPr>
  </w:style>
  <w:style w:type="character" w:styleId="UnresolvedMention">
    <w:name w:val="Unresolved Mention"/>
    <w:basedOn w:val="DefaultParagraphFont"/>
    <w:uiPriority w:val="99"/>
    <w:semiHidden/>
    <w:unhideWhenUsed/>
    <w:rsid w:val="006A2639"/>
    <w:rPr>
      <w:color w:val="605E5C"/>
      <w:shd w:val="clear" w:color="auto" w:fill="E1DFDD"/>
    </w:rPr>
  </w:style>
  <w:style w:type="character" w:styleId="FollowedHyperlink">
    <w:name w:val="FollowedHyperlink"/>
    <w:basedOn w:val="DefaultParagraphFont"/>
    <w:uiPriority w:val="99"/>
    <w:semiHidden/>
    <w:unhideWhenUsed/>
    <w:rsid w:val="00B1488E"/>
    <w:rPr>
      <w:color w:val="954F72" w:themeColor="followedHyperlink"/>
      <w:u w:val="single"/>
    </w:rPr>
  </w:style>
  <w:style w:type="paragraph" w:styleId="Header">
    <w:name w:val="header"/>
    <w:basedOn w:val="Normal"/>
    <w:link w:val="HeaderChar"/>
    <w:uiPriority w:val="99"/>
    <w:unhideWhenUsed/>
    <w:rsid w:val="00797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7ECB"/>
  </w:style>
  <w:style w:type="paragraph" w:styleId="Footer">
    <w:name w:val="footer"/>
    <w:basedOn w:val="Normal"/>
    <w:link w:val="FooterChar"/>
    <w:uiPriority w:val="99"/>
    <w:unhideWhenUsed/>
    <w:rsid w:val="00797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7E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onlinelibrary.wiley.com/doi/pdf/10.1111/j.1468-2230.1961.tb00656.x" TargetMode="External"/><Relationship Id="rId18" Type="http://schemas.openxmlformats.org/officeDocument/2006/relationships/hyperlink" Target="https://www.cjccl.ca/wp-content/uploads/2016/Hudson.pdf" TargetMode="External"/><Relationship Id="rId26" Type="http://schemas.openxmlformats.org/officeDocument/2006/relationships/hyperlink" Target="https://amp.issuu.com/sanantoniobar/docs/sal-sepoct-mmc-digital/s/11055744" TargetMode="External"/><Relationship Id="rId39" Type="http://schemas.openxmlformats.org/officeDocument/2006/relationships/hyperlink" Target="https://www.gov.uk/trusts-taxes#:~:text=A%20trust%20is%20a%20way,puts%20assets%20into%20a%20trust" TargetMode="External"/><Relationship Id="rId21" Type="http://schemas.openxmlformats.org/officeDocument/2006/relationships/hyperlink" Target="https://www.cambridge.org/core/journals/cambridge-law-journal/article/section-53-1-c-of-the-law-of-property-act-1925-and-resulting-trusts/F963486BD8D6497521A190B1E3CCA19A" TargetMode="External"/><Relationship Id="rId34" Type="http://schemas.openxmlformats.org/officeDocument/2006/relationships/hyperlink" Target="https://s3-eu-west-2.amazonaws.com/lawcom-prod-storage-11jsxou24uy7q/uploads/2016/07/LC.-181-TRANSFER-OF-LAND-TRUSTS-OF-LAND.pdf"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plus-lexis-com.ezproxy.uwtsd.ac.uk/uk/document/?pdmfid=1001073&amp;crid=dd2444a7-8a24-40c5-b5e6-57fe8385e7a4&amp;pddocfullpath=%2Fshared%2Fdocument%2Fanalytical-materials-uk%2Furn%3AcontentItem%3A62S2-02P3-CGXG-02SV-00000-00&amp;pdcontentcomponentid=228880&amp;pdteaserkey=&amp;pdislpamode=false&amp;pddocumentnumber=1&amp;ecomp=ht5k&amp;earg=sr0&amp;prid=6a921058-5891-4594-972b-6af598224372" TargetMode="External"/><Relationship Id="rId20" Type="http://schemas.openxmlformats.org/officeDocument/2006/relationships/hyperlink" Target="https://www.researchgate.net/publication/331498094_In_1873_the_Judicature_Act_provided_that_the_courts_of_common_law_and_those_of_equity_should_be_merged_so_that_any_single_court_could_rule_on_any_question_no_matter_whether_it_related_to_principles_of" TargetMode="External"/><Relationship Id="rId29" Type="http://schemas.openxmlformats.org/officeDocument/2006/relationships/hyperlink" Target="https://books.google.co.uk/books?hl=en&amp;lr=&amp;id=LOYmDAAAQBAJ&amp;oi=fnd&amp;pg=PP1&amp;dq=what+are+trusts+law&amp;ots=TGcN70ZTMi&amp;sig=fZn2pMbIZJXqnGW1LckmVZxX_4o" TargetMode="External"/><Relationship Id="rId41" Type="http://schemas.openxmlformats.org/officeDocument/2006/relationships/hyperlink" Target="https://bura.brunel.ac.uk/bitstream/2438/16806/5/FullText.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cholarship.richmond.edu/cgi/viewcontent.cgi?article=1911&amp;context=law-faculty-publications" TargetMode="External"/><Relationship Id="rId24" Type="http://schemas.openxmlformats.org/officeDocument/2006/relationships/hyperlink" Target="https://papers.ssrn.com/sol3/papers.cfm?abstract_id=1973391" TargetMode="External"/><Relationship Id="rId32" Type="http://schemas.openxmlformats.org/officeDocument/2006/relationships/hyperlink" Target="https://scholarship.law.upenn.edu/cgi/viewcontent.cgi?article=3957&amp;context=penn_law_review" TargetMode="External"/><Relationship Id="rId37" Type="http://schemas.openxmlformats.org/officeDocument/2006/relationships/hyperlink" Target="https://tsielepis.com.cy/wp-content/uploads/History-of-equity-law-and-the-trust-concept-Mar-2015-EN.pdf" TargetMode="External"/><Relationship Id="rId40" Type="http://schemas.openxmlformats.org/officeDocument/2006/relationships/hyperlink" Target="https://www.parliament.uk/about/living-heritage/building/palace/westminsterhall/government-and-administration/early-law-courts/" TargetMode="External"/><Relationship Id="rId5" Type="http://schemas.openxmlformats.org/officeDocument/2006/relationships/webSettings" Target="webSettings.xml"/><Relationship Id="rId15" Type="http://schemas.openxmlformats.org/officeDocument/2006/relationships/hyperlink" Target="file:///C:/Users/Court/Downloads/fields-982-griffin%20(1).pdf" TargetMode="External"/><Relationship Id="rId23" Type="http://schemas.openxmlformats.org/officeDocument/2006/relationships/hyperlink" Target="https://www.jstor.org/stable/pdf/1321968.pdf" TargetMode="External"/><Relationship Id="rId28" Type="http://schemas.openxmlformats.org/officeDocument/2006/relationships/hyperlink" Target="https://ir.lawnet.fordh.edu/cgi/viewcontent.cgi?article=1378&amp;context=flr" TargetMode="External"/><Relationship Id="rId36" Type="http://schemas.openxmlformats.org/officeDocument/2006/relationships/hyperlink" Target="https://plus-lexis-com.ezproxy.uwtsd.ac.uk/uk/document/?pdmfid=1001073&amp;crid=69ea5394-8a37-48d6-8ebf-99ac00a8dfc6&amp;pddocfullpath=%2Fshared%2Fdocument%2Fanalytical-materials-uk%2Furn%3AcontentItem%3A5N4D-K9G1-F0JH-F1WD-00000-00&amp;pdcontentcomponentid=436292&amp;pdteaserkey=&amp;pdislpamode=false&amp;pddocumentnumber=1&amp;ecomp=ht5k&amp;earg=sr0&amp;prid=6184cc1e-9fa2-4b38-ab94-7b76494f9840" TargetMode="External"/><Relationship Id="rId10" Type="http://schemas.openxmlformats.org/officeDocument/2006/relationships/hyperlink" Target="https://digitalcommons.du.edu/cgi/viewcontent.cgi?article=1120&amp;context=dlrforum" TargetMode="External"/><Relationship Id="rId19" Type="http://schemas.openxmlformats.org/officeDocument/2006/relationships/hyperlink" Target="https://www.hugillandip.com/2019/03/trust-focus-week-an-introduction-to-trusts-a-medieval-concept-still-relevant-today/" TargetMode="External"/><Relationship Id="rId31" Type="http://schemas.openxmlformats.org/officeDocument/2006/relationships/hyperlink" Target="https://scholarship.law.bu.edu/cgi/viewcontent.cgi?article=2616&amp;context=faculty_scholarship"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legislation.gov.uk/ukpga/1996/47/section/1" TargetMode="External"/><Relationship Id="rId22" Type="http://schemas.openxmlformats.org/officeDocument/2006/relationships/hyperlink" Target="https://www.jstor.org/stable/797196?searchText=history+of+trusts&amp;searchUri=%2Faction%2FdoBasicSearch%3FQuery%3Dhistory%2Bof%2Btrusts&amp;ab_segments=0%2FSYC-6744_basic_search%2Ftest-1&amp;refreqid=fastly-default%3A274d6c0dd421a3308db558de2a480947" TargetMode="External"/><Relationship Id="rId27" Type="http://schemas.openxmlformats.org/officeDocument/2006/relationships/hyperlink" Target="https://plus-lexis-com.ezproxy.uwtsd.ac.uk/uk/document/?pdmfid=1001073&amp;crid=94885210-d85d-4cbe-9ac2-70ff85b7ba72&amp;pddocfullpath=%2Fshared%2Fdocument%2Fanalytical-materials-uk%2Furn%3AcontentItem%3A63VH-CXJ3-CGX8-00C8-00000-00&amp;pdcontentcomponentid=302218&amp;pdteaserkey=&amp;pdislpamode=false&amp;pddocumentnumber=1&amp;ecomp=ht5k&amp;earg=sr0&amp;prid=fdab69f2-206a-4686-9802-35cc6ab8b1b7" TargetMode="External"/><Relationship Id="rId30" Type="http://schemas.openxmlformats.org/officeDocument/2006/relationships/hyperlink" Target="https://www.jstor.org/stable/10.3366/j.ctt16r0hss.12?searchText=how+rigid+was+the+common+law+system+equity&amp;searchUri=%2Faction%2FdoBasicSearch%3FQuery%3Dhow%2Brigid%2Bwas%2Bthe%2Bcommon%2Blaw%2Bsystem%2Bequity&amp;ab_segments=0%2FSYC-6744_basic_search%2Ftest-1&amp;refreqid=fastly-default%3Ab9d7cf3a0592a5bf5efe715b62824b18" TargetMode="External"/><Relationship Id="rId35" Type="http://schemas.openxmlformats.org/officeDocument/2006/relationships/hyperlink" Target="https://s3-eu-west-2.amazonaws.com/lawcom-prod-storage-11jsxou24uy7q/uploads/2017/12/13th-Programme-of-Law-Reform.pdf" TargetMode="External"/><Relationship Id="rId43" Type="http://schemas.openxmlformats.org/officeDocument/2006/relationships/glossaryDocument" Target="glossary/document.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judiciary.uk/about-the-judiciary/history-of-the-judiciary-in-england-and-wales/history-of-the-judiciary/" TargetMode="External"/><Relationship Id="rId17" Type="http://schemas.openxmlformats.org/officeDocument/2006/relationships/hyperlink" Target="https://www.jstor.org/stable/pdf/1274509.pdf" TargetMode="External"/><Relationship Id="rId25" Type="http://schemas.openxmlformats.org/officeDocument/2006/relationships/hyperlink" Target="https://www.jstor.org/stable/20185349" TargetMode="External"/><Relationship Id="rId33" Type="http://schemas.openxmlformats.org/officeDocument/2006/relationships/hyperlink" Target="https://s3-eu-west-2.amazonaws.com/lawcom-prod-storage-11jsxou24uy7q/uploads/2016/08/No.094-Trusts-of-Land.pdf" TargetMode="External"/><Relationship Id="rId38" Type="http://schemas.openxmlformats.org/officeDocument/2006/relationships/hyperlink" Target="https://www.gov.uk/hmrc-internal-manuals/trust-registration-service-manual/trsm3204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71C9DA803554ECAA7476A956A02A1D4"/>
        <w:category>
          <w:name w:val="General"/>
          <w:gallery w:val="placeholder"/>
        </w:category>
        <w:types>
          <w:type w:val="bbPlcHdr"/>
        </w:types>
        <w:behaviors>
          <w:behavior w:val="content"/>
        </w:behaviors>
        <w:guid w:val="{52CA212F-E977-4281-B7F7-C916429F1DA8}"/>
      </w:docPartPr>
      <w:docPartBody>
        <w:p w:rsidR="00927D76" w:rsidRDefault="000F404B" w:rsidP="000F404B">
          <w:pPr>
            <w:pStyle w:val="D71C9DA803554ECAA7476A956A02A1D4"/>
          </w:pPr>
          <w:r>
            <w:rPr>
              <w:rFonts w:asciiTheme="majorHAnsi" w:eastAsiaTheme="majorEastAsia" w:hAnsiTheme="majorHAnsi" w:cstheme="majorBidi"/>
              <w:caps/>
              <w:color w:val="4472C4" w:themeColor="accent1"/>
              <w:sz w:val="80"/>
              <w:szCs w:val="80"/>
            </w:rPr>
            <w:t>[Document title]</w:t>
          </w:r>
        </w:p>
      </w:docPartBody>
    </w:docPart>
    <w:docPart>
      <w:docPartPr>
        <w:name w:val="65DF60D5B4BC44C8B44404ABB33E6B5E"/>
        <w:category>
          <w:name w:val="General"/>
          <w:gallery w:val="placeholder"/>
        </w:category>
        <w:types>
          <w:type w:val="bbPlcHdr"/>
        </w:types>
        <w:behaviors>
          <w:behavior w:val="content"/>
        </w:behaviors>
        <w:guid w:val="{163342EA-34F1-4AC7-AD69-4B117C09B45E}"/>
      </w:docPartPr>
      <w:docPartBody>
        <w:p w:rsidR="00927D76" w:rsidRDefault="000F404B" w:rsidP="000F404B">
          <w:pPr>
            <w:pStyle w:val="65DF60D5B4BC44C8B44404ABB33E6B5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404B"/>
    <w:rsid w:val="000F404B"/>
    <w:rsid w:val="0019283A"/>
    <w:rsid w:val="002541D1"/>
    <w:rsid w:val="00382075"/>
    <w:rsid w:val="003947F5"/>
    <w:rsid w:val="003F6F2E"/>
    <w:rsid w:val="0040567C"/>
    <w:rsid w:val="0054105A"/>
    <w:rsid w:val="00634988"/>
    <w:rsid w:val="006F6BFB"/>
    <w:rsid w:val="0082223F"/>
    <w:rsid w:val="0082243B"/>
    <w:rsid w:val="00927D76"/>
    <w:rsid w:val="00934CF2"/>
    <w:rsid w:val="009806E5"/>
    <w:rsid w:val="00A13471"/>
    <w:rsid w:val="00AA1F8C"/>
    <w:rsid w:val="00AC7E2D"/>
    <w:rsid w:val="00B00870"/>
    <w:rsid w:val="00CE1923"/>
    <w:rsid w:val="00D45797"/>
    <w:rsid w:val="00D973EE"/>
    <w:rsid w:val="00E53075"/>
    <w:rsid w:val="00F26B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71C9DA803554ECAA7476A956A02A1D4">
    <w:name w:val="D71C9DA803554ECAA7476A956A02A1D4"/>
    <w:rsid w:val="000F404B"/>
  </w:style>
  <w:style w:type="paragraph" w:customStyle="1" w:styleId="65DF60D5B4BC44C8B44404ABB33E6B5E">
    <w:name w:val="65DF60D5B4BC44C8B44404ABB33E6B5E"/>
    <w:rsid w:val="000F404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2023-03-10T00:00:00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4093</Words>
  <Characters>26980</Characters>
  <Application>Microsoft Office Word</Application>
  <DocSecurity>0</DocSecurity>
  <Lines>490</Lines>
  <Paragraphs>83</Paragraphs>
  <ScaleCrop>false</ScaleCrop>
  <HeadingPairs>
    <vt:vector size="2" baseType="variant">
      <vt:variant>
        <vt:lpstr>Title</vt:lpstr>
      </vt:variant>
      <vt:variant>
        <vt:i4>1</vt:i4>
      </vt:variant>
    </vt:vector>
  </HeadingPairs>
  <TitlesOfParts>
    <vt:vector size="1" baseType="lpstr">
      <vt:lpstr>Equity &amp; Trusts</vt:lpstr>
    </vt:vector>
  </TitlesOfParts>
  <Company>2008158</Company>
  <LinksUpToDate>false</LinksUpToDate>
  <CharactersWithSpaces>30990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Equity &amp; Trusts</dc:title>
  <dc:subject>Assignment 2</dc:subject>
  <dc:creator>Courtney Smith</dc:creator>
  <cp:keywords/>
  <dc:description/>
  <cp:lastModifiedBy>Courtney Smith</cp:lastModifiedBy>
  <cp:revision>2</cp:revision>
  <cp:lastPrinted>2023-03-09T15:50:00Z</cp:lastPrinted>
  <dcterms:created xsi:type="dcterms:W3CDTF">2023-03-09T18:43:00Z</dcterms:created>
  <dcterms:modified xsi:type="dcterms:W3CDTF">2023-03-09T18:43:00Z</dcterms:modified>
</cp:coreProperties>
</file>