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D586D8" w14:textId="77777777" w:rsidR="00614F6C" w:rsidRDefault="00614F6C" w:rsidP="00614F6C">
      <w:pPr>
        <w:ind w:left="720"/>
        <w:jc w:val="center"/>
        <w:rPr>
          <w:rFonts w:ascii="Arial" w:hAnsi="Arial" w:cs="Arial"/>
          <w:b/>
          <w:sz w:val="72"/>
          <w:szCs w:val="72"/>
        </w:rPr>
      </w:pPr>
    </w:p>
    <w:p w14:paraId="37ECECA2" w14:textId="77777777" w:rsidR="00614F6C" w:rsidRDefault="00614F6C" w:rsidP="00614F6C">
      <w:pPr>
        <w:ind w:left="720"/>
        <w:jc w:val="center"/>
        <w:rPr>
          <w:rFonts w:ascii="Arial" w:hAnsi="Arial" w:cs="Arial"/>
          <w:b/>
          <w:sz w:val="72"/>
          <w:szCs w:val="72"/>
        </w:rPr>
      </w:pPr>
    </w:p>
    <w:p w14:paraId="6303F431" w14:textId="77777777" w:rsidR="00614F6C" w:rsidRDefault="00614F6C" w:rsidP="00614F6C">
      <w:pPr>
        <w:ind w:left="720"/>
        <w:jc w:val="center"/>
        <w:rPr>
          <w:rFonts w:ascii="Arial" w:hAnsi="Arial" w:cs="Arial"/>
          <w:b/>
          <w:sz w:val="72"/>
          <w:szCs w:val="72"/>
        </w:rPr>
      </w:pPr>
    </w:p>
    <w:p w14:paraId="2B130BCC" w14:textId="77777777" w:rsidR="00614F6C" w:rsidRDefault="00614F6C" w:rsidP="00644F28">
      <w:pPr>
        <w:ind w:left="720"/>
        <w:jc w:val="center"/>
        <w:rPr>
          <w:rFonts w:ascii="Arial" w:hAnsi="Arial" w:cs="Arial"/>
          <w:b/>
          <w:sz w:val="72"/>
          <w:szCs w:val="72"/>
        </w:rPr>
      </w:pPr>
    </w:p>
    <w:p w14:paraId="7EAA2373" w14:textId="77777777" w:rsidR="00614F6C" w:rsidRDefault="00614F6C" w:rsidP="00644F28">
      <w:pPr>
        <w:ind w:left="720"/>
        <w:jc w:val="center"/>
        <w:rPr>
          <w:rFonts w:ascii="Arial" w:hAnsi="Arial" w:cs="Arial"/>
          <w:b/>
          <w:sz w:val="72"/>
          <w:szCs w:val="72"/>
        </w:rPr>
      </w:pPr>
    </w:p>
    <w:p w14:paraId="60AB4401" w14:textId="601EF85F" w:rsidR="00BE04C4" w:rsidRPr="00614F6C" w:rsidRDefault="00BE04C4" w:rsidP="00644F28">
      <w:pPr>
        <w:ind w:left="720"/>
        <w:jc w:val="center"/>
        <w:rPr>
          <w:rFonts w:ascii="Arial" w:hAnsi="Arial" w:cs="Arial"/>
          <w:b/>
          <w:sz w:val="72"/>
          <w:szCs w:val="72"/>
          <w:lang w:val="en-US"/>
        </w:rPr>
      </w:pPr>
      <w:r w:rsidRPr="00614F6C">
        <w:rPr>
          <w:rFonts w:ascii="Arial" w:hAnsi="Arial" w:cs="Arial"/>
          <w:b/>
          <w:sz w:val="72"/>
          <w:szCs w:val="72"/>
        </w:rPr>
        <w:t>Examine how race and class have influenced youth offending patterns in the UK.</w:t>
      </w:r>
    </w:p>
    <w:p w14:paraId="3C38E8CD" w14:textId="77777777" w:rsidR="009C29F4" w:rsidRDefault="009C29F4" w:rsidP="00644F28">
      <w:pPr>
        <w:ind w:left="360"/>
        <w:jc w:val="center"/>
        <w:rPr>
          <w:rFonts w:ascii="Arial" w:hAnsi="Arial" w:cs="Arial"/>
          <w:bCs/>
          <w:sz w:val="24"/>
          <w:szCs w:val="24"/>
          <w:lang w:val="en-US"/>
        </w:rPr>
      </w:pPr>
    </w:p>
    <w:p w14:paraId="356EBEFD" w14:textId="77777777" w:rsidR="00614F6C" w:rsidRDefault="00614F6C" w:rsidP="00644F28">
      <w:pPr>
        <w:ind w:left="360"/>
        <w:jc w:val="center"/>
        <w:rPr>
          <w:rFonts w:ascii="Arial" w:hAnsi="Arial" w:cs="Arial"/>
          <w:bCs/>
          <w:sz w:val="24"/>
          <w:szCs w:val="24"/>
          <w:lang w:val="en-US"/>
        </w:rPr>
      </w:pPr>
    </w:p>
    <w:p w14:paraId="7BA934BB" w14:textId="77777777" w:rsidR="00614F6C" w:rsidRDefault="00614F6C" w:rsidP="00644F28">
      <w:pPr>
        <w:ind w:left="360"/>
        <w:jc w:val="center"/>
        <w:rPr>
          <w:rFonts w:ascii="Arial" w:hAnsi="Arial" w:cs="Arial"/>
          <w:bCs/>
          <w:sz w:val="24"/>
          <w:szCs w:val="24"/>
          <w:lang w:val="en-US"/>
        </w:rPr>
      </w:pPr>
    </w:p>
    <w:p w14:paraId="602F060B" w14:textId="77777777" w:rsidR="00614F6C" w:rsidRDefault="00614F6C" w:rsidP="00644F28">
      <w:pPr>
        <w:ind w:left="360"/>
        <w:jc w:val="center"/>
        <w:rPr>
          <w:rFonts w:ascii="Arial" w:hAnsi="Arial" w:cs="Arial"/>
          <w:bCs/>
          <w:sz w:val="24"/>
          <w:szCs w:val="24"/>
          <w:lang w:val="en-US"/>
        </w:rPr>
      </w:pPr>
    </w:p>
    <w:p w14:paraId="5192A3A4" w14:textId="778EAD2F" w:rsidR="00614F6C" w:rsidRDefault="00644F28" w:rsidP="00644F28">
      <w:pPr>
        <w:ind w:left="360"/>
        <w:jc w:val="center"/>
        <w:rPr>
          <w:rFonts w:ascii="Arial" w:hAnsi="Arial" w:cs="Arial"/>
          <w:bCs/>
          <w:sz w:val="24"/>
          <w:szCs w:val="24"/>
          <w:lang w:val="en-US"/>
        </w:rPr>
      </w:pPr>
      <w:r>
        <w:rPr>
          <w:rFonts w:ascii="Arial" w:hAnsi="Arial" w:cs="Arial"/>
          <w:bCs/>
          <w:sz w:val="24"/>
          <w:szCs w:val="24"/>
          <w:lang w:val="en-US"/>
        </w:rPr>
        <w:t>Molly Roberts</w:t>
      </w:r>
    </w:p>
    <w:p w14:paraId="67912338" w14:textId="32C0498A" w:rsidR="00644F28" w:rsidRDefault="00644F28" w:rsidP="00644F28">
      <w:pPr>
        <w:ind w:left="360"/>
        <w:jc w:val="center"/>
        <w:rPr>
          <w:rFonts w:ascii="Arial" w:hAnsi="Arial" w:cs="Arial"/>
          <w:bCs/>
          <w:sz w:val="24"/>
          <w:szCs w:val="24"/>
          <w:lang w:val="en-US"/>
        </w:rPr>
      </w:pPr>
      <w:r>
        <w:rPr>
          <w:rFonts w:ascii="Arial" w:hAnsi="Arial" w:cs="Arial"/>
          <w:bCs/>
          <w:sz w:val="24"/>
          <w:szCs w:val="24"/>
          <w:lang w:val="en-US"/>
        </w:rPr>
        <w:t>2403730</w:t>
      </w:r>
    </w:p>
    <w:p w14:paraId="706259CB" w14:textId="77777777" w:rsidR="00614F6C" w:rsidRDefault="00614F6C" w:rsidP="00844898">
      <w:pPr>
        <w:ind w:left="360"/>
        <w:rPr>
          <w:rFonts w:ascii="Arial" w:hAnsi="Arial" w:cs="Arial"/>
          <w:bCs/>
          <w:sz w:val="24"/>
          <w:szCs w:val="24"/>
          <w:lang w:val="en-US"/>
        </w:rPr>
      </w:pPr>
    </w:p>
    <w:p w14:paraId="27F1D397" w14:textId="77777777" w:rsidR="00614F6C" w:rsidRDefault="00614F6C" w:rsidP="00844898">
      <w:pPr>
        <w:ind w:left="360"/>
        <w:rPr>
          <w:rFonts w:ascii="Arial" w:hAnsi="Arial" w:cs="Arial"/>
          <w:bCs/>
          <w:sz w:val="24"/>
          <w:szCs w:val="24"/>
          <w:lang w:val="en-US"/>
        </w:rPr>
      </w:pPr>
    </w:p>
    <w:p w14:paraId="0B73B65E" w14:textId="77777777" w:rsidR="00614F6C" w:rsidRDefault="00614F6C" w:rsidP="00844898">
      <w:pPr>
        <w:ind w:left="360"/>
        <w:rPr>
          <w:rFonts w:ascii="Arial" w:hAnsi="Arial" w:cs="Arial"/>
          <w:bCs/>
          <w:sz w:val="24"/>
          <w:szCs w:val="24"/>
          <w:lang w:val="en-US"/>
        </w:rPr>
      </w:pPr>
    </w:p>
    <w:p w14:paraId="257490B2" w14:textId="77777777" w:rsidR="00614F6C" w:rsidRDefault="00614F6C" w:rsidP="00844898">
      <w:pPr>
        <w:ind w:left="360"/>
        <w:rPr>
          <w:rFonts w:ascii="Arial" w:hAnsi="Arial" w:cs="Arial"/>
          <w:bCs/>
          <w:sz w:val="24"/>
          <w:szCs w:val="24"/>
          <w:lang w:val="en-US"/>
        </w:rPr>
      </w:pPr>
    </w:p>
    <w:p w14:paraId="38891A56" w14:textId="77777777" w:rsidR="00614F6C" w:rsidRDefault="00614F6C" w:rsidP="00844898">
      <w:pPr>
        <w:ind w:left="360"/>
        <w:rPr>
          <w:rFonts w:ascii="Arial" w:hAnsi="Arial" w:cs="Arial"/>
          <w:bCs/>
          <w:sz w:val="24"/>
          <w:szCs w:val="24"/>
          <w:lang w:val="en-US"/>
        </w:rPr>
      </w:pPr>
    </w:p>
    <w:p w14:paraId="4571DFC5" w14:textId="77777777" w:rsidR="00614F6C" w:rsidRDefault="00614F6C" w:rsidP="00844898">
      <w:pPr>
        <w:ind w:left="360"/>
        <w:rPr>
          <w:rFonts w:ascii="Arial" w:hAnsi="Arial" w:cs="Arial"/>
          <w:bCs/>
          <w:sz w:val="24"/>
          <w:szCs w:val="24"/>
          <w:lang w:val="en-US"/>
        </w:rPr>
      </w:pPr>
    </w:p>
    <w:p w14:paraId="3B9D8D5A" w14:textId="77777777" w:rsidR="00614F6C" w:rsidRDefault="00614F6C" w:rsidP="00844898">
      <w:pPr>
        <w:ind w:left="360"/>
        <w:rPr>
          <w:rFonts w:ascii="Arial" w:hAnsi="Arial" w:cs="Arial"/>
          <w:bCs/>
          <w:sz w:val="24"/>
          <w:szCs w:val="24"/>
          <w:lang w:val="en-US"/>
        </w:rPr>
      </w:pPr>
    </w:p>
    <w:p w14:paraId="2E8594FA" w14:textId="77777777" w:rsidR="00614F6C" w:rsidRDefault="00614F6C" w:rsidP="00844898">
      <w:pPr>
        <w:ind w:left="360"/>
        <w:rPr>
          <w:rFonts w:ascii="Arial" w:hAnsi="Arial" w:cs="Arial"/>
          <w:bCs/>
          <w:sz w:val="24"/>
          <w:szCs w:val="24"/>
          <w:lang w:val="en-US"/>
        </w:rPr>
      </w:pPr>
    </w:p>
    <w:p w14:paraId="05E563E6" w14:textId="77777777" w:rsidR="00614F6C" w:rsidRDefault="00614F6C" w:rsidP="00844898">
      <w:pPr>
        <w:ind w:left="360"/>
        <w:rPr>
          <w:rFonts w:ascii="Arial" w:hAnsi="Arial" w:cs="Arial"/>
          <w:bCs/>
          <w:sz w:val="24"/>
          <w:szCs w:val="24"/>
          <w:lang w:val="en-US"/>
        </w:rPr>
      </w:pPr>
    </w:p>
    <w:p w14:paraId="51FE3303" w14:textId="77777777" w:rsidR="00614F6C" w:rsidRDefault="00614F6C" w:rsidP="00844898">
      <w:pPr>
        <w:ind w:left="360"/>
        <w:rPr>
          <w:rFonts w:ascii="Arial" w:hAnsi="Arial" w:cs="Arial"/>
          <w:bCs/>
          <w:sz w:val="24"/>
          <w:szCs w:val="24"/>
          <w:lang w:val="en-US"/>
        </w:rPr>
      </w:pPr>
    </w:p>
    <w:p w14:paraId="0150A5B9" w14:textId="77777777" w:rsidR="00614F6C" w:rsidRDefault="00614F6C" w:rsidP="00844898">
      <w:pPr>
        <w:ind w:left="360"/>
        <w:rPr>
          <w:rFonts w:ascii="Arial" w:hAnsi="Arial" w:cs="Arial"/>
          <w:bCs/>
          <w:sz w:val="24"/>
          <w:szCs w:val="24"/>
          <w:lang w:val="en-US"/>
        </w:rPr>
      </w:pPr>
    </w:p>
    <w:p w14:paraId="26CA0B32" w14:textId="77777777" w:rsidR="00614F6C" w:rsidRDefault="00614F6C" w:rsidP="00844898">
      <w:pPr>
        <w:ind w:left="360"/>
        <w:rPr>
          <w:rFonts w:ascii="Arial" w:hAnsi="Arial" w:cs="Arial"/>
          <w:bCs/>
          <w:sz w:val="24"/>
          <w:szCs w:val="24"/>
          <w:lang w:val="en-US"/>
        </w:rPr>
      </w:pPr>
    </w:p>
    <w:p w14:paraId="48EDF25C" w14:textId="77777777" w:rsidR="00614F6C" w:rsidRDefault="00614F6C" w:rsidP="00844898">
      <w:pPr>
        <w:ind w:left="360"/>
        <w:rPr>
          <w:rFonts w:ascii="Arial" w:hAnsi="Arial" w:cs="Arial"/>
          <w:bCs/>
          <w:sz w:val="24"/>
          <w:szCs w:val="24"/>
          <w:lang w:val="en-US"/>
        </w:rPr>
      </w:pPr>
    </w:p>
    <w:p w14:paraId="65B396A1" w14:textId="77777777" w:rsidR="00614F6C" w:rsidRDefault="00614F6C" w:rsidP="00844898">
      <w:pPr>
        <w:ind w:left="360"/>
        <w:rPr>
          <w:rFonts w:ascii="Arial" w:hAnsi="Arial" w:cs="Arial"/>
          <w:bCs/>
          <w:sz w:val="24"/>
          <w:szCs w:val="24"/>
          <w:lang w:val="en-US"/>
        </w:rPr>
      </w:pPr>
    </w:p>
    <w:p w14:paraId="4EF87976" w14:textId="77777777" w:rsidR="00614F6C" w:rsidRDefault="00614F6C" w:rsidP="00844898">
      <w:pPr>
        <w:ind w:left="360"/>
        <w:rPr>
          <w:rFonts w:ascii="Arial" w:hAnsi="Arial" w:cs="Arial"/>
          <w:bCs/>
          <w:sz w:val="24"/>
          <w:szCs w:val="24"/>
          <w:lang w:val="en-US"/>
        </w:rPr>
      </w:pPr>
    </w:p>
    <w:p w14:paraId="392B7FC9" w14:textId="77777777" w:rsidR="00614F6C" w:rsidRDefault="00614F6C" w:rsidP="00844898">
      <w:pPr>
        <w:ind w:left="360"/>
        <w:rPr>
          <w:rFonts w:ascii="Arial" w:hAnsi="Arial" w:cs="Arial"/>
          <w:bCs/>
          <w:sz w:val="24"/>
          <w:szCs w:val="24"/>
          <w:lang w:val="en-US"/>
        </w:rPr>
      </w:pPr>
    </w:p>
    <w:p w14:paraId="07B93ED6" w14:textId="77777777" w:rsidR="00614F6C" w:rsidRDefault="00614F6C" w:rsidP="00844898">
      <w:pPr>
        <w:ind w:left="360"/>
        <w:rPr>
          <w:rFonts w:ascii="Arial" w:hAnsi="Arial" w:cs="Arial"/>
          <w:bCs/>
          <w:sz w:val="24"/>
          <w:szCs w:val="24"/>
          <w:lang w:val="en-US"/>
        </w:rPr>
      </w:pPr>
    </w:p>
    <w:p w14:paraId="4C89B44B" w14:textId="53F20BBD" w:rsidR="00844898" w:rsidRPr="00844898" w:rsidRDefault="00844898" w:rsidP="00844898">
      <w:pPr>
        <w:ind w:left="360"/>
        <w:rPr>
          <w:rFonts w:ascii="Arial" w:hAnsi="Arial" w:cs="Arial"/>
          <w:bCs/>
          <w:sz w:val="24"/>
          <w:szCs w:val="24"/>
          <w:lang w:val="en-US"/>
        </w:rPr>
      </w:pPr>
      <w:r w:rsidRPr="00844898">
        <w:rPr>
          <w:rFonts w:ascii="Arial" w:hAnsi="Arial" w:cs="Arial"/>
          <w:bCs/>
          <w:sz w:val="24"/>
          <w:szCs w:val="24"/>
          <w:lang w:val="en-US"/>
        </w:rPr>
        <w:lastRenderedPageBreak/>
        <w:t xml:space="preserve">An offender who is not considered an adult and is under the age of 18 is known as a youth offender (Hannibal and </w:t>
      </w:r>
      <w:proofErr w:type="spellStart"/>
      <w:r w:rsidRPr="00844898">
        <w:rPr>
          <w:rFonts w:ascii="Arial" w:hAnsi="Arial" w:cs="Arial"/>
          <w:bCs/>
          <w:sz w:val="24"/>
          <w:szCs w:val="24"/>
          <w:lang w:val="en-US"/>
        </w:rPr>
        <w:t>Mountford</w:t>
      </w:r>
      <w:proofErr w:type="spellEnd"/>
      <w:r w:rsidRPr="00844898">
        <w:rPr>
          <w:rFonts w:ascii="Arial" w:hAnsi="Arial" w:cs="Arial"/>
          <w:bCs/>
          <w:sz w:val="24"/>
          <w:szCs w:val="24"/>
          <w:lang w:val="en-US"/>
        </w:rPr>
        <w:t xml:space="preserve">, 2014). Youth offenders are commonly referred to as delinquents, taking part in deviant </w:t>
      </w:r>
      <w:proofErr w:type="spellStart"/>
      <w:r w:rsidRPr="00844898">
        <w:rPr>
          <w:rFonts w:ascii="Arial" w:hAnsi="Arial" w:cs="Arial"/>
          <w:bCs/>
          <w:sz w:val="24"/>
          <w:szCs w:val="24"/>
          <w:lang w:val="en-US"/>
        </w:rPr>
        <w:t>behaviour</w:t>
      </w:r>
      <w:proofErr w:type="spellEnd"/>
      <w:r w:rsidRPr="00844898">
        <w:rPr>
          <w:rFonts w:ascii="Arial" w:hAnsi="Arial" w:cs="Arial"/>
          <w:bCs/>
          <w:sz w:val="24"/>
          <w:szCs w:val="24"/>
          <w:lang w:val="en-US"/>
        </w:rPr>
        <w:t xml:space="preserve">: deviating against rules and social norms, drug use and the performance of inappropriate </w:t>
      </w:r>
      <w:proofErr w:type="spellStart"/>
      <w:r w:rsidRPr="00844898">
        <w:rPr>
          <w:rFonts w:ascii="Arial" w:hAnsi="Arial" w:cs="Arial"/>
          <w:bCs/>
          <w:sz w:val="24"/>
          <w:szCs w:val="24"/>
          <w:lang w:val="en-US"/>
        </w:rPr>
        <w:t>behaviour</w:t>
      </w:r>
      <w:proofErr w:type="spellEnd"/>
      <w:r w:rsidRPr="00844898">
        <w:rPr>
          <w:rFonts w:ascii="Arial" w:hAnsi="Arial" w:cs="Arial"/>
          <w:bCs/>
          <w:sz w:val="24"/>
          <w:szCs w:val="24"/>
          <w:lang w:val="en-US"/>
        </w:rPr>
        <w:t xml:space="preserve">, also taking part in criminal </w:t>
      </w:r>
      <w:proofErr w:type="spellStart"/>
      <w:r w:rsidRPr="00844898">
        <w:rPr>
          <w:rFonts w:ascii="Arial" w:hAnsi="Arial" w:cs="Arial"/>
          <w:bCs/>
          <w:sz w:val="24"/>
          <w:szCs w:val="24"/>
          <w:lang w:val="en-US"/>
        </w:rPr>
        <w:t>behaviour</w:t>
      </w:r>
      <w:proofErr w:type="spellEnd"/>
      <w:r w:rsidRPr="00844898">
        <w:rPr>
          <w:rFonts w:ascii="Arial" w:hAnsi="Arial" w:cs="Arial"/>
          <w:bCs/>
          <w:sz w:val="24"/>
          <w:szCs w:val="24"/>
          <w:lang w:val="en-US"/>
        </w:rPr>
        <w:t xml:space="preserve">: antisocial actions by young people which break laws and violate norms and morals of society (Ibish,2026). However, as Laurio (2006) said, “morals don’t come naturally”; children cannot tell good from evil; a change in morality only comes from teaching using authority. By considering this, it can be said that crime is not committed for no reason, and factors such as race and class can be a major cause for youth offending. </w:t>
      </w:r>
    </w:p>
    <w:p w14:paraId="59D68978" w14:textId="77777777" w:rsidR="00844898" w:rsidRPr="00844898" w:rsidRDefault="00844898" w:rsidP="00844898">
      <w:pPr>
        <w:ind w:left="360"/>
        <w:rPr>
          <w:rFonts w:ascii="Arial" w:hAnsi="Arial" w:cs="Arial"/>
          <w:bCs/>
          <w:sz w:val="24"/>
          <w:szCs w:val="24"/>
          <w:lang w:val="en-US"/>
        </w:rPr>
      </w:pPr>
    </w:p>
    <w:p w14:paraId="7EC1E4BA" w14:textId="7D347167" w:rsidR="00F705AD" w:rsidRDefault="00844898" w:rsidP="00844898">
      <w:pPr>
        <w:ind w:left="360"/>
        <w:rPr>
          <w:rFonts w:ascii="Arial" w:hAnsi="Arial" w:cs="Arial"/>
          <w:bCs/>
          <w:sz w:val="24"/>
          <w:szCs w:val="24"/>
          <w:lang w:val="en-US"/>
        </w:rPr>
      </w:pPr>
      <w:r w:rsidRPr="00844898">
        <w:rPr>
          <w:rFonts w:ascii="Arial" w:hAnsi="Arial" w:cs="Arial"/>
          <w:bCs/>
          <w:sz w:val="24"/>
          <w:szCs w:val="24"/>
          <w:lang w:val="en-US"/>
        </w:rPr>
        <w:t>Race is a significant factor towards youth offending, it was argued in the US and the UK, particularly that since Obama was elected in 2008, that it was no longer seen as a racist society, viewed as a ‘post-race’ era, saying that racism for black, Asian and minority ethnic groups has come to an end (</w:t>
      </w:r>
      <w:proofErr w:type="spellStart"/>
      <w:r w:rsidRPr="00844898">
        <w:rPr>
          <w:rFonts w:ascii="Arial" w:hAnsi="Arial" w:cs="Arial"/>
          <w:bCs/>
          <w:sz w:val="24"/>
          <w:szCs w:val="24"/>
          <w:lang w:val="en-US"/>
        </w:rPr>
        <w:t>Wainwrigh</w:t>
      </w:r>
      <w:proofErr w:type="spellEnd"/>
      <w:r w:rsidRPr="00844898">
        <w:rPr>
          <w:rFonts w:ascii="Arial" w:hAnsi="Arial" w:cs="Arial"/>
          <w:bCs/>
          <w:sz w:val="24"/>
          <w:szCs w:val="24"/>
          <w:lang w:val="en-US"/>
        </w:rPr>
        <w:t xml:space="preserve"> and L</w:t>
      </w:r>
      <w:r w:rsidR="00651F67">
        <w:rPr>
          <w:rFonts w:ascii="Arial" w:hAnsi="Arial" w:cs="Arial"/>
          <w:bCs/>
          <w:sz w:val="24"/>
          <w:szCs w:val="24"/>
          <w:lang w:val="en-US"/>
        </w:rPr>
        <w:t>a</w:t>
      </w:r>
      <w:r w:rsidRPr="00844898">
        <w:rPr>
          <w:rFonts w:ascii="Arial" w:hAnsi="Arial" w:cs="Arial"/>
          <w:bCs/>
          <w:sz w:val="24"/>
          <w:szCs w:val="24"/>
          <w:lang w:val="en-US"/>
        </w:rPr>
        <w:t>rkins, 2019). A review was held between 2003-2004, stating that 75% of young people of ethnic minority were not treated fairly in the youth court, with 86% arrests (London) being young black males aged 10-17 years old, whereas 82% of arrests were of white males (House of Commons Home Affairs Committee, 2006). Black and mixed children are still over- represented in the youth justice system to this day, so resources like adultification animation have been created to reduce the amount of over-representation towards young black and mixed children in the UK (</w:t>
      </w:r>
      <w:r w:rsidR="00BB3AF2">
        <w:rPr>
          <w:rFonts w:ascii="Arial" w:hAnsi="Arial" w:cs="Arial"/>
          <w:bCs/>
          <w:sz w:val="24"/>
          <w:szCs w:val="24"/>
          <w:lang w:val="en-US"/>
        </w:rPr>
        <w:t>Youth Justice Board for England and Wales</w:t>
      </w:r>
      <w:r w:rsidRPr="00844898">
        <w:rPr>
          <w:rFonts w:ascii="Arial" w:hAnsi="Arial" w:cs="Arial"/>
          <w:bCs/>
          <w:sz w:val="24"/>
          <w:szCs w:val="24"/>
          <w:lang w:val="en-US"/>
        </w:rPr>
        <w:t>, 2025).</w:t>
      </w:r>
    </w:p>
    <w:p w14:paraId="7E64DC71" w14:textId="77777777" w:rsidR="00844898" w:rsidRDefault="00844898" w:rsidP="00844898">
      <w:pPr>
        <w:ind w:left="360"/>
        <w:rPr>
          <w:rFonts w:ascii="Arial" w:hAnsi="Arial" w:cs="Arial"/>
          <w:bCs/>
          <w:sz w:val="24"/>
          <w:szCs w:val="24"/>
          <w:lang w:val="en-US"/>
        </w:rPr>
      </w:pPr>
    </w:p>
    <w:p w14:paraId="0D478DF9" w14:textId="77777777" w:rsidR="00471DEA" w:rsidRDefault="00471DEA" w:rsidP="001B0125">
      <w:pPr>
        <w:ind w:left="360"/>
        <w:rPr>
          <w:rFonts w:ascii="Arial" w:hAnsi="Arial" w:cs="Arial"/>
          <w:bCs/>
          <w:sz w:val="24"/>
          <w:szCs w:val="24"/>
        </w:rPr>
      </w:pPr>
      <w:r w:rsidRPr="00471DEA">
        <w:rPr>
          <w:rFonts w:ascii="Arial" w:hAnsi="Arial" w:cs="Arial"/>
          <w:bCs/>
          <w:sz w:val="24"/>
          <w:szCs w:val="24"/>
        </w:rPr>
        <w:t>Ethnic minority is a big problem within police departments in the UK, with stop and search decreasing between 2010 and 2017; however, black people still face the highest number of stop and searches, with it being eight times higher than those carried out on white people (</w:t>
      </w:r>
      <w:proofErr w:type="spellStart"/>
      <w:r w:rsidRPr="00471DEA">
        <w:rPr>
          <w:rFonts w:ascii="Arial" w:hAnsi="Arial" w:cs="Arial"/>
          <w:bCs/>
          <w:sz w:val="24"/>
          <w:szCs w:val="24"/>
        </w:rPr>
        <w:t>Shankley</w:t>
      </w:r>
      <w:proofErr w:type="spellEnd"/>
      <w:r w:rsidRPr="00471DEA">
        <w:rPr>
          <w:rFonts w:ascii="Arial" w:hAnsi="Arial" w:cs="Arial"/>
          <w:bCs/>
          <w:sz w:val="24"/>
          <w:szCs w:val="24"/>
        </w:rPr>
        <w:t xml:space="preserve"> and Williams, 2020). Just because of a person’s race, there is an increased chance of being stopped and searched. Black and Asian people have a higher chance of being stopped and searched than white people in the United Kingdom, mainly because of officers’ racial bias (</w:t>
      </w:r>
      <w:proofErr w:type="spellStart"/>
      <w:r w:rsidRPr="00471DEA">
        <w:rPr>
          <w:rFonts w:ascii="Arial" w:hAnsi="Arial" w:cs="Arial"/>
          <w:bCs/>
          <w:sz w:val="24"/>
          <w:szCs w:val="24"/>
        </w:rPr>
        <w:t>Vomfell</w:t>
      </w:r>
      <w:proofErr w:type="spellEnd"/>
      <w:r w:rsidRPr="00471DEA">
        <w:rPr>
          <w:rFonts w:ascii="Arial" w:hAnsi="Arial" w:cs="Arial"/>
          <w:bCs/>
          <w:sz w:val="24"/>
          <w:szCs w:val="24"/>
        </w:rPr>
        <w:t xml:space="preserve"> and </w:t>
      </w:r>
      <w:proofErr w:type="spellStart"/>
      <w:r w:rsidRPr="00471DEA">
        <w:rPr>
          <w:rFonts w:ascii="Arial" w:hAnsi="Arial" w:cs="Arial"/>
          <w:bCs/>
          <w:sz w:val="24"/>
          <w:szCs w:val="24"/>
        </w:rPr>
        <w:t>Sterwart</w:t>
      </w:r>
      <w:proofErr w:type="spellEnd"/>
      <w:r w:rsidRPr="00471DEA">
        <w:rPr>
          <w:rFonts w:ascii="Arial" w:hAnsi="Arial" w:cs="Arial"/>
          <w:bCs/>
          <w:sz w:val="24"/>
          <w:szCs w:val="24"/>
        </w:rPr>
        <w:t>, 2021). Because, of frequent concerns from the public in 2014 surrounding stop and search tactics carried out by police officers, a new one-day training program on stop and search was developed in 2015, aiming to reduce racial bias and improving stop and search methods (Miller,</w:t>
      </w:r>
      <w:r w:rsidRPr="00471DEA">
        <w:rPr>
          <w:rFonts w:ascii="Arial" w:hAnsi="Arial" w:cs="Arial"/>
          <w:bCs/>
          <w:i/>
          <w:iCs/>
          <w:sz w:val="24"/>
          <w:szCs w:val="24"/>
        </w:rPr>
        <w:t xml:space="preserve"> at al., </w:t>
      </w:r>
      <w:r w:rsidRPr="00471DEA">
        <w:rPr>
          <w:rFonts w:ascii="Arial" w:hAnsi="Arial" w:cs="Arial"/>
          <w:bCs/>
          <w:sz w:val="24"/>
          <w:szCs w:val="24"/>
        </w:rPr>
        <w:t xml:space="preserve">2020) In 2023 a stop and search pilot was ran between July and December, with the intent to improve the stop and search approach. However, only 93 of 281 people said they felt stop and search was used fairly (Sutherland </w:t>
      </w:r>
      <w:r w:rsidRPr="00471DEA">
        <w:rPr>
          <w:rFonts w:ascii="Arial" w:hAnsi="Arial" w:cs="Arial"/>
          <w:bCs/>
          <w:i/>
          <w:iCs/>
          <w:sz w:val="24"/>
          <w:szCs w:val="24"/>
        </w:rPr>
        <w:t xml:space="preserve">et al., </w:t>
      </w:r>
      <w:r w:rsidRPr="00471DEA">
        <w:rPr>
          <w:rFonts w:ascii="Arial" w:hAnsi="Arial" w:cs="Arial"/>
          <w:bCs/>
          <w:sz w:val="24"/>
          <w:szCs w:val="24"/>
        </w:rPr>
        <w:t>2025).</w:t>
      </w:r>
    </w:p>
    <w:p w14:paraId="5D11631D" w14:textId="77777777" w:rsidR="00471DEA" w:rsidRDefault="00471DEA" w:rsidP="001B0125">
      <w:pPr>
        <w:ind w:left="360"/>
        <w:rPr>
          <w:rFonts w:ascii="Arial" w:hAnsi="Arial" w:cs="Arial"/>
          <w:bCs/>
          <w:sz w:val="24"/>
          <w:szCs w:val="24"/>
        </w:rPr>
      </w:pPr>
    </w:p>
    <w:p w14:paraId="401AC19A" w14:textId="768C5A2E" w:rsidR="00162F58" w:rsidRDefault="007A4796" w:rsidP="001B0125">
      <w:pPr>
        <w:ind w:left="360"/>
        <w:rPr>
          <w:rFonts w:ascii="Arial" w:hAnsi="Arial" w:cs="Arial"/>
          <w:bCs/>
          <w:sz w:val="24"/>
          <w:szCs w:val="24"/>
        </w:rPr>
      </w:pPr>
      <w:r w:rsidRPr="007A4796">
        <w:rPr>
          <w:rFonts w:ascii="Arial" w:hAnsi="Arial" w:cs="Arial"/>
          <w:bCs/>
          <w:sz w:val="24"/>
          <w:szCs w:val="24"/>
        </w:rPr>
        <w:t xml:space="preserve">Exclusion of children in schools can be a later cause of involvement in the criminal justice system. There is a process known as the “school-to-prison pipeline”, starting with exclusion in school, which can later result in youth offending and involvement in the criminal justice system (Sanders, Liebenberg, and Munford, 2018). Different characteristics, including ethnic background, can lead to children being excluded in schools, with being male and of black-Caribbean origin increasing the chances of exclusion (Arnez and Condry, 2021). A report from 2020 recorded that 49% of young black people felt that the biggest problem stopping them from being successful in school was racism, with 50% saying it was coming from teachers and their biased perceptions (Roberts, Long, and Lewis, 2023). Being excluded from school can be the starting point to </w:t>
      </w:r>
      <w:r w:rsidRPr="007A4796">
        <w:rPr>
          <w:rFonts w:ascii="Arial" w:hAnsi="Arial" w:cs="Arial"/>
          <w:bCs/>
          <w:sz w:val="24"/>
          <w:szCs w:val="24"/>
        </w:rPr>
        <w:lastRenderedPageBreak/>
        <w:t xml:space="preserve">offending behaviour in young people, increasing the chances of involvement in antisocial behaviour. Being excluded from school after a long period of time can increase the likelihood of being involved with older groups, which can influence substance misuse (Stephenson, 2011). Students of colour are more likely to face stricter consequences and discipline for their behaviour than their peers for similar actions (Kupchik and Henry, 2023, as cited in </w:t>
      </w:r>
      <w:proofErr w:type="spellStart"/>
      <w:r w:rsidRPr="007A4796">
        <w:rPr>
          <w:rFonts w:ascii="Arial" w:hAnsi="Arial" w:cs="Arial"/>
          <w:bCs/>
          <w:sz w:val="24"/>
          <w:szCs w:val="24"/>
        </w:rPr>
        <w:t>Gorard</w:t>
      </w:r>
      <w:proofErr w:type="spellEnd"/>
      <w:r w:rsidRPr="007A4796">
        <w:rPr>
          <w:rFonts w:ascii="Arial" w:hAnsi="Arial" w:cs="Arial"/>
          <w:bCs/>
          <w:sz w:val="24"/>
          <w:szCs w:val="24"/>
        </w:rPr>
        <w:t xml:space="preserve"> </w:t>
      </w:r>
      <w:r w:rsidRPr="007A4796">
        <w:rPr>
          <w:rFonts w:ascii="Arial" w:hAnsi="Arial" w:cs="Arial"/>
          <w:bCs/>
          <w:i/>
          <w:iCs/>
          <w:sz w:val="24"/>
          <w:szCs w:val="24"/>
        </w:rPr>
        <w:t xml:space="preserve">et al., </w:t>
      </w:r>
      <w:r w:rsidRPr="007A4796">
        <w:rPr>
          <w:rFonts w:ascii="Arial" w:hAnsi="Arial" w:cs="Arial"/>
          <w:bCs/>
          <w:sz w:val="24"/>
          <w:szCs w:val="24"/>
        </w:rPr>
        <w:t xml:space="preserve">2025). This demonstrates the lack of support and awareness </w:t>
      </w:r>
      <w:r w:rsidR="00357989">
        <w:rPr>
          <w:rFonts w:ascii="Arial" w:hAnsi="Arial" w:cs="Arial"/>
          <w:bCs/>
          <w:sz w:val="24"/>
          <w:szCs w:val="24"/>
        </w:rPr>
        <w:t xml:space="preserve">and racism </w:t>
      </w:r>
      <w:r w:rsidRPr="007A4796">
        <w:rPr>
          <w:rFonts w:ascii="Arial" w:hAnsi="Arial" w:cs="Arial"/>
          <w:bCs/>
          <w:sz w:val="24"/>
          <w:szCs w:val="24"/>
        </w:rPr>
        <w:t>in school</w:t>
      </w:r>
      <w:r w:rsidR="00357989">
        <w:rPr>
          <w:rFonts w:ascii="Arial" w:hAnsi="Arial" w:cs="Arial"/>
          <w:bCs/>
          <w:sz w:val="24"/>
          <w:szCs w:val="24"/>
        </w:rPr>
        <w:t>s</w:t>
      </w:r>
      <w:r w:rsidRPr="007A4796">
        <w:rPr>
          <w:rFonts w:ascii="Arial" w:hAnsi="Arial" w:cs="Arial"/>
          <w:bCs/>
          <w:sz w:val="24"/>
          <w:szCs w:val="24"/>
        </w:rPr>
        <w:t xml:space="preserve"> towards people of different ethnic backgrounds.</w:t>
      </w:r>
    </w:p>
    <w:p w14:paraId="74836147" w14:textId="77777777" w:rsidR="00511BE6" w:rsidRDefault="00511BE6" w:rsidP="001B0125">
      <w:pPr>
        <w:ind w:left="360"/>
        <w:rPr>
          <w:rFonts w:ascii="Arial" w:hAnsi="Arial" w:cs="Arial"/>
          <w:bCs/>
          <w:sz w:val="24"/>
          <w:szCs w:val="24"/>
        </w:rPr>
      </w:pPr>
    </w:p>
    <w:p w14:paraId="5E525774" w14:textId="6C24D862" w:rsidR="00E43ECC" w:rsidRDefault="00F627AC" w:rsidP="00E43ECC">
      <w:pPr>
        <w:ind w:left="360"/>
        <w:rPr>
          <w:rFonts w:ascii="Arial" w:hAnsi="Arial" w:cs="Arial"/>
          <w:bCs/>
          <w:sz w:val="24"/>
          <w:szCs w:val="24"/>
          <w:lang w:val="en-US"/>
        </w:rPr>
      </w:pPr>
      <w:r w:rsidRPr="00F627AC">
        <w:rPr>
          <w:rFonts w:ascii="Arial" w:hAnsi="Arial" w:cs="Arial"/>
          <w:bCs/>
          <w:sz w:val="24"/>
          <w:szCs w:val="24"/>
        </w:rPr>
        <w:t xml:space="preserve">Overall, race has a massive impact on youth offending patterns in the UK, with increased chances of black and Asian children receiving a custodial sentence after reoffending compared to white children. However, factors such as exclusion in education, poverty, bad experience with the criminal justice system and the lack of diversity (Khor </w:t>
      </w:r>
      <w:r w:rsidRPr="00F627AC">
        <w:rPr>
          <w:rFonts w:ascii="Arial" w:hAnsi="Arial" w:cs="Arial"/>
          <w:bCs/>
          <w:i/>
          <w:iCs/>
          <w:sz w:val="24"/>
          <w:szCs w:val="24"/>
        </w:rPr>
        <w:t>et al., 2023)</w:t>
      </w:r>
      <w:r w:rsidRPr="00F627AC">
        <w:rPr>
          <w:rFonts w:ascii="Arial" w:hAnsi="Arial" w:cs="Arial"/>
          <w:bCs/>
          <w:sz w:val="24"/>
          <w:szCs w:val="24"/>
        </w:rPr>
        <w:t xml:space="preserve"> all contribute to the cause of youth offending among children of different ethnic backgrounds.</w:t>
      </w:r>
      <w:r>
        <w:rPr>
          <w:rFonts w:ascii="Arial" w:hAnsi="Arial" w:cs="Arial"/>
          <w:bCs/>
          <w:sz w:val="24"/>
          <w:szCs w:val="24"/>
        </w:rPr>
        <w:t xml:space="preserve"> </w:t>
      </w:r>
    </w:p>
    <w:p w14:paraId="380FBBF9" w14:textId="77777777" w:rsidR="00E43ECC" w:rsidRDefault="00E43ECC" w:rsidP="00E43ECC">
      <w:pPr>
        <w:ind w:left="360"/>
        <w:rPr>
          <w:rFonts w:ascii="Arial" w:hAnsi="Arial" w:cs="Arial"/>
          <w:bCs/>
          <w:sz w:val="24"/>
          <w:szCs w:val="24"/>
          <w:lang w:val="en-US"/>
        </w:rPr>
      </w:pPr>
    </w:p>
    <w:p w14:paraId="3C55EEE8" w14:textId="77777777" w:rsidR="00E73B9E" w:rsidRDefault="00794A11" w:rsidP="00E73B9E">
      <w:pPr>
        <w:ind w:left="360"/>
        <w:rPr>
          <w:rFonts w:ascii="Arial" w:hAnsi="Arial" w:cs="Arial"/>
          <w:bCs/>
          <w:sz w:val="24"/>
          <w:szCs w:val="24"/>
          <w:lang w:val="en-US"/>
        </w:rPr>
      </w:pPr>
      <w:r>
        <w:rPr>
          <w:rFonts w:ascii="Arial" w:hAnsi="Arial" w:cs="Arial"/>
          <w:bCs/>
          <w:sz w:val="24"/>
          <w:szCs w:val="24"/>
          <w:lang w:val="en-US"/>
        </w:rPr>
        <w:t xml:space="preserve">Children who are from a lower socioeconomic background </w:t>
      </w:r>
      <w:r w:rsidR="005375CC">
        <w:rPr>
          <w:rFonts w:ascii="Arial" w:hAnsi="Arial" w:cs="Arial"/>
          <w:bCs/>
          <w:sz w:val="24"/>
          <w:szCs w:val="24"/>
          <w:lang w:val="en-US"/>
        </w:rPr>
        <w:t xml:space="preserve">are overrepresented in the criminal justice </w:t>
      </w:r>
      <w:r w:rsidR="006954F0">
        <w:rPr>
          <w:rFonts w:ascii="Arial" w:hAnsi="Arial" w:cs="Arial"/>
          <w:bCs/>
          <w:sz w:val="24"/>
          <w:szCs w:val="24"/>
          <w:lang w:val="en-US"/>
        </w:rPr>
        <w:t>System (</w:t>
      </w:r>
      <w:r w:rsidR="00921ECE">
        <w:rPr>
          <w:rFonts w:ascii="Arial" w:hAnsi="Arial" w:cs="Arial"/>
          <w:bCs/>
          <w:sz w:val="24"/>
          <w:szCs w:val="24"/>
          <w:lang w:val="en-US"/>
        </w:rPr>
        <w:t xml:space="preserve">Brink and </w:t>
      </w:r>
      <w:proofErr w:type="spellStart"/>
      <w:r w:rsidR="00921ECE">
        <w:rPr>
          <w:rFonts w:ascii="Arial" w:hAnsi="Arial" w:cs="Arial"/>
          <w:bCs/>
          <w:sz w:val="24"/>
          <w:szCs w:val="24"/>
          <w:lang w:val="en-US"/>
        </w:rPr>
        <w:t>Lanskey</w:t>
      </w:r>
      <w:proofErr w:type="spellEnd"/>
      <w:r w:rsidR="00921ECE">
        <w:rPr>
          <w:rFonts w:ascii="Arial" w:hAnsi="Arial" w:cs="Arial"/>
          <w:bCs/>
          <w:sz w:val="24"/>
          <w:szCs w:val="24"/>
          <w:lang w:val="en-US"/>
        </w:rPr>
        <w:t xml:space="preserve">, 2025). </w:t>
      </w:r>
      <w:r w:rsidR="00D90B55">
        <w:rPr>
          <w:rFonts w:ascii="Arial" w:hAnsi="Arial" w:cs="Arial"/>
          <w:bCs/>
          <w:sz w:val="24"/>
          <w:szCs w:val="24"/>
          <w:lang w:val="en-US"/>
        </w:rPr>
        <w:t>Socioeconomic background</w:t>
      </w:r>
      <w:r w:rsidR="00E734BF">
        <w:rPr>
          <w:rFonts w:ascii="Arial" w:hAnsi="Arial" w:cs="Arial"/>
          <w:bCs/>
          <w:sz w:val="24"/>
          <w:szCs w:val="24"/>
          <w:lang w:val="en-US"/>
        </w:rPr>
        <w:t xml:space="preserve"> covers economic, social and cultural status (Thomson, 20</w:t>
      </w:r>
      <w:r w:rsidR="00A852D1">
        <w:rPr>
          <w:rFonts w:ascii="Arial" w:hAnsi="Arial" w:cs="Arial"/>
          <w:bCs/>
          <w:sz w:val="24"/>
          <w:szCs w:val="24"/>
          <w:lang w:val="en-US"/>
        </w:rPr>
        <w:t>18)</w:t>
      </w:r>
      <w:r w:rsidR="00B77AD5">
        <w:rPr>
          <w:rFonts w:ascii="Arial" w:hAnsi="Arial" w:cs="Arial"/>
          <w:bCs/>
          <w:sz w:val="24"/>
          <w:szCs w:val="24"/>
          <w:lang w:val="en-US"/>
        </w:rPr>
        <w:t xml:space="preserve">. </w:t>
      </w:r>
      <w:r w:rsidR="00811270" w:rsidRPr="00811270">
        <w:rPr>
          <w:rFonts w:ascii="Arial" w:hAnsi="Arial" w:cs="Arial"/>
          <w:bCs/>
          <w:sz w:val="24"/>
          <w:szCs w:val="24"/>
          <w:lang w:val="en-US"/>
        </w:rPr>
        <w:t>Low socioeconomic background can influence decision-making; challenges such as poverty and low income can lead to poor decision-making (Sheehy-Skeffington, 2020)</w:t>
      </w:r>
      <w:r w:rsidR="002D37E1">
        <w:rPr>
          <w:rFonts w:ascii="Arial" w:hAnsi="Arial" w:cs="Arial"/>
          <w:bCs/>
          <w:sz w:val="24"/>
          <w:szCs w:val="24"/>
          <w:lang w:val="en-US"/>
        </w:rPr>
        <w:t xml:space="preserve">, which can </w:t>
      </w:r>
      <w:r w:rsidR="00563BEC">
        <w:rPr>
          <w:rFonts w:ascii="Arial" w:hAnsi="Arial" w:cs="Arial"/>
          <w:bCs/>
          <w:sz w:val="24"/>
          <w:szCs w:val="24"/>
          <w:lang w:val="en-US"/>
        </w:rPr>
        <w:t xml:space="preserve">be a cause for offending </w:t>
      </w:r>
      <w:proofErr w:type="spellStart"/>
      <w:r w:rsidR="00563BEC">
        <w:rPr>
          <w:rFonts w:ascii="Arial" w:hAnsi="Arial" w:cs="Arial"/>
          <w:bCs/>
          <w:sz w:val="24"/>
          <w:szCs w:val="24"/>
          <w:lang w:val="en-US"/>
        </w:rPr>
        <w:t>behaviour</w:t>
      </w:r>
      <w:proofErr w:type="spellEnd"/>
      <w:r w:rsidR="00563BEC">
        <w:rPr>
          <w:rFonts w:ascii="Arial" w:hAnsi="Arial" w:cs="Arial"/>
          <w:bCs/>
          <w:sz w:val="24"/>
          <w:szCs w:val="24"/>
          <w:lang w:val="en-US"/>
        </w:rPr>
        <w:t xml:space="preserve">. </w:t>
      </w:r>
      <w:r w:rsidR="00EC7CBC">
        <w:rPr>
          <w:rFonts w:ascii="Arial" w:hAnsi="Arial" w:cs="Arial"/>
          <w:bCs/>
          <w:sz w:val="24"/>
          <w:szCs w:val="24"/>
          <w:lang w:val="en-US"/>
        </w:rPr>
        <w:t>Research suggests that youth offending is higher in lower socioeconomic places (McCarthy, 2020)</w:t>
      </w:r>
      <w:r w:rsidR="009E3C35">
        <w:rPr>
          <w:rFonts w:ascii="Arial" w:hAnsi="Arial" w:cs="Arial"/>
          <w:bCs/>
          <w:sz w:val="24"/>
          <w:szCs w:val="24"/>
          <w:lang w:val="en-US"/>
        </w:rPr>
        <w:t xml:space="preserve">, such as </w:t>
      </w:r>
      <w:r w:rsidR="00D92978">
        <w:rPr>
          <w:rFonts w:ascii="Arial" w:hAnsi="Arial" w:cs="Arial"/>
          <w:bCs/>
          <w:sz w:val="24"/>
          <w:szCs w:val="24"/>
          <w:lang w:val="en-US"/>
        </w:rPr>
        <w:t>in lower</w:t>
      </w:r>
      <w:r w:rsidR="009E3C35">
        <w:rPr>
          <w:rFonts w:ascii="Arial" w:hAnsi="Arial" w:cs="Arial"/>
          <w:bCs/>
          <w:sz w:val="24"/>
          <w:szCs w:val="24"/>
          <w:lang w:val="en-US"/>
        </w:rPr>
        <w:t xml:space="preserve"> income </w:t>
      </w:r>
      <w:r w:rsidR="00D92978">
        <w:rPr>
          <w:rFonts w:ascii="Arial" w:hAnsi="Arial" w:cs="Arial"/>
          <w:bCs/>
          <w:sz w:val="24"/>
          <w:szCs w:val="24"/>
          <w:lang w:val="en-US"/>
        </w:rPr>
        <w:t xml:space="preserve">neighborhoods and </w:t>
      </w:r>
      <w:r w:rsidR="00105320">
        <w:rPr>
          <w:rFonts w:ascii="Arial" w:hAnsi="Arial" w:cs="Arial"/>
          <w:bCs/>
          <w:sz w:val="24"/>
          <w:szCs w:val="24"/>
          <w:lang w:val="en-US"/>
        </w:rPr>
        <w:t>communities</w:t>
      </w:r>
      <w:r w:rsidR="00D92978">
        <w:rPr>
          <w:rFonts w:ascii="Arial" w:hAnsi="Arial" w:cs="Arial"/>
          <w:bCs/>
          <w:sz w:val="24"/>
          <w:szCs w:val="24"/>
          <w:lang w:val="en-US"/>
        </w:rPr>
        <w:t xml:space="preserve"> which experience poverty. </w:t>
      </w:r>
      <w:r w:rsidR="00AA413B">
        <w:rPr>
          <w:rFonts w:ascii="Arial" w:hAnsi="Arial" w:cs="Arial"/>
          <w:bCs/>
          <w:sz w:val="24"/>
          <w:szCs w:val="24"/>
          <w:lang w:val="en-US"/>
        </w:rPr>
        <w:t>Poverty has a huge impact of youth offending rates</w:t>
      </w:r>
      <w:r w:rsidR="00423C8B">
        <w:rPr>
          <w:rFonts w:ascii="Arial" w:hAnsi="Arial" w:cs="Arial"/>
          <w:bCs/>
          <w:sz w:val="24"/>
          <w:szCs w:val="24"/>
          <w:lang w:val="en-US"/>
        </w:rPr>
        <w:t>;</w:t>
      </w:r>
      <w:r w:rsidR="005915A7">
        <w:rPr>
          <w:rFonts w:ascii="Arial" w:hAnsi="Arial" w:cs="Arial"/>
          <w:bCs/>
          <w:sz w:val="24"/>
          <w:szCs w:val="24"/>
          <w:lang w:val="en-US"/>
        </w:rPr>
        <w:t xml:space="preserve"> it was estimated that 4.3 million children in the Uk </w:t>
      </w:r>
      <w:r w:rsidR="00526E64">
        <w:rPr>
          <w:rFonts w:ascii="Arial" w:hAnsi="Arial" w:cs="Arial"/>
          <w:bCs/>
          <w:sz w:val="24"/>
          <w:szCs w:val="24"/>
          <w:lang w:val="en-US"/>
        </w:rPr>
        <w:t>were in low-income households in 2022/23 (</w:t>
      </w:r>
      <w:r w:rsidR="00AC7DD9">
        <w:rPr>
          <w:rFonts w:ascii="Arial" w:hAnsi="Arial" w:cs="Arial"/>
          <w:bCs/>
          <w:sz w:val="24"/>
          <w:szCs w:val="24"/>
          <w:lang w:val="en-US"/>
        </w:rPr>
        <w:t xml:space="preserve">Brown, 2024). </w:t>
      </w:r>
      <w:r w:rsidR="002A4BA4">
        <w:rPr>
          <w:rFonts w:ascii="Arial" w:hAnsi="Arial" w:cs="Arial"/>
          <w:bCs/>
          <w:sz w:val="24"/>
          <w:szCs w:val="24"/>
          <w:lang w:val="en-US"/>
        </w:rPr>
        <w:t>It’s</w:t>
      </w:r>
      <w:r w:rsidR="000E7B23">
        <w:rPr>
          <w:rFonts w:ascii="Arial" w:hAnsi="Arial" w:cs="Arial"/>
          <w:bCs/>
          <w:sz w:val="24"/>
          <w:szCs w:val="24"/>
          <w:lang w:val="en-US"/>
        </w:rPr>
        <w:t xml:space="preserve"> </w:t>
      </w:r>
      <w:r w:rsidR="00423C8B">
        <w:rPr>
          <w:rFonts w:ascii="Arial" w:hAnsi="Arial" w:cs="Arial"/>
          <w:bCs/>
          <w:sz w:val="24"/>
          <w:szCs w:val="24"/>
          <w:lang w:val="en-US"/>
        </w:rPr>
        <w:t>found</w:t>
      </w:r>
      <w:r w:rsidR="000E7B23">
        <w:rPr>
          <w:rFonts w:ascii="Arial" w:hAnsi="Arial" w:cs="Arial"/>
          <w:bCs/>
          <w:sz w:val="24"/>
          <w:szCs w:val="24"/>
          <w:lang w:val="en-US"/>
        </w:rPr>
        <w:t xml:space="preserve"> that cons</w:t>
      </w:r>
      <w:r w:rsidR="00E303DA">
        <w:rPr>
          <w:rFonts w:ascii="Arial" w:hAnsi="Arial" w:cs="Arial"/>
          <w:bCs/>
          <w:sz w:val="24"/>
          <w:szCs w:val="24"/>
          <w:lang w:val="en-US"/>
        </w:rPr>
        <w:t xml:space="preserve">istent exposure to financial stain and poverty increases the </w:t>
      </w:r>
      <w:r w:rsidR="00423C8B">
        <w:rPr>
          <w:rFonts w:ascii="Arial" w:hAnsi="Arial" w:cs="Arial"/>
          <w:bCs/>
          <w:sz w:val="24"/>
          <w:szCs w:val="24"/>
          <w:lang w:val="en-US"/>
        </w:rPr>
        <w:t>likel</w:t>
      </w:r>
      <w:r w:rsidR="00B36D0C">
        <w:rPr>
          <w:rFonts w:ascii="Arial" w:hAnsi="Arial" w:cs="Arial"/>
          <w:bCs/>
          <w:sz w:val="24"/>
          <w:szCs w:val="24"/>
          <w:lang w:val="en-US"/>
        </w:rPr>
        <w:t>ihood</w:t>
      </w:r>
      <w:r w:rsidR="00E303DA">
        <w:rPr>
          <w:rFonts w:ascii="Arial" w:hAnsi="Arial" w:cs="Arial"/>
          <w:bCs/>
          <w:sz w:val="24"/>
          <w:szCs w:val="24"/>
          <w:lang w:val="en-US"/>
        </w:rPr>
        <w:t xml:space="preserve"> of offending by the age of 12 years old (</w:t>
      </w:r>
      <w:r w:rsidR="000B0AA3">
        <w:rPr>
          <w:rFonts w:ascii="Arial" w:hAnsi="Arial" w:cs="Arial"/>
          <w:bCs/>
          <w:sz w:val="24"/>
          <w:szCs w:val="24"/>
          <w:lang w:val="en-US"/>
        </w:rPr>
        <w:t xml:space="preserve">Kurpiel and McVie, 2025). </w:t>
      </w:r>
      <w:r w:rsidR="006A7A63">
        <w:rPr>
          <w:rFonts w:ascii="Arial" w:hAnsi="Arial" w:cs="Arial"/>
          <w:bCs/>
          <w:sz w:val="24"/>
          <w:szCs w:val="24"/>
          <w:lang w:val="en-US"/>
        </w:rPr>
        <w:t xml:space="preserve">There is </w:t>
      </w:r>
      <w:r w:rsidR="00645AAB">
        <w:rPr>
          <w:rFonts w:ascii="Arial" w:hAnsi="Arial" w:cs="Arial"/>
          <w:bCs/>
          <w:sz w:val="24"/>
          <w:szCs w:val="24"/>
          <w:lang w:val="en-US"/>
        </w:rPr>
        <w:t xml:space="preserve">still a debate </w:t>
      </w:r>
      <w:r w:rsidR="007904E1">
        <w:rPr>
          <w:rFonts w:ascii="Arial" w:hAnsi="Arial" w:cs="Arial"/>
          <w:bCs/>
          <w:sz w:val="24"/>
          <w:szCs w:val="24"/>
          <w:lang w:val="en-US"/>
        </w:rPr>
        <w:t>as</w:t>
      </w:r>
      <w:r w:rsidR="00645AAB">
        <w:rPr>
          <w:rFonts w:ascii="Arial" w:hAnsi="Arial" w:cs="Arial"/>
          <w:bCs/>
          <w:sz w:val="24"/>
          <w:szCs w:val="24"/>
          <w:lang w:val="en-US"/>
        </w:rPr>
        <w:t xml:space="preserve"> to </w:t>
      </w:r>
      <w:r w:rsidR="007904E1">
        <w:rPr>
          <w:rFonts w:ascii="Arial" w:hAnsi="Arial" w:cs="Arial"/>
          <w:bCs/>
          <w:sz w:val="24"/>
          <w:szCs w:val="24"/>
          <w:lang w:val="en-US"/>
        </w:rPr>
        <w:t>whether</w:t>
      </w:r>
      <w:r w:rsidR="00645AAB">
        <w:rPr>
          <w:rFonts w:ascii="Arial" w:hAnsi="Arial" w:cs="Arial"/>
          <w:bCs/>
          <w:sz w:val="24"/>
          <w:szCs w:val="24"/>
          <w:lang w:val="en-US"/>
        </w:rPr>
        <w:t xml:space="preserve"> poverty is a cause </w:t>
      </w:r>
      <w:r w:rsidR="005F65D6">
        <w:rPr>
          <w:rFonts w:ascii="Arial" w:hAnsi="Arial" w:cs="Arial"/>
          <w:bCs/>
          <w:sz w:val="24"/>
          <w:szCs w:val="24"/>
          <w:lang w:val="en-US"/>
        </w:rPr>
        <w:t>of</w:t>
      </w:r>
      <w:r w:rsidR="00645AAB">
        <w:rPr>
          <w:rFonts w:ascii="Arial" w:hAnsi="Arial" w:cs="Arial"/>
          <w:bCs/>
          <w:sz w:val="24"/>
          <w:szCs w:val="24"/>
          <w:lang w:val="en-US"/>
        </w:rPr>
        <w:t xml:space="preserve"> crime</w:t>
      </w:r>
      <w:r w:rsidR="00B36D0C">
        <w:rPr>
          <w:rFonts w:ascii="Arial" w:hAnsi="Arial" w:cs="Arial"/>
          <w:bCs/>
          <w:sz w:val="24"/>
          <w:szCs w:val="24"/>
          <w:lang w:val="en-US"/>
        </w:rPr>
        <w:t>.</w:t>
      </w:r>
      <w:r w:rsidR="00645AAB">
        <w:rPr>
          <w:rFonts w:ascii="Arial" w:hAnsi="Arial" w:cs="Arial"/>
          <w:bCs/>
          <w:sz w:val="24"/>
          <w:szCs w:val="24"/>
          <w:lang w:val="en-US"/>
        </w:rPr>
        <w:t xml:space="preserve"> </w:t>
      </w:r>
      <w:r w:rsidR="006B03BB">
        <w:rPr>
          <w:rFonts w:ascii="Arial" w:hAnsi="Arial" w:cs="Arial"/>
          <w:bCs/>
          <w:sz w:val="24"/>
          <w:szCs w:val="24"/>
          <w:lang w:val="en-US"/>
        </w:rPr>
        <w:t>However</w:t>
      </w:r>
      <w:r w:rsidR="00645AAB">
        <w:rPr>
          <w:rFonts w:ascii="Arial" w:hAnsi="Arial" w:cs="Arial"/>
          <w:bCs/>
          <w:sz w:val="24"/>
          <w:szCs w:val="24"/>
          <w:lang w:val="en-US"/>
        </w:rPr>
        <w:t xml:space="preserve">, it can be said that </w:t>
      </w:r>
      <w:r w:rsidR="007904E1">
        <w:rPr>
          <w:rFonts w:ascii="Arial" w:hAnsi="Arial" w:cs="Arial"/>
          <w:bCs/>
          <w:sz w:val="24"/>
          <w:szCs w:val="24"/>
          <w:lang w:val="en-US"/>
        </w:rPr>
        <w:t>there</w:t>
      </w:r>
      <w:r w:rsidR="006B03BB">
        <w:rPr>
          <w:rFonts w:ascii="Arial" w:hAnsi="Arial" w:cs="Arial"/>
          <w:bCs/>
          <w:sz w:val="24"/>
          <w:szCs w:val="24"/>
          <w:lang w:val="en-US"/>
        </w:rPr>
        <w:t xml:space="preserve"> is still a link between poverty and offending </w:t>
      </w:r>
      <w:proofErr w:type="spellStart"/>
      <w:r w:rsidR="006B03BB">
        <w:rPr>
          <w:rFonts w:ascii="Arial" w:hAnsi="Arial" w:cs="Arial"/>
          <w:bCs/>
          <w:sz w:val="24"/>
          <w:szCs w:val="24"/>
          <w:lang w:val="en-US"/>
        </w:rPr>
        <w:t>behaviour</w:t>
      </w:r>
      <w:proofErr w:type="spellEnd"/>
      <w:r w:rsidR="006B03BB">
        <w:rPr>
          <w:rFonts w:ascii="Arial" w:hAnsi="Arial" w:cs="Arial"/>
          <w:bCs/>
          <w:sz w:val="24"/>
          <w:szCs w:val="24"/>
          <w:lang w:val="en-US"/>
        </w:rPr>
        <w:t xml:space="preserve">. </w:t>
      </w:r>
      <w:r w:rsidR="00EC47B2">
        <w:rPr>
          <w:rFonts w:ascii="Arial" w:hAnsi="Arial" w:cs="Arial"/>
          <w:bCs/>
          <w:sz w:val="24"/>
          <w:szCs w:val="24"/>
          <w:lang w:val="en-US"/>
        </w:rPr>
        <w:t>Bo</w:t>
      </w:r>
      <w:r w:rsidR="00FE355B">
        <w:rPr>
          <w:rFonts w:ascii="Arial" w:hAnsi="Arial" w:cs="Arial"/>
          <w:bCs/>
          <w:sz w:val="24"/>
          <w:szCs w:val="24"/>
          <w:lang w:val="en-US"/>
        </w:rPr>
        <w:t xml:space="preserve">ys from lower class </w:t>
      </w:r>
      <w:r w:rsidR="007C7042">
        <w:rPr>
          <w:rFonts w:ascii="Arial" w:hAnsi="Arial" w:cs="Arial"/>
          <w:bCs/>
          <w:sz w:val="24"/>
          <w:szCs w:val="24"/>
          <w:lang w:val="en-US"/>
        </w:rPr>
        <w:t>neighborhoods</w:t>
      </w:r>
      <w:r w:rsidR="00FE355B">
        <w:rPr>
          <w:rFonts w:ascii="Arial" w:hAnsi="Arial" w:cs="Arial"/>
          <w:bCs/>
          <w:sz w:val="24"/>
          <w:szCs w:val="24"/>
          <w:lang w:val="en-US"/>
        </w:rPr>
        <w:t xml:space="preserve"> a</w:t>
      </w:r>
      <w:r w:rsidR="007C7042">
        <w:rPr>
          <w:rFonts w:ascii="Arial" w:hAnsi="Arial" w:cs="Arial"/>
          <w:bCs/>
          <w:sz w:val="24"/>
          <w:szCs w:val="24"/>
          <w:lang w:val="en-US"/>
        </w:rPr>
        <w:t>re at a higher risk of being involved in violent crimes than girls are (</w:t>
      </w:r>
      <w:proofErr w:type="spellStart"/>
      <w:r w:rsidR="007C7042">
        <w:rPr>
          <w:rFonts w:ascii="Arial" w:hAnsi="Arial" w:cs="Arial"/>
          <w:bCs/>
          <w:sz w:val="24"/>
          <w:szCs w:val="24"/>
          <w:lang w:val="en-US"/>
        </w:rPr>
        <w:t>Clemmow</w:t>
      </w:r>
      <w:proofErr w:type="spellEnd"/>
      <w:r w:rsidR="00996109">
        <w:rPr>
          <w:rFonts w:ascii="Arial" w:hAnsi="Arial" w:cs="Arial"/>
          <w:bCs/>
          <w:sz w:val="24"/>
          <w:szCs w:val="24"/>
          <w:lang w:val="en-US"/>
        </w:rPr>
        <w:t xml:space="preserve"> and Gill, 2025).</w:t>
      </w:r>
      <w:r w:rsidR="00BB6092">
        <w:rPr>
          <w:rFonts w:ascii="Arial" w:hAnsi="Arial" w:cs="Arial"/>
          <w:bCs/>
          <w:sz w:val="24"/>
          <w:szCs w:val="24"/>
          <w:lang w:val="en-US"/>
        </w:rPr>
        <w:t xml:space="preserve"> Other</w:t>
      </w:r>
      <w:r w:rsidR="007E6969">
        <w:rPr>
          <w:rFonts w:ascii="Arial" w:hAnsi="Arial" w:cs="Arial"/>
          <w:bCs/>
          <w:sz w:val="24"/>
          <w:szCs w:val="24"/>
          <w:lang w:val="en-US"/>
        </w:rPr>
        <w:t xml:space="preserve"> offences such as </w:t>
      </w:r>
      <w:r w:rsidR="00B240DD">
        <w:rPr>
          <w:rFonts w:ascii="Arial" w:hAnsi="Arial" w:cs="Arial"/>
          <w:bCs/>
          <w:sz w:val="24"/>
          <w:szCs w:val="24"/>
          <w:lang w:val="en-US"/>
        </w:rPr>
        <w:t xml:space="preserve">weapon </w:t>
      </w:r>
      <w:r w:rsidR="007E6969">
        <w:rPr>
          <w:rFonts w:ascii="Arial" w:hAnsi="Arial" w:cs="Arial"/>
          <w:bCs/>
          <w:sz w:val="24"/>
          <w:szCs w:val="24"/>
          <w:lang w:val="en-US"/>
        </w:rPr>
        <w:t xml:space="preserve">crimes increase when children and young people are </w:t>
      </w:r>
      <w:r w:rsidR="00B240DD">
        <w:rPr>
          <w:rFonts w:ascii="Arial" w:hAnsi="Arial" w:cs="Arial"/>
          <w:bCs/>
          <w:sz w:val="24"/>
          <w:szCs w:val="24"/>
          <w:lang w:val="en-US"/>
        </w:rPr>
        <w:t>exposed to</w:t>
      </w:r>
      <w:r w:rsidR="00774B8A">
        <w:rPr>
          <w:rFonts w:ascii="Arial" w:hAnsi="Arial" w:cs="Arial"/>
          <w:bCs/>
          <w:sz w:val="24"/>
          <w:szCs w:val="24"/>
          <w:lang w:val="en-US"/>
        </w:rPr>
        <w:t xml:space="preserve"> poverty, </w:t>
      </w:r>
      <w:r w:rsidR="003948B0">
        <w:rPr>
          <w:rFonts w:ascii="Arial" w:hAnsi="Arial" w:cs="Arial"/>
          <w:bCs/>
          <w:sz w:val="24"/>
          <w:szCs w:val="24"/>
          <w:lang w:val="en-US"/>
        </w:rPr>
        <w:t>with</w:t>
      </w:r>
      <w:r w:rsidR="00FF306E">
        <w:rPr>
          <w:rFonts w:ascii="Arial" w:hAnsi="Arial" w:cs="Arial"/>
          <w:bCs/>
          <w:sz w:val="24"/>
          <w:szCs w:val="24"/>
          <w:lang w:val="en-US"/>
        </w:rPr>
        <w:t xml:space="preserve"> a report of around 32% of young people involved with </w:t>
      </w:r>
      <w:r w:rsidR="003948B0">
        <w:rPr>
          <w:rFonts w:ascii="Arial" w:hAnsi="Arial" w:cs="Arial"/>
          <w:bCs/>
          <w:sz w:val="24"/>
          <w:szCs w:val="24"/>
          <w:lang w:val="en-US"/>
        </w:rPr>
        <w:t>weapons</w:t>
      </w:r>
      <w:r w:rsidR="00FF306E">
        <w:rPr>
          <w:rFonts w:ascii="Arial" w:hAnsi="Arial" w:cs="Arial"/>
          <w:bCs/>
          <w:sz w:val="24"/>
          <w:szCs w:val="24"/>
          <w:lang w:val="en-US"/>
        </w:rPr>
        <w:t xml:space="preserve"> and 23% </w:t>
      </w:r>
      <w:r w:rsidR="003948B0">
        <w:rPr>
          <w:rFonts w:ascii="Arial" w:hAnsi="Arial" w:cs="Arial"/>
          <w:bCs/>
          <w:sz w:val="24"/>
          <w:szCs w:val="24"/>
          <w:lang w:val="en-US"/>
        </w:rPr>
        <w:t>being in contact with police by the age of 17 years old</w:t>
      </w:r>
      <w:r w:rsidR="00D74BBD">
        <w:rPr>
          <w:rFonts w:ascii="Arial" w:hAnsi="Arial" w:cs="Arial"/>
          <w:bCs/>
          <w:sz w:val="24"/>
          <w:szCs w:val="24"/>
          <w:lang w:val="en-US"/>
        </w:rPr>
        <w:t xml:space="preserve"> (Adjei </w:t>
      </w:r>
      <w:r w:rsidR="00D74BBD">
        <w:rPr>
          <w:rFonts w:ascii="Arial" w:hAnsi="Arial" w:cs="Arial"/>
          <w:bCs/>
          <w:i/>
          <w:iCs/>
          <w:sz w:val="24"/>
          <w:szCs w:val="24"/>
          <w:lang w:val="en-US"/>
        </w:rPr>
        <w:t xml:space="preserve">et al, </w:t>
      </w:r>
      <w:r w:rsidR="00373E80">
        <w:rPr>
          <w:rFonts w:ascii="Arial" w:hAnsi="Arial" w:cs="Arial"/>
          <w:bCs/>
          <w:sz w:val="24"/>
          <w:szCs w:val="24"/>
          <w:lang w:val="en-US"/>
        </w:rPr>
        <w:t>2026)</w:t>
      </w:r>
      <w:r w:rsidR="00D22673">
        <w:rPr>
          <w:rFonts w:ascii="Arial" w:hAnsi="Arial" w:cs="Arial"/>
          <w:bCs/>
          <w:sz w:val="24"/>
          <w:szCs w:val="24"/>
          <w:lang w:val="en-US"/>
        </w:rPr>
        <w:t>.</w:t>
      </w:r>
    </w:p>
    <w:p w14:paraId="6EE5DC18" w14:textId="77777777" w:rsidR="00E73B9E" w:rsidRDefault="00E73B9E" w:rsidP="00E73B9E">
      <w:pPr>
        <w:ind w:left="360"/>
        <w:rPr>
          <w:rFonts w:ascii="Arial" w:hAnsi="Arial" w:cs="Arial"/>
          <w:bCs/>
          <w:sz w:val="24"/>
          <w:szCs w:val="24"/>
          <w:lang w:val="en-US"/>
        </w:rPr>
      </w:pPr>
    </w:p>
    <w:p w14:paraId="5295F706" w14:textId="5B296A70" w:rsidR="00B078F8" w:rsidRDefault="001679CB" w:rsidP="00340F88">
      <w:pPr>
        <w:ind w:left="360"/>
        <w:rPr>
          <w:rFonts w:ascii="Arial" w:hAnsi="Arial" w:cs="Arial"/>
          <w:bCs/>
          <w:sz w:val="24"/>
          <w:szCs w:val="24"/>
        </w:rPr>
      </w:pPr>
      <w:r w:rsidRPr="001679CB">
        <w:rPr>
          <w:rFonts w:ascii="Arial" w:hAnsi="Arial" w:cs="Arial"/>
          <w:bCs/>
          <w:sz w:val="24"/>
          <w:szCs w:val="24"/>
          <w:lang w:val="en-US"/>
        </w:rPr>
        <w:t xml:space="preserve">There is a social network in school formed by socioeconomic background and class, and children of similar backgrounds are influenced by like-minded peers (Hovestadt and Lorenz, 2025). </w:t>
      </w:r>
      <w:r w:rsidR="00B53FED" w:rsidRPr="00B53FED">
        <w:rPr>
          <w:rFonts w:ascii="Arial" w:hAnsi="Arial" w:cs="Arial"/>
          <w:bCs/>
          <w:sz w:val="24"/>
          <w:szCs w:val="24"/>
        </w:rPr>
        <w:t xml:space="preserve">There is a debate between self-control and deviant behaviours influenced by peers. It is thought that children don’t develop self-control until the ages of 10-12 (Park, Peck, and Ray, 2026). This could suggest that peer influence is a leading cause of deviant and offending behaviour from a young age. Some people are influenced by their peers and will change their behaviour and attitude to copy the people around them. But sometimes people will specifically choose to socialise with people who have similar behaviour to them, which is called peer selection (Brewer </w:t>
      </w:r>
      <w:r w:rsidR="00B53FED" w:rsidRPr="00B53FED">
        <w:rPr>
          <w:rFonts w:ascii="Arial" w:hAnsi="Arial" w:cs="Arial"/>
          <w:bCs/>
          <w:i/>
          <w:iCs/>
          <w:sz w:val="24"/>
          <w:szCs w:val="24"/>
        </w:rPr>
        <w:t xml:space="preserve">et al, </w:t>
      </w:r>
      <w:r w:rsidR="00B53FED" w:rsidRPr="00B53FED">
        <w:rPr>
          <w:rFonts w:ascii="Arial" w:hAnsi="Arial" w:cs="Arial"/>
          <w:bCs/>
          <w:sz w:val="24"/>
          <w:szCs w:val="24"/>
        </w:rPr>
        <w:t xml:space="preserve">2022). People from a lower-class background are sometimes victims of bullying. Still, they also sometimes become bullies out of fear of judgment, not being able to afford things, and adverse childhood experiences. Bullies have a higher chance of being involved in offending and criminal behaviour, such as violence and drug abuse </w:t>
      </w:r>
      <w:r w:rsidR="00B53FED" w:rsidRPr="00B53FED">
        <w:rPr>
          <w:rFonts w:ascii="Arial" w:hAnsi="Arial" w:cs="Arial"/>
          <w:bCs/>
          <w:sz w:val="24"/>
          <w:szCs w:val="24"/>
        </w:rPr>
        <w:lastRenderedPageBreak/>
        <w:t xml:space="preserve">(Runions </w:t>
      </w:r>
      <w:r w:rsidR="00B53FED" w:rsidRPr="00B53FED">
        <w:rPr>
          <w:rFonts w:ascii="Arial" w:hAnsi="Arial" w:cs="Arial"/>
          <w:bCs/>
          <w:i/>
          <w:iCs/>
          <w:sz w:val="24"/>
          <w:szCs w:val="24"/>
        </w:rPr>
        <w:t xml:space="preserve">et al, </w:t>
      </w:r>
      <w:r w:rsidR="00B53FED" w:rsidRPr="00B53FED">
        <w:rPr>
          <w:rFonts w:ascii="Arial" w:hAnsi="Arial" w:cs="Arial"/>
          <w:bCs/>
          <w:sz w:val="24"/>
          <w:szCs w:val="24"/>
        </w:rPr>
        <w:t>2024)</w:t>
      </w:r>
      <w:r w:rsidR="004F3012">
        <w:rPr>
          <w:rFonts w:ascii="Arial" w:hAnsi="Arial" w:cs="Arial"/>
          <w:bCs/>
          <w:sz w:val="24"/>
          <w:szCs w:val="24"/>
        </w:rPr>
        <w:t xml:space="preserve">. Lower class </w:t>
      </w:r>
      <w:r w:rsidR="004C3688">
        <w:rPr>
          <w:rFonts w:ascii="Arial" w:hAnsi="Arial" w:cs="Arial"/>
          <w:bCs/>
          <w:sz w:val="24"/>
          <w:szCs w:val="24"/>
        </w:rPr>
        <w:t>neighbourhoods</w:t>
      </w:r>
      <w:r w:rsidR="0086300F">
        <w:rPr>
          <w:rFonts w:ascii="Arial" w:hAnsi="Arial" w:cs="Arial"/>
          <w:bCs/>
          <w:sz w:val="24"/>
          <w:szCs w:val="24"/>
        </w:rPr>
        <w:t xml:space="preserve"> </w:t>
      </w:r>
      <w:r w:rsidR="00F971F0">
        <w:rPr>
          <w:rFonts w:ascii="Arial" w:hAnsi="Arial" w:cs="Arial"/>
          <w:bCs/>
          <w:sz w:val="24"/>
          <w:szCs w:val="24"/>
        </w:rPr>
        <w:t xml:space="preserve">which experience poverty and </w:t>
      </w:r>
      <w:r w:rsidR="00B36778">
        <w:rPr>
          <w:rFonts w:ascii="Arial" w:hAnsi="Arial" w:cs="Arial"/>
          <w:bCs/>
          <w:sz w:val="24"/>
          <w:szCs w:val="24"/>
        </w:rPr>
        <w:t xml:space="preserve">poor living conditions are subjects to gang </w:t>
      </w:r>
      <w:r w:rsidR="004C3688">
        <w:rPr>
          <w:rFonts w:ascii="Arial" w:hAnsi="Arial" w:cs="Arial"/>
          <w:bCs/>
          <w:sz w:val="24"/>
          <w:szCs w:val="24"/>
        </w:rPr>
        <w:t>involvement (Kolb,</w:t>
      </w:r>
      <w:r w:rsidR="00F42A23">
        <w:rPr>
          <w:rFonts w:ascii="Arial" w:hAnsi="Arial" w:cs="Arial"/>
          <w:bCs/>
          <w:sz w:val="24"/>
          <w:szCs w:val="24"/>
        </w:rPr>
        <w:t xml:space="preserve"> Kolb, and Favors, </w:t>
      </w:r>
      <w:r w:rsidR="001C5D82">
        <w:rPr>
          <w:rFonts w:ascii="Arial" w:hAnsi="Arial" w:cs="Arial"/>
          <w:bCs/>
          <w:sz w:val="24"/>
          <w:szCs w:val="24"/>
        </w:rPr>
        <w:t>2025</w:t>
      </w:r>
      <w:r w:rsidR="00D74971">
        <w:rPr>
          <w:rFonts w:ascii="Arial" w:hAnsi="Arial" w:cs="Arial"/>
          <w:bCs/>
          <w:sz w:val="24"/>
          <w:szCs w:val="24"/>
        </w:rPr>
        <w:t xml:space="preserve">). </w:t>
      </w:r>
      <w:r w:rsidR="008F6294">
        <w:rPr>
          <w:rFonts w:ascii="Arial" w:hAnsi="Arial" w:cs="Arial"/>
          <w:bCs/>
          <w:sz w:val="24"/>
          <w:szCs w:val="24"/>
        </w:rPr>
        <w:t xml:space="preserve">Children are influenced by </w:t>
      </w:r>
      <w:r w:rsidR="00A7391C">
        <w:rPr>
          <w:rFonts w:ascii="Arial" w:hAnsi="Arial" w:cs="Arial"/>
          <w:bCs/>
          <w:sz w:val="24"/>
          <w:szCs w:val="24"/>
        </w:rPr>
        <w:t>people around</w:t>
      </w:r>
      <w:r w:rsidR="001F1FF0">
        <w:rPr>
          <w:rFonts w:ascii="Arial" w:hAnsi="Arial" w:cs="Arial"/>
          <w:bCs/>
          <w:sz w:val="24"/>
          <w:szCs w:val="24"/>
        </w:rPr>
        <w:t xml:space="preserve"> them </w:t>
      </w:r>
      <w:r w:rsidR="00A7391C">
        <w:rPr>
          <w:rFonts w:ascii="Arial" w:hAnsi="Arial" w:cs="Arial"/>
          <w:bCs/>
          <w:sz w:val="24"/>
          <w:szCs w:val="24"/>
        </w:rPr>
        <w:t>which can be a</w:t>
      </w:r>
      <w:r w:rsidR="00050A6F">
        <w:rPr>
          <w:rFonts w:ascii="Arial" w:hAnsi="Arial" w:cs="Arial"/>
          <w:bCs/>
          <w:sz w:val="24"/>
          <w:szCs w:val="24"/>
        </w:rPr>
        <w:t>n explanation to gang involvement</w:t>
      </w:r>
      <w:r w:rsidR="009C1088">
        <w:rPr>
          <w:rFonts w:ascii="Arial" w:hAnsi="Arial" w:cs="Arial"/>
          <w:bCs/>
          <w:sz w:val="24"/>
          <w:szCs w:val="24"/>
        </w:rPr>
        <w:t xml:space="preserve">. Some being influenced by family with criminal </w:t>
      </w:r>
      <w:r w:rsidR="00CE1C52">
        <w:rPr>
          <w:rFonts w:ascii="Arial" w:hAnsi="Arial" w:cs="Arial"/>
          <w:bCs/>
          <w:sz w:val="24"/>
          <w:szCs w:val="24"/>
        </w:rPr>
        <w:t xml:space="preserve">records and others by </w:t>
      </w:r>
      <w:r w:rsidR="009004C4">
        <w:rPr>
          <w:rFonts w:ascii="Arial" w:hAnsi="Arial" w:cs="Arial"/>
          <w:bCs/>
          <w:sz w:val="24"/>
          <w:szCs w:val="24"/>
        </w:rPr>
        <w:t xml:space="preserve">living in neighbourhoods with higher crime rates. </w:t>
      </w:r>
      <w:r w:rsidR="00A10F01">
        <w:rPr>
          <w:rFonts w:ascii="Arial" w:hAnsi="Arial" w:cs="Arial"/>
          <w:bCs/>
          <w:sz w:val="24"/>
          <w:szCs w:val="24"/>
        </w:rPr>
        <w:t xml:space="preserve">Some children are involved with gangs </w:t>
      </w:r>
      <w:r w:rsidR="00C8442F">
        <w:rPr>
          <w:rFonts w:ascii="Arial" w:hAnsi="Arial" w:cs="Arial"/>
          <w:bCs/>
          <w:sz w:val="24"/>
          <w:szCs w:val="24"/>
        </w:rPr>
        <w:t>for a sense of belonging and protection</w:t>
      </w:r>
      <w:r w:rsidR="00A529CD">
        <w:rPr>
          <w:rFonts w:ascii="Arial" w:hAnsi="Arial" w:cs="Arial"/>
          <w:bCs/>
          <w:sz w:val="24"/>
          <w:szCs w:val="24"/>
        </w:rPr>
        <w:t xml:space="preserve"> (Sandhu and Stephenson, </w:t>
      </w:r>
      <w:r w:rsidR="00FD7CBE">
        <w:rPr>
          <w:rFonts w:ascii="Arial" w:hAnsi="Arial" w:cs="Arial"/>
          <w:bCs/>
          <w:sz w:val="24"/>
          <w:szCs w:val="24"/>
        </w:rPr>
        <w:t>2026)</w:t>
      </w:r>
      <w:r w:rsidR="004576D0">
        <w:rPr>
          <w:rFonts w:ascii="Arial" w:hAnsi="Arial" w:cs="Arial"/>
          <w:bCs/>
          <w:sz w:val="24"/>
          <w:szCs w:val="24"/>
        </w:rPr>
        <w:t xml:space="preserve">, this may be because they have not experienced </w:t>
      </w:r>
      <w:r w:rsidR="006E0A7D">
        <w:rPr>
          <w:rFonts w:ascii="Arial" w:hAnsi="Arial" w:cs="Arial"/>
          <w:bCs/>
          <w:sz w:val="24"/>
          <w:szCs w:val="24"/>
        </w:rPr>
        <w:t>this type of comfort and care from their parents</w:t>
      </w:r>
      <w:r w:rsidR="00B13E26">
        <w:rPr>
          <w:rFonts w:ascii="Arial" w:hAnsi="Arial" w:cs="Arial"/>
          <w:bCs/>
          <w:sz w:val="24"/>
          <w:szCs w:val="24"/>
        </w:rPr>
        <w:t>.</w:t>
      </w:r>
    </w:p>
    <w:p w14:paraId="4A784673" w14:textId="77777777" w:rsidR="00B13E26" w:rsidRDefault="00B13E26" w:rsidP="00340F88">
      <w:pPr>
        <w:ind w:left="360"/>
        <w:rPr>
          <w:rFonts w:ascii="Arial" w:hAnsi="Arial" w:cs="Arial"/>
          <w:bCs/>
          <w:sz w:val="24"/>
          <w:szCs w:val="24"/>
        </w:rPr>
      </w:pPr>
    </w:p>
    <w:p w14:paraId="3B20B036" w14:textId="003C9291" w:rsidR="00B13E26" w:rsidRDefault="009B4386" w:rsidP="00340F88">
      <w:pPr>
        <w:ind w:left="360"/>
        <w:rPr>
          <w:rFonts w:ascii="Arial" w:hAnsi="Arial" w:cs="Arial"/>
          <w:bCs/>
          <w:sz w:val="24"/>
          <w:szCs w:val="24"/>
        </w:rPr>
      </w:pPr>
      <w:r>
        <w:rPr>
          <w:rFonts w:ascii="Arial" w:hAnsi="Arial" w:cs="Arial"/>
          <w:bCs/>
          <w:sz w:val="24"/>
          <w:szCs w:val="24"/>
        </w:rPr>
        <w:t>It can be said that children from lower class background</w:t>
      </w:r>
      <w:r w:rsidR="00F11570">
        <w:rPr>
          <w:rFonts w:ascii="Arial" w:hAnsi="Arial" w:cs="Arial"/>
          <w:bCs/>
          <w:sz w:val="24"/>
          <w:szCs w:val="24"/>
        </w:rPr>
        <w:t xml:space="preserve">s are more susceptible to being involved in crime and offending behaviours. This can be caused </w:t>
      </w:r>
      <w:r w:rsidR="006E7006">
        <w:rPr>
          <w:rFonts w:ascii="Arial" w:hAnsi="Arial" w:cs="Arial"/>
          <w:bCs/>
          <w:sz w:val="24"/>
          <w:szCs w:val="24"/>
        </w:rPr>
        <w:t>by</w:t>
      </w:r>
      <w:r w:rsidR="00F11570">
        <w:rPr>
          <w:rFonts w:ascii="Arial" w:hAnsi="Arial" w:cs="Arial"/>
          <w:bCs/>
          <w:sz w:val="24"/>
          <w:szCs w:val="24"/>
        </w:rPr>
        <w:t xml:space="preserve"> multiple factors including </w:t>
      </w:r>
      <w:r w:rsidR="006E7006">
        <w:rPr>
          <w:rFonts w:ascii="Arial" w:hAnsi="Arial" w:cs="Arial"/>
          <w:bCs/>
          <w:sz w:val="24"/>
          <w:szCs w:val="24"/>
        </w:rPr>
        <w:t>peer influence and pressure, adverse childhood experiences</w:t>
      </w:r>
      <w:r w:rsidR="007C35C5">
        <w:rPr>
          <w:rFonts w:ascii="Arial" w:hAnsi="Arial" w:cs="Arial"/>
          <w:bCs/>
          <w:sz w:val="24"/>
          <w:szCs w:val="24"/>
        </w:rPr>
        <w:t>, poverty and low-income households. Children being involved in gang</w:t>
      </w:r>
      <w:r w:rsidR="00E128F6">
        <w:rPr>
          <w:rFonts w:ascii="Arial" w:hAnsi="Arial" w:cs="Arial"/>
          <w:bCs/>
          <w:sz w:val="24"/>
          <w:szCs w:val="24"/>
        </w:rPr>
        <w:t xml:space="preserve">s sometimes </w:t>
      </w:r>
      <w:r w:rsidR="003A538F">
        <w:rPr>
          <w:rFonts w:ascii="Arial" w:hAnsi="Arial" w:cs="Arial"/>
          <w:bCs/>
          <w:sz w:val="24"/>
          <w:szCs w:val="24"/>
        </w:rPr>
        <w:t xml:space="preserve">for </w:t>
      </w:r>
      <w:r w:rsidR="00E128F6">
        <w:rPr>
          <w:rFonts w:ascii="Arial" w:hAnsi="Arial" w:cs="Arial"/>
          <w:bCs/>
          <w:sz w:val="24"/>
          <w:szCs w:val="24"/>
        </w:rPr>
        <w:t xml:space="preserve">a sense of safety and belonging other times because they have been influenced to join. </w:t>
      </w:r>
      <w:r w:rsidR="006E270D">
        <w:rPr>
          <w:rFonts w:ascii="Arial" w:hAnsi="Arial" w:cs="Arial"/>
          <w:bCs/>
          <w:sz w:val="24"/>
          <w:szCs w:val="24"/>
        </w:rPr>
        <w:t xml:space="preserve">Youth groups </w:t>
      </w:r>
      <w:r w:rsidR="008845C6">
        <w:rPr>
          <w:rFonts w:ascii="Arial" w:hAnsi="Arial" w:cs="Arial"/>
          <w:bCs/>
          <w:sz w:val="24"/>
          <w:szCs w:val="24"/>
        </w:rPr>
        <w:t xml:space="preserve">that show </w:t>
      </w:r>
      <w:r w:rsidR="006E270D">
        <w:rPr>
          <w:rFonts w:ascii="Arial" w:hAnsi="Arial" w:cs="Arial"/>
          <w:bCs/>
          <w:sz w:val="24"/>
          <w:szCs w:val="24"/>
        </w:rPr>
        <w:t>signs of aggression and violence</w:t>
      </w:r>
      <w:r w:rsidR="00925208">
        <w:rPr>
          <w:rFonts w:ascii="Arial" w:hAnsi="Arial" w:cs="Arial"/>
          <w:bCs/>
          <w:sz w:val="24"/>
          <w:szCs w:val="24"/>
        </w:rPr>
        <w:t xml:space="preserve"> towards others, </w:t>
      </w:r>
      <w:r w:rsidR="00710654">
        <w:rPr>
          <w:rFonts w:ascii="Arial" w:hAnsi="Arial" w:cs="Arial"/>
          <w:bCs/>
          <w:sz w:val="24"/>
          <w:szCs w:val="24"/>
        </w:rPr>
        <w:t xml:space="preserve">is </w:t>
      </w:r>
      <w:r w:rsidR="00925208">
        <w:rPr>
          <w:rFonts w:ascii="Arial" w:hAnsi="Arial" w:cs="Arial"/>
          <w:bCs/>
          <w:sz w:val="24"/>
          <w:szCs w:val="24"/>
        </w:rPr>
        <w:t xml:space="preserve">sometimes </w:t>
      </w:r>
      <w:r w:rsidR="00710654">
        <w:rPr>
          <w:rFonts w:ascii="Arial" w:hAnsi="Arial" w:cs="Arial"/>
          <w:bCs/>
          <w:sz w:val="24"/>
          <w:szCs w:val="24"/>
        </w:rPr>
        <w:t xml:space="preserve">cause by </w:t>
      </w:r>
      <w:r w:rsidR="00925208">
        <w:rPr>
          <w:rFonts w:ascii="Arial" w:hAnsi="Arial" w:cs="Arial"/>
          <w:bCs/>
          <w:sz w:val="24"/>
          <w:szCs w:val="24"/>
        </w:rPr>
        <w:t>the st</w:t>
      </w:r>
      <w:r w:rsidR="00710654">
        <w:rPr>
          <w:rFonts w:ascii="Arial" w:hAnsi="Arial" w:cs="Arial"/>
          <w:bCs/>
          <w:sz w:val="24"/>
          <w:szCs w:val="24"/>
        </w:rPr>
        <w:t xml:space="preserve">rain </w:t>
      </w:r>
      <w:r w:rsidR="00925208">
        <w:rPr>
          <w:rFonts w:ascii="Arial" w:hAnsi="Arial" w:cs="Arial"/>
          <w:bCs/>
          <w:sz w:val="24"/>
          <w:szCs w:val="24"/>
        </w:rPr>
        <w:t xml:space="preserve">of low income, failing in schools or a victim to bullying. </w:t>
      </w:r>
    </w:p>
    <w:p w14:paraId="692AC321" w14:textId="77777777" w:rsidR="00B13E26" w:rsidRDefault="00B13E26" w:rsidP="00340F88">
      <w:pPr>
        <w:ind w:left="360"/>
        <w:rPr>
          <w:rFonts w:ascii="Arial" w:hAnsi="Arial" w:cs="Arial"/>
          <w:bCs/>
          <w:sz w:val="24"/>
          <w:szCs w:val="24"/>
          <w:lang w:val="en-US"/>
        </w:rPr>
      </w:pPr>
    </w:p>
    <w:p w14:paraId="688476E4" w14:textId="1F8D464A" w:rsidR="00FE5E39" w:rsidRPr="00271068" w:rsidRDefault="00FE5E39" w:rsidP="00340F88">
      <w:pPr>
        <w:ind w:left="360"/>
        <w:rPr>
          <w:rFonts w:ascii="Arial" w:hAnsi="Arial" w:cs="Arial"/>
          <w:bCs/>
          <w:sz w:val="24"/>
          <w:szCs w:val="24"/>
          <w:lang w:val="en-US"/>
        </w:rPr>
      </w:pPr>
      <w:r>
        <w:rPr>
          <w:rFonts w:ascii="Arial" w:hAnsi="Arial" w:cs="Arial"/>
          <w:bCs/>
          <w:sz w:val="24"/>
          <w:szCs w:val="24"/>
          <w:lang w:val="en-US"/>
        </w:rPr>
        <w:t xml:space="preserve">To conclude, youth offending patterns withing the UK are massively impacted by </w:t>
      </w:r>
      <w:r w:rsidR="00B4730E">
        <w:rPr>
          <w:rFonts w:ascii="Arial" w:hAnsi="Arial" w:cs="Arial"/>
          <w:bCs/>
          <w:sz w:val="24"/>
          <w:szCs w:val="24"/>
          <w:lang w:val="en-US"/>
        </w:rPr>
        <w:t xml:space="preserve">race and class. Being the </w:t>
      </w:r>
      <w:r w:rsidR="00AF4552">
        <w:rPr>
          <w:rFonts w:ascii="Arial" w:hAnsi="Arial" w:cs="Arial"/>
          <w:bCs/>
          <w:sz w:val="24"/>
          <w:szCs w:val="24"/>
          <w:lang w:val="en-US"/>
        </w:rPr>
        <w:t>Rute</w:t>
      </w:r>
      <w:r w:rsidR="00B4730E">
        <w:rPr>
          <w:rFonts w:ascii="Arial" w:hAnsi="Arial" w:cs="Arial"/>
          <w:bCs/>
          <w:sz w:val="24"/>
          <w:szCs w:val="24"/>
          <w:lang w:val="en-US"/>
        </w:rPr>
        <w:t xml:space="preserve"> </w:t>
      </w:r>
      <w:r w:rsidR="008A1860">
        <w:rPr>
          <w:rFonts w:ascii="Arial" w:hAnsi="Arial" w:cs="Arial"/>
          <w:bCs/>
          <w:sz w:val="24"/>
          <w:szCs w:val="24"/>
          <w:lang w:val="en-US"/>
        </w:rPr>
        <w:t>causes</w:t>
      </w:r>
      <w:r w:rsidR="00B4730E">
        <w:rPr>
          <w:rFonts w:ascii="Arial" w:hAnsi="Arial" w:cs="Arial"/>
          <w:bCs/>
          <w:sz w:val="24"/>
          <w:szCs w:val="24"/>
          <w:lang w:val="en-US"/>
        </w:rPr>
        <w:t xml:space="preserve"> of youth offending patterns including gang inv</w:t>
      </w:r>
      <w:r w:rsidR="00420319">
        <w:rPr>
          <w:rFonts w:ascii="Arial" w:hAnsi="Arial" w:cs="Arial"/>
          <w:bCs/>
          <w:sz w:val="24"/>
          <w:szCs w:val="24"/>
          <w:lang w:val="en-US"/>
        </w:rPr>
        <w:t xml:space="preserve">olvement, violence, </w:t>
      </w:r>
      <w:r w:rsidR="00AF4552">
        <w:rPr>
          <w:rFonts w:ascii="Arial" w:hAnsi="Arial" w:cs="Arial"/>
          <w:bCs/>
          <w:sz w:val="24"/>
          <w:szCs w:val="24"/>
          <w:lang w:val="en-US"/>
        </w:rPr>
        <w:t xml:space="preserve">and a lot more. </w:t>
      </w:r>
      <w:r w:rsidR="00BB6150">
        <w:rPr>
          <w:rFonts w:ascii="Arial" w:hAnsi="Arial" w:cs="Arial"/>
          <w:bCs/>
          <w:sz w:val="24"/>
          <w:szCs w:val="24"/>
          <w:lang w:val="en-US"/>
        </w:rPr>
        <w:t>School</w:t>
      </w:r>
      <w:r w:rsidR="00C350C5">
        <w:rPr>
          <w:rFonts w:ascii="Arial" w:hAnsi="Arial" w:cs="Arial"/>
          <w:bCs/>
          <w:sz w:val="24"/>
          <w:szCs w:val="24"/>
          <w:lang w:val="en-US"/>
        </w:rPr>
        <w:t xml:space="preserve">s </w:t>
      </w:r>
      <w:r w:rsidR="00EA1C8C">
        <w:rPr>
          <w:rFonts w:ascii="Arial" w:hAnsi="Arial" w:cs="Arial"/>
          <w:bCs/>
          <w:sz w:val="24"/>
          <w:szCs w:val="24"/>
          <w:lang w:val="en-US"/>
        </w:rPr>
        <w:t xml:space="preserve">and support mechanisms </w:t>
      </w:r>
      <w:r w:rsidR="00116771">
        <w:rPr>
          <w:rFonts w:ascii="Arial" w:hAnsi="Arial" w:cs="Arial"/>
          <w:bCs/>
          <w:sz w:val="24"/>
          <w:szCs w:val="24"/>
          <w:lang w:val="en-US"/>
        </w:rPr>
        <w:t xml:space="preserve">are crucial </w:t>
      </w:r>
      <w:r w:rsidR="00AC40EE">
        <w:rPr>
          <w:rFonts w:ascii="Arial" w:hAnsi="Arial" w:cs="Arial"/>
          <w:bCs/>
          <w:sz w:val="24"/>
          <w:szCs w:val="24"/>
          <w:lang w:val="en-US"/>
        </w:rPr>
        <w:t xml:space="preserve">for </w:t>
      </w:r>
      <w:r w:rsidR="00EA1C8C">
        <w:rPr>
          <w:rFonts w:ascii="Arial" w:hAnsi="Arial" w:cs="Arial"/>
          <w:bCs/>
          <w:sz w:val="24"/>
          <w:szCs w:val="24"/>
          <w:lang w:val="en-US"/>
        </w:rPr>
        <w:t>children,</w:t>
      </w:r>
      <w:r w:rsidR="00AC40EE">
        <w:rPr>
          <w:rFonts w:ascii="Arial" w:hAnsi="Arial" w:cs="Arial"/>
          <w:bCs/>
          <w:sz w:val="24"/>
          <w:szCs w:val="24"/>
          <w:lang w:val="en-US"/>
        </w:rPr>
        <w:t xml:space="preserve"> to </w:t>
      </w:r>
      <w:r w:rsidR="00EA1C8C">
        <w:rPr>
          <w:rFonts w:ascii="Arial" w:hAnsi="Arial" w:cs="Arial"/>
          <w:bCs/>
          <w:sz w:val="24"/>
          <w:szCs w:val="24"/>
          <w:lang w:val="en-US"/>
        </w:rPr>
        <w:t xml:space="preserve">help </w:t>
      </w:r>
      <w:r w:rsidR="00116771">
        <w:rPr>
          <w:rFonts w:ascii="Arial" w:hAnsi="Arial" w:cs="Arial"/>
          <w:bCs/>
          <w:sz w:val="24"/>
          <w:szCs w:val="24"/>
          <w:lang w:val="en-US"/>
        </w:rPr>
        <w:t>reduce youth offending rates</w:t>
      </w:r>
      <w:r w:rsidR="00A930CE">
        <w:rPr>
          <w:rFonts w:ascii="Arial" w:hAnsi="Arial" w:cs="Arial"/>
          <w:bCs/>
          <w:sz w:val="24"/>
          <w:szCs w:val="24"/>
          <w:lang w:val="en-US"/>
        </w:rPr>
        <w:t xml:space="preserve">. It was found that over 77% of </w:t>
      </w:r>
      <w:r w:rsidR="00271068">
        <w:rPr>
          <w:rFonts w:ascii="Arial" w:hAnsi="Arial" w:cs="Arial"/>
          <w:bCs/>
          <w:sz w:val="24"/>
          <w:szCs w:val="24"/>
          <w:lang w:val="en-US"/>
        </w:rPr>
        <w:t>school-based</w:t>
      </w:r>
      <w:r w:rsidR="00A930CE">
        <w:rPr>
          <w:rFonts w:ascii="Arial" w:hAnsi="Arial" w:cs="Arial"/>
          <w:bCs/>
          <w:sz w:val="24"/>
          <w:szCs w:val="24"/>
          <w:lang w:val="en-US"/>
        </w:rPr>
        <w:t xml:space="preserve"> programs were successful in reducing </w:t>
      </w:r>
      <w:r w:rsidR="008A1860">
        <w:rPr>
          <w:rFonts w:ascii="Arial" w:hAnsi="Arial" w:cs="Arial"/>
          <w:bCs/>
          <w:sz w:val="24"/>
          <w:szCs w:val="24"/>
          <w:lang w:val="en-US"/>
        </w:rPr>
        <w:t xml:space="preserve">early antisocial </w:t>
      </w:r>
      <w:proofErr w:type="spellStart"/>
      <w:r w:rsidR="008A1860">
        <w:rPr>
          <w:rFonts w:ascii="Arial" w:hAnsi="Arial" w:cs="Arial"/>
          <w:bCs/>
          <w:sz w:val="24"/>
          <w:szCs w:val="24"/>
          <w:lang w:val="en-US"/>
        </w:rPr>
        <w:t>behaviours</w:t>
      </w:r>
      <w:proofErr w:type="spellEnd"/>
      <w:r w:rsidR="008A1860">
        <w:rPr>
          <w:rFonts w:ascii="Arial" w:hAnsi="Arial" w:cs="Arial"/>
          <w:bCs/>
          <w:sz w:val="24"/>
          <w:szCs w:val="24"/>
          <w:lang w:val="en-US"/>
        </w:rPr>
        <w:t xml:space="preserve"> and delinquency </w:t>
      </w:r>
      <w:r w:rsidR="00271068">
        <w:rPr>
          <w:rFonts w:ascii="Arial" w:hAnsi="Arial" w:cs="Arial"/>
          <w:bCs/>
          <w:sz w:val="24"/>
          <w:szCs w:val="24"/>
          <w:lang w:val="en-US"/>
        </w:rPr>
        <w:t xml:space="preserve">(Muser </w:t>
      </w:r>
      <w:r w:rsidR="00271068">
        <w:rPr>
          <w:rFonts w:ascii="Arial" w:hAnsi="Arial" w:cs="Arial"/>
          <w:bCs/>
          <w:i/>
          <w:iCs/>
          <w:sz w:val="24"/>
          <w:szCs w:val="24"/>
          <w:lang w:val="en-US"/>
        </w:rPr>
        <w:t xml:space="preserve">et al, </w:t>
      </w:r>
      <w:r w:rsidR="00DC22D0">
        <w:rPr>
          <w:rFonts w:ascii="Arial" w:hAnsi="Arial" w:cs="Arial"/>
          <w:bCs/>
          <w:sz w:val="24"/>
          <w:szCs w:val="24"/>
          <w:lang w:val="en-US"/>
        </w:rPr>
        <w:t xml:space="preserve">2025). </w:t>
      </w:r>
      <w:r w:rsidR="00DB5F0D">
        <w:rPr>
          <w:rFonts w:ascii="Arial" w:hAnsi="Arial" w:cs="Arial"/>
          <w:bCs/>
          <w:sz w:val="24"/>
          <w:szCs w:val="24"/>
          <w:lang w:val="en-US"/>
        </w:rPr>
        <w:t>Improved</w:t>
      </w:r>
      <w:r w:rsidR="00DC22D0">
        <w:rPr>
          <w:rFonts w:ascii="Arial" w:hAnsi="Arial" w:cs="Arial"/>
          <w:bCs/>
          <w:sz w:val="24"/>
          <w:szCs w:val="24"/>
          <w:lang w:val="en-US"/>
        </w:rPr>
        <w:t xml:space="preserve"> </w:t>
      </w:r>
      <w:r w:rsidR="00DB5F0D">
        <w:rPr>
          <w:rFonts w:ascii="Arial" w:hAnsi="Arial" w:cs="Arial"/>
          <w:bCs/>
          <w:sz w:val="24"/>
          <w:szCs w:val="24"/>
          <w:lang w:val="en-US"/>
        </w:rPr>
        <w:t xml:space="preserve">School </w:t>
      </w:r>
      <w:r w:rsidR="00DC22D0">
        <w:rPr>
          <w:rFonts w:ascii="Arial" w:hAnsi="Arial" w:cs="Arial"/>
          <w:bCs/>
          <w:sz w:val="24"/>
          <w:szCs w:val="24"/>
          <w:lang w:val="en-US"/>
        </w:rPr>
        <w:t xml:space="preserve">systems can </w:t>
      </w:r>
      <w:r w:rsidR="00DB5F0D">
        <w:rPr>
          <w:rFonts w:ascii="Arial" w:hAnsi="Arial" w:cs="Arial"/>
          <w:bCs/>
          <w:sz w:val="24"/>
          <w:szCs w:val="24"/>
          <w:lang w:val="en-US"/>
        </w:rPr>
        <w:t>ensure</w:t>
      </w:r>
      <w:r w:rsidR="00DC22D0">
        <w:rPr>
          <w:rFonts w:ascii="Arial" w:hAnsi="Arial" w:cs="Arial"/>
          <w:bCs/>
          <w:sz w:val="24"/>
          <w:szCs w:val="24"/>
          <w:lang w:val="en-US"/>
        </w:rPr>
        <w:t xml:space="preserve"> that children all have </w:t>
      </w:r>
      <w:r w:rsidR="00FE2459">
        <w:rPr>
          <w:rFonts w:ascii="Arial" w:hAnsi="Arial" w:cs="Arial"/>
          <w:bCs/>
          <w:sz w:val="24"/>
          <w:szCs w:val="24"/>
          <w:lang w:val="en-US"/>
        </w:rPr>
        <w:t xml:space="preserve">equal opportunities in life not matter their race or class, hopefully giving them guidance to a more successful </w:t>
      </w:r>
      <w:r w:rsidR="00DB5F0D">
        <w:rPr>
          <w:rFonts w:ascii="Arial" w:hAnsi="Arial" w:cs="Arial"/>
          <w:bCs/>
          <w:sz w:val="24"/>
          <w:szCs w:val="24"/>
          <w:lang w:val="en-US"/>
        </w:rPr>
        <w:t xml:space="preserve">and offending free future. </w:t>
      </w:r>
    </w:p>
    <w:p w14:paraId="632870F6" w14:textId="77777777" w:rsidR="007113BD" w:rsidRDefault="007113BD" w:rsidP="00340F88">
      <w:pPr>
        <w:ind w:left="360"/>
        <w:rPr>
          <w:rFonts w:ascii="Arial" w:hAnsi="Arial" w:cs="Arial"/>
          <w:bCs/>
          <w:sz w:val="24"/>
          <w:szCs w:val="24"/>
          <w:lang w:val="en-US"/>
        </w:rPr>
      </w:pPr>
    </w:p>
    <w:p w14:paraId="006561C5" w14:textId="77777777" w:rsidR="00B53FED" w:rsidRDefault="00B53FED" w:rsidP="003F3575">
      <w:pPr>
        <w:ind w:left="360"/>
        <w:rPr>
          <w:rFonts w:ascii="Arial" w:hAnsi="Arial" w:cs="Arial"/>
          <w:bCs/>
          <w:sz w:val="24"/>
          <w:szCs w:val="24"/>
          <w:lang w:val="en-US"/>
        </w:rPr>
      </w:pPr>
    </w:p>
    <w:p w14:paraId="34475C43" w14:textId="77777777" w:rsidR="00E43ECC" w:rsidRDefault="00E43ECC" w:rsidP="00E43ECC">
      <w:pPr>
        <w:ind w:left="360"/>
        <w:rPr>
          <w:rFonts w:ascii="Arial" w:hAnsi="Arial" w:cs="Arial"/>
          <w:bCs/>
          <w:sz w:val="24"/>
          <w:szCs w:val="24"/>
          <w:lang w:val="en-US"/>
        </w:rPr>
      </w:pPr>
    </w:p>
    <w:p w14:paraId="34D7016A" w14:textId="77777777" w:rsidR="00E43ECC" w:rsidRDefault="00E43ECC" w:rsidP="00E43ECC">
      <w:pPr>
        <w:ind w:left="360"/>
        <w:rPr>
          <w:rFonts w:ascii="Arial" w:hAnsi="Arial" w:cs="Arial"/>
          <w:bCs/>
          <w:sz w:val="24"/>
          <w:szCs w:val="24"/>
          <w:lang w:val="en-US"/>
        </w:rPr>
      </w:pPr>
    </w:p>
    <w:p w14:paraId="2CC6421F" w14:textId="77777777" w:rsidR="00E43ECC" w:rsidRDefault="00E43ECC" w:rsidP="00E43ECC">
      <w:pPr>
        <w:ind w:left="360"/>
        <w:rPr>
          <w:rFonts w:ascii="Arial" w:hAnsi="Arial" w:cs="Arial"/>
          <w:bCs/>
          <w:sz w:val="24"/>
          <w:szCs w:val="24"/>
          <w:lang w:val="en-US"/>
        </w:rPr>
      </w:pPr>
    </w:p>
    <w:p w14:paraId="4C9E5825" w14:textId="77777777" w:rsidR="00E43ECC" w:rsidRDefault="00E43ECC" w:rsidP="00E43ECC">
      <w:pPr>
        <w:ind w:left="360"/>
        <w:rPr>
          <w:rFonts w:ascii="Arial" w:hAnsi="Arial" w:cs="Arial"/>
          <w:bCs/>
          <w:sz w:val="24"/>
          <w:szCs w:val="24"/>
          <w:lang w:val="en-US"/>
        </w:rPr>
      </w:pPr>
    </w:p>
    <w:p w14:paraId="62EFC640" w14:textId="77777777" w:rsidR="00E43ECC" w:rsidRDefault="00E43ECC" w:rsidP="00E43ECC">
      <w:pPr>
        <w:ind w:left="360"/>
        <w:rPr>
          <w:rFonts w:ascii="Arial" w:hAnsi="Arial" w:cs="Arial"/>
          <w:bCs/>
          <w:sz w:val="24"/>
          <w:szCs w:val="24"/>
          <w:lang w:val="en-US"/>
        </w:rPr>
      </w:pPr>
    </w:p>
    <w:p w14:paraId="356ABBA6" w14:textId="77777777" w:rsidR="00E43ECC" w:rsidRDefault="00E43ECC" w:rsidP="00E43ECC">
      <w:pPr>
        <w:ind w:left="360"/>
        <w:rPr>
          <w:rFonts w:ascii="Arial" w:hAnsi="Arial" w:cs="Arial"/>
          <w:bCs/>
          <w:sz w:val="24"/>
          <w:szCs w:val="24"/>
          <w:lang w:val="en-US"/>
        </w:rPr>
      </w:pPr>
    </w:p>
    <w:p w14:paraId="5092A0E4" w14:textId="77777777" w:rsidR="00E43ECC" w:rsidRDefault="00E43ECC" w:rsidP="00E43ECC">
      <w:pPr>
        <w:ind w:left="360"/>
        <w:rPr>
          <w:rFonts w:ascii="Arial" w:hAnsi="Arial" w:cs="Arial"/>
          <w:bCs/>
          <w:sz w:val="24"/>
          <w:szCs w:val="24"/>
          <w:lang w:val="en-US"/>
        </w:rPr>
      </w:pPr>
    </w:p>
    <w:p w14:paraId="7B00572B" w14:textId="77777777" w:rsidR="00E43ECC" w:rsidRDefault="00E43ECC" w:rsidP="00E43ECC">
      <w:pPr>
        <w:ind w:left="360"/>
        <w:rPr>
          <w:rFonts w:ascii="Arial" w:hAnsi="Arial" w:cs="Arial"/>
          <w:bCs/>
          <w:sz w:val="24"/>
          <w:szCs w:val="24"/>
          <w:lang w:val="en-US"/>
        </w:rPr>
      </w:pPr>
    </w:p>
    <w:p w14:paraId="0257A580" w14:textId="77777777" w:rsidR="00544777" w:rsidRDefault="00544777" w:rsidP="00E43ECC">
      <w:pPr>
        <w:ind w:left="360"/>
        <w:rPr>
          <w:rFonts w:ascii="Arial" w:hAnsi="Arial" w:cs="Arial"/>
          <w:bCs/>
          <w:sz w:val="24"/>
          <w:szCs w:val="24"/>
          <w:lang w:val="en-US"/>
        </w:rPr>
      </w:pPr>
    </w:p>
    <w:p w14:paraId="59837ED6" w14:textId="77777777" w:rsidR="00544777" w:rsidRDefault="00544777" w:rsidP="00E43ECC">
      <w:pPr>
        <w:ind w:left="360"/>
        <w:rPr>
          <w:rFonts w:ascii="Arial" w:hAnsi="Arial" w:cs="Arial"/>
          <w:bCs/>
          <w:sz w:val="24"/>
          <w:szCs w:val="24"/>
          <w:lang w:val="en-US"/>
        </w:rPr>
      </w:pPr>
    </w:p>
    <w:p w14:paraId="051BA17A" w14:textId="77777777" w:rsidR="00544777" w:rsidRDefault="00544777" w:rsidP="00E43ECC">
      <w:pPr>
        <w:ind w:left="360"/>
        <w:rPr>
          <w:rFonts w:ascii="Arial" w:hAnsi="Arial" w:cs="Arial"/>
          <w:bCs/>
          <w:sz w:val="24"/>
          <w:szCs w:val="24"/>
          <w:lang w:val="en-US"/>
        </w:rPr>
      </w:pPr>
    </w:p>
    <w:p w14:paraId="7D80FB33" w14:textId="77777777" w:rsidR="00CB67BC" w:rsidRDefault="00CB67BC" w:rsidP="00E43ECC">
      <w:pPr>
        <w:ind w:left="360"/>
        <w:rPr>
          <w:rFonts w:ascii="Arial" w:hAnsi="Arial" w:cs="Arial"/>
          <w:bCs/>
          <w:sz w:val="24"/>
          <w:szCs w:val="24"/>
          <w:lang w:val="en-US"/>
        </w:rPr>
      </w:pPr>
    </w:p>
    <w:p w14:paraId="08D9D29A" w14:textId="77777777" w:rsidR="00CB67BC" w:rsidRDefault="00CB67BC" w:rsidP="00E43ECC">
      <w:pPr>
        <w:ind w:left="360"/>
        <w:rPr>
          <w:rFonts w:ascii="Arial" w:hAnsi="Arial" w:cs="Arial"/>
          <w:bCs/>
          <w:sz w:val="24"/>
          <w:szCs w:val="24"/>
          <w:lang w:val="en-US"/>
        </w:rPr>
      </w:pPr>
    </w:p>
    <w:p w14:paraId="360FA0EB" w14:textId="77777777" w:rsidR="00CB67BC" w:rsidRDefault="00CB67BC" w:rsidP="00E43ECC">
      <w:pPr>
        <w:ind w:left="360"/>
        <w:rPr>
          <w:rFonts w:ascii="Arial" w:hAnsi="Arial" w:cs="Arial"/>
          <w:bCs/>
          <w:sz w:val="24"/>
          <w:szCs w:val="24"/>
          <w:lang w:val="en-US"/>
        </w:rPr>
      </w:pPr>
    </w:p>
    <w:p w14:paraId="7830E4E6" w14:textId="77777777" w:rsidR="00CB67BC" w:rsidRDefault="00CB67BC" w:rsidP="00E43ECC">
      <w:pPr>
        <w:ind w:left="360"/>
        <w:rPr>
          <w:rFonts w:ascii="Arial" w:hAnsi="Arial" w:cs="Arial"/>
          <w:bCs/>
          <w:sz w:val="24"/>
          <w:szCs w:val="24"/>
          <w:lang w:val="en-US"/>
        </w:rPr>
      </w:pPr>
    </w:p>
    <w:p w14:paraId="1A83FABF" w14:textId="77777777" w:rsidR="00CB67BC" w:rsidRDefault="00CB67BC" w:rsidP="00E43ECC">
      <w:pPr>
        <w:ind w:left="360"/>
        <w:rPr>
          <w:rFonts w:ascii="Arial" w:hAnsi="Arial" w:cs="Arial"/>
          <w:bCs/>
          <w:sz w:val="24"/>
          <w:szCs w:val="24"/>
          <w:lang w:val="en-US"/>
        </w:rPr>
      </w:pPr>
    </w:p>
    <w:p w14:paraId="6296A391" w14:textId="77777777" w:rsidR="00CB67BC" w:rsidRDefault="00CB67BC" w:rsidP="00E43ECC">
      <w:pPr>
        <w:ind w:left="360"/>
        <w:rPr>
          <w:rFonts w:ascii="Arial" w:hAnsi="Arial" w:cs="Arial"/>
          <w:bCs/>
          <w:sz w:val="24"/>
          <w:szCs w:val="24"/>
          <w:lang w:val="en-US"/>
        </w:rPr>
      </w:pPr>
    </w:p>
    <w:p w14:paraId="58198C86" w14:textId="77777777" w:rsidR="00CB67BC" w:rsidRDefault="00CB67BC" w:rsidP="00E43ECC">
      <w:pPr>
        <w:ind w:left="360"/>
        <w:rPr>
          <w:rFonts w:ascii="Arial" w:hAnsi="Arial" w:cs="Arial"/>
          <w:bCs/>
          <w:sz w:val="24"/>
          <w:szCs w:val="24"/>
          <w:lang w:val="en-US"/>
        </w:rPr>
      </w:pPr>
    </w:p>
    <w:p w14:paraId="54A1936E" w14:textId="77777777" w:rsidR="00644F28" w:rsidRDefault="00644F28" w:rsidP="00614F6C">
      <w:pPr>
        <w:ind w:left="360"/>
        <w:rPr>
          <w:rFonts w:ascii="Arial" w:hAnsi="Arial" w:cs="Arial"/>
          <w:bCs/>
          <w:sz w:val="24"/>
          <w:szCs w:val="24"/>
          <w:u w:val="single"/>
          <w:lang w:val="en-US"/>
        </w:rPr>
      </w:pPr>
    </w:p>
    <w:p w14:paraId="37A703B9" w14:textId="77777777" w:rsidR="00644F28" w:rsidRDefault="00644F28" w:rsidP="00614F6C">
      <w:pPr>
        <w:ind w:left="360"/>
        <w:rPr>
          <w:rFonts w:ascii="Arial" w:hAnsi="Arial" w:cs="Arial"/>
          <w:bCs/>
          <w:sz w:val="24"/>
          <w:szCs w:val="24"/>
          <w:u w:val="single"/>
          <w:lang w:val="en-US"/>
        </w:rPr>
      </w:pPr>
    </w:p>
    <w:p w14:paraId="3C802E50" w14:textId="77777777" w:rsidR="00644F28" w:rsidRDefault="00644F28" w:rsidP="00614F6C">
      <w:pPr>
        <w:ind w:left="360"/>
        <w:rPr>
          <w:rFonts w:ascii="Arial" w:hAnsi="Arial" w:cs="Arial"/>
          <w:bCs/>
          <w:sz w:val="24"/>
          <w:szCs w:val="24"/>
          <w:u w:val="single"/>
          <w:lang w:val="en-US"/>
        </w:rPr>
      </w:pPr>
    </w:p>
    <w:p w14:paraId="447591EF" w14:textId="1D46B450" w:rsidR="00614F6C" w:rsidRPr="00614F6C" w:rsidRDefault="00674755" w:rsidP="00614F6C">
      <w:pPr>
        <w:ind w:left="360"/>
        <w:rPr>
          <w:rFonts w:ascii="Arial" w:hAnsi="Arial" w:cs="Arial"/>
          <w:bCs/>
          <w:sz w:val="24"/>
          <w:szCs w:val="24"/>
          <w:u w:val="single"/>
          <w:lang w:val="en-US"/>
        </w:rPr>
      </w:pPr>
      <w:r w:rsidRPr="00614F6C">
        <w:rPr>
          <w:rFonts w:ascii="Arial" w:hAnsi="Arial" w:cs="Arial"/>
          <w:bCs/>
          <w:sz w:val="24"/>
          <w:szCs w:val="24"/>
          <w:u w:val="single"/>
          <w:lang w:val="en-US"/>
        </w:rPr>
        <w:lastRenderedPageBreak/>
        <w:t>Reference</w:t>
      </w:r>
      <w:r w:rsidR="00E43ECC" w:rsidRPr="00614F6C">
        <w:rPr>
          <w:rFonts w:ascii="Arial" w:hAnsi="Arial" w:cs="Arial"/>
          <w:bCs/>
          <w:sz w:val="24"/>
          <w:szCs w:val="24"/>
          <w:u w:val="single"/>
          <w:lang w:val="en-US"/>
        </w:rPr>
        <w:t xml:space="preserve"> list </w:t>
      </w:r>
    </w:p>
    <w:p w14:paraId="70520797" w14:textId="77777777" w:rsidR="00614F6C" w:rsidRDefault="00614F6C" w:rsidP="00614F6C">
      <w:pPr>
        <w:ind w:left="360"/>
        <w:rPr>
          <w:rFonts w:ascii="Arial" w:hAnsi="Arial" w:cs="Arial"/>
          <w:bCs/>
          <w:sz w:val="24"/>
          <w:szCs w:val="24"/>
          <w:lang w:val="en-US"/>
        </w:rPr>
      </w:pPr>
    </w:p>
    <w:p w14:paraId="29EA7576" w14:textId="6D6C56FD" w:rsidR="00614F6C" w:rsidRPr="00614F6C" w:rsidRDefault="00614F6C" w:rsidP="00614F6C">
      <w:pPr>
        <w:ind w:left="360"/>
        <w:rPr>
          <w:rFonts w:ascii="Arial" w:hAnsi="Arial" w:cs="Arial"/>
          <w:bCs/>
          <w:sz w:val="24"/>
          <w:szCs w:val="24"/>
          <w:lang w:val="en-US"/>
        </w:rPr>
      </w:pPr>
      <w:r>
        <w:rPr>
          <w:rFonts w:ascii="Arial" w:hAnsi="Arial" w:cs="Arial"/>
          <w:bCs/>
          <w:sz w:val="24"/>
          <w:szCs w:val="24"/>
          <w:lang w:val="en-US"/>
        </w:rPr>
        <w:t xml:space="preserve">Adjei, N., Jonsson, K., Ware, J., Yaya, S., Chen, Y., Bennett, D., McGovern, R., Munford, L., Black, M., and Tyler-Robinson, D. (2025) ‘Impact of family childhood adversity on risk of violence and involvement with police in adolescents: findings from the UK millennium Cohort study’, </w:t>
      </w:r>
      <w:r>
        <w:rPr>
          <w:rFonts w:ascii="Arial" w:hAnsi="Arial" w:cs="Arial"/>
          <w:bCs/>
          <w:i/>
          <w:iCs/>
          <w:sz w:val="24"/>
          <w:szCs w:val="24"/>
          <w:lang w:val="en-US"/>
        </w:rPr>
        <w:t xml:space="preserve">Epidemiology and Community Health, </w:t>
      </w:r>
      <w:r>
        <w:rPr>
          <w:rFonts w:ascii="Arial" w:hAnsi="Arial" w:cs="Arial"/>
          <w:bCs/>
          <w:sz w:val="24"/>
          <w:szCs w:val="24"/>
          <w:lang w:val="en-US"/>
        </w:rPr>
        <w:t xml:space="preserve">79 (6). Available at: </w:t>
      </w:r>
      <w:hyperlink r:id="rId8" w:history="1">
        <w:r>
          <w:rPr>
            <w:rStyle w:val="Hyperlink"/>
            <w:rFonts w:ascii="Arial" w:hAnsi="Arial" w:cs="Arial"/>
            <w:bCs/>
            <w:sz w:val="24"/>
            <w:szCs w:val="24"/>
          </w:rPr>
          <w:t>https://jech.bmj.com/content/79/6/459?utm_source=copilot.com</w:t>
        </w:r>
      </w:hyperlink>
      <w:r>
        <w:t xml:space="preserve"> </w:t>
      </w:r>
      <w:r>
        <w:rPr>
          <w:rFonts w:ascii="Arial" w:hAnsi="Arial" w:cs="Arial"/>
          <w:bCs/>
          <w:sz w:val="24"/>
          <w:szCs w:val="24"/>
          <w:lang w:val="en-US"/>
        </w:rPr>
        <w:t xml:space="preserve">(Accessed: 24 July 2026). </w:t>
      </w:r>
    </w:p>
    <w:p w14:paraId="04BD2079" w14:textId="22A8F4F4" w:rsidR="00614F6C" w:rsidRPr="009D7F9E" w:rsidRDefault="00614F6C" w:rsidP="0008402C">
      <w:pPr>
        <w:ind w:left="360"/>
        <w:rPr>
          <w:rFonts w:ascii="Arial" w:hAnsi="Arial" w:cs="Arial"/>
          <w:bCs/>
          <w:sz w:val="24"/>
          <w:szCs w:val="24"/>
          <w:lang w:val="en-US"/>
        </w:rPr>
      </w:pPr>
    </w:p>
    <w:p w14:paraId="44D88DF6" w14:textId="77777777" w:rsidR="00614F6C" w:rsidRDefault="00614F6C" w:rsidP="00E218B8">
      <w:pPr>
        <w:ind w:left="360"/>
        <w:rPr>
          <w:rFonts w:ascii="Arial" w:hAnsi="Arial" w:cs="Arial"/>
          <w:bCs/>
          <w:sz w:val="24"/>
          <w:szCs w:val="24"/>
          <w:lang w:val="en-US"/>
        </w:rPr>
      </w:pPr>
    </w:p>
    <w:p w14:paraId="66937355" w14:textId="3AC2237F" w:rsidR="00614F6C" w:rsidRDefault="00614F6C" w:rsidP="00E218B8">
      <w:pPr>
        <w:ind w:left="360"/>
        <w:rPr>
          <w:rFonts w:ascii="Arial" w:hAnsi="Arial" w:cs="Arial"/>
          <w:bCs/>
          <w:sz w:val="24"/>
          <w:szCs w:val="24"/>
          <w:lang w:val="en-US"/>
        </w:rPr>
      </w:pPr>
      <w:r>
        <w:rPr>
          <w:rFonts w:ascii="Arial" w:hAnsi="Arial" w:cs="Arial"/>
          <w:bCs/>
          <w:sz w:val="24"/>
          <w:szCs w:val="24"/>
          <w:lang w:val="en-US"/>
        </w:rPr>
        <w:t>Arnez, J., and Condry, R. (</w:t>
      </w:r>
      <w:proofErr w:type="gramStart"/>
      <w:r>
        <w:rPr>
          <w:rFonts w:ascii="Arial" w:hAnsi="Arial" w:cs="Arial"/>
          <w:bCs/>
          <w:sz w:val="24"/>
          <w:szCs w:val="24"/>
          <w:lang w:val="en-US"/>
        </w:rPr>
        <w:t>2021) ‘</w:t>
      </w:r>
      <w:proofErr w:type="gramEnd"/>
      <w:r>
        <w:rPr>
          <w:rFonts w:ascii="Arial" w:hAnsi="Arial" w:cs="Arial"/>
          <w:bCs/>
          <w:sz w:val="24"/>
          <w:szCs w:val="24"/>
          <w:lang w:val="en-US"/>
        </w:rPr>
        <w:t xml:space="preserve">Criminological perspective on school exclusion and youth offending’, </w:t>
      </w:r>
      <w:r>
        <w:rPr>
          <w:rFonts w:ascii="Arial" w:hAnsi="Arial" w:cs="Arial"/>
          <w:bCs/>
          <w:i/>
          <w:iCs/>
          <w:sz w:val="24"/>
          <w:szCs w:val="24"/>
          <w:lang w:val="en-US"/>
        </w:rPr>
        <w:t xml:space="preserve">Emotional and Behavioral Difficulties. </w:t>
      </w:r>
      <w:r>
        <w:rPr>
          <w:rFonts w:ascii="Arial" w:hAnsi="Arial" w:cs="Arial"/>
          <w:bCs/>
          <w:sz w:val="24"/>
          <w:szCs w:val="24"/>
          <w:lang w:val="en-US"/>
        </w:rPr>
        <w:t xml:space="preserve">26, (1), pp.87-100. Available at: </w:t>
      </w:r>
      <w:hyperlink r:id="rId9" w:anchor="abstract" w:history="1">
        <w:r>
          <w:rPr>
            <w:rStyle w:val="Hyperlink"/>
            <w:rFonts w:ascii="Arial" w:hAnsi="Arial" w:cs="Arial"/>
            <w:bCs/>
            <w:sz w:val="24"/>
            <w:szCs w:val="24"/>
          </w:rPr>
          <w:t>https://www.tandfonline.com/doi/full/10.1080/13632752.2021.1905233?needAccess=true#abstract</w:t>
        </w:r>
      </w:hyperlink>
      <w:r>
        <w:rPr>
          <w:rFonts w:ascii="Arial" w:hAnsi="Arial" w:cs="Arial"/>
          <w:bCs/>
          <w:sz w:val="24"/>
          <w:szCs w:val="24"/>
          <w:lang w:val="en-US"/>
        </w:rPr>
        <w:t xml:space="preserve"> (Accessed: 21 July 2026). </w:t>
      </w:r>
    </w:p>
    <w:p w14:paraId="41BC789E" w14:textId="77777777" w:rsidR="00614F6C" w:rsidRDefault="00614F6C" w:rsidP="0035796A">
      <w:pPr>
        <w:ind w:left="360"/>
        <w:rPr>
          <w:rFonts w:ascii="Arial" w:hAnsi="Arial" w:cs="Arial"/>
          <w:bCs/>
          <w:sz w:val="24"/>
          <w:szCs w:val="24"/>
          <w:lang w:val="en-US"/>
        </w:rPr>
      </w:pPr>
      <w:r>
        <w:rPr>
          <w:rFonts w:ascii="Arial" w:hAnsi="Arial" w:cs="Arial"/>
          <w:bCs/>
          <w:sz w:val="24"/>
          <w:szCs w:val="24"/>
          <w:lang w:val="en-US"/>
        </w:rPr>
        <w:t xml:space="preserve">Brewer, A., Saunders, R., Fearon, P., Fonagy, P., Cottrell, D., </w:t>
      </w:r>
      <w:proofErr w:type="spellStart"/>
      <w:r>
        <w:rPr>
          <w:rFonts w:ascii="Arial" w:hAnsi="Arial" w:cs="Arial"/>
          <w:bCs/>
          <w:sz w:val="24"/>
          <w:szCs w:val="24"/>
          <w:lang w:val="en-US"/>
        </w:rPr>
        <w:t>Kraam</w:t>
      </w:r>
      <w:proofErr w:type="spellEnd"/>
      <w:r>
        <w:rPr>
          <w:rFonts w:ascii="Arial" w:hAnsi="Arial" w:cs="Arial"/>
          <w:bCs/>
          <w:sz w:val="24"/>
          <w:szCs w:val="24"/>
          <w:lang w:val="en-US"/>
        </w:rPr>
        <w:t xml:space="preserve">, A., Pilling, S., Simes, E., Anokhina, A., and Butler, S. (2022) ‘Antisocial cognition as a mediator of the peer influence effect and peer selection effect in antisocial adolescents’, </w:t>
      </w:r>
      <w:r w:rsidRPr="004D5DE3">
        <w:rPr>
          <w:rFonts w:ascii="Arial" w:hAnsi="Arial" w:cs="Arial"/>
          <w:bCs/>
          <w:i/>
          <w:iCs/>
          <w:sz w:val="24"/>
          <w:szCs w:val="24"/>
          <w:lang w:val="en-US"/>
        </w:rPr>
        <w:t>European Child and Psychiatry</w:t>
      </w:r>
      <w:r>
        <w:rPr>
          <w:rFonts w:ascii="Arial" w:hAnsi="Arial" w:cs="Arial"/>
          <w:bCs/>
          <w:i/>
          <w:iCs/>
          <w:sz w:val="24"/>
          <w:szCs w:val="24"/>
          <w:lang w:val="en-US"/>
        </w:rPr>
        <w:t>,</w:t>
      </w:r>
      <w:r>
        <w:rPr>
          <w:rFonts w:ascii="Arial" w:hAnsi="Arial" w:cs="Arial"/>
          <w:bCs/>
          <w:sz w:val="24"/>
          <w:szCs w:val="24"/>
          <w:lang w:val="en-US"/>
        </w:rPr>
        <w:t xml:space="preserve"> 31 (December). Available at: </w:t>
      </w:r>
      <w:hyperlink r:id="rId10" w:history="1">
        <w:r>
          <w:rPr>
            <w:rStyle w:val="Hyperlink"/>
            <w:rFonts w:ascii="Arial" w:hAnsi="Arial" w:cs="Arial"/>
            <w:bCs/>
            <w:sz w:val="24"/>
            <w:szCs w:val="24"/>
          </w:rPr>
          <w:t>https://link.springer.com/article/10.1007/s00787-020-01695-1?utm_source=copilot.com</w:t>
        </w:r>
      </w:hyperlink>
      <w:r>
        <w:rPr>
          <w:rFonts w:ascii="Arial" w:hAnsi="Arial" w:cs="Arial"/>
          <w:bCs/>
          <w:sz w:val="24"/>
          <w:szCs w:val="24"/>
          <w:lang w:val="en-US"/>
        </w:rPr>
        <w:t xml:space="preserve"> (Accessed: 24 July 2026).</w:t>
      </w:r>
    </w:p>
    <w:p w14:paraId="7EEC6D3B" w14:textId="77777777" w:rsidR="00614F6C" w:rsidRDefault="00614F6C" w:rsidP="00E218B8">
      <w:pPr>
        <w:ind w:left="360"/>
        <w:rPr>
          <w:rFonts w:ascii="Arial" w:hAnsi="Arial" w:cs="Arial"/>
          <w:bCs/>
          <w:sz w:val="24"/>
          <w:szCs w:val="24"/>
          <w:lang w:val="en-US"/>
        </w:rPr>
      </w:pPr>
    </w:p>
    <w:p w14:paraId="766C1F16" w14:textId="42CAF381" w:rsidR="00614F6C" w:rsidRPr="00184BBE" w:rsidRDefault="00614F6C" w:rsidP="00E218B8">
      <w:pPr>
        <w:ind w:left="360"/>
        <w:rPr>
          <w:rFonts w:ascii="Arial" w:hAnsi="Arial" w:cs="Arial"/>
          <w:bCs/>
          <w:sz w:val="24"/>
          <w:szCs w:val="24"/>
          <w:lang w:val="en-US"/>
        </w:rPr>
      </w:pPr>
      <w:r>
        <w:rPr>
          <w:rFonts w:ascii="Arial" w:hAnsi="Arial" w:cs="Arial"/>
          <w:bCs/>
          <w:sz w:val="24"/>
          <w:szCs w:val="24"/>
          <w:lang w:val="en-US"/>
        </w:rPr>
        <w:t xml:space="preserve">Brink, Y., and </w:t>
      </w:r>
      <w:proofErr w:type="spellStart"/>
      <w:r>
        <w:rPr>
          <w:rFonts w:ascii="Arial" w:hAnsi="Arial" w:cs="Arial"/>
          <w:bCs/>
          <w:sz w:val="24"/>
          <w:szCs w:val="24"/>
          <w:lang w:val="en-US"/>
        </w:rPr>
        <w:t>Lanskey</w:t>
      </w:r>
      <w:proofErr w:type="spellEnd"/>
      <w:r>
        <w:rPr>
          <w:rFonts w:ascii="Arial" w:hAnsi="Arial" w:cs="Arial"/>
          <w:bCs/>
          <w:sz w:val="24"/>
          <w:szCs w:val="24"/>
          <w:lang w:val="en-US"/>
        </w:rPr>
        <w:t>, C. (</w:t>
      </w:r>
      <w:proofErr w:type="gramStart"/>
      <w:r>
        <w:rPr>
          <w:rFonts w:ascii="Arial" w:hAnsi="Arial" w:cs="Arial"/>
          <w:bCs/>
          <w:sz w:val="24"/>
          <w:szCs w:val="24"/>
          <w:lang w:val="en-US"/>
        </w:rPr>
        <w:t>2025) ‘</w:t>
      </w:r>
      <w:proofErr w:type="gramEnd"/>
      <w:r>
        <w:rPr>
          <w:rFonts w:ascii="Arial" w:hAnsi="Arial" w:cs="Arial"/>
          <w:bCs/>
          <w:sz w:val="24"/>
          <w:szCs w:val="24"/>
          <w:lang w:val="en-US"/>
        </w:rPr>
        <w:t xml:space="preserve">Inequality, cumulative disadvantage and youth justice: Towards an analytical framework for understanding and addressing inequalities in youth decision- making’, </w:t>
      </w:r>
      <w:r>
        <w:rPr>
          <w:rFonts w:ascii="Arial" w:hAnsi="Arial" w:cs="Arial"/>
          <w:bCs/>
          <w:i/>
          <w:iCs/>
          <w:sz w:val="24"/>
          <w:szCs w:val="24"/>
          <w:lang w:val="en-US"/>
        </w:rPr>
        <w:t xml:space="preserve">International Journal of Law, Crime and Justice, </w:t>
      </w:r>
      <w:r>
        <w:rPr>
          <w:rFonts w:ascii="Arial" w:hAnsi="Arial" w:cs="Arial"/>
          <w:bCs/>
          <w:sz w:val="24"/>
          <w:szCs w:val="24"/>
          <w:lang w:val="en-US"/>
        </w:rPr>
        <w:t xml:space="preserve">80 (March). Available at: </w:t>
      </w:r>
      <w:hyperlink r:id="rId11" w:history="1">
        <w:r>
          <w:rPr>
            <w:rStyle w:val="Hyperlink"/>
            <w:rFonts w:ascii="Arial" w:hAnsi="Arial" w:cs="Arial"/>
            <w:bCs/>
            <w:sz w:val="24"/>
            <w:szCs w:val="24"/>
          </w:rPr>
          <w:t>https://www.sciencedirect.com/science/article/pii/S1756061625000011?utm_source=copilot.com</w:t>
        </w:r>
      </w:hyperlink>
      <w:r>
        <w:rPr>
          <w:rFonts w:ascii="Arial" w:hAnsi="Arial" w:cs="Arial"/>
          <w:bCs/>
          <w:sz w:val="24"/>
          <w:szCs w:val="24"/>
          <w:lang w:val="en-US"/>
        </w:rPr>
        <w:t xml:space="preserve"> (Accessed: 24 July 2026). </w:t>
      </w:r>
    </w:p>
    <w:p w14:paraId="389A1DA2" w14:textId="77777777" w:rsidR="00614F6C" w:rsidRDefault="00614F6C" w:rsidP="0035796A">
      <w:pPr>
        <w:ind w:left="360"/>
        <w:rPr>
          <w:rFonts w:ascii="Arial" w:hAnsi="Arial" w:cs="Arial"/>
          <w:bCs/>
          <w:sz w:val="24"/>
          <w:szCs w:val="24"/>
          <w:lang w:val="en-US"/>
        </w:rPr>
      </w:pPr>
    </w:p>
    <w:p w14:paraId="2CF17918" w14:textId="4F277AAD" w:rsidR="00614F6C" w:rsidRPr="000B0AA3" w:rsidRDefault="00614F6C" w:rsidP="0035796A">
      <w:pPr>
        <w:ind w:left="360"/>
        <w:rPr>
          <w:rFonts w:ascii="Arial" w:hAnsi="Arial" w:cs="Arial"/>
          <w:bCs/>
          <w:sz w:val="24"/>
          <w:szCs w:val="24"/>
          <w:lang w:val="en-US"/>
        </w:rPr>
      </w:pPr>
      <w:r>
        <w:rPr>
          <w:rFonts w:ascii="Arial" w:hAnsi="Arial" w:cs="Arial"/>
          <w:bCs/>
          <w:sz w:val="24"/>
          <w:szCs w:val="24"/>
          <w:lang w:val="en-US"/>
        </w:rPr>
        <w:t xml:space="preserve">Brown, T. (2024) </w:t>
      </w:r>
      <w:r>
        <w:rPr>
          <w:rFonts w:ascii="Arial" w:hAnsi="Arial" w:cs="Arial"/>
          <w:bCs/>
          <w:i/>
          <w:iCs/>
          <w:sz w:val="24"/>
          <w:szCs w:val="24"/>
          <w:lang w:val="en-US"/>
        </w:rPr>
        <w:t xml:space="preserve">Child poverty: Statistics, Causes and the UK’s policy response. </w:t>
      </w:r>
      <w:r w:rsidRPr="000B0AA3">
        <w:rPr>
          <w:rFonts w:ascii="Arial" w:hAnsi="Arial" w:cs="Arial"/>
          <w:bCs/>
          <w:sz w:val="24"/>
          <w:szCs w:val="24"/>
          <w:lang w:val="en-US"/>
        </w:rPr>
        <w:t xml:space="preserve">Available at: </w:t>
      </w:r>
      <w:hyperlink r:id="rId12" w:history="1">
        <w:r w:rsidRPr="000B0AA3">
          <w:rPr>
            <w:rStyle w:val="Hyperlink"/>
            <w:rFonts w:ascii="Arial" w:hAnsi="Arial" w:cs="Arial"/>
            <w:bCs/>
            <w:sz w:val="24"/>
            <w:szCs w:val="24"/>
          </w:rPr>
          <w:t>https://lordslibrary.parliament.uk/child-poverty-statistics-causes-and-the-uks-policy-response/</w:t>
        </w:r>
      </w:hyperlink>
      <w:r w:rsidRPr="000B0AA3">
        <w:rPr>
          <w:rFonts w:ascii="Arial" w:hAnsi="Arial" w:cs="Arial"/>
          <w:bCs/>
          <w:sz w:val="24"/>
          <w:szCs w:val="24"/>
          <w:lang w:val="en-US"/>
        </w:rPr>
        <w:t xml:space="preserve"> (Accessed: 24 July 2026).  </w:t>
      </w:r>
    </w:p>
    <w:p w14:paraId="46BF48FD" w14:textId="77777777" w:rsidR="00614F6C" w:rsidRDefault="00614F6C" w:rsidP="0035796A">
      <w:pPr>
        <w:ind w:left="360"/>
        <w:rPr>
          <w:rFonts w:ascii="Arial" w:hAnsi="Arial" w:cs="Arial"/>
          <w:bCs/>
          <w:sz w:val="24"/>
          <w:szCs w:val="24"/>
          <w:lang w:val="en-US"/>
        </w:rPr>
      </w:pPr>
      <w:proofErr w:type="spellStart"/>
      <w:r>
        <w:rPr>
          <w:rFonts w:ascii="Arial" w:hAnsi="Arial" w:cs="Arial"/>
          <w:bCs/>
          <w:sz w:val="24"/>
          <w:szCs w:val="24"/>
          <w:lang w:val="en-US"/>
        </w:rPr>
        <w:t>Clemmow</w:t>
      </w:r>
      <w:proofErr w:type="spellEnd"/>
      <w:r>
        <w:rPr>
          <w:rFonts w:ascii="Arial" w:hAnsi="Arial" w:cs="Arial"/>
          <w:bCs/>
          <w:sz w:val="24"/>
          <w:szCs w:val="24"/>
          <w:lang w:val="en-US"/>
        </w:rPr>
        <w:t>, C., and Gill, P. (</w:t>
      </w:r>
      <w:proofErr w:type="gramStart"/>
      <w:r>
        <w:rPr>
          <w:rFonts w:ascii="Arial" w:hAnsi="Arial" w:cs="Arial"/>
          <w:bCs/>
          <w:sz w:val="24"/>
          <w:szCs w:val="24"/>
          <w:lang w:val="en-US"/>
        </w:rPr>
        <w:t>2025) ‘</w:t>
      </w:r>
      <w:proofErr w:type="gramEnd"/>
      <w:r>
        <w:rPr>
          <w:rFonts w:ascii="Arial" w:hAnsi="Arial" w:cs="Arial"/>
          <w:bCs/>
          <w:sz w:val="24"/>
          <w:szCs w:val="24"/>
          <w:lang w:val="en-US"/>
        </w:rPr>
        <w:t xml:space="preserve">Evidence review on poverty and youth crime and violence’, </w:t>
      </w:r>
      <w:r>
        <w:rPr>
          <w:rFonts w:ascii="Arial" w:hAnsi="Arial" w:cs="Arial"/>
          <w:bCs/>
          <w:i/>
          <w:iCs/>
          <w:sz w:val="24"/>
          <w:szCs w:val="24"/>
          <w:lang w:val="en-US"/>
        </w:rPr>
        <w:t xml:space="preserve">youth endowment fund. </w:t>
      </w:r>
      <w:r>
        <w:rPr>
          <w:rFonts w:ascii="Arial" w:hAnsi="Arial" w:cs="Arial"/>
          <w:bCs/>
          <w:sz w:val="24"/>
          <w:szCs w:val="24"/>
          <w:lang w:val="en-US"/>
        </w:rPr>
        <w:t xml:space="preserve">Available at: </w:t>
      </w:r>
      <w:hyperlink r:id="rId13" w:history="1">
        <w:r>
          <w:rPr>
            <w:rStyle w:val="Hyperlink"/>
            <w:rFonts w:ascii="Arial" w:hAnsi="Arial" w:cs="Arial"/>
            <w:bCs/>
            <w:sz w:val="24"/>
            <w:szCs w:val="24"/>
          </w:rPr>
          <w:t>https://youthendowmentfund.org.uk/wp-content/uploads/2025/08/YEF-Poverty-Evidence-Review-Summary-August-2025.pdf?utm_source=copilot.com</w:t>
        </w:r>
      </w:hyperlink>
      <w:r>
        <w:rPr>
          <w:rFonts w:ascii="Arial" w:hAnsi="Arial" w:cs="Arial"/>
          <w:bCs/>
          <w:sz w:val="24"/>
          <w:szCs w:val="24"/>
          <w:lang w:val="en-US"/>
        </w:rPr>
        <w:t xml:space="preserve"> (Accessed: 24 July 2026).  </w:t>
      </w:r>
    </w:p>
    <w:p w14:paraId="54832BD8" w14:textId="77777777" w:rsidR="00614F6C" w:rsidRDefault="00614F6C" w:rsidP="00E43ECC">
      <w:pPr>
        <w:ind w:left="360"/>
        <w:rPr>
          <w:rFonts w:ascii="Arial" w:hAnsi="Arial" w:cs="Arial"/>
          <w:bCs/>
          <w:sz w:val="24"/>
          <w:szCs w:val="24"/>
          <w:lang w:val="en-US"/>
        </w:rPr>
      </w:pPr>
    </w:p>
    <w:p w14:paraId="335FDF63" w14:textId="0B6FA114" w:rsidR="00614F6C" w:rsidRPr="00D34077" w:rsidRDefault="00614F6C" w:rsidP="00E43ECC">
      <w:pPr>
        <w:ind w:left="360"/>
        <w:rPr>
          <w:rFonts w:ascii="Arial" w:hAnsi="Arial" w:cs="Arial"/>
          <w:bCs/>
          <w:sz w:val="24"/>
          <w:szCs w:val="24"/>
          <w:lang w:val="en-US"/>
        </w:rPr>
      </w:pPr>
      <w:proofErr w:type="spellStart"/>
      <w:r>
        <w:rPr>
          <w:rFonts w:ascii="Arial" w:hAnsi="Arial" w:cs="Arial"/>
          <w:bCs/>
          <w:sz w:val="24"/>
          <w:szCs w:val="24"/>
          <w:lang w:val="en-US"/>
        </w:rPr>
        <w:t>Gorard</w:t>
      </w:r>
      <w:proofErr w:type="spellEnd"/>
      <w:r>
        <w:rPr>
          <w:rFonts w:ascii="Arial" w:hAnsi="Arial" w:cs="Arial"/>
          <w:bCs/>
          <w:sz w:val="24"/>
          <w:szCs w:val="24"/>
          <w:lang w:val="en-US"/>
        </w:rPr>
        <w:t xml:space="preserve">, S., </w:t>
      </w:r>
      <w:proofErr w:type="spellStart"/>
      <w:r>
        <w:rPr>
          <w:rFonts w:ascii="Arial" w:hAnsi="Arial" w:cs="Arial"/>
          <w:bCs/>
          <w:sz w:val="24"/>
          <w:szCs w:val="24"/>
          <w:lang w:val="en-US"/>
        </w:rPr>
        <w:t>Sissiqui</w:t>
      </w:r>
      <w:proofErr w:type="spellEnd"/>
      <w:r>
        <w:rPr>
          <w:rFonts w:ascii="Arial" w:hAnsi="Arial" w:cs="Arial"/>
          <w:bCs/>
          <w:sz w:val="24"/>
          <w:szCs w:val="24"/>
          <w:lang w:val="en-US"/>
        </w:rPr>
        <w:t xml:space="preserve">, N., See, B., and Gao, Y. (2025) ‘Do school exclusion and Attainment outcomes Disproportionately impact minority ethnic pupils? Analysis of pupil characteristics segregation, and outcomes in England’, </w:t>
      </w:r>
      <w:r>
        <w:rPr>
          <w:rFonts w:ascii="Arial" w:hAnsi="Arial" w:cs="Arial"/>
          <w:bCs/>
          <w:i/>
          <w:iCs/>
          <w:sz w:val="24"/>
          <w:szCs w:val="24"/>
          <w:lang w:val="en-US"/>
        </w:rPr>
        <w:t xml:space="preserve">Education Sciences. </w:t>
      </w:r>
      <w:proofErr w:type="gramStart"/>
      <w:r>
        <w:rPr>
          <w:rFonts w:ascii="Arial" w:hAnsi="Arial" w:cs="Arial"/>
          <w:bCs/>
          <w:sz w:val="24"/>
          <w:szCs w:val="24"/>
          <w:lang w:val="en-US"/>
        </w:rPr>
        <w:t>15,(</w:t>
      </w:r>
      <w:proofErr w:type="gramEnd"/>
      <w:r>
        <w:rPr>
          <w:rFonts w:ascii="Arial" w:hAnsi="Arial" w:cs="Arial"/>
          <w:bCs/>
          <w:sz w:val="24"/>
          <w:szCs w:val="24"/>
          <w:lang w:val="en-US"/>
        </w:rPr>
        <w:t xml:space="preserve">1). Available at: </w:t>
      </w:r>
      <w:hyperlink r:id="rId14" w:history="1">
        <w:r>
          <w:rPr>
            <w:rStyle w:val="Hyperlink"/>
            <w:rFonts w:ascii="Arial" w:hAnsi="Arial" w:cs="Arial"/>
            <w:bCs/>
            <w:sz w:val="24"/>
            <w:szCs w:val="24"/>
          </w:rPr>
          <w:t>https://www.mdpi.com/2227-7102/15/1/6/xml?utm_source=copilot.com</w:t>
        </w:r>
      </w:hyperlink>
      <w:r>
        <w:rPr>
          <w:rFonts w:ascii="Arial" w:hAnsi="Arial" w:cs="Arial"/>
          <w:bCs/>
          <w:sz w:val="24"/>
          <w:szCs w:val="24"/>
          <w:lang w:val="en-US"/>
        </w:rPr>
        <w:t xml:space="preserve"> (Accessed: 21 July 2026). </w:t>
      </w:r>
    </w:p>
    <w:p w14:paraId="7988CCBC" w14:textId="77777777" w:rsidR="00614F6C" w:rsidRDefault="00614F6C" w:rsidP="0035796A">
      <w:pPr>
        <w:ind w:left="360"/>
        <w:rPr>
          <w:rFonts w:ascii="Arial" w:hAnsi="Arial" w:cs="Arial"/>
          <w:bCs/>
          <w:iCs/>
          <w:sz w:val="24"/>
          <w:szCs w:val="24"/>
          <w:lang w:val="en-US"/>
        </w:rPr>
      </w:pPr>
    </w:p>
    <w:p w14:paraId="0009ABC4" w14:textId="4735E46C" w:rsidR="00614F6C" w:rsidRDefault="00614F6C" w:rsidP="0035796A">
      <w:pPr>
        <w:ind w:left="360"/>
        <w:rPr>
          <w:rFonts w:ascii="Arial" w:hAnsi="Arial" w:cs="Arial"/>
          <w:bCs/>
          <w:iCs/>
          <w:sz w:val="24"/>
          <w:szCs w:val="24"/>
          <w:lang w:val="en-US"/>
        </w:rPr>
      </w:pPr>
      <w:r>
        <w:rPr>
          <w:rFonts w:ascii="Arial" w:hAnsi="Arial" w:cs="Arial"/>
          <w:bCs/>
          <w:iCs/>
          <w:sz w:val="24"/>
          <w:szCs w:val="24"/>
          <w:lang w:val="en-US"/>
        </w:rPr>
        <w:t xml:space="preserve">Hannibal, M., and </w:t>
      </w:r>
      <w:proofErr w:type="spellStart"/>
      <w:r>
        <w:rPr>
          <w:rFonts w:ascii="Arial" w:hAnsi="Arial" w:cs="Arial"/>
          <w:bCs/>
          <w:iCs/>
          <w:sz w:val="24"/>
          <w:szCs w:val="24"/>
          <w:lang w:val="en-US"/>
        </w:rPr>
        <w:t>Mountford</w:t>
      </w:r>
      <w:proofErr w:type="spellEnd"/>
      <w:r>
        <w:rPr>
          <w:rFonts w:ascii="Arial" w:hAnsi="Arial" w:cs="Arial"/>
          <w:bCs/>
          <w:iCs/>
          <w:sz w:val="24"/>
          <w:szCs w:val="24"/>
          <w:lang w:val="en-US"/>
        </w:rPr>
        <w:t xml:space="preserve">, L, (2014) </w:t>
      </w:r>
      <w:r>
        <w:rPr>
          <w:rFonts w:ascii="Arial" w:hAnsi="Arial" w:cs="Arial"/>
          <w:bCs/>
          <w:i/>
          <w:sz w:val="24"/>
          <w:szCs w:val="24"/>
          <w:lang w:val="en-US"/>
        </w:rPr>
        <w:t xml:space="preserve">Criminal Litigation Handbook 2014-2015. </w:t>
      </w:r>
      <w:r>
        <w:rPr>
          <w:rFonts w:ascii="Arial" w:hAnsi="Arial" w:cs="Arial"/>
          <w:bCs/>
          <w:iCs/>
          <w:sz w:val="24"/>
          <w:szCs w:val="24"/>
          <w:lang w:val="en-US"/>
        </w:rPr>
        <w:t xml:space="preserve">Oxford University Press. Available at: </w:t>
      </w:r>
      <w:hyperlink r:id="rId15" w:history="1">
        <w:r>
          <w:rPr>
            <w:rStyle w:val="Hyperlink"/>
            <w:rFonts w:ascii="Arial" w:hAnsi="Arial" w:cs="Arial"/>
            <w:bCs/>
            <w:iCs/>
            <w:sz w:val="24"/>
            <w:szCs w:val="24"/>
          </w:rPr>
          <w:t>https://www.google.co.uk/books/edition/Criminal_Litigation_Handbook_2014_2015/rWgHBAAAQBAJ?hl=en&amp;gbpv=0</w:t>
        </w:r>
      </w:hyperlink>
      <w:r>
        <w:rPr>
          <w:rFonts w:ascii="Arial" w:hAnsi="Arial" w:cs="Arial"/>
          <w:bCs/>
          <w:iCs/>
          <w:sz w:val="24"/>
          <w:szCs w:val="24"/>
          <w:lang w:val="en-US"/>
        </w:rPr>
        <w:t xml:space="preserve"> (Accessed: 21 July 2026). </w:t>
      </w:r>
    </w:p>
    <w:p w14:paraId="38EC09C5" w14:textId="77777777" w:rsidR="00614F6C" w:rsidRDefault="00614F6C" w:rsidP="00BB3AF2">
      <w:pPr>
        <w:ind w:left="360"/>
        <w:rPr>
          <w:rFonts w:ascii="Arial" w:hAnsi="Arial" w:cs="Arial"/>
          <w:bCs/>
          <w:iCs/>
          <w:sz w:val="24"/>
          <w:szCs w:val="24"/>
          <w:lang w:val="en-US"/>
        </w:rPr>
      </w:pPr>
    </w:p>
    <w:p w14:paraId="0E0F26AB" w14:textId="6E3D18C4" w:rsidR="00614F6C" w:rsidRPr="00511922" w:rsidRDefault="00614F6C" w:rsidP="00BB3AF2">
      <w:pPr>
        <w:ind w:left="360"/>
        <w:rPr>
          <w:rFonts w:ascii="Arial" w:hAnsi="Arial" w:cs="Arial"/>
          <w:bCs/>
          <w:iCs/>
          <w:sz w:val="24"/>
          <w:szCs w:val="24"/>
          <w:lang w:val="en-US"/>
        </w:rPr>
      </w:pPr>
      <w:r>
        <w:rPr>
          <w:rFonts w:ascii="Arial" w:hAnsi="Arial" w:cs="Arial"/>
          <w:bCs/>
          <w:iCs/>
          <w:sz w:val="24"/>
          <w:szCs w:val="24"/>
          <w:lang w:val="en-US"/>
        </w:rPr>
        <w:lastRenderedPageBreak/>
        <w:t xml:space="preserve">House of Commons Affairs (2006) </w:t>
      </w:r>
      <w:r>
        <w:rPr>
          <w:rFonts w:ascii="Arial" w:hAnsi="Arial" w:cs="Arial"/>
          <w:bCs/>
          <w:i/>
          <w:sz w:val="24"/>
          <w:szCs w:val="24"/>
          <w:lang w:val="en-US"/>
        </w:rPr>
        <w:t>Young Black People and the Criminal Justice System.</w:t>
      </w:r>
      <w:r>
        <w:rPr>
          <w:rFonts w:ascii="Arial" w:hAnsi="Arial" w:cs="Arial"/>
          <w:bCs/>
          <w:iCs/>
          <w:sz w:val="24"/>
          <w:szCs w:val="24"/>
          <w:lang w:val="en-US"/>
        </w:rPr>
        <w:t xml:space="preserve"> Available at: </w:t>
      </w:r>
      <w:hyperlink r:id="rId16" w:history="1">
        <w:r>
          <w:rPr>
            <w:rStyle w:val="Hyperlink"/>
            <w:rFonts w:ascii="Arial" w:hAnsi="Arial" w:cs="Arial"/>
            <w:bCs/>
            <w:iCs/>
            <w:sz w:val="24"/>
            <w:szCs w:val="24"/>
          </w:rPr>
          <w:t>https://www.google.co.uk/books/edition/Young_black_people_and_the_criminal_just/pmXQy_L3_hgC?hl=en&amp;gbpv=1&amp;dq=racism+and+the+link+to+youth+offending&amp;pg=PA223&amp;printsec=frontcover</w:t>
        </w:r>
      </w:hyperlink>
      <w:r>
        <w:rPr>
          <w:rFonts w:ascii="Arial" w:hAnsi="Arial" w:cs="Arial"/>
          <w:bCs/>
          <w:iCs/>
          <w:sz w:val="24"/>
          <w:szCs w:val="24"/>
          <w:lang w:val="en-US"/>
        </w:rPr>
        <w:t xml:space="preserve"> (Accessed: 21 July 2026).</w:t>
      </w:r>
    </w:p>
    <w:p w14:paraId="35B7FBA1" w14:textId="77777777" w:rsidR="00614F6C" w:rsidRDefault="00614F6C" w:rsidP="0035796A">
      <w:pPr>
        <w:ind w:left="360"/>
        <w:rPr>
          <w:rFonts w:ascii="Arial" w:hAnsi="Arial" w:cs="Arial"/>
          <w:bCs/>
          <w:sz w:val="24"/>
          <w:szCs w:val="24"/>
          <w:lang w:val="en-US"/>
        </w:rPr>
      </w:pPr>
    </w:p>
    <w:p w14:paraId="764B24E4" w14:textId="10234FC5" w:rsidR="00614F6C" w:rsidRDefault="00614F6C" w:rsidP="0035796A">
      <w:pPr>
        <w:ind w:left="360"/>
        <w:rPr>
          <w:rFonts w:ascii="Arial" w:hAnsi="Arial" w:cs="Arial"/>
          <w:bCs/>
          <w:sz w:val="24"/>
          <w:szCs w:val="24"/>
          <w:lang w:val="en-US"/>
        </w:rPr>
      </w:pPr>
      <w:r>
        <w:rPr>
          <w:rFonts w:ascii="Arial" w:hAnsi="Arial" w:cs="Arial"/>
          <w:bCs/>
          <w:sz w:val="24"/>
          <w:szCs w:val="24"/>
          <w:lang w:val="en-US"/>
        </w:rPr>
        <w:t xml:space="preserve">Hovestadt, T., and Lorenz, G. (2025) ‘social network effects on educational inequality: The role of similarity bias in social influence’, </w:t>
      </w:r>
      <w:r>
        <w:rPr>
          <w:rFonts w:ascii="Arial" w:hAnsi="Arial" w:cs="Arial"/>
          <w:bCs/>
          <w:i/>
          <w:iCs/>
          <w:sz w:val="24"/>
          <w:szCs w:val="24"/>
          <w:lang w:val="en-US"/>
        </w:rPr>
        <w:t xml:space="preserve">Research in Social Stratification and Mobility, </w:t>
      </w:r>
      <w:r>
        <w:rPr>
          <w:rFonts w:ascii="Arial" w:hAnsi="Arial" w:cs="Arial"/>
          <w:bCs/>
          <w:sz w:val="24"/>
          <w:szCs w:val="24"/>
          <w:lang w:val="en-US"/>
        </w:rPr>
        <w:t xml:space="preserve">98 (August). Available at: </w:t>
      </w:r>
      <w:hyperlink r:id="rId17" w:history="1">
        <w:r>
          <w:rPr>
            <w:rStyle w:val="Hyperlink"/>
            <w:rFonts w:ascii="Arial" w:hAnsi="Arial" w:cs="Arial"/>
            <w:bCs/>
            <w:sz w:val="24"/>
            <w:szCs w:val="24"/>
          </w:rPr>
          <w:t>https://www.sciencedirect.com/science/article/pii/S0276562425000629?utm_source=copilot.com</w:t>
        </w:r>
      </w:hyperlink>
      <w:r>
        <w:rPr>
          <w:rFonts w:ascii="Arial" w:hAnsi="Arial" w:cs="Arial"/>
          <w:bCs/>
          <w:sz w:val="24"/>
          <w:szCs w:val="24"/>
          <w:lang w:val="en-US"/>
        </w:rPr>
        <w:t xml:space="preserve"> (Accessed: 24 July 2026).</w:t>
      </w:r>
    </w:p>
    <w:p w14:paraId="6D064D4C" w14:textId="77777777" w:rsidR="00614F6C" w:rsidRDefault="00614F6C" w:rsidP="0035796A">
      <w:pPr>
        <w:ind w:left="360"/>
        <w:rPr>
          <w:rFonts w:ascii="Arial" w:hAnsi="Arial" w:cs="Arial"/>
          <w:bCs/>
          <w:iCs/>
          <w:sz w:val="24"/>
          <w:szCs w:val="24"/>
          <w:lang w:val="en-US"/>
        </w:rPr>
      </w:pPr>
    </w:p>
    <w:p w14:paraId="3BD34438" w14:textId="523F9A11" w:rsidR="00614F6C" w:rsidRDefault="00614F6C" w:rsidP="0035796A">
      <w:pPr>
        <w:ind w:left="360"/>
        <w:rPr>
          <w:rFonts w:ascii="Arial" w:hAnsi="Arial" w:cs="Arial"/>
          <w:bCs/>
          <w:iCs/>
          <w:sz w:val="24"/>
          <w:szCs w:val="24"/>
          <w:lang w:val="en-US"/>
        </w:rPr>
      </w:pPr>
      <w:r>
        <w:rPr>
          <w:rFonts w:ascii="Arial" w:hAnsi="Arial" w:cs="Arial"/>
          <w:bCs/>
          <w:iCs/>
          <w:sz w:val="24"/>
          <w:szCs w:val="24"/>
          <w:lang w:val="en-US"/>
        </w:rPr>
        <w:t>Ibish, E. (</w:t>
      </w:r>
      <w:proofErr w:type="gramStart"/>
      <w:r>
        <w:rPr>
          <w:rFonts w:ascii="Arial" w:hAnsi="Arial" w:cs="Arial"/>
          <w:bCs/>
          <w:iCs/>
          <w:sz w:val="24"/>
          <w:szCs w:val="24"/>
          <w:lang w:val="en-US"/>
        </w:rPr>
        <w:t>2026) ‘</w:t>
      </w:r>
      <w:proofErr w:type="gramEnd"/>
      <w:r>
        <w:rPr>
          <w:rFonts w:ascii="Arial" w:hAnsi="Arial" w:cs="Arial"/>
          <w:bCs/>
          <w:iCs/>
          <w:sz w:val="24"/>
          <w:szCs w:val="24"/>
          <w:lang w:val="en-US"/>
        </w:rPr>
        <w:t xml:space="preserve">Concept and definition of Juvenile delinquency (youth offending), </w:t>
      </w:r>
      <w:r>
        <w:rPr>
          <w:rFonts w:ascii="Arial" w:hAnsi="Arial" w:cs="Arial"/>
          <w:bCs/>
          <w:i/>
          <w:sz w:val="24"/>
          <w:szCs w:val="24"/>
          <w:lang w:val="en-US"/>
        </w:rPr>
        <w:t xml:space="preserve">Knowledge- Capital of the Future, </w:t>
      </w:r>
      <w:r>
        <w:rPr>
          <w:rFonts w:ascii="Arial" w:hAnsi="Arial" w:cs="Arial"/>
          <w:bCs/>
          <w:iCs/>
          <w:sz w:val="24"/>
          <w:szCs w:val="24"/>
          <w:lang w:val="en-US"/>
        </w:rPr>
        <w:t xml:space="preserve">74 (1). Available at: </w:t>
      </w:r>
      <w:hyperlink r:id="rId18" w:history="1">
        <w:r>
          <w:rPr>
            <w:rStyle w:val="Hyperlink"/>
            <w:rFonts w:ascii="Arial" w:hAnsi="Arial" w:cs="Arial"/>
            <w:bCs/>
            <w:iCs/>
            <w:sz w:val="24"/>
            <w:szCs w:val="24"/>
          </w:rPr>
          <w:t>https://ojs.ikm.mk/index.php/kij/article/view/8075</w:t>
        </w:r>
      </w:hyperlink>
      <w:r>
        <w:rPr>
          <w:rFonts w:ascii="Arial" w:hAnsi="Arial" w:cs="Arial"/>
          <w:bCs/>
          <w:iCs/>
          <w:sz w:val="24"/>
          <w:szCs w:val="24"/>
          <w:lang w:val="en-US"/>
        </w:rPr>
        <w:t xml:space="preserve"> (Accessed: 21 July 2026). </w:t>
      </w:r>
    </w:p>
    <w:p w14:paraId="447175B9" w14:textId="77777777" w:rsidR="00614F6C" w:rsidRDefault="00614F6C" w:rsidP="0035796A">
      <w:pPr>
        <w:ind w:left="360"/>
        <w:rPr>
          <w:rFonts w:ascii="Arial" w:hAnsi="Arial" w:cs="Arial"/>
          <w:bCs/>
          <w:iCs/>
          <w:sz w:val="24"/>
          <w:szCs w:val="24"/>
          <w:lang w:val="en-US"/>
        </w:rPr>
      </w:pPr>
    </w:p>
    <w:p w14:paraId="32ECF6AE" w14:textId="77777777" w:rsidR="00614F6C" w:rsidRDefault="00614F6C" w:rsidP="00E43ECC">
      <w:pPr>
        <w:ind w:left="360"/>
        <w:rPr>
          <w:rFonts w:ascii="Arial" w:hAnsi="Arial" w:cs="Arial"/>
          <w:bCs/>
          <w:sz w:val="24"/>
          <w:szCs w:val="24"/>
          <w:lang w:val="en-US"/>
        </w:rPr>
      </w:pPr>
      <w:r>
        <w:rPr>
          <w:rFonts w:ascii="Arial" w:hAnsi="Arial" w:cs="Arial"/>
          <w:bCs/>
          <w:sz w:val="24"/>
          <w:szCs w:val="24"/>
          <w:lang w:val="en-US"/>
        </w:rPr>
        <w:t xml:space="preserve">Khor, Z., </w:t>
      </w:r>
      <w:proofErr w:type="spellStart"/>
      <w:proofErr w:type="gramStart"/>
      <w:r>
        <w:rPr>
          <w:rFonts w:ascii="Arial" w:hAnsi="Arial" w:cs="Arial"/>
          <w:bCs/>
          <w:sz w:val="24"/>
          <w:szCs w:val="24"/>
          <w:lang w:val="en-US"/>
        </w:rPr>
        <w:t>Reeder,N</w:t>
      </w:r>
      <w:proofErr w:type="spellEnd"/>
      <w:r>
        <w:rPr>
          <w:rFonts w:ascii="Arial" w:hAnsi="Arial" w:cs="Arial"/>
          <w:bCs/>
          <w:sz w:val="24"/>
          <w:szCs w:val="24"/>
          <w:lang w:val="en-US"/>
        </w:rPr>
        <w:t>.</w:t>
      </w:r>
      <w:proofErr w:type="gramEnd"/>
      <w:r>
        <w:rPr>
          <w:rFonts w:ascii="Arial" w:hAnsi="Arial" w:cs="Arial"/>
          <w:bCs/>
          <w:sz w:val="24"/>
          <w:szCs w:val="24"/>
          <w:lang w:val="en-US"/>
        </w:rPr>
        <w:t>, Heath, M., Niner, E., Adekunle, F., and Rashid, M. (</w:t>
      </w:r>
      <w:proofErr w:type="gramStart"/>
      <w:r>
        <w:rPr>
          <w:rFonts w:ascii="Arial" w:hAnsi="Arial" w:cs="Arial"/>
          <w:bCs/>
          <w:sz w:val="24"/>
          <w:szCs w:val="24"/>
          <w:lang w:val="en-US"/>
        </w:rPr>
        <w:t>2023) ‘</w:t>
      </w:r>
      <w:proofErr w:type="gramEnd"/>
      <w:r>
        <w:rPr>
          <w:rFonts w:ascii="Arial" w:hAnsi="Arial" w:cs="Arial"/>
          <w:bCs/>
          <w:sz w:val="24"/>
          <w:szCs w:val="24"/>
          <w:lang w:val="en-US"/>
        </w:rPr>
        <w:t xml:space="preserve">understanding ethnic disparity in reoffending rates in the youth justice system’. Available at: </w:t>
      </w:r>
      <w:hyperlink r:id="rId19" w:history="1">
        <w:r>
          <w:rPr>
            <w:rStyle w:val="Hyperlink"/>
            <w:rFonts w:ascii="Arial" w:hAnsi="Arial" w:cs="Arial"/>
            <w:bCs/>
            <w:sz w:val="24"/>
            <w:szCs w:val="24"/>
          </w:rPr>
          <w:t>file:///C:/Users/Student/Downloads/1875009-1-YJB_EDRR_QuantReport.pdf</w:t>
        </w:r>
      </w:hyperlink>
      <w:r>
        <w:rPr>
          <w:rFonts w:ascii="Arial" w:hAnsi="Arial" w:cs="Arial"/>
          <w:bCs/>
          <w:sz w:val="24"/>
          <w:szCs w:val="24"/>
          <w:lang w:val="en-US"/>
        </w:rPr>
        <w:t xml:space="preserve"> (Accessed: 21 July 2026).  </w:t>
      </w:r>
    </w:p>
    <w:p w14:paraId="3E58F696" w14:textId="77777777" w:rsidR="00614F6C" w:rsidRPr="00ED621B" w:rsidRDefault="00614F6C" w:rsidP="00E43ECC">
      <w:pPr>
        <w:ind w:left="360"/>
        <w:rPr>
          <w:rFonts w:ascii="Arial" w:hAnsi="Arial" w:cs="Arial"/>
          <w:bCs/>
          <w:sz w:val="24"/>
          <w:szCs w:val="24"/>
          <w:lang w:val="en-US"/>
        </w:rPr>
      </w:pPr>
    </w:p>
    <w:p w14:paraId="47C03EFD" w14:textId="77777777" w:rsidR="00614F6C" w:rsidRDefault="00614F6C" w:rsidP="0035796A">
      <w:pPr>
        <w:ind w:left="360"/>
        <w:rPr>
          <w:rFonts w:ascii="Arial" w:hAnsi="Arial" w:cs="Arial"/>
          <w:bCs/>
          <w:iCs/>
          <w:sz w:val="24"/>
          <w:szCs w:val="24"/>
          <w:lang w:val="en-US"/>
        </w:rPr>
      </w:pPr>
      <w:r>
        <w:rPr>
          <w:rFonts w:ascii="Arial" w:hAnsi="Arial" w:cs="Arial"/>
          <w:bCs/>
          <w:iCs/>
          <w:sz w:val="24"/>
          <w:szCs w:val="24"/>
          <w:lang w:val="en-US"/>
        </w:rPr>
        <w:t>Kolb, A., Kolb. W., and Favors, M. (</w:t>
      </w:r>
      <w:proofErr w:type="gramStart"/>
      <w:r>
        <w:rPr>
          <w:rFonts w:ascii="Arial" w:hAnsi="Arial" w:cs="Arial"/>
          <w:bCs/>
          <w:iCs/>
          <w:sz w:val="24"/>
          <w:szCs w:val="24"/>
          <w:lang w:val="en-US"/>
        </w:rPr>
        <w:t>2025) ‘</w:t>
      </w:r>
      <w:proofErr w:type="gramEnd"/>
      <w:r>
        <w:rPr>
          <w:rFonts w:ascii="Arial" w:hAnsi="Arial" w:cs="Arial"/>
          <w:bCs/>
          <w:iCs/>
          <w:sz w:val="24"/>
          <w:szCs w:val="24"/>
          <w:lang w:val="en-US"/>
        </w:rPr>
        <w:t xml:space="preserve">Where there’s smoke, there’s fire: Gang prevention from a top-down perspective’, </w:t>
      </w:r>
      <w:r>
        <w:rPr>
          <w:rFonts w:ascii="Arial" w:hAnsi="Arial" w:cs="Arial"/>
          <w:bCs/>
          <w:i/>
          <w:sz w:val="24"/>
          <w:szCs w:val="24"/>
          <w:lang w:val="en-US"/>
        </w:rPr>
        <w:t xml:space="preserve">Preventing Gang Violence. </w:t>
      </w:r>
      <w:r w:rsidRPr="009214E9">
        <w:rPr>
          <w:rFonts w:ascii="Arial" w:hAnsi="Arial" w:cs="Arial"/>
          <w:bCs/>
          <w:iCs/>
          <w:sz w:val="24"/>
          <w:szCs w:val="24"/>
          <w:lang w:val="en-US"/>
        </w:rPr>
        <w:t xml:space="preserve">14 (3). Available at: </w:t>
      </w:r>
      <w:hyperlink r:id="rId20" w:history="1">
        <w:r w:rsidRPr="009214E9">
          <w:rPr>
            <w:rStyle w:val="Hyperlink"/>
            <w:rFonts w:ascii="Arial" w:hAnsi="Arial" w:cs="Arial"/>
            <w:bCs/>
            <w:iCs/>
            <w:sz w:val="24"/>
            <w:szCs w:val="24"/>
          </w:rPr>
          <w:t>https://www.mdpi.com/2076-0760/14/3/128?utm_source=copilot.com</w:t>
        </w:r>
      </w:hyperlink>
      <w:r>
        <w:rPr>
          <w:rFonts w:ascii="Arial" w:hAnsi="Arial" w:cs="Arial"/>
          <w:bCs/>
          <w:iCs/>
          <w:sz w:val="24"/>
          <w:szCs w:val="24"/>
          <w:lang w:val="en-US"/>
        </w:rPr>
        <w:t xml:space="preserve"> (Accessed: 24 July 2026). </w:t>
      </w:r>
    </w:p>
    <w:p w14:paraId="4CD9E216" w14:textId="77777777" w:rsidR="00614F6C" w:rsidRDefault="00614F6C" w:rsidP="0035796A">
      <w:pPr>
        <w:ind w:left="360"/>
        <w:rPr>
          <w:rFonts w:ascii="Arial" w:hAnsi="Arial" w:cs="Arial"/>
          <w:bCs/>
          <w:sz w:val="24"/>
          <w:szCs w:val="24"/>
          <w:lang w:val="en-US"/>
        </w:rPr>
      </w:pPr>
    </w:p>
    <w:p w14:paraId="353D3838" w14:textId="4FBE268D" w:rsidR="00614F6C" w:rsidRDefault="00614F6C" w:rsidP="0035796A">
      <w:pPr>
        <w:ind w:left="360"/>
        <w:rPr>
          <w:rFonts w:ascii="Arial" w:hAnsi="Arial" w:cs="Arial"/>
          <w:bCs/>
          <w:sz w:val="24"/>
          <w:szCs w:val="24"/>
          <w:lang w:val="en-US"/>
        </w:rPr>
      </w:pPr>
      <w:r>
        <w:rPr>
          <w:rFonts w:ascii="Arial" w:hAnsi="Arial" w:cs="Arial"/>
          <w:bCs/>
          <w:sz w:val="24"/>
          <w:szCs w:val="24"/>
          <w:lang w:val="en-US"/>
        </w:rPr>
        <w:t xml:space="preserve">Kurpiel, A., and McVie, S. (2025) ‘the relationship between dimensionality and duration of household poverty during childhood and onset of youth offending’, </w:t>
      </w:r>
      <w:r>
        <w:rPr>
          <w:rFonts w:ascii="Arial" w:hAnsi="Arial" w:cs="Arial"/>
          <w:bCs/>
          <w:i/>
          <w:iCs/>
          <w:sz w:val="24"/>
          <w:szCs w:val="24"/>
          <w:lang w:val="en-US"/>
        </w:rPr>
        <w:t xml:space="preserve">The British Journal of Criminology: An International Review of Crime and Society. </w:t>
      </w:r>
      <w:r>
        <w:rPr>
          <w:rFonts w:ascii="Arial" w:hAnsi="Arial" w:cs="Arial"/>
          <w:bCs/>
          <w:sz w:val="24"/>
          <w:szCs w:val="24"/>
          <w:lang w:val="en-US"/>
        </w:rPr>
        <w:t xml:space="preserve">pp. 1- 24. Available at: </w:t>
      </w:r>
      <w:hyperlink r:id="rId21" w:history="1">
        <w:r>
          <w:rPr>
            <w:rStyle w:val="Hyperlink"/>
            <w:rFonts w:ascii="Arial" w:hAnsi="Arial" w:cs="Arial"/>
            <w:bCs/>
            <w:sz w:val="24"/>
            <w:szCs w:val="24"/>
          </w:rPr>
          <w:t>https://www.pure.ed.ac.uk/ws/portalfiles/portal/554733061/KurpielAMcVieSBJC2025TheRelationshipBetweenDimensionalityAndDuration.pdf</w:t>
        </w:r>
      </w:hyperlink>
      <w:r>
        <w:rPr>
          <w:rFonts w:ascii="Arial" w:hAnsi="Arial" w:cs="Arial"/>
          <w:bCs/>
          <w:sz w:val="24"/>
          <w:szCs w:val="24"/>
          <w:lang w:val="en-US"/>
        </w:rPr>
        <w:t xml:space="preserve"> (Accessed: 24 July 2026). </w:t>
      </w:r>
    </w:p>
    <w:p w14:paraId="5FE143EE" w14:textId="77777777" w:rsidR="00614F6C" w:rsidRDefault="00614F6C" w:rsidP="00511922">
      <w:pPr>
        <w:ind w:left="360"/>
        <w:rPr>
          <w:rFonts w:ascii="Arial" w:hAnsi="Arial" w:cs="Arial"/>
          <w:bCs/>
          <w:iCs/>
          <w:sz w:val="24"/>
          <w:szCs w:val="24"/>
          <w:lang w:val="en-US"/>
        </w:rPr>
      </w:pPr>
    </w:p>
    <w:p w14:paraId="291261EB" w14:textId="75F8ABBC" w:rsidR="00614F6C" w:rsidRDefault="00614F6C" w:rsidP="00511922">
      <w:pPr>
        <w:ind w:left="360"/>
        <w:rPr>
          <w:rFonts w:ascii="Arial" w:hAnsi="Arial" w:cs="Arial"/>
          <w:bCs/>
          <w:iCs/>
          <w:sz w:val="24"/>
          <w:szCs w:val="24"/>
          <w:lang w:val="en-US"/>
        </w:rPr>
      </w:pPr>
      <w:r>
        <w:rPr>
          <w:rFonts w:ascii="Arial" w:hAnsi="Arial" w:cs="Arial"/>
          <w:bCs/>
          <w:iCs/>
          <w:sz w:val="24"/>
          <w:szCs w:val="24"/>
          <w:lang w:val="en-US"/>
        </w:rPr>
        <w:t xml:space="preserve">Laurio, L (2006) </w:t>
      </w:r>
      <w:r>
        <w:rPr>
          <w:rFonts w:ascii="Arial" w:hAnsi="Arial" w:cs="Arial"/>
          <w:bCs/>
          <w:i/>
          <w:sz w:val="24"/>
          <w:szCs w:val="24"/>
          <w:lang w:val="en-US"/>
        </w:rPr>
        <w:t xml:space="preserve">School Education in Modern English. </w:t>
      </w:r>
      <w:r>
        <w:rPr>
          <w:rFonts w:ascii="Arial" w:hAnsi="Arial" w:cs="Arial"/>
          <w:bCs/>
          <w:iCs/>
          <w:sz w:val="24"/>
          <w:szCs w:val="24"/>
          <w:lang w:val="en-US"/>
        </w:rPr>
        <w:t xml:space="preserve">Available at: </w:t>
      </w:r>
    </w:p>
    <w:p w14:paraId="08A27AB0" w14:textId="75A857CC" w:rsidR="00614F6C" w:rsidRDefault="00614F6C" w:rsidP="00511922">
      <w:pPr>
        <w:ind w:left="360"/>
        <w:rPr>
          <w:rFonts w:ascii="Arial" w:hAnsi="Arial" w:cs="Arial"/>
          <w:bCs/>
          <w:iCs/>
          <w:sz w:val="24"/>
          <w:szCs w:val="24"/>
          <w:lang w:val="en-US"/>
        </w:rPr>
      </w:pPr>
      <w:hyperlink r:id="rId22" w:history="1">
        <w:r w:rsidRPr="00590F83">
          <w:rPr>
            <w:rStyle w:val="Hyperlink"/>
            <w:rFonts w:ascii="Arial" w:hAnsi="Arial" w:cs="Arial"/>
            <w:bCs/>
            <w:iCs/>
            <w:sz w:val="24"/>
            <w:szCs w:val="24"/>
          </w:rPr>
          <w:t>https://www.google.co.uk/books/edition/School_Education_in_Modern_English_Volum/HV-aECnkvB4C?hl=en&amp;gbpv=1&amp;dq=children+aren%27t+born+evil&amp;pg=PT70&amp;printsec=frontcover</w:t>
        </w:r>
      </w:hyperlink>
      <w:r>
        <w:rPr>
          <w:rFonts w:ascii="Arial" w:hAnsi="Arial" w:cs="Arial"/>
          <w:bCs/>
          <w:iCs/>
          <w:sz w:val="24"/>
          <w:szCs w:val="24"/>
          <w:lang w:val="en-US"/>
        </w:rPr>
        <w:t xml:space="preserve"> (Accessed: 21 July 2026).</w:t>
      </w:r>
    </w:p>
    <w:p w14:paraId="45344D29" w14:textId="77777777" w:rsidR="00614F6C" w:rsidRDefault="00614F6C" w:rsidP="0035796A">
      <w:pPr>
        <w:ind w:left="360"/>
        <w:rPr>
          <w:rFonts w:ascii="Arial" w:hAnsi="Arial" w:cs="Arial"/>
          <w:bCs/>
          <w:sz w:val="24"/>
          <w:szCs w:val="24"/>
          <w:lang w:val="en-US"/>
        </w:rPr>
      </w:pPr>
    </w:p>
    <w:p w14:paraId="5C496A35" w14:textId="5FF7EC62" w:rsidR="00614F6C" w:rsidRDefault="00614F6C" w:rsidP="0035796A">
      <w:pPr>
        <w:ind w:left="360"/>
        <w:rPr>
          <w:rFonts w:ascii="Arial" w:hAnsi="Arial" w:cs="Arial"/>
          <w:bCs/>
          <w:sz w:val="24"/>
          <w:szCs w:val="24"/>
          <w:lang w:val="en-US"/>
        </w:rPr>
      </w:pPr>
      <w:r>
        <w:rPr>
          <w:rFonts w:ascii="Arial" w:hAnsi="Arial" w:cs="Arial"/>
          <w:bCs/>
          <w:sz w:val="24"/>
          <w:szCs w:val="24"/>
          <w:lang w:val="en-US"/>
        </w:rPr>
        <w:t>McCarthy, M. (</w:t>
      </w:r>
      <w:proofErr w:type="gramStart"/>
      <w:r>
        <w:rPr>
          <w:rFonts w:ascii="Arial" w:hAnsi="Arial" w:cs="Arial"/>
          <w:bCs/>
          <w:sz w:val="24"/>
          <w:szCs w:val="24"/>
          <w:lang w:val="en-US"/>
        </w:rPr>
        <w:t>2020) ‘</w:t>
      </w:r>
      <w:proofErr w:type="gramEnd"/>
      <w:r>
        <w:rPr>
          <w:rFonts w:ascii="Arial" w:hAnsi="Arial" w:cs="Arial"/>
          <w:bCs/>
          <w:sz w:val="24"/>
          <w:szCs w:val="24"/>
          <w:lang w:val="en-US"/>
        </w:rPr>
        <w:t xml:space="preserve">How universal is the youth crime drop? Disentangling recent trends in youth offending through socio-economic lens’, </w:t>
      </w:r>
      <w:r>
        <w:rPr>
          <w:rFonts w:ascii="Arial" w:hAnsi="Arial" w:cs="Arial"/>
          <w:bCs/>
          <w:i/>
          <w:iCs/>
          <w:sz w:val="24"/>
          <w:szCs w:val="24"/>
          <w:lang w:val="en-US"/>
        </w:rPr>
        <w:t xml:space="preserve">Victims and Offenders, </w:t>
      </w:r>
      <w:r>
        <w:rPr>
          <w:rFonts w:ascii="Arial" w:hAnsi="Arial" w:cs="Arial"/>
          <w:bCs/>
          <w:sz w:val="24"/>
          <w:szCs w:val="24"/>
          <w:lang w:val="en-US"/>
        </w:rPr>
        <w:t xml:space="preserve">16 (6). Available at: </w:t>
      </w:r>
      <w:hyperlink r:id="rId23" w:history="1">
        <w:r>
          <w:rPr>
            <w:rStyle w:val="Hyperlink"/>
            <w:rFonts w:ascii="Arial" w:hAnsi="Arial" w:cs="Arial"/>
            <w:bCs/>
            <w:sz w:val="24"/>
            <w:szCs w:val="24"/>
          </w:rPr>
          <w:t>https://www.tandfonline.com/doi/abs/10.1080/15564886.2020.1855281</w:t>
        </w:r>
      </w:hyperlink>
      <w:r>
        <w:rPr>
          <w:rFonts w:ascii="Arial" w:hAnsi="Arial" w:cs="Arial"/>
          <w:bCs/>
          <w:sz w:val="24"/>
          <w:szCs w:val="24"/>
          <w:lang w:val="en-US"/>
        </w:rPr>
        <w:t xml:space="preserve"> (Accessed: 24 July 2026). </w:t>
      </w:r>
    </w:p>
    <w:p w14:paraId="25C71A56" w14:textId="77777777" w:rsidR="00614F6C" w:rsidRDefault="00614F6C" w:rsidP="0048362A">
      <w:pPr>
        <w:ind w:left="360"/>
        <w:rPr>
          <w:rFonts w:ascii="Arial" w:hAnsi="Arial" w:cs="Arial"/>
          <w:bCs/>
          <w:sz w:val="24"/>
          <w:szCs w:val="24"/>
          <w:lang w:val="en-US"/>
        </w:rPr>
      </w:pPr>
    </w:p>
    <w:p w14:paraId="077C5CE8" w14:textId="0280E468" w:rsidR="00614F6C" w:rsidRDefault="00614F6C" w:rsidP="0048362A">
      <w:pPr>
        <w:ind w:left="360"/>
        <w:rPr>
          <w:rFonts w:ascii="Arial" w:hAnsi="Arial" w:cs="Arial"/>
          <w:bCs/>
          <w:sz w:val="24"/>
          <w:szCs w:val="24"/>
          <w:lang w:val="en-US"/>
        </w:rPr>
      </w:pPr>
      <w:proofErr w:type="spellStart"/>
      <w:r>
        <w:rPr>
          <w:rFonts w:ascii="Arial" w:hAnsi="Arial" w:cs="Arial"/>
          <w:bCs/>
          <w:sz w:val="24"/>
          <w:szCs w:val="24"/>
          <w:lang w:val="en-US"/>
        </w:rPr>
        <w:t>Milller</w:t>
      </w:r>
      <w:proofErr w:type="spellEnd"/>
      <w:r>
        <w:rPr>
          <w:rFonts w:ascii="Arial" w:hAnsi="Arial" w:cs="Arial"/>
          <w:bCs/>
          <w:sz w:val="24"/>
          <w:szCs w:val="24"/>
          <w:lang w:val="en-US"/>
        </w:rPr>
        <w:t xml:space="preserve">, J., Quinton, P., Alexandrou, B., and Packham, D. (2020). ‘Can police training reduce ethnic/racial disparities in stop and search? Evidence from a multisite UK trial’, </w:t>
      </w:r>
      <w:r>
        <w:rPr>
          <w:rFonts w:ascii="Arial" w:hAnsi="Arial" w:cs="Arial"/>
          <w:bCs/>
          <w:i/>
          <w:iCs/>
          <w:sz w:val="24"/>
          <w:szCs w:val="24"/>
          <w:lang w:val="en-US"/>
        </w:rPr>
        <w:t xml:space="preserve">Tackling Disparity in the Criminal Justice System. </w:t>
      </w:r>
      <w:r>
        <w:rPr>
          <w:rFonts w:ascii="Arial" w:hAnsi="Arial" w:cs="Arial"/>
          <w:bCs/>
          <w:sz w:val="24"/>
          <w:szCs w:val="24"/>
          <w:lang w:val="en-US"/>
        </w:rPr>
        <w:t xml:space="preserve">pp. 1259- </w:t>
      </w:r>
      <w:r>
        <w:rPr>
          <w:rFonts w:ascii="Arial" w:hAnsi="Arial" w:cs="Arial"/>
          <w:bCs/>
          <w:sz w:val="24"/>
          <w:szCs w:val="24"/>
          <w:lang w:val="en-US"/>
        </w:rPr>
        <w:lastRenderedPageBreak/>
        <w:t xml:space="preserve">1287. Available at: </w:t>
      </w:r>
      <w:hyperlink r:id="rId24" w:history="1">
        <w:r>
          <w:rPr>
            <w:rStyle w:val="Hyperlink"/>
            <w:rFonts w:ascii="Arial" w:hAnsi="Arial" w:cs="Arial"/>
            <w:bCs/>
            <w:sz w:val="24"/>
            <w:szCs w:val="24"/>
          </w:rPr>
          <w:t>https://onlinelibrary.wiley.com/doi/pdf/10.1111/1745-9133.12524?utm_source=copilot.com</w:t>
        </w:r>
      </w:hyperlink>
      <w:r>
        <w:rPr>
          <w:rFonts w:ascii="Arial" w:hAnsi="Arial" w:cs="Arial"/>
          <w:bCs/>
          <w:sz w:val="24"/>
          <w:szCs w:val="24"/>
          <w:lang w:val="en-US"/>
        </w:rPr>
        <w:t xml:space="preserve"> (Accessed: 21 July 2026). </w:t>
      </w:r>
    </w:p>
    <w:p w14:paraId="514834F6" w14:textId="77777777" w:rsidR="00614F6C" w:rsidRDefault="00614F6C" w:rsidP="0035796A">
      <w:pPr>
        <w:ind w:left="360"/>
        <w:rPr>
          <w:rFonts w:ascii="Arial" w:hAnsi="Arial" w:cs="Arial"/>
          <w:bCs/>
          <w:iCs/>
          <w:sz w:val="24"/>
          <w:szCs w:val="24"/>
          <w:lang w:val="en-US"/>
        </w:rPr>
      </w:pPr>
    </w:p>
    <w:p w14:paraId="4904E81A" w14:textId="624A23B1" w:rsidR="00614F6C" w:rsidRDefault="00614F6C" w:rsidP="0035796A">
      <w:pPr>
        <w:ind w:left="360"/>
        <w:rPr>
          <w:rFonts w:ascii="Arial" w:hAnsi="Arial" w:cs="Arial"/>
          <w:bCs/>
          <w:iCs/>
          <w:sz w:val="24"/>
          <w:szCs w:val="24"/>
          <w:lang w:val="en-US"/>
        </w:rPr>
      </w:pPr>
      <w:r>
        <w:rPr>
          <w:rFonts w:ascii="Arial" w:hAnsi="Arial" w:cs="Arial"/>
          <w:bCs/>
          <w:iCs/>
          <w:sz w:val="24"/>
          <w:szCs w:val="24"/>
          <w:lang w:val="en-US"/>
        </w:rPr>
        <w:t xml:space="preserve">Muser, J., Whitten, T., </w:t>
      </w:r>
      <w:proofErr w:type="spellStart"/>
      <w:r>
        <w:rPr>
          <w:rFonts w:ascii="Arial" w:hAnsi="Arial" w:cs="Arial"/>
          <w:bCs/>
          <w:iCs/>
          <w:sz w:val="24"/>
          <w:szCs w:val="24"/>
          <w:lang w:val="en-US"/>
        </w:rPr>
        <w:t>Virgara</w:t>
      </w:r>
      <w:proofErr w:type="spellEnd"/>
      <w:r>
        <w:rPr>
          <w:rFonts w:ascii="Arial" w:hAnsi="Arial" w:cs="Arial"/>
          <w:bCs/>
          <w:iCs/>
          <w:sz w:val="24"/>
          <w:szCs w:val="24"/>
          <w:lang w:val="en-US"/>
        </w:rPr>
        <w:t xml:space="preserve">, J., Connell, N., and Tzoumakis, S. (2025) ‘Can universal school-based social and emotional learning programs reduce early antisocial </w:t>
      </w:r>
      <w:proofErr w:type="spellStart"/>
      <w:r>
        <w:rPr>
          <w:rFonts w:ascii="Arial" w:hAnsi="Arial" w:cs="Arial"/>
          <w:bCs/>
          <w:iCs/>
          <w:sz w:val="24"/>
          <w:szCs w:val="24"/>
          <w:lang w:val="en-US"/>
        </w:rPr>
        <w:t>behaviours</w:t>
      </w:r>
      <w:proofErr w:type="spellEnd"/>
      <w:r>
        <w:rPr>
          <w:rFonts w:ascii="Arial" w:hAnsi="Arial" w:cs="Arial"/>
          <w:bCs/>
          <w:iCs/>
          <w:sz w:val="24"/>
          <w:szCs w:val="24"/>
          <w:lang w:val="en-US"/>
        </w:rPr>
        <w:t xml:space="preserve">? A systematic review and meta- Analysis’, </w:t>
      </w:r>
      <w:r>
        <w:rPr>
          <w:rFonts w:ascii="Arial" w:hAnsi="Arial" w:cs="Arial"/>
          <w:bCs/>
          <w:i/>
          <w:sz w:val="24"/>
          <w:szCs w:val="24"/>
          <w:lang w:val="en-US"/>
        </w:rPr>
        <w:t xml:space="preserve">International Journal of Behavioral Development, </w:t>
      </w:r>
      <w:r>
        <w:rPr>
          <w:rFonts w:ascii="Arial" w:hAnsi="Arial" w:cs="Arial"/>
          <w:bCs/>
          <w:iCs/>
          <w:sz w:val="24"/>
          <w:szCs w:val="24"/>
          <w:lang w:val="en-US"/>
        </w:rPr>
        <w:t xml:space="preserve">pp.1-14. Available at: </w:t>
      </w:r>
      <w:hyperlink r:id="rId25" w:history="1">
        <w:r>
          <w:rPr>
            <w:rStyle w:val="Hyperlink"/>
            <w:rFonts w:ascii="Arial" w:hAnsi="Arial" w:cs="Arial"/>
            <w:bCs/>
            <w:iCs/>
            <w:sz w:val="24"/>
            <w:szCs w:val="24"/>
          </w:rPr>
          <w:t>https://journals.sagepub.com/doi/pdf/10.1177/01650254251361872?utm_source=copilot.com</w:t>
        </w:r>
      </w:hyperlink>
      <w:r>
        <w:rPr>
          <w:rFonts w:ascii="Arial" w:hAnsi="Arial" w:cs="Arial"/>
          <w:bCs/>
          <w:iCs/>
          <w:sz w:val="24"/>
          <w:szCs w:val="24"/>
          <w:lang w:val="en-US"/>
        </w:rPr>
        <w:t xml:space="preserve"> (Accessed 24 July 2026). </w:t>
      </w:r>
    </w:p>
    <w:p w14:paraId="49D8ECA0" w14:textId="77777777" w:rsidR="00614F6C" w:rsidRDefault="00614F6C" w:rsidP="0035796A">
      <w:pPr>
        <w:ind w:left="360"/>
        <w:rPr>
          <w:rFonts w:ascii="Arial" w:hAnsi="Arial" w:cs="Arial"/>
          <w:bCs/>
          <w:sz w:val="24"/>
          <w:szCs w:val="24"/>
          <w:lang w:val="en-US"/>
        </w:rPr>
      </w:pPr>
    </w:p>
    <w:p w14:paraId="5C4913A5" w14:textId="5A249E47" w:rsidR="00614F6C" w:rsidRDefault="00614F6C" w:rsidP="0035796A">
      <w:pPr>
        <w:ind w:left="360"/>
        <w:rPr>
          <w:rFonts w:ascii="Arial" w:hAnsi="Arial" w:cs="Arial"/>
          <w:bCs/>
          <w:sz w:val="24"/>
          <w:szCs w:val="24"/>
          <w:lang w:val="en-US"/>
        </w:rPr>
      </w:pPr>
      <w:r>
        <w:rPr>
          <w:rFonts w:ascii="Arial" w:hAnsi="Arial" w:cs="Arial"/>
          <w:bCs/>
          <w:sz w:val="24"/>
          <w:szCs w:val="24"/>
          <w:lang w:val="en-US"/>
        </w:rPr>
        <w:t xml:space="preserve">Park, H., Peck, J., and Ray, J. (2026). ‘Who influenced whom? Examining self-control and delinquent peer dynamics among justice- involved youth’, </w:t>
      </w:r>
      <w:r>
        <w:rPr>
          <w:rFonts w:ascii="Arial" w:hAnsi="Arial" w:cs="Arial"/>
          <w:bCs/>
          <w:i/>
          <w:iCs/>
          <w:sz w:val="24"/>
          <w:szCs w:val="24"/>
          <w:lang w:val="en-US"/>
        </w:rPr>
        <w:t xml:space="preserve">Journal of youth and Adolescents. </w:t>
      </w:r>
      <w:r>
        <w:rPr>
          <w:rFonts w:ascii="Arial" w:hAnsi="Arial" w:cs="Arial"/>
          <w:bCs/>
          <w:sz w:val="24"/>
          <w:szCs w:val="24"/>
          <w:lang w:val="en-US"/>
        </w:rPr>
        <w:t xml:space="preserve">Available at: </w:t>
      </w:r>
      <w:hyperlink r:id="rId26" w:history="1">
        <w:r>
          <w:rPr>
            <w:rStyle w:val="Hyperlink"/>
            <w:rFonts w:ascii="Arial" w:hAnsi="Arial" w:cs="Arial"/>
            <w:bCs/>
            <w:sz w:val="24"/>
            <w:szCs w:val="24"/>
          </w:rPr>
          <w:t>https://link.springer.com/article/10.1007/s10964-026-02365-2?utm_source=copilot.com</w:t>
        </w:r>
      </w:hyperlink>
      <w:r>
        <w:rPr>
          <w:rFonts w:ascii="Arial" w:hAnsi="Arial" w:cs="Arial"/>
          <w:bCs/>
          <w:sz w:val="24"/>
          <w:szCs w:val="24"/>
          <w:lang w:val="en-US"/>
        </w:rPr>
        <w:t xml:space="preserve"> (Accessed: 24 July 2026).  </w:t>
      </w:r>
    </w:p>
    <w:p w14:paraId="220D83F3" w14:textId="77777777" w:rsidR="00614F6C" w:rsidRDefault="00614F6C" w:rsidP="0048362A">
      <w:pPr>
        <w:ind w:left="360"/>
        <w:rPr>
          <w:rFonts w:ascii="Arial" w:hAnsi="Arial" w:cs="Arial"/>
          <w:bCs/>
          <w:sz w:val="24"/>
          <w:szCs w:val="24"/>
          <w:lang w:val="en-US"/>
        </w:rPr>
      </w:pPr>
    </w:p>
    <w:p w14:paraId="7A8397D9" w14:textId="21FA8002" w:rsidR="00614F6C" w:rsidRPr="001A4C90" w:rsidRDefault="00614F6C" w:rsidP="0048362A">
      <w:pPr>
        <w:ind w:left="360"/>
        <w:rPr>
          <w:rFonts w:ascii="Arial" w:hAnsi="Arial" w:cs="Arial"/>
          <w:bCs/>
          <w:sz w:val="24"/>
          <w:szCs w:val="24"/>
          <w:lang w:val="en-US"/>
        </w:rPr>
      </w:pPr>
      <w:r>
        <w:rPr>
          <w:rFonts w:ascii="Arial" w:hAnsi="Arial" w:cs="Arial"/>
          <w:bCs/>
          <w:sz w:val="24"/>
          <w:szCs w:val="24"/>
          <w:lang w:val="en-US"/>
        </w:rPr>
        <w:t xml:space="preserve">Roberts, N., Long, R., and Lewis, A. (2023) </w:t>
      </w:r>
      <w:r>
        <w:rPr>
          <w:rFonts w:ascii="Arial" w:hAnsi="Arial" w:cs="Arial"/>
          <w:bCs/>
          <w:i/>
          <w:iCs/>
          <w:sz w:val="24"/>
          <w:szCs w:val="24"/>
          <w:lang w:val="en-US"/>
        </w:rPr>
        <w:t>Racial discrimination in schools</w:t>
      </w:r>
      <w:r>
        <w:rPr>
          <w:rFonts w:ascii="Arial" w:hAnsi="Arial" w:cs="Arial"/>
          <w:bCs/>
          <w:sz w:val="24"/>
          <w:szCs w:val="24"/>
          <w:lang w:val="en-US"/>
        </w:rPr>
        <w:t xml:space="preserve">, House of Commons Library. Available at: </w:t>
      </w:r>
      <w:hyperlink r:id="rId27" w:history="1">
        <w:r>
          <w:rPr>
            <w:rStyle w:val="Hyperlink"/>
            <w:rFonts w:ascii="Arial" w:hAnsi="Arial" w:cs="Arial"/>
            <w:bCs/>
            <w:sz w:val="24"/>
            <w:szCs w:val="24"/>
          </w:rPr>
          <w:t>https://commonslibrary.parliament.uk/research-briefings/cdp-2023-0049/</w:t>
        </w:r>
      </w:hyperlink>
      <w:r>
        <w:rPr>
          <w:rFonts w:ascii="Arial" w:hAnsi="Arial" w:cs="Arial"/>
          <w:bCs/>
          <w:sz w:val="24"/>
          <w:szCs w:val="24"/>
          <w:lang w:val="en-US"/>
        </w:rPr>
        <w:t xml:space="preserve"> (Accessed: 21 July 2026). </w:t>
      </w:r>
    </w:p>
    <w:p w14:paraId="3EA1483C" w14:textId="77777777" w:rsidR="00614F6C" w:rsidRDefault="00614F6C" w:rsidP="0035796A">
      <w:pPr>
        <w:ind w:left="360"/>
        <w:rPr>
          <w:rFonts w:ascii="Arial" w:hAnsi="Arial" w:cs="Arial"/>
          <w:bCs/>
          <w:sz w:val="24"/>
          <w:szCs w:val="24"/>
          <w:lang w:val="en-US"/>
        </w:rPr>
      </w:pPr>
    </w:p>
    <w:p w14:paraId="27DBD579" w14:textId="77777777" w:rsidR="00614F6C" w:rsidRDefault="00614F6C" w:rsidP="0035796A">
      <w:pPr>
        <w:ind w:left="360"/>
        <w:rPr>
          <w:rFonts w:ascii="Arial" w:hAnsi="Arial" w:cs="Arial"/>
          <w:bCs/>
          <w:sz w:val="24"/>
          <w:szCs w:val="24"/>
          <w:lang w:val="en-US"/>
        </w:rPr>
      </w:pPr>
    </w:p>
    <w:p w14:paraId="25656A27" w14:textId="4C5D06D4" w:rsidR="00614F6C" w:rsidRDefault="00614F6C" w:rsidP="0035796A">
      <w:pPr>
        <w:ind w:left="360"/>
        <w:rPr>
          <w:rFonts w:ascii="Arial" w:hAnsi="Arial" w:cs="Arial"/>
          <w:bCs/>
          <w:iCs/>
          <w:sz w:val="24"/>
          <w:szCs w:val="24"/>
          <w:lang w:val="en-US"/>
        </w:rPr>
      </w:pPr>
      <w:r>
        <w:rPr>
          <w:rFonts w:ascii="Arial" w:hAnsi="Arial" w:cs="Arial"/>
          <w:bCs/>
          <w:sz w:val="24"/>
          <w:szCs w:val="24"/>
          <w:lang w:val="en-US"/>
        </w:rPr>
        <w:t xml:space="preserve">Runions, K., </w:t>
      </w:r>
      <w:proofErr w:type="spellStart"/>
      <w:r>
        <w:rPr>
          <w:rFonts w:ascii="Arial" w:hAnsi="Arial" w:cs="Arial"/>
          <w:bCs/>
          <w:sz w:val="24"/>
          <w:szCs w:val="24"/>
          <w:lang w:val="en-US"/>
        </w:rPr>
        <w:t>Sae-Koew</w:t>
      </w:r>
      <w:proofErr w:type="spellEnd"/>
      <w:r>
        <w:rPr>
          <w:rFonts w:ascii="Arial" w:hAnsi="Arial" w:cs="Arial"/>
          <w:bCs/>
          <w:sz w:val="24"/>
          <w:szCs w:val="24"/>
          <w:lang w:val="en-US"/>
        </w:rPr>
        <w:t xml:space="preserve">, J., Pearce, M., </w:t>
      </w:r>
      <w:proofErr w:type="spellStart"/>
      <w:r>
        <w:rPr>
          <w:rFonts w:ascii="Arial" w:hAnsi="Arial" w:cs="Arial"/>
          <w:bCs/>
          <w:sz w:val="24"/>
          <w:szCs w:val="24"/>
          <w:lang w:val="en-US"/>
        </w:rPr>
        <w:t>Sara</w:t>
      </w:r>
      <w:r w:rsidRPr="00053FA0">
        <w:rPr>
          <w:rFonts w:ascii="Arial" w:hAnsi="Arial" w:cs="Arial"/>
          <w:bCs/>
          <w:sz w:val="24"/>
          <w:szCs w:val="24"/>
          <w:lang w:val="en-US"/>
        </w:rPr>
        <w:t>sj</w:t>
      </w:r>
      <w:proofErr w:type="spellEnd"/>
      <m:oMath>
        <m:r>
          <m:rPr>
            <m:sty m:val="p"/>
          </m:rPr>
          <w:rPr>
            <w:rFonts w:ascii="Cambria Math" w:hAnsi="Cambria Math" w:cs="Arial"/>
            <w:sz w:val="24"/>
            <w:szCs w:val="24"/>
            <w:lang w:val="en-US"/>
          </w:rPr>
          <m:t>ä</m:t>
        </m:r>
      </m:oMath>
      <w:r>
        <w:rPr>
          <w:rFonts w:ascii="Arial" w:hAnsi="Arial" w:cs="Arial"/>
          <w:bCs/>
          <w:iCs/>
          <w:sz w:val="24"/>
          <w:szCs w:val="24"/>
          <w:lang w:val="en-US"/>
        </w:rPr>
        <w:t xml:space="preserve">rvi, K., </w:t>
      </w:r>
      <w:proofErr w:type="spellStart"/>
      <w:r>
        <w:rPr>
          <w:rFonts w:ascii="Arial" w:hAnsi="Arial" w:cs="Arial"/>
          <w:bCs/>
          <w:iCs/>
          <w:sz w:val="24"/>
          <w:szCs w:val="24"/>
          <w:lang w:val="en-US"/>
        </w:rPr>
        <w:t>Attey</w:t>
      </w:r>
      <w:proofErr w:type="spellEnd"/>
      <w:r>
        <w:rPr>
          <w:rFonts w:ascii="Arial" w:hAnsi="Arial" w:cs="Arial"/>
          <w:bCs/>
          <w:iCs/>
          <w:sz w:val="24"/>
          <w:szCs w:val="24"/>
          <w:lang w:val="en-US"/>
        </w:rPr>
        <w:t xml:space="preserve">, M., and Mitrou, F. (2025) ‘Pathways of Socioeconomic Disadvantages and peer bullying </w:t>
      </w:r>
      <w:proofErr w:type="gramStart"/>
      <w:r>
        <w:rPr>
          <w:rFonts w:ascii="Arial" w:hAnsi="Arial" w:cs="Arial"/>
          <w:bCs/>
          <w:iCs/>
          <w:sz w:val="24"/>
          <w:szCs w:val="24"/>
          <w:lang w:val="en-US"/>
        </w:rPr>
        <w:t>In</w:t>
      </w:r>
      <w:proofErr w:type="gramEnd"/>
      <w:r>
        <w:rPr>
          <w:rFonts w:ascii="Arial" w:hAnsi="Arial" w:cs="Arial"/>
          <w:bCs/>
          <w:iCs/>
          <w:sz w:val="24"/>
          <w:szCs w:val="24"/>
          <w:lang w:val="en-US"/>
        </w:rPr>
        <w:t xml:space="preserve"> children and youth: A scoping review’, </w:t>
      </w:r>
      <w:r>
        <w:rPr>
          <w:rFonts w:ascii="Arial" w:hAnsi="Arial" w:cs="Arial"/>
          <w:bCs/>
          <w:i/>
          <w:sz w:val="24"/>
          <w:szCs w:val="24"/>
          <w:lang w:val="en-US"/>
        </w:rPr>
        <w:t xml:space="preserve">Health Education and </w:t>
      </w:r>
      <w:proofErr w:type="spellStart"/>
      <w:r>
        <w:rPr>
          <w:rFonts w:ascii="Arial" w:hAnsi="Arial" w:cs="Arial"/>
          <w:bCs/>
          <w:i/>
          <w:sz w:val="24"/>
          <w:szCs w:val="24"/>
          <w:lang w:val="en-US"/>
        </w:rPr>
        <w:t>Behaviour</w:t>
      </w:r>
      <w:proofErr w:type="spellEnd"/>
      <w:r>
        <w:rPr>
          <w:rFonts w:ascii="Arial" w:hAnsi="Arial" w:cs="Arial"/>
          <w:bCs/>
          <w:i/>
          <w:sz w:val="24"/>
          <w:szCs w:val="24"/>
          <w:lang w:val="en-US"/>
        </w:rPr>
        <w:t xml:space="preserve">. </w:t>
      </w:r>
      <w:r w:rsidRPr="005C39AE">
        <w:rPr>
          <w:rFonts w:ascii="Arial" w:hAnsi="Arial" w:cs="Arial"/>
          <w:bCs/>
          <w:iCs/>
          <w:sz w:val="24"/>
          <w:szCs w:val="24"/>
          <w:lang w:val="en-US"/>
        </w:rPr>
        <w:t xml:space="preserve">52. Available at: </w:t>
      </w:r>
      <w:hyperlink r:id="rId28" w:history="1">
        <w:r w:rsidRPr="005C39AE">
          <w:rPr>
            <w:rStyle w:val="Hyperlink"/>
            <w:rFonts w:ascii="Arial" w:hAnsi="Arial" w:cs="Arial"/>
            <w:bCs/>
            <w:iCs/>
            <w:sz w:val="24"/>
            <w:szCs w:val="24"/>
            <w:lang w:val="en-US"/>
          </w:rPr>
          <w:t>https://journals.sagepub.com/doi/pdf/10.1177/10901981241275631?utm_source=copilot.com</w:t>
        </w:r>
      </w:hyperlink>
      <w:r>
        <w:rPr>
          <w:rFonts w:ascii="Arial" w:hAnsi="Arial" w:cs="Arial"/>
          <w:bCs/>
          <w:iCs/>
          <w:sz w:val="24"/>
          <w:szCs w:val="24"/>
          <w:lang w:val="en-US"/>
        </w:rPr>
        <w:t xml:space="preserve"> (Accessed: 24 July 2026). </w:t>
      </w:r>
    </w:p>
    <w:p w14:paraId="0FACA541" w14:textId="77777777" w:rsidR="00614F6C" w:rsidRDefault="00614F6C" w:rsidP="0048362A">
      <w:pPr>
        <w:ind w:left="360"/>
        <w:rPr>
          <w:rFonts w:ascii="Arial" w:hAnsi="Arial" w:cs="Arial"/>
          <w:bCs/>
          <w:sz w:val="24"/>
          <w:szCs w:val="24"/>
          <w:lang w:val="en-US"/>
        </w:rPr>
      </w:pPr>
    </w:p>
    <w:p w14:paraId="3EA619A2" w14:textId="3799505C" w:rsidR="00614F6C" w:rsidRPr="004B600B" w:rsidRDefault="00614F6C" w:rsidP="0048362A">
      <w:pPr>
        <w:ind w:left="360"/>
        <w:rPr>
          <w:rFonts w:ascii="Arial" w:hAnsi="Arial" w:cs="Arial"/>
          <w:bCs/>
          <w:sz w:val="24"/>
          <w:szCs w:val="24"/>
          <w:lang w:val="en-US"/>
        </w:rPr>
      </w:pPr>
      <w:r>
        <w:rPr>
          <w:rFonts w:ascii="Arial" w:hAnsi="Arial" w:cs="Arial"/>
          <w:bCs/>
          <w:sz w:val="24"/>
          <w:szCs w:val="24"/>
          <w:lang w:val="en-US"/>
        </w:rPr>
        <w:t xml:space="preserve">Sanders, J., Liebenberg, L., and Munford, R. (2018) ‘The impact of school exclusion on later justice system involvement: investigating the experience of male and female students’, </w:t>
      </w:r>
      <w:r>
        <w:rPr>
          <w:rFonts w:ascii="Arial" w:hAnsi="Arial" w:cs="Arial"/>
          <w:bCs/>
          <w:i/>
          <w:iCs/>
          <w:sz w:val="24"/>
          <w:szCs w:val="24"/>
          <w:lang w:val="en-US"/>
        </w:rPr>
        <w:t xml:space="preserve">Educational Review. </w:t>
      </w:r>
      <w:r>
        <w:rPr>
          <w:rFonts w:ascii="Arial" w:hAnsi="Arial" w:cs="Arial"/>
          <w:bCs/>
          <w:sz w:val="24"/>
          <w:szCs w:val="24"/>
          <w:lang w:val="en-US"/>
        </w:rPr>
        <w:t xml:space="preserve">72, (3), pp. 386-403. Available at: </w:t>
      </w:r>
      <w:hyperlink r:id="rId29" w:anchor="abstract" w:history="1">
        <w:r>
          <w:rPr>
            <w:rStyle w:val="Hyperlink"/>
            <w:rFonts w:ascii="Arial" w:hAnsi="Arial" w:cs="Arial"/>
            <w:bCs/>
            <w:sz w:val="24"/>
            <w:szCs w:val="24"/>
          </w:rPr>
          <w:t>https://www.tandfonline.com/doi/full/10.1080/00131911.2018.1513909#abstract</w:t>
        </w:r>
      </w:hyperlink>
      <w:r>
        <w:rPr>
          <w:rFonts w:ascii="Arial" w:hAnsi="Arial" w:cs="Arial"/>
          <w:bCs/>
          <w:sz w:val="24"/>
          <w:szCs w:val="24"/>
          <w:lang w:val="en-US"/>
        </w:rPr>
        <w:t xml:space="preserve"> (Accessed: 7 July 2026). </w:t>
      </w:r>
    </w:p>
    <w:p w14:paraId="255369ED" w14:textId="77777777" w:rsidR="00614F6C" w:rsidRDefault="00614F6C" w:rsidP="0035796A">
      <w:pPr>
        <w:ind w:left="360"/>
        <w:rPr>
          <w:rFonts w:ascii="Arial" w:hAnsi="Arial" w:cs="Arial"/>
          <w:bCs/>
          <w:iCs/>
          <w:sz w:val="24"/>
          <w:szCs w:val="24"/>
          <w:lang w:val="en-US"/>
        </w:rPr>
      </w:pPr>
    </w:p>
    <w:p w14:paraId="05322FED" w14:textId="6D4C5B31" w:rsidR="00614F6C" w:rsidRDefault="00614F6C" w:rsidP="0035796A">
      <w:pPr>
        <w:ind w:left="360"/>
        <w:rPr>
          <w:rFonts w:ascii="Arial" w:hAnsi="Arial" w:cs="Arial"/>
          <w:bCs/>
          <w:iCs/>
          <w:sz w:val="24"/>
          <w:szCs w:val="24"/>
          <w:lang w:val="en-US"/>
        </w:rPr>
      </w:pPr>
      <w:proofErr w:type="spellStart"/>
      <w:r>
        <w:rPr>
          <w:rFonts w:ascii="Arial" w:hAnsi="Arial" w:cs="Arial"/>
          <w:bCs/>
          <w:iCs/>
          <w:sz w:val="24"/>
          <w:szCs w:val="24"/>
          <w:lang w:val="en-US"/>
        </w:rPr>
        <w:t>Sandhau</w:t>
      </w:r>
      <w:proofErr w:type="spellEnd"/>
      <w:r>
        <w:rPr>
          <w:rFonts w:ascii="Arial" w:hAnsi="Arial" w:cs="Arial"/>
          <w:bCs/>
          <w:iCs/>
          <w:sz w:val="24"/>
          <w:szCs w:val="24"/>
          <w:lang w:val="en-US"/>
        </w:rPr>
        <w:t>, J., and Stephenson, Z. (</w:t>
      </w:r>
      <w:proofErr w:type="gramStart"/>
      <w:r>
        <w:rPr>
          <w:rFonts w:ascii="Arial" w:hAnsi="Arial" w:cs="Arial"/>
          <w:bCs/>
          <w:iCs/>
          <w:sz w:val="24"/>
          <w:szCs w:val="24"/>
          <w:lang w:val="en-US"/>
        </w:rPr>
        <w:t>2026) ‘</w:t>
      </w:r>
      <w:proofErr w:type="gramEnd"/>
      <w:r>
        <w:rPr>
          <w:rFonts w:ascii="Arial" w:hAnsi="Arial" w:cs="Arial"/>
          <w:bCs/>
          <w:iCs/>
          <w:sz w:val="24"/>
          <w:szCs w:val="24"/>
          <w:lang w:val="en-US"/>
        </w:rPr>
        <w:t xml:space="preserve">Exploring the life journeys of gang- involved youth and their experiences of social support with gang involved peers’ </w:t>
      </w:r>
      <w:r>
        <w:rPr>
          <w:rFonts w:ascii="Arial" w:hAnsi="Arial" w:cs="Arial"/>
          <w:bCs/>
          <w:i/>
          <w:sz w:val="24"/>
          <w:szCs w:val="24"/>
          <w:lang w:val="en-US"/>
        </w:rPr>
        <w:t xml:space="preserve">Journal of Forensic Psychology Research and Practice. </w:t>
      </w:r>
      <w:r>
        <w:rPr>
          <w:rFonts w:ascii="Arial" w:hAnsi="Arial" w:cs="Arial"/>
          <w:bCs/>
          <w:iCs/>
          <w:sz w:val="24"/>
          <w:szCs w:val="24"/>
          <w:lang w:val="en-US"/>
        </w:rPr>
        <w:t xml:space="preserve">Available at: </w:t>
      </w:r>
      <w:hyperlink r:id="rId30" w:history="1">
        <w:r>
          <w:rPr>
            <w:rStyle w:val="Hyperlink"/>
            <w:rFonts w:ascii="Arial" w:hAnsi="Arial" w:cs="Arial"/>
            <w:bCs/>
            <w:iCs/>
            <w:sz w:val="24"/>
            <w:szCs w:val="24"/>
          </w:rPr>
          <w:t>https://www.tandfonline.com/doi/pdf/10.1080/24732850.2026.2645920?utm_source=copilot.com</w:t>
        </w:r>
      </w:hyperlink>
      <w:r>
        <w:rPr>
          <w:rFonts w:ascii="Arial" w:hAnsi="Arial" w:cs="Arial"/>
          <w:bCs/>
          <w:iCs/>
          <w:sz w:val="24"/>
          <w:szCs w:val="24"/>
          <w:lang w:val="en-US"/>
        </w:rPr>
        <w:t xml:space="preserve"> (Accessed: 24 July 2026).  </w:t>
      </w:r>
    </w:p>
    <w:p w14:paraId="62DB0B22" w14:textId="77777777" w:rsidR="00614F6C" w:rsidRDefault="00614F6C" w:rsidP="00703BF7">
      <w:pPr>
        <w:ind w:left="360"/>
        <w:rPr>
          <w:rFonts w:ascii="Arial" w:hAnsi="Arial" w:cs="Arial"/>
          <w:bCs/>
          <w:sz w:val="24"/>
          <w:szCs w:val="24"/>
          <w:lang w:val="en-US"/>
        </w:rPr>
      </w:pPr>
    </w:p>
    <w:p w14:paraId="716542EE" w14:textId="0C137E25" w:rsidR="00614F6C" w:rsidRPr="00833344" w:rsidRDefault="00614F6C" w:rsidP="00703BF7">
      <w:pPr>
        <w:ind w:left="360"/>
        <w:rPr>
          <w:rFonts w:ascii="Arial" w:hAnsi="Arial" w:cs="Arial"/>
          <w:bCs/>
          <w:sz w:val="24"/>
          <w:szCs w:val="24"/>
          <w:lang w:val="en-US"/>
        </w:rPr>
      </w:pPr>
      <w:r>
        <w:rPr>
          <w:rFonts w:ascii="Arial" w:hAnsi="Arial" w:cs="Arial"/>
          <w:bCs/>
          <w:sz w:val="24"/>
          <w:szCs w:val="24"/>
          <w:lang w:val="en-US"/>
        </w:rPr>
        <w:t>Shankley, W., and Williams, P. (</w:t>
      </w:r>
      <w:proofErr w:type="gramStart"/>
      <w:r>
        <w:rPr>
          <w:rFonts w:ascii="Arial" w:hAnsi="Arial" w:cs="Arial"/>
          <w:bCs/>
          <w:sz w:val="24"/>
          <w:szCs w:val="24"/>
          <w:lang w:val="en-US"/>
        </w:rPr>
        <w:t>2020) ‘</w:t>
      </w:r>
      <w:proofErr w:type="gramEnd"/>
      <w:r>
        <w:rPr>
          <w:rFonts w:ascii="Arial" w:hAnsi="Arial" w:cs="Arial"/>
          <w:bCs/>
          <w:sz w:val="24"/>
          <w:szCs w:val="24"/>
          <w:lang w:val="en-US"/>
        </w:rPr>
        <w:t xml:space="preserve">3: Minority ethnic groups, policing and the criminal justice system in Britain’, </w:t>
      </w:r>
      <w:r>
        <w:rPr>
          <w:rFonts w:ascii="Arial" w:hAnsi="Arial" w:cs="Arial"/>
          <w:bCs/>
          <w:i/>
          <w:iCs/>
          <w:sz w:val="24"/>
          <w:szCs w:val="24"/>
          <w:lang w:val="en-US"/>
        </w:rPr>
        <w:t>In Ethnicity, Race and Inequality in the UK</w:t>
      </w:r>
      <w:r>
        <w:rPr>
          <w:rFonts w:ascii="Arial" w:hAnsi="Arial" w:cs="Arial"/>
          <w:bCs/>
          <w:sz w:val="24"/>
          <w:szCs w:val="24"/>
          <w:lang w:val="en-US"/>
        </w:rPr>
        <w:t xml:space="preserve">. (April) pp. 51- 72. Available at: </w:t>
      </w:r>
      <w:hyperlink r:id="rId31" w:history="1">
        <w:r>
          <w:rPr>
            <w:rStyle w:val="Hyperlink"/>
            <w:rFonts w:ascii="Arial" w:hAnsi="Arial" w:cs="Arial"/>
            <w:bCs/>
            <w:sz w:val="24"/>
            <w:szCs w:val="24"/>
          </w:rPr>
          <w:t>https://bristoluniversitypressdigital.com/display/book/9781447351269/ch003.xml?tab_body=fulltext</w:t>
        </w:r>
      </w:hyperlink>
      <w:r>
        <w:rPr>
          <w:rFonts w:ascii="Arial" w:hAnsi="Arial" w:cs="Arial"/>
          <w:bCs/>
          <w:sz w:val="24"/>
          <w:szCs w:val="24"/>
          <w:lang w:val="en-US"/>
        </w:rPr>
        <w:t xml:space="preserve"> (Accessed: 21 July 2026).</w:t>
      </w:r>
    </w:p>
    <w:p w14:paraId="29963D50" w14:textId="77777777" w:rsidR="00614F6C" w:rsidRDefault="00614F6C" w:rsidP="0051080E">
      <w:pPr>
        <w:ind w:left="360"/>
        <w:rPr>
          <w:rFonts w:ascii="Arial" w:hAnsi="Arial" w:cs="Arial"/>
          <w:bCs/>
          <w:sz w:val="24"/>
          <w:szCs w:val="24"/>
          <w:lang w:val="en-US"/>
        </w:rPr>
      </w:pPr>
    </w:p>
    <w:p w14:paraId="54C58844" w14:textId="08471250" w:rsidR="00614F6C" w:rsidRDefault="00614F6C" w:rsidP="0051080E">
      <w:pPr>
        <w:ind w:left="360"/>
        <w:rPr>
          <w:rFonts w:ascii="Arial" w:hAnsi="Arial" w:cs="Arial"/>
          <w:bCs/>
          <w:sz w:val="24"/>
          <w:szCs w:val="24"/>
          <w:lang w:val="en-US"/>
        </w:rPr>
      </w:pPr>
      <w:r>
        <w:rPr>
          <w:rFonts w:ascii="Arial" w:hAnsi="Arial" w:cs="Arial"/>
          <w:bCs/>
          <w:sz w:val="24"/>
          <w:szCs w:val="24"/>
          <w:lang w:val="en-US"/>
        </w:rPr>
        <w:t xml:space="preserve">Sheehy- Skeffington, J. (2020). ‘The effects of low socioeconomic status on decision – making processes’, </w:t>
      </w:r>
      <w:r>
        <w:rPr>
          <w:rFonts w:ascii="Arial" w:hAnsi="Arial" w:cs="Arial"/>
          <w:bCs/>
          <w:i/>
          <w:iCs/>
          <w:sz w:val="24"/>
          <w:szCs w:val="24"/>
          <w:lang w:val="en-US"/>
        </w:rPr>
        <w:t xml:space="preserve">Current Opinion in Psychology. </w:t>
      </w:r>
      <w:r>
        <w:rPr>
          <w:rFonts w:ascii="Arial" w:hAnsi="Arial" w:cs="Arial"/>
          <w:bCs/>
          <w:sz w:val="24"/>
          <w:szCs w:val="24"/>
          <w:lang w:val="en-US"/>
        </w:rPr>
        <w:t xml:space="preserve">Available at: </w:t>
      </w:r>
      <w:hyperlink r:id="rId32" w:history="1">
        <w:r>
          <w:rPr>
            <w:rStyle w:val="Hyperlink"/>
            <w:rFonts w:ascii="Arial" w:hAnsi="Arial" w:cs="Arial"/>
            <w:bCs/>
            <w:sz w:val="24"/>
            <w:szCs w:val="24"/>
          </w:rPr>
          <w:t>https://www.sciencedirect.com/science/article/pii/S2352250X1930123X</w:t>
        </w:r>
      </w:hyperlink>
      <w:r>
        <w:rPr>
          <w:rFonts w:ascii="Arial" w:hAnsi="Arial" w:cs="Arial"/>
          <w:bCs/>
          <w:sz w:val="24"/>
          <w:szCs w:val="24"/>
          <w:lang w:val="en-US"/>
        </w:rPr>
        <w:t xml:space="preserve"> (Accessed: 24 July 2026). </w:t>
      </w:r>
    </w:p>
    <w:p w14:paraId="3523B32E" w14:textId="77777777" w:rsidR="00614F6C" w:rsidRDefault="00614F6C" w:rsidP="0048362A">
      <w:pPr>
        <w:ind w:left="360"/>
        <w:rPr>
          <w:rFonts w:ascii="Arial" w:hAnsi="Arial" w:cs="Arial"/>
          <w:bCs/>
          <w:sz w:val="24"/>
          <w:szCs w:val="24"/>
          <w:lang w:val="en-US"/>
        </w:rPr>
      </w:pPr>
    </w:p>
    <w:p w14:paraId="39097072" w14:textId="03BAED06" w:rsidR="00614F6C" w:rsidRPr="00F62ED6" w:rsidRDefault="00614F6C" w:rsidP="0048362A">
      <w:pPr>
        <w:ind w:left="360"/>
        <w:rPr>
          <w:rFonts w:ascii="Arial" w:hAnsi="Arial" w:cs="Arial"/>
          <w:bCs/>
          <w:sz w:val="24"/>
          <w:szCs w:val="24"/>
          <w:lang w:val="en-US"/>
        </w:rPr>
      </w:pPr>
      <w:r>
        <w:rPr>
          <w:rFonts w:ascii="Arial" w:hAnsi="Arial" w:cs="Arial"/>
          <w:bCs/>
          <w:sz w:val="24"/>
          <w:szCs w:val="24"/>
          <w:lang w:val="en-US"/>
        </w:rPr>
        <w:t xml:space="preserve">Stephenson, M. (2011) </w:t>
      </w:r>
      <w:r>
        <w:rPr>
          <w:rFonts w:ascii="Arial" w:hAnsi="Arial" w:cs="Arial"/>
          <w:bCs/>
          <w:i/>
          <w:iCs/>
          <w:sz w:val="24"/>
          <w:szCs w:val="24"/>
          <w:lang w:val="en-US"/>
        </w:rPr>
        <w:t xml:space="preserve">Young People and Offending </w:t>
      </w:r>
      <w:proofErr w:type="spellStart"/>
      <w:proofErr w:type="gramStart"/>
      <w:r>
        <w:rPr>
          <w:rFonts w:ascii="Arial" w:hAnsi="Arial" w:cs="Arial"/>
          <w:bCs/>
          <w:i/>
          <w:iCs/>
          <w:sz w:val="24"/>
          <w:szCs w:val="24"/>
          <w:lang w:val="en-US"/>
        </w:rPr>
        <w:t>Education,Youth</w:t>
      </w:r>
      <w:proofErr w:type="spellEnd"/>
      <w:proofErr w:type="gramEnd"/>
      <w:r>
        <w:rPr>
          <w:rFonts w:ascii="Arial" w:hAnsi="Arial" w:cs="Arial"/>
          <w:bCs/>
          <w:i/>
          <w:iCs/>
          <w:sz w:val="24"/>
          <w:szCs w:val="24"/>
          <w:lang w:val="en-US"/>
        </w:rPr>
        <w:t xml:space="preserve"> justice and social inclusion,</w:t>
      </w:r>
      <w:r>
        <w:rPr>
          <w:rFonts w:ascii="Arial" w:hAnsi="Arial" w:cs="Arial"/>
          <w:bCs/>
          <w:sz w:val="24"/>
          <w:szCs w:val="24"/>
          <w:lang w:val="en-US"/>
        </w:rPr>
        <w:t xml:space="preserve"> Routledge. Available at: </w:t>
      </w:r>
      <w:hyperlink r:id="rId33" w:history="1">
        <w:r>
          <w:rPr>
            <w:rStyle w:val="Hyperlink"/>
            <w:rFonts w:ascii="Arial" w:hAnsi="Arial" w:cs="Arial"/>
            <w:bCs/>
            <w:sz w:val="24"/>
            <w:szCs w:val="24"/>
          </w:rPr>
          <w:t>file:///C:/Users/Student/Downloads/10.4324_9781843926948_previewpdf.pdf</w:t>
        </w:r>
      </w:hyperlink>
      <w:r>
        <w:rPr>
          <w:rFonts w:ascii="Arial" w:hAnsi="Arial" w:cs="Arial"/>
          <w:bCs/>
          <w:sz w:val="24"/>
          <w:szCs w:val="24"/>
          <w:lang w:val="en-US"/>
        </w:rPr>
        <w:t xml:space="preserve"> (Accessed: 21 July 2026). </w:t>
      </w:r>
    </w:p>
    <w:p w14:paraId="0106C005" w14:textId="77777777" w:rsidR="00614F6C" w:rsidRDefault="00614F6C" w:rsidP="00E43ECC">
      <w:pPr>
        <w:ind w:left="360"/>
        <w:rPr>
          <w:rFonts w:ascii="Arial" w:hAnsi="Arial" w:cs="Arial"/>
          <w:bCs/>
          <w:sz w:val="24"/>
          <w:szCs w:val="24"/>
          <w:lang w:val="en-US"/>
        </w:rPr>
      </w:pPr>
    </w:p>
    <w:p w14:paraId="3A2B93CA" w14:textId="359DC7CC" w:rsidR="00614F6C" w:rsidRDefault="00614F6C" w:rsidP="00E43ECC">
      <w:pPr>
        <w:ind w:left="360"/>
        <w:rPr>
          <w:rFonts w:ascii="Arial" w:hAnsi="Arial" w:cs="Arial"/>
          <w:bCs/>
          <w:sz w:val="24"/>
          <w:szCs w:val="24"/>
          <w:lang w:val="en-US"/>
        </w:rPr>
      </w:pPr>
      <w:r>
        <w:rPr>
          <w:rFonts w:ascii="Arial" w:hAnsi="Arial" w:cs="Arial"/>
          <w:bCs/>
          <w:sz w:val="24"/>
          <w:szCs w:val="24"/>
          <w:lang w:val="en-US"/>
        </w:rPr>
        <w:t xml:space="preserve">Sutherland, A., </w:t>
      </w:r>
      <w:proofErr w:type="spellStart"/>
      <w:r>
        <w:rPr>
          <w:rFonts w:ascii="Arial" w:hAnsi="Arial" w:cs="Arial"/>
          <w:bCs/>
          <w:sz w:val="24"/>
          <w:szCs w:val="24"/>
          <w:lang w:val="en-US"/>
        </w:rPr>
        <w:t>Farreira</w:t>
      </w:r>
      <w:proofErr w:type="spellEnd"/>
      <w:r>
        <w:rPr>
          <w:rFonts w:ascii="Arial" w:hAnsi="Arial" w:cs="Arial"/>
          <w:bCs/>
          <w:sz w:val="24"/>
          <w:szCs w:val="24"/>
          <w:lang w:val="en-US"/>
        </w:rPr>
        <w:t xml:space="preserve">, E., Shah, M., Rotherham, S., Villa, C., Agar, I., and ward, L (2025). ‘Precision stop and search pilot proof of concept evaluation’, </w:t>
      </w:r>
      <w:r>
        <w:rPr>
          <w:rFonts w:ascii="Arial" w:hAnsi="Arial" w:cs="Arial"/>
          <w:bCs/>
          <w:i/>
          <w:iCs/>
          <w:sz w:val="24"/>
          <w:szCs w:val="24"/>
          <w:lang w:val="en-US"/>
        </w:rPr>
        <w:t xml:space="preserve">Metropolitan Police Service. </w:t>
      </w:r>
      <w:r>
        <w:rPr>
          <w:rFonts w:ascii="Arial" w:hAnsi="Arial" w:cs="Arial"/>
          <w:bCs/>
          <w:sz w:val="24"/>
          <w:szCs w:val="24"/>
          <w:lang w:val="en-US"/>
        </w:rPr>
        <w:t xml:space="preserve">Available at: </w:t>
      </w:r>
      <w:hyperlink r:id="rId34" w:history="1">
        <w:r>
          <w:rPr>
            <w:rStyle w:val="Hyperlink"/>
            <w:rFonts w:ascii="Arial" w:hAnsi="Arial" w:cs="Arial"/>
            <w:bCs/>
            <w:sz w:val="24"/>
            <w:szCs w:val="24"/>
          </w:rPr>
          <w:t>https://www.met.police.uk/SysSiteAssets/media/downloads/met/about-us/research/precision-stop-and-search-pilot.pdf</w:t>
        </w:r>
      </w:hyperlink>
      <w:r>
        <w:rPr>
          <w:rFonts w:ascii="Arial" w:hAnsi="Arial" w:cs="Arial"/>
          <w:bCs/>
          <w:sz w:val="24"/>
          <w:szCs w:val="24"/>
          <w:lang w:val="en-US"/>
        </w:rPr>
        <w:t xml:space="preserve">  (Accessed: 21 July 2026).</w:t>
      </w:r>
    </w:p>
    <w:p w14:paraId="76C0A56F" w14:textId="77777777" w:rsidR="00614F6C" w:rsidRDefault="00614F6C" w:rsidP="00E43ECC">
      <w:pPr>
        <w:ind w:left="360"/>
        <w:rPr>
          <w:rFonts w:ascii="Arial" w:hAnsi="Arial" w:cs="Arial"/>
          <w:bCs/>
          <w:sz w:val="24"/>
          <w:szCs w:val="24"/>
          <w:lang w:val="en-US"/>
        </w:rPr>
      </w:pPr>
    </w:p>
    <w:p w14:paraId="34D18613" w14:textId="7B012A4C" w:rsidR="00614F6C" w:rsidRPr="006A59DF" w:rsidRDefault="00614F6C" w:rsidP="00E43ECC">
      <w:pPr>
        <w:ind w:left="360"/>
        <w:rPr>
          <w:rFonts w:ascii="Arial" w:hAnsi="Arial" w:cs="Arial"/>
          <w:bCs/>
          <w:i/>
          <w:iCs/>
          <w:sz w:val="24"/>
          <w:szCs w:val="24"/>
          <w:lang w:val="en-US"/>
        </w:rPr>
      </w:pPr>
      <w:r>
        <w:rPr>
          <w:rFonts w:ascii="Arial" w:hAnsi="Arial" w:cs="Arial"/>
          <w:bCs/>
          <w:sz w:val="24"/>
          <w:szCs w:val="24"/>
          <w:lang w:val="en-US"/>
        </w:rPr>
        <w:t>Thomson, S (</w:t>
      </w:r>
      <w:proofErr w:type="gramStart"/>
      <w:r>
        <w:rPr>
          <w:rFonts w:ascii="Arial" w:hAnsi="Arial" w:cs="Arial"/>
          <w:bCs/>
          <w:sz w:val="24"/>
          <w:szCs w:val="24"/>
          <w:lang w:val="en-US"/>
        </w:rPr>
        <w:t>2018) ‘</w:t>
      </w:r>
      <w:proofErr w:type="gramEnd"/>
      <w:r>
        <w:rPr>
          <w:rFonts w:ascii="Arial" w:hAnsi="Arial" w:cs="Arial"/>
          <w:bCs/>
          <w:sz w:val="24"/>
          <w:szCs w:val="24"/>
          <w:lang w:val="en-US"/>
        </w:rPr>
        <w:t xml:space="preserve">Achievement at school and socioeconomic background- and educational perspective’, </w:t>
      </w:r>
      <w:proofErr w:type="spellStart"/>
      <w:r>
        <w:rPr>
          <w:rFonts w:ascii="Arial" w:hAnsi="Arial" w:cs="Arial"/>
          <w:bCs/>
          <w:i/>
          <w:iCs/>
          <w:sz w:val="24"/>
          <w:szCs w:val="24"/>
          <w:lang w:val="en-US"/>
        </w:rPr>
        <w:t>npj</w:t>
      </w:r>
      <w:proofErr w:type="spellEnd"/>
      <w:r>
        <w:rPr>
          <w:rFonts w:ascii="Arial" w:hAnsi="Arial" w:cs="Arial"/>
          <w:bCs/>
          <w:i/>
          <w:iCs/>
          <w:sz w:val="24"/>
          <w:szCs w:val="24"/>
          <w:lang w:val="en-US"/>
        </w:rPr>
        <w:t xml:space="preserve"> Science of Learning, </w:t>
      </w:r>
      <w:r>
        <w:rPr>
          <w:rFonts w:ascii="Arial" w:hAnsi="Arial" w:cs="Arial"/>
          <w:bCs/>
          <w:sz w:val="24"/>
          <w:szCs w:val="24"/>
          <w:lang w:val="en-US"/>
        </w:rPr>
        <w:t xml:space="preserve">3 (5). Available at: </w:t>
      </w:r>
      <w:hyperlink r:id="rId35" w:history="1">
        <w:r>
          <w:rPr>
            <w:rStyle w:val="Hyperlink"/>
            <w:rFonts w:ascii="Arial" w:hAnsi="Arial" w:cs="Arial"/>
            <w:bCs/>
            <w:sz w:val="24"/>
            <w:szCs w:val="24"/>
          </w:rPr>
          <w:t>https://www.nature.com/articles/s41539-018-0022-0</w:t>
        </w:r>
      </w:hyperlink>
      <w:r>
        <w:rPr>
          <w:rFonts w:ascii="Arial" w:hAnsi="Arial" w:cs="Arial"/>
          <w:bCs/>
          <w:sz w:val="24"/>
          <w:szCs w:val="24"/>
          <w:lang w:val="en-US"/>
        </w:rPr>
        <w:t xml:space="preserve"> (Accessed: 24 July 2026). </w:t>
      </w:r>
      <w:r>
        <w:rPr>
          <w:rFonts w:ascii="Arial" w:hAnsi="Arial" w:cs="Arial"/>
          <w:bCs/>
          <w:i/>
          <w:iCs/>
          <w:sz w:val="24"/>
          <w:szCs w:val="24"/>
          <w:lang w:val="en-US"/>
        </w:rPr>
        <w:t xml:space="preserve"> </w:t>
      </w:r>
    </w:p>
    <w:p w14:paraId="6E0BE7E4" w14:textId="77777777" w:rsidR="00614F6C" w:rsidRDefault="00614F6C" w:rsidP="00CE477D">
      <w:pPr>
        <w:ind w:left="360"/>
        <w:rPr>
          <w:rFonts w:ascii="Arial" w:hAnsi="Arial" w:cs="Arial"/>
          <w:bCs/>
          <w:sz w:val="24"/>
          <w:szCs w:val="24"/>
          <w:lang w:val="en-US"/>
        </w:rPr>
      </w:pPr>
    </w:p>
    <w:p w14:paraId="65114AA3" w14:textId="57979A6B" w:rsidR="00614F6C" w:rsidRDefault="00614F6C" w:rsidP="00CE477D">
      <w:pPr>
        <w:ind w:left="360"/>
        <w:rPr>
          <w:rFonts w:ascii="Arial" w:hAnsi="Arial" w:cs="Arial"/>
          <w:bCs/>
          <w:i/>
          <w:iCs/>
          <w:sz w:val="24"/>
          <w:szCs w:val="24"/>
          <w:lang w:val="en-US"/>
        </w:rPr>
      </w:pPr>
      <w:proofErr w:type="spellStart"/>
      <w:r>
        <w:rPr>
          <w:rFonts w:ascii="Arial" w:hAnsi="Arial" w:cs="Arial"/>
          <w:bCs/>
          <w:sz w:val="24"/>
          <w:szCs w:val="24"/>
          <w:lang w:val="en-US"/>
        </w:rPr>
        <w:t>Vomfell</w:t>
      </w:r>
      <w:proofErr w:type="spellEnd"/>
      <w:r>
        <w:rPr>
          <w:rFonts w:ascii="Arial" w:hAnsi="Arial" w:cs="Arial"/>
          <w:bCs/>
          <w:sz w:val="24"/>
          <w:szCs w:val="24"/>
          <w:lang w:val="en-US"/>
        </w:rPr>
        <w:t>, L., and Stewart, N (</w:t>
      </w:r>
      <w:proofErr w:type="gramStart"/>
      <w:r>
        <w:rPr>
          <w:rFonts w:ascii="Arial" w:hAnsi="Arial" w:cs="Arial"/>
          <w:bCs/>
          <w:sz w:val="24"/>
          <w:szCs w:val="24"/>
          <w:lang w:val="en-US"/>
        </w:rPr>
        <w:t>2021) ‘</w:t>
      </w:r>
      <w:proofErr w:type="gramEnd"/>
      <w:r>
        <w:rPr>
          <w:rFonts w:ascii="Arial" w:hAnsi="Arial" w:cs="Arial"/>
          <w:bCs/>
          <w:sz w:val="24"/>
          <w:szCs w:val="24"/>
          <w:lang w:val="en-US"/>
        </w:rPr>
        <w:t xml:space="preserve">Officer bias, over-patrolling, and ethnic disparities in stop and search’, </w:t>
      </w:r>
      <w:r>
        <w:rPr>
          <w:rFonts w:ascii="Arial" w:hAnsi="Arial" w:cs="Arial"/>
          <w:bCs/>
          <w:i/>
          <w:iCs/>
          <w:sz w:val="24"/>
          <w:szCs w:val="24"/>
          <w:lang w:val="en-US"/>
        </w:rPr>
        <w:t xml:space="preserve">Nature Human Behavior. </w:t>
      </w:r>
      <w:r>
        <w:rPr>
          <w:rFonts w:ascii="Arial" w:hAnsi="Arial" w:cs="Arial"/>
          <w:bCs/>
          <w:sz w:val="24"/>
          <w:szCs w:val="24"/>
          <w:lang w:val="en-US"/>
        </w:rPr>
        <w:t xml:space="preserve">5, (May), pp. 566-575. Available at: </w:t>
      </w:r>
      <w:hyperlink r:id="rId36" w:history="1">
        <w:r>
          <w:rPr>
            <w:rStyle w:val="Hyperlink"/>
            <w:rFonts w:ascii="Arial" w:hAnsi="Arial" w:cs="Arial"/>
            <w:bCs/>
            <w:sz w:val="24"/>
            <w:szCs w:val="24"/>
          </w:rPr>
          <w:t>https://wrap.warwick.ac.uk/id/eprint/145451/?utm_source=copilot.com</w:t>
        </w:r>
      </w:hyperlink>
      <w:r>
        <w:rPr>
          <w:rFonts w:ascii="Arial" w:hAnsi="Arial" w:cs="Arial"/>
          <w:bCs/>
          <w:sz w:val="24"/>
          <w:szCs w:val="24"/>
          <w:lang w:val="en-US"/>
        </w:rPr>
        <w:t xml:space="preserve"> (Accessed: 21 July 2026). </w:t>
      </w:r>
      <w:r>
        <w:rPr>
          <w:rFonts w:ascii="Arial" w:hAnsi="Arial" w:cs="Arial"/>
          <w:bCs/>
          <w:i/>
          <w:iCs/>
          <w:sz w:val="24"/>
          <w:szCs w:val="24"/>
          <w:lang w:val="en-US"/>
        </w:rPr>
        <w:t xml:space="preserve"> </w:t>
      </w:r>
    </w:p>
    <w:p w14:paraId="015CD1F0" w14:textId="77777777" w:rsidR="00614F6C" w:rsidRDefault="00614F6C" w:rsidP="007113BD">
      <w:pPr>
        <w:ind w:left="360"/>
        <w:rPr>
          <w:rFonts w:ascii="Arial" w:hAnsi="Arial" w:cs="Arial"/>
          <w:bCs/>
          <w:sz w:val="24"/>
          <w:szCs w:val="24"/>
          <w:lang w:val="en-US"/>
        </w:rPr>
      </w:pPr>
    </w:p>
    <w:p w14:paraId="636930D8" w14:textId="59CBFAAE" w:rsidR="00614F6C" w:rsidRDefault="00614F6C" w:rsidP="007113BD">
      <w:pPr>
        <w:ind w:left="360"/>
        <w:rPr>
          <w:rFonts w:ascii="Arial" w:hAnsi="Arial" w:cs="Arial"/>
          <w:bCs/>
          <w:sz w:val="24"/>
          <w:szCs w:val="24"/>
          <w:lang w:val="en-US"/>
        </w:rPr>
      </w:pPr>
      <w:r>
        <w:rPr>
          <w:rFonts w:ascii="Arial" w:hAnsi="Arial" w:cs="Arial"/>
          <w:bCs/>
          <w:sz w:val="24"/>
          <w:szCs w:val="24"/>
          <w:lang w:val="en-US"/>
        </w:rPr>
        <w:t xml:space="preserve">Wainwright, J., and Larkins, C. (2019) ‘Race, ethnicity, young people and offending: the elephant in the room’, </w:t>
      </w:r>
      <w:r>
        <w:rPr>
          <w:rFonts w:ascii="Arial" w:hAnsi="Arial" w:cs="Arial"/>
          <w:bCs/>
          <w:i/>
          <w:iCs/>
          <w:sz w:val="24"/>
          <w:szCs w:val="24"/>
          <w:lang w:val="en-US"/>
        </w:rPr>
        <w:t xml:space="preserve">Journal for the Study of Race, Nation and Culture. </w:t>
      </w:r>
      <w:r>
        <w:rPr>
          <w:rFonts w:ascii="Arial" w:hAnsi="Arial" w:cs="Arial"/>
          <w:bCs/>
          <w:sz w:val="24"/>
          <w:szCs w:val="24"/>
          <w:lang w:val="en-US"/>
        </w:rPr>
        <w:t xml:space="preserve">26 (1), </w:t>
      </w:r>
      <w:proofErr w:type="gramStart"/>
      <w:r>
        <w:rPr>
          <w:rFonts w:ascii="Arial" w:hAnsi="Arial" w:cs="Arial"/>
          <w:bCs/>
          <w:sz w:val="24"/>
          <w:szCs w:val="24"/>
          <w:lang w:val="en-US"/>
        </w:rPr>
        <w:t>pp</w:t>
      </w:r>
      <w:proofErr w:type="gramEnd"/>
      <w:r>
        <w:rPr>
          <w:rFonts w:ascii="Arial" w:hAnsi="Arial" w:cs="Arial"/>
          <w:bCs/>
          <w:sz w:val="24"/>
          <w:szCs w:val="24"/>
          <w:lang w:val="en-US"/>
        </w:rPr>
        <w:t xml:space="preserve">.128-144. Available at: </w:t>
      </w:r>
      <w:hyperlink r:id="rId37" w:anchor="abstract" w:history="1">
        <w:r>
          <w:rPr>
            <w:rStyle w:val="Hyperlink"/>
            <w:rFonts w:ascii="Arial" w:hAnsi="Arial" w:cs="Arial"/>
            <w:bCs/>
            <w:sz w:val="24"/>
            <w:szCs w:val="24"/>
          </w:rPr>
          <w:t>https://www.tandfonline.com/doi/full/10.1080/13504630.2019.1684887?needAccess=true#abstract</w:t>
        </w:r>
      </w:hyperlink>
      <w:r>
        <w:rPr>
          <w:rFonts w:ascii="Arial" w:hAnsi="Arial" w:cs="Arial"/>
          <w:bCs/>
          <w:sz w:val="24"/>
          <w:szCs w:val="24"/>
          <w:lang w:val="en-US"/>
        </w:rPr>
        <w:t xml:space="preserve"> (Accessed 21 July 2026). </w:t>
      </w:r>
    </w:p>
    <w:p w14:paraId="39B66388" w14:textId="77777777" w:rsidR="00614F6C" w:rsidRDefault="00614F6C" w:rsidP="00B54AFF">
      <w:pPr>
        <w:ind w:left="360"/>
        <w:rPr>
          <w:rFonts w:ascii="Arial" w:hAnsi="Arial" w:cs="Arial"/>
          <w:bCs/>
          <w:iCs/>
          <w:sz w:val="24"/>
          <w:szCs w:val="24"/>
          <w:lang w:val="en-US"/>
        </w:rPr>
      </w:pPr>
    </w:p>
    <w:p w14:paraId="5583C24F" w14:textId="60EE86CD" w:rsidR="00614F6C" w:rsidRPr="008253EA" w:rsidRDefault="00614F6C" w:rsidP="00B54AFF">
      <w:pPr>
        <w:ind w:left="360"/>
        <w:rPr>
          <w:rFonts w:ascii="Arial" w:hAnsi="Arial" w:cs="Arial"/>
          <w:bCs/>
          <w:iCs/>
          <w:sz w:val="24"/>
          <w:szCs w:val="24"/>
          <w:lang w:val="en-US"/>
        </w:rPr>
      </w:pPr>
      <w:r>
        <w:rPr>
          <w:rFonts w:ascii="Arial" w:hAnsi="Arial" w:cs="Arial"/>
          <w:bCs/>
          <w:iCs/>
          <w:sz w:val="24"/>
          <w:szCs w:val="24"/>
          <w:lang w:val="en-US"/>
        </w:rPr>
        <w:t xml:space="preserve">Youth Justice Board for England and Wales (2025) </w:t>
      </w:r>
      <w:r>
        <w:rPr>
          <w:rFonts w:ascii="Arial" w:hAnsi="Arial" w:cs="Arial"/>
          <w:bCs/>
          <w:i/>
          <w:sz w:val="24"/>
          <w:szCs w:val="24"/>
          <w:lang w:val="en-US"/>
        </w:rPr>
        <w:t xml:space="preserve">Resource Launch to tackle racism in the youth justice system. </w:t>
      </w:r>
      <w:r>
        <w:rPr>
          <w:rFonts w:ascii="Arial" w:hAnsi="Arial" w:cs="Arial"/>
          <w:bCs/>
          <w:iCs/>
          <w:sz w:val="24"/>
          <w:szCs w:val="24"/>
          <w:lang w:val="en-US"/>
        </w:rPr>
        <w:t xml:space="preserve">Available at: </w:t>
      </w:r>
      <w:hyperlink r:id="rId38" w:history="1">
        <w:r>
          <w:rPr>
            <w:rStyle w:val="Hyperlink"/>
            <w:rFonts w:ascii="Arial" w:hAnsi="Arial" w:cs="Arial"/>
            <w:bCs/>
            <w:iCs/>
            <w:sz w:val="24"/>
            <w:szCs w:val="24"/>
          </w:rPr>
          <w:t>https://www.gov.uk/government/news/animation-launches-to-tackle-racism-in-the-youth-justice-system</w:t>
        </w:r>
      </w:hyperlink>
      <w:r>
        <w:rPr>
          <w:rFonts w:ascii="Arial" w:hAnsi="Arial" w:cs="Arial"/>
          <w:bCs/>
          <w:iCs/>
          <w:sz w:val="24"/>
          <w:szCs w:val="24"/>
          <w:lang w:val="en-US"/>
        </w:rPr>
        <w:t xml:space="preserve"> (Accessed: 21 July 2026). </w:t>
      </w:r>
    </w:p>
    <w:p w14:paraId="40C8DA6D" w14:textId="08CE31F8" w:rsidR="00651F67" w:rsidRDefault="00651F67" w:rsidP="0035796A">
      <w:pPr>
        <w:ind w:left="360"/>
        <w:rPr>
          <w:iCs/>
          <w:lang w:val="en-US"/>
        </w:rPr>
      </w:pPr>
    </w:p>
    <w:p w14:paraId="1A213C4E" w14:textId="77777777" w:rsidR="0027576B" w:rsidRDefault="0027576B" w:rsidP="0035796A">
      <w:pPr>
        <w:ind w:left="360"/>
        <w:rPr>
          <w:iCs/>
          <w:lang w:val="en-US"/>
        </w:rPr>
      </w:pPr>
    </w:p>
    <w:p w14:paraId="646B813B" w14:textId="77777777" w:rsidR="0027576B" w:rsidRDefault="0027576B" w:rsidP="0035796A">
      <w:pPr>
        <w:ind w:left="360"/>
        <w:rPr>
          <w:iCs/>
          <w:lang w:val="en-US"/>
        </w:rPr>
      </w:pPr>
    </w:p>
    <w:p w14:paraId="22EC0230" w14:textId="77777777" w:rsidR="0027576B" w:rsidRDefault="0027576B" w:rsidP="0035796A">
      <w:pPr>
        <w:ind w:left="360"/>
        <w:rPr>
          <w:iCs/>
          <w:lang w:val="en-US"/>
        </w:rPr>
      </w:pPr>
    </w:p>
    <w:p w14:paraId="0BF249B8" w14:textId="77777777" w:rsidR="0027576B" w:rsidRDefault="0027576B" w:rsidP="0035796A">
      <w:pPr>
        <w:ind w:left="360"/>
        <w:rPr>
          <w:iCs/>
          <w:lang w:val="en-US"/>
        </w:rPr>
      </w:pPr>
    </w:p>
    <w:p w14:paraId="2A5EA48D" w14:textId="77777777" w:rsidR="0027576B" w:rsidRDefault="0027576B" w:rsidP="0035796A">
      <w:pPr>
        <w:ind w:left="360"/>
        <w:rPr>
          <w:iCs/>
          <w:lang w:val="en-US"/>
        </w:rPr>
      </w:pPr>
    </w:p>
    <w:p w14:paraId="7D68D462" w14:textId="77777777" w:rsidR="0027576B" w:rsidRDefault="0027576B" w:rsidP="0035796A">
      <w:pPr>
        <w:ind w:left="360"/>
        <w:rPr>
          <w:iCs/>
          <w:lang w:val="en-US"/>
        </w:rPr>
      </w:pPr>
    </w:p>
    <w:p w14:paraId="16D6054B" w14:textId="77777777" w:rsidR="0027576B" w:rsidRDefault="0027576B" w:rsidP="0035796A">
      <w:pPr>
        <w:ind w:left="360"/>
        <w:rPr>
          <w:iCs/>
          <w:lang w:val="en-US"/>
        </w:rPr>
      </w:pPr>
    </w:p>
    <w:p w14:paraId="2E68E306" w14:textId="77777777" w:rsidR="0027576B" w:rsidRDefault="0027576B" w:rsidP="0035796A">
      <w:pPr>
        <w:ind w:left="360"/>
        <w:rPr>
          <w:iCs/>
          <w:lang w:val="en-US"/>
        </w:rPr>
      </w:pPr>
    </w:p>
    <w:p w14:paraId="32E2D601" w14:textId="77777777" w:rsidR="0027576B" w:rsidRDefault="0027576B" w:rsidP="0035796A">
      <w:pPr>
        <w:ind w:left="360"/>
        <w:rPr>
          <w:iCs/>
          <w:lang w:val="en-US"/>
        </w:rPr>
      </w:pPr>
    </w:p>
    <w:p w14:paraId="6FDAA59B" w14:textId="77777777" w:rsidR="0027576B" w:rsidRDefault="0027576B" w:rsidP="0035796A">
      <w:pPr>
        <w:ind w:left="360"/>
        <w:rPr>
          <w:iCs/>
          <w:lang w:val="en-US"/>
        </w:rPr>
      </w:pPr>
    </w:p>
    <w:p w14:paraId="31F4ABD1" w14:textId="77777777" w:rsidR="0027576B" w:rsidRDefault="0027576B" w:rsidP="0035796A">
      <w:pPr>
        <w:ind w:left="360"/>
        <w:rPr>
          <w:iCs/>
          <w:lang w:val="en-US"/>
        </w:rPr>
      </w:pPr>
    </w:p>
    <w:p w14:paraId="78363B47" w14:textId="77777777" w:rsidR="0027576B" w:rsidRDefault="0027576B" w:rsidP="0035796A">
      <w:pPr>
        <w:ind w:left="360"/>
        <w:rPr>
          <w:iCs/>
          <w:lang w:val="en-US"/>
        </w:rPr>
      </w:pPr>
    </w:p>
    <w:p w14:paraId="65F3743F" w14:textId="77777777" w:rsidR="0027576B" w:rsidRDefault="0027576B" w:rsidP="0035796A">
      <w:pPr>
        <w:ind w:left="360"/>
        <w:rPr>
          <w:iCs/>
          <w:lang w:val="en-US"/>
        </w:rPr>
      </w:pPr>
    </w:p>
    <w:p w14:paraId="197A1F8B" w14:textId="77777777" w:rsidR="0027576B" w:rsidRDefault="0027576B" w:rsidP="0035796A">
      <w:pPr>
        <w:ind w:left="360"/>
        <w:rPr>
          <w:iCs/>
          <w:lang w:val="en-US"/>
        </w:rPr>
      </w:pPr>
    </w:p>
    <w:p w14:paraId="3B3DE37C" w14:textId="77777777" w:rsidR="0027576B" w:rsidRDefault="0027576B" w:rsidP="0035796A">
      <w:pPr>
        <w:ind w:left="360"/>
        <w:rPr>
          <w:iCs/>
          <w:lang w:val="en-US"/>
        </w:rPr>
      </w:pPr>
    </w:p>
    <w:p w14:paraId="2DF72B59" w14:textId="77777777" w:rsidR="0027576B" w:rsidRDefault="0027576B" w:rsidP="0035796A">
      <w:pPr>
        <w:ind w:left="360"/>
        <w:rPr>
          <w:iCs/>
          <w:lang w:val="en-US"/>
        </w:rPr>
      </w:pPr>
    </w:p>
    <w:p w14:paraId="7DE85841" w14:textId="77777777" w:rsidR="0027576B" w:rsidRDefault="0027576B" w:rsidP="0035796A">
      <w:pPr>
        <w:ind w:left="360"/>
        <w:rPr>
          <w:iCs/>
          <w:lang w:val="en-US"/>
        </w:rPr>
      </w:pPr>
    </w:p>
    <w:p w14:paraId="3FC9BCF7" w14:textId="77777777" w:rsidR="0027576B" w:rsidRDefault="0027576B" w:rsidP="0035796A">
      <w:pPr>
        <w:ind w:left="360"/>
        <w:rPr>
          <w:iCs/>
          <w:lang w:val="en-US"/>
        </w:rPr>
      </w:pPr>
    </w:p>
    <w:p w14:paraId="7B742621" w14:textId="77777777" w:rsidR="000214FE" w:rsidRPr="000214FE" w:rsidRDefault="0027576B" w:rsidP="000214FE">
      <w:pPr>
        <w:ind w:left="360"/>
        <w:rPr>
          <w:rFonts w:ascii="Arial" w:hAnsi="Arial" w:cs="Arial"/>
          <w:iCs/>
          <w:sz w:val="24"/>
          <w:szCs w:val="24"/>
          <w:u w:val="single"/>
          <w:lang w:val="en-US"/>
        </w:rPr>
      </w:pPr>
      <w:r w:rsidRPr="000214FE">
        <w:rPr>
          <w:rFonts w:ascii="Arial" w:hAnsi="Arial" w:cs="Arial"/>
          <w:iCs/>
          <w:sz w:val="24"/>
          <w:szCs w:val="24"/>
          <w:u w:val="single"/>
          <w:lang w:val="en-US"/>
        </w:rPr>
        <w:lastRenderedPageBreak/>
        <w:t>AI Statement</w:t>
      </w:r>
    </w:p>
    <w:p w14:paraId="1F0D7448" w14:textId="77777777" w:rsidR="000214FE" w:rsidRDefault="000214FE" w:rsidP="000214FE">
      <w:pPr>
        <w:ind w:left="360"/>
        <w:rPr>
          <w:rFonts w:ascii="Arial" w:hAnsi="Arial" w:cs="Arial"/>
          <w:iCs/>
          <w:sz w:val="24"/>
          <w:szCs w:val="24"/>
          <w:lang w:val="en-US"/>
        </w:rPr>
      </w:pPr>
    </w:p>
    <w:p w14:paraId="316E5458" w14:textId="31E7A764" w:rsidR="000214FE" w:rsidRPr="000214FE" w:rsidRDefault="000214FE" w:rsidP="000214FE">
      <w:pPr>
        <w:ind w:left="360"/>
        <w:rPr>
          <w:rFonts w:ascii="Arial" w:hAnsi="Arial" w:cs="Arial"/>
          <w:iCs/>
          <w:sz w:val="24"/>
          <w:szCs w:val="24"/>
          <w:lang w:val="en-US"/>
        </w:rPr>
      </w:pPr>
      <w:r w:rsidRPr="00CE0668">
        <w:rPr>
          <w:rStyle w:val="s1"/>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CE0668">
        <w:rPr>
          <w:rStyle w:val="s1"/>
        </w:rPr>
        <w:t>.</w:t>
      </w:r>
    </w:p>
    <w:p w14:paraId="093188B6" w14:textId="77777777" w:rsidR="0027576B" w:rsidRPr="0027576B" w:rsidRDefault="0027576B" w:rsidP="0035796A">
      <w:pPr>
        <w:ind w:left="360"/>
        <w:rPr>
          <w:rFonts w:ascii="Arial" w:hAnsi="Arial" w:cs="Arial"/>
          <w:iCs/>
          <w:sz w:val="24"/>
          <w:szCs w:val="24"/>
          <w:lang w:val="en-US"/>
        </w:rPr>
      </w:pPr>
    </w:p>
    <w:sectPr w:rsidR="0027576B" w:rsidRPr="002757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A1CD61" w14:textId="77777777" w:rsidR="00580B1D" w:rsidRDefault="00580B1D" w:rsidP="00CF0475">
      <w:r>
        <w:separator/>
      </w:r>
    </w:p>
  </w:endnote>
  <w:endnote w:type="continuationSeparator" w:id="0">
    <w:p w14:paraId="7891510E" w14:textId="77777777" w:rsidR="00580B1D" w:rsidRDefault="00580B1D" w:rsidP="00CF04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85E3BD" w14:textId="77777777" w:rsidR="00580B1D" w:rsidRDefault="00580B1D" w:rsidP="00CF0475">
      <w:r>
        <w:separator/>
      </w:r>
    </w:p>
  </w:footnote>
  <w:footnote w:type="continuationSeparator" w:id="0">
    <w:p w14:paraId="18235E6F" w14:textId="77777777" w:rsidR="00580B1D" w:rsidRDefault="00580B1D" w:rsidP="00CF04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C73986"/>
    <w:multiLevelType w:val="hybridMultilevel"/>
    <w:tmpl w:val="E860372A"/>
    <w:lvl w:ilvl="0" w:tplc="84A88DD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554E2C"/>
    <w:multiLevelType w:val="multilevel"/>
    <w:tmpl w:val="4290E5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6780714">
    <w:abstractNumId w:val="1"/>
  </w:num>
  <w:num w:numId="2" w16cid:durableId="11242263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F5D"/>
    <w:rsid w:val="00011594"/>
    <w:rsid w:val="000214FE"/>
    <w:rsid w:val="000219DB"/>
    <w:rsid w:val="000227B5"/>
    <w:rsid w:val="00030A91"/>
    <w:rsid w:val="00035365"/>
    <w:rsid w:val="000371A9"/>
    <w:rsid w:val="00046B45"/>
    <w:rsid w:val="00050A6F"/>
    <w:rsid w:val="00053FA0"/>
    <w:rsid w:val="00056DA1"/>
    <w:rsid w:val="00067C57"/>
    <w:rsid w:val="00070AD9"/>
    <w:rsid w:val="00077E8D"/>
    <w:rsid w:val="0008402C"/>
    <w:rsid w:val="000847D2"/>
    <w:rsid w:val="00084B05"/>
    <w:rsid w:val="000855B2"/>
    <w:rsid w:val="00090FBD"/>
    <w:rsid w:val="0009530D"/>
    <w:rsid w:val="00096463"/>
    <w:rsid w:val="000B0AA3"/>
    <w:rsid w:val="000B30BC"/>
    <w:rsid w:val="000C6679"/>
    <w:rsid w:val="000D230E"/>
    <w:rsid w:val="000E7B23"/>
    <w:rsid w:val="000F7F3F"/>
    <w:rsid w:val="00100EDA"/>
    <w:rsid w:val="00101ED4"/>
    <w:rsid w:val="00103FC3"/>
    <w:rsid w:val="00105320"/>
    <w:rsid w:val="001106E9"/>
    <w:rsid w:val="001116E0"/>
    <w:rsid w:val="001166F4"/>
    <w:rsid w:val="00116771"/>
    <w:rsid w:val="00116E82"/>
    <w:rsid w:val="001206DF"/>
    <w:rsid w:val="0013420D"/>
    <w:rsid w:val="001348A2"/>
    <w:rsid w:val="00135423"/>
    <w:rsid w:val="00140A8B"/>
    <w:rsid w:val="00147AC2"/>
    <w:rsid w:val="0015444F"/>
    <w:rsid w:val="00154681"/>
    <w:rsid w:val="00156AA2"/>
    <w:rsid w:val="00162F58"/>
    <w:rsid w:val="00165A35"/>
    <w:rsid w:val="001679CB"/>
    <w:rsid w:val="001710DD"/>
    <w:rsid w:val="001712F5"/>
    <w:rsid w:val="001771E9"/>
    <w:rsid w:val="00183400"/>
    <w:rsid w:val="001848F5"/>
    <w:rsid w:val="00184BBE"/>
    <w:rsid w:val="00193B15"/>
    <w:rsid w:val="001A3D2A"/>
    <w:rsid w:val="001A4C90"/>
    <w:rsid w:val="001B0125"/>
    <w:rsid w:val="001B0FB5"/>
    <w:rsid w:val="001B2245"/>
    <w:rsid w:val="001C07CB"/>
    <w:rsid w:val="001C0E77"/>
    <w:rsid w:val="001C1A36"/>
    <w:rsid w:val="001C39F9"/>
    <w:rsid w:val="001C5D82"/>
    <w:rsid w:val="001C5E3B"/>
    <w:rsid w:val="001D0480"/>
    <w:rsid w:val="001D1EB2"/>
    <w:rsid w:val="001E1D9C"/>
    <w:rsid w:val="001F1FF0"/>
    <w:rsid w:val="001F5C51"/>
    <w:rsid w:val="00204251"/>
    <w:rsid w:val="002072D2"/>
    <w:rsid w:val="00210816"/>
    <w:rsid w:val="002140AD"/>
    <w:rsid w:val="00216BE9"/>
    <w:rsid w:val="00220EBE"/>
    <w:rsid w:val="00225DF4"/>
    <w:rsid w:val="00226457"/>
    <w:rsid w:val="00232D02"/>
    <w:rsid w:val="00236A71"/>
    <w:rsid w:val="00243E6D"/>
    <w:rsid w:val="002540A2"/>
    <w:rsid w:val="00257130"/>
    <w:rsid w:val="00261F12"/>
    <w:rsid w:val="002677F6"/>
    <w:rsid w:val="00271068"/>
    <w:rsid w:val="00275102"/>
    <w:rsid w:val="0027576B"/>
    <w:rsid w:val="00281B05"/>
    <w:rsid w:val="00286A92"/>
    <w:rsid w:val="00286DB4"/>
    <w:rsid w:val="00290AFD"/>
    <w:rsid w:val="00296CC3"/>
    <w:rsid w:val="002A4BA4"/>
    <w:rsid w:val="002B6AFA"/>
    <w:rsid w:val="002C2116"/>
    <w:rsid w:val="002C57AC"/>
    <w:rsid w:val="002D11F5"/>
    <w:rsid w:val="002D122D"/>
    <w:rsid w:val="002D37E1"/>
    <w:rsid w:val="002E35E1"/>
    <w:rsid w:val="002E74C5"/>
    <w:rsid w:val="002F26ED"/>
    <w:rsid w:val="002F2A7E"/>
    <w:rsid w:val="002F55C0"/>
    <w:rsid w:val="0030014B"/>
    <w:rsid w:val="003177DB"/>
    <w:rsid w:val="003335C6"/>
    <w:rsid w:val="00337C7B"/>
    <w:rsid w:val="00340F88"/>
    <w:rsid w:val="00347254"/>
    <w:rsid w:val="00354C68"/>
    <w:rsid w:val="003563AF"/>
    <w:rsid w:val="0035796A"/>
    <w:rsid w:val="00357989"/>
    <w:rsid w:val="00357ABA"/>
    <w:rsid w:val="0037181A"/>
    <w:rsid w:val="00371953"/>
    <w:rsid w:val="00371AC9"/>
    <w:rsid w:val="00371F9B"/>
    <w:rsid w:val="00373E80"/>
    <w:rsid w:val="003823B4"/>
    <w:rsid w:val="00387A3D"/>
    <w:rsid w:val="00390A2E"/>
    <w:rsid w:val="00393FAD"/>
    <w:rsid w:val="003948B0"/>
    <w:rsid w:val="0039604D"/>
    <w:rsid w:val="00397D90"/>
    <w:rsid w:val="003A44F9"/>
    <w:rsid w:val="003A538F"/>
    <w:rsid w:val="003A53BE"/>
    <w:rsid w:val="003A541B"/>
    <w:rsid w:val="003B4AAD"/>
    <w:rsid w:val="003C5A7D"/>
    <w:rsid w:val="003D6B6F"/>
    <w:rsid w:val="003D7B2E"/>
    <w:rsid w:val="003E54BE"/>
    <w:rsid w:val="003E63DE"/>
    <w:rsid w:val="003F1309"/>
    <w:rsid w:val="003F3575"/>
    <w:rsid w:val="003F7BE3"/>
    <w:rsid w:val="00407B8E"/>
    <w:rsid w:val="00411768"/>
    <w:rsid w:val="00413F16"/>
    <w:rsid w:val="0041627C"/>
    <w:rsid w:val="00420319"/>
    <w:rsid w:val="00423C8B"/>
    <w:rsid w:val="00425904"/>
    <w:rsid w:val="004334B0"/>
    <w:rsid w:val="00444F23"/>
    <w:rsid w:val="00446E97"/>
    <w:rsid w:val="00451A3A"/>
    <w:rsid w:val="004576D0"/>
    <w:rsid w:val="00457F22"/>
    <w:rsid w:val="00464A52"/>
    <w:rsid w:val="004651F2"/>
    <w:rsid w:val="00466F96"/>
    <w:rsid w:val="00471DEA"/>
    <w:rsid w:val="00475E32"/>
    <w:rsid w:val="0048362A"/>
    <w:rsid w:val="00496661"/>
    <w:rsid w:val="004A09AC"/>
    <w:rsid w:val="004A1DB5"/>
    <w:rsid w:val="004A41CE"/>
    <w:rsid w:val="004A449D"/>
    <w:rsid w:val="004A61CD"/>
    <w:rsid w:val="004B600B"/>
    <w:rsid w:val="004C0340"/>
    <w:rsid w:val="004C15E3"/>
    <w:rsid w:val="004C3688"/>
    <w:rsid w:val="004C7F69"/>
    <w:rsid w:val="004D470F"/>
    <w:rsid w:val="004D5C6B"/>
    <w:rsid w:val="004D5DE3"/>
    <w:rsid w:val="004D724C"/>
    <w:rsid w:val="004E0090"/>
    <w:rsid w:val="004E6EB5"/>
    <w:rsid w:val="004E74D4"/>
    <w:rsid w:val="004F1260"/>
    <w:rsid w:val="004F3012"/>
    <w:rsid w:val="004F4629"/>
    <w:rsid w:val="0050195D"/>
    <w:rsid w:val="00501AB6"/>
    <w:rsid w:val="0051033B"/>
    <w:rsid w:val="0051080E"/>
    <w:rsid w:val="00511922"/>
    <w:rsid w:val="00511BE6"/>
    <w:rsid w:val="005152F6"/>
    <w:rsid w:val="005206AE"/>
    <w:rsid w:val="00523851"/>
    <w:rsid w:val="00526E64"/>
    <w:rsid w:val="005375CC"/>
    <w:rsid w:val="00540085"/>
    <w:rsid w:val="005432FC"/>
    <w:rsid w:val="00544777"/>
    <w:rsid w:val="00544E80"/>
    <w:rsid w:val="005524BC"/>
    <w:rsid w:val="00555678"/>
    <w:rsid w:val="00555EA9"/>
    <w:rsid w:val="005563B4"/>
    <w:rsid w:val="0056392B"/>
    <w:rsid w:val="00563BEC"/>
    <w:rsid w:val="00564EB6"/>
    <w:rsid w:val="00570397"/>
    <w:rsid w:val="005760F6"/>
    <w:rsid w:val="0057705C"/>
    <w:rsid w:val="00580B1D"/>
    <w:rsid w:val="005818F3"/>
    <w:rsid w:val="00582E80"/>
    <w:rsid w:val="0058449C"/>
    <w:rsid w:val="00585221"/>
    <w:rsid w:val="005915A7"/>
    <w:rsid w:val="005A33E9"/>
    <w:rsid w:val="005A6A05"/>
    <w:rsid w:val="005A7023"/>
    <w:rsid w:val="005B33B9"/>
    <w:rsid w:val="005B3556"/>
    <w:rsid w:val="005B6A38"/>
    <w:rsid w:val="005C01FC"/>
    <w:rsid w:val="005C0D30"/>
    <w:rsid w:val="005C39AE"/>
    <w:rsid w:val="005D3E8F"/>
    <w:rsid w:val="005E1F04"/>
    <w:rsid w:val="005E2892"/>
    <w:rsid w:val="005E2F2E"/>
    <w:rsid w:val="005E4AF3"/>
    <w:rsid w:val="005E6822"/>
    <w:rsid w:val="005F45DE"/>
    <w:rsid w:val="005F65D6"/>
    <w:rsid w:val="00600C12"/>
    <w:rsid w:val="006042DB"/>
    <w:rsid w:val="00607511"/>
    <w:rsid w:val="0061343D"/>
    <w:rsid w:val="00614F6C"/>
    <w:rsid w:val="00615B65"/>
    <w:rsid w:val="006248FC"/>
    <w:rsid w:val="00634429"/>
    <w:rsid w:val="00634F54"/>
    <w:rsid w:val="00640E2D"/>
    <w:rsid w:val="00644F28"/>
    <w:rsid w:val="00645AAB"/>
    <w:rsid w:val="00647D64"/>
    <w:rsid w:val="00650208"/>
    <w:rsid w:val="00651F67"/>
    <w:rsid w:val="006547F0"/>
    <w:rsid w:val="00662FCA"/>
    <w:rsid w:val="006642B4"/>
    <w:rsid w:val="00674755"/>
    <w:rsid w:val="0067586D"/>
    <w:rsid w:val="006875C2"/>
    <w:rsid w:val="006954F0"/>
    <w:rsid w:val="006A2C9A"/>
    <w:rsid w:val="006A59DF"/>
    <w:rsid w:val="006A7A63"/>
    <w:rsid w:val="006B03BB"/>
    <w:rsid w:val="006B08CC"/>
    <w:rsid w:val="006B2BAB"/>
    <w:rsid w:val="006C281B"/>
    <w:rsid w:val="006C2821"/>
    <w:rsid w:val="006D054C"/>
    <w:rsid w:val="006D0D15"/>
    <w:rsid w:val="006D1EDB"/>
    <w:rsid w:val="006D3A8F"/>
    <w:rsid w:val="006D6076"/>
    <w:rsid w:val="006E0A7D"/>
    <w:rsid w:val="006E270D"/>
    <w:rsid w:val="006E54EB"/>
    <w:rsid w:val="006E7006"/>
    <w:rsid w:val="006F0818"/>
    <w:rsid w:val="006F55AC"/>
    <w:rsid w:val="006F6130"/>
    <w:rsid w:val="00703BF7"/>
    <w:rsid w:val="00707990"/>
    <w:rsid w:val="00710654"/>
    <w:rsid w:val="007113BD"/>
    <w:rsid w:val="00711728"/>
    <w:rsid w:val="0074149D"/>
    <w:rsid w:val="0074499B"/>
    <w:rsid w:val="00761A7C"/>
    <w:rsid w:val="00764C9A"/>
    <w:rsid w:val="007672BE"/>
    <w:rsid w:val="00774B8A"/>
    <w:rsid w:val="00786F24"/>
    <w:rsid w:val="007904E1"/>
    <w:rsid w:val="00792ABD"/>
    <w:rsid w:val="00794A11"/>
    <w:rsid w:val="007A0166"/>
    <w:rsid w:val="007A306F"/>
    <w:rsid w:val="007A4796"/>
    <w:rsid w:val="007B1487"/>
    <w:rsid w:val="007B2BE3"/>
    <w:rsid w:val="007B3899"/>
    <w:rsid w:val="007B59F2"/>
    <w:rsid w:val="007C35C5"/>
    <w:rsid w:val="007C65F2"/>
    <w:rsid w:val="007C7042"/>
    <w:rsid w:val="007D53C2"/>
    <w:rsid w:val="007D7040"/>
    <w:rsid w:val="007E0718"/>
    <w:rsid w:val="007E077A"/>
    <w:rsid w:val="007E6969"/>
    <w:rsid w:val="007F5087"/>
    <w:rsid w:val="007F58B6"/>
    <w:rsid w:val="00805EAC"/>
    <w:rsid w:val="008065D2"/>
    <w:rsid w:val="00811270"/>
    <w:rsid w:val="00817579"/>
    <w:rsid w:val="008208DC"/>
    <w:rsid w:val="008253EA"/>
    <w:rsid w:val="00833344"/>
    <w:rsid w:val="00833CC1"/>
    <w:rsid w:val="00840BA0"/>
    <w:rsid w:val="00844898"/>
    <w:rsid w:val="00851E47"/>
    <w:rsid w:val="00855EF2"/>
    <w:rsid w:val="0086276F"/>
    <w:rsid w:val="0086300F"/>
    <w:rsid w:val="008631FC"/>
    <w:rsid w:val="00866816"/>
    <w:rsid w:val="00873537"/>
    <w:rsid w:val="00882F74"/>
    <w:rsid w:val="008845C6"/>
    <w:rsid w:val="00890FEB"/>
    <w:rsid w:val="00896677"/>
    <w:rsid w:val="008974B9"/>
    <w:rsid w:val="00897CDA"/>
    <w:rsid w:val="008A1860"/>
    <w:rsid w:val="008A397E"/>
    <w:rsid w:val="008A3DD1"/>
    <w:rsid w:val="008B64FC"/>
    <w:rsid w:val="008C10FF"/>
    <w:rsid w:val="008C2D94"/>
    <w:rsid w:val="008C3015"/>
    <w:rsid w:val="008C3CDE"/>
    <w:rsid w:val="008C46AD"/>
    <w:rsid w:val="008C5574"/>
    <w:rsid w:val="008F6294"/>
    <w:rsid w:val="008F7D76"/>
    <w:rsid w:val="009004C4"/>
    <w:rsid w:val="009101B3"/>
    <w:rsid w:val="009214E9"/>
    <w:rsid w:val="00921ECE"/>
    <w:rsid w:val="00925208"/>
    <w:rsid w:val="00925652"/>
    <w:rsid w:val="00931F12"/>
    <w:rsid w:val="0093402D"/>
    <w:rsid w:val="009342F9"/>
    <w:rsid w:val="00937CC3"/>
    <w:rsid w:val="00941962"/>
    <w:rsid w:val="00944016"/>
    <w:rsid w:val="0094587E"/>
    <w:rsid w:val="00953DEA"/>
    <w:rsid w:val="009566DC"/>
    <w:rsid w:val="009572FC"/>
    <w:rsid w:val="009600C2"/>
    <w:rsid w:val="00965DD7"/>
    <w:rsid w:val="00973C9E"/>
    <w:rsid w:val="00975288"/>
    <w:rsid w:val="00980E52"/>
    <w:rsid w:val="00982BC5"/>
    <w:rsid w:val="009939D8"/>
    <w:rsid w:val="009939F0"/>
    <w:rsid w:val="00996109"/>
    <w:rsid w:val="009A3688"/>
    <w:rsid w:val="009A7B18"/>
    <w:rsid w:val="009B4386"/>
    <w:rsid w:val="009B6D83"/>
    <w:rsid w:val="009C1088"/>
    <w:rsid w:val="009C29F4"/>
    <w:rsid w:val="009D7F9E"/>
    <w:rsid w:val="009E3C35"/>
    <w:rsid w:val="009F1B38"/>
    <w:rsid w:val="009F1C2A"/>
    <w:rsid w:val="009F684D"/>
    <w:rsid w:val="00A02BDF"/>
    <w:rsid w:val="00A02DDE"/>
    <w:rsid w:val="00A1019B"/>
    <w:rsid w:val="00A10F01"/>
    <w:rsid w:val="00A30CD3"/>
    <w:rsid w:val="00A33D3F"/>
    <w:rsid w:val="00A4448E"/>
    <w:rsid w:val="00A4713F"/>
    <w:rsid w:val="00A529CD"/>
    <w:rsid w:val="00A52E74"/>
    <w:rsid w:val="00A66A8A"/>
    <w:rsid w:val="00A714FA"/>
    <w:rsid w:val="00A7391C"/>
    <w:rsid w:val="00A73B36"/>
    <w:rsid w:val="00A74FBD"/>
    <w:rsid w:val="00A852D1"/>
    <w:rsid w:val="00A930CE"/>
    <w:rsid w:val="00A9717B"/>
    <w:rsid w:val="00A9721D"/>
    <w:rsid w:val="00AA413B"/>
    <w:rsid w:val="00AB02F5"/>
    <w:rsid w:val="00AC346D"/>
    <w:rsid w:val="00AC38B0"/>
    <w:rsid w:val="00AC40EE"/>
    <w:rsid w:val="00AC7DD9"/>
    <w:rsid w:val="00AE1DEC"/>
    <w:rsid w:val="00AE4301"/>
    <w:rsid w:val="00AF1DCB"/>
    <w:rsid w:val="00AF4552"/>
    <w:rsid w:val="00AF7FC1"/>
    <w:rsid w:val="00B00540"/>
    <w:rsid w:val="00B00D1C"/>
    <w:rsid w:val="00B078F8"/>
    <w:rsid w:val="00B13E26"/>
    <w:rsid w:val="00B240DD"/>
    <w:rsid w:val="00B24B2C"/>
    <w:rsid w:val="00B2581B"/>
    <w:rsid w:val="00B26F57"/>
    <w:rsid w:val="00B32AC2"/>
    <w:rsid w:val="00B36778"/>
    <w:rsid w:val="00B36D0C"/>
    <w:rsid w:val="00B41E3A"/>
    <w:rsid w:val="00B42960"/>
    <w:rsid w:val="00B43DD3"/>
    <w:rsid w:val="00B4730E"/>
    <w:rsid w:val="00B53FED"/>
    <w:rsid w:val="00B54AFF"/>
    <w:rsid w:val="00B633C9"/>
    <w:rsid w:val="00B643B7"/>
    <w:rsid w:val="00B65334"/>
    <w:rsid w:val="00B678F3"/>
    <w:rsid w:val="00B7562F"/>
    <w:rsid w:val="00B77AD5"/>
    <w:rsid w:val="00B904B4"/>
    <w:rsid w:val="00B9058A"/>
    <w:rsid w:val="00B9257F"/>
    <w:rsid w:val="00B95680"/>
    <w:rsid w:val="00BA00C2"/>
    <w:rsid w:val="00BA3D01"/>
    <w:rsid w:val="00BA48FC"/>
    <w:rsid w:val="00BA6510"/>
    <w:rsid w:val="00BB3AF2"/>
    <w:rsid w:val="00BB6092"/>
    <w:rsid w:val="00BB6150"/>
    <w:rsid w:val="00BB672B"/>
    <w:rsid w:val="00BC2F4F"/>
    <w:rsid w:val="00BD64BE"/>
    <w:rsid w:val="00BD6BF2"/>
    <w:rsid w:val="00BE04C4"/>
    <w:rsid w:val="00BE11B2"/>
    <w:rsid w:val="00BE215F"/>
    <w:rsid w:val="00BE2196"/>
    <w:rsid w:val="00BE2982"/>
    <w:rsid w:val="00BE2DFB"/>
    <w:rsid w:val="00BE3528"/>
    <w:rsid w:val="00BF19C6"/>
    <w:rsid w:val="00C17C5F"/>
    <w:rsid w:val="00C20497"/>
    <w:rsid w:val="00C226DF"/>
    <w:rsid w:val="00C350C5"/>
    <w:rsid w:val="00C36334"/>
    <w:rsid w:val="00C427A8"/>
    <w:rsid w:val="00C4320A"/>
    <w:rsid w:val="00C43E52"/>
    <w:rsid w:val="00C634CC"/>
    <w:rsid w:val="00C6782C"/>
    <w:rsid w:val="00C7152F"/>
    <w:rsid w:val="00C74532"/>
    <w:rsid w:val="00C74B74"/>
    <w:rsid w:val="00C80301"/>
    <w:rsid w:val="00C83B23"/>
    <w:rsid w:val="00C8442F"/>
    <w:rsid w:val="00C85172"/>
    <w:rsid w:val="00C936F7"/>
    <w:rsid w:val="00C94DE2"/>
    <w:rsid w:val="00C94E41"/>
    <w:rsid w:val="00CA10DE"/>
    <w:rsid w:val="00CA7BEC"/>
    <w:rsid w:val="00CB1591"/>
    <w:rsid w:val="00CB4423"/>
    <w:rsid w:val="00CB5F2F"/>
    <w:rsid w:val="00CB63B6"/>
    <w:rsid w:val="00CB67BC"/>
    <w:rsid w:val="00CC3E36"/>
    <w:rsid w:val="00CC4A93"/>
    <w:rsid w:val="00CC796E"/>
    <w:rsid w:val="00CD5362"/>
    <w:rsid w:val="00CD7A40"/>
    <w:rsid w:val="00CE1C52"/>
    <w:rsid w:val="00CE477D"/>
    <w:rsid w:val="00CF0475"/>
    <w:rsid w:val="00CF7951"/>
    <w:rsid w:val="00CF7AF9"/>
    <w:rsid w:val="00D01B31"/>
    <w:rsid w:val="00D06A83"/>
    <w:rsid w:val="00D11721"/>
    <w:rsid w:val="00D136E7"/>
    <w:rsid w:val="00D22673"/>
    <w:rsid w:val="00D23C3D"/>
    <w:rsid w:val="00D247C9"/>
    <w:rsid w:val="00D26460"/>
    <w:rsid w:val="00D33C0B"/>
    <w:rsid w:val="00D34077"/>
    <w:rsid w:val="00D347DF"/>
    <w:rsid w:val="00D34E77"/>
    <w:rsid w:val="00D41CEA"/>
    <w:rsid w:val="00D53984"/>
    <w:rsid w:val="00D61174"/>
    <w:rsid w:val="00D61C26"/>
    <w:rsid w:val="00D659E2"/>
    <w:rsid w:val="00D702CF"/>
    <w:rsid w:val="00D71FD8"/>
    <w:rsid w:val="00D7234E"/>
    <w:rsid w:val="00D74971"/>
    <w:rsid w:val="00D74BBD"/>
    <w:rsid w:val="00D75A21"/>
    <w:rsid w:val="00D7742C"/>
    <w:rsid w:val="00D81DBA"/>
    <w:rsid w:val="00D835FC"/>
    <w:rsid w:val="00D84236"/>
    <w:rsid w:val="00D8423A"/>
    <w:rsid w:val="00D84F79"/>
    <w:rsid w:val="00D851EC"/>
    <w:rsid w:val="00D8534A"/>
    <w:rsid w:val="00D86BDA"/>
    <w:rsid w:val="00D90B55"/>
    <w:rsid w:val="00D918A1"/>
    <w:rsid w:val="00D919B0"/>
    <w:rsid w:val="00D92978"/>
    <w:rsid w:val="00D95EAE"/>
    <w:rsid w:val="00D96B3B"/>
    <w:rsid w:val="00D97150"/>
    <w:rsid w:val="00DA1AD3"/>
    <w:rsid w:val="00DA2D2F"/>
    <w:rsid w:val="00DB0014"/>
    <w:rsid w:val="00DB2D3A"/>
    <w:rsid w:val="00DB5F0D"/>
    <w:rsid w:val="00DC22D0"/>
    <w:rsid w:val="00DC59B5"/>
    <w:rsid w:val="00DD47CC"/>
    <w:rsid w:val="00DE10E2"/>
    <w:rsid w:val="00DE55E9"/>
    <w:rsid w:val="00DF64BE"/>
    <w:rsid w:val="00E00C31"/>
    <w:rsid w:val="00E1138C"/>
    <w:rsid w:val="00E128F6"/>
    <w:rsid w:val="00E13229"/>
    <w:rsid w:val="00E15BD5"/>
    <w:rsid w:val="00E1658C"/>
    <w:rsid w:val="00E218B8"/>
    <w:rsid w:val="00E22EE3"/>
    <w:rsid w:val="00E303DA"/>
    <w:rsid w:val="00E316C9"/>
    <w:rsid w:val="00E33D25"/>
    <w:rsid w:val="00E35D41"/>
    <w:rsid w:val="00E43ECC"/>
    <w:rsid w:val="00E47030"/>
    <w:rsid w:val="00E548D7"/>
    <w:rsid w:val="00E665F1"/>
    <w:rsid w:val="00E71CB0"/>
    <w:rsid w:val="00E72B41"/>
    <w:rsid w:val="00E734BF"/>
    <w:rsid w:val="00E7369A"/>
    <w:rsid w:val="00E73B9E"/>
    <w:rsid w:val="00E76832"/>
    <w:rsid w:val="00E82F49"/>
    <w:rsid w:val="00E9613B"/>
    <w:rsid w:val="00E96DA4"/>
    <w:rsid w:val="00E975AF"/>
    <w:rsid w:val="00EA109F"/>
    <w:rsid w:val="00EA1C8C"/>
    <w:rsid w:val="00EA4A0C"/>
    <w:rsid w:val="00EB4AE3"/>
    <w:rsid w:val="00EC0AA4"/>
    <w:rsid w:val="00EC1285"/>
    <w:rsid w:val="00EC1AC7"/>
    <w:rsid w:val="00EC47B2"/>
    <w:rsid w:val="00EC7CBC"/>
    <w:rsid w:val="00ED21EF"/>
    <w:rsid w:val="00ED29F4"/>
    <w:rsid w:val="00ED3183"/>
    <w:rsid w:val="00ED58E0"/>
    <w:rsid w:val="00ED621B"/>
    <w:rsid w:val="00F006A8"/>
    <w:rsid w:val="00F04410"/>
    <w:rsid w:val="00F07D1A"/>
    <w:rsid w:val="00F10D54"/>
    <w:rsid w:val="00F11570"/>
    <w:rsid w:val="00F13D5D"/>
    <w:rsid w:val="00F2491B"/>
    <w:rsid w:val="00F25533"/>
    <w:rsid w:val="00F31A87"/>
    <w:rsid w:val="00F34D45"/>
    <w:rsid w:val="00F40BDA"/>
    <w:rsid w:val="00F42A23"/>
    <w:rsid w:val="00F61DE2"/>
    <w:rsid w:val="00F62592"/>
    <w:rsid w:val="00F627AC"/>
    <w:rsid w:val="00F62ED6"/>
    <w:rsid w:val="00F70171"/>
    <w:rsid w:val="00F705AD"/>
    <w:rsid w:val="00F70E7B"/>
    <w:rsid w:val="00F8175B"/>
    <w:rsid w:val="00F82F5D"/>
    <w:rsid w:val="00F84470"/>
    <w:rsid w:val="00F971F0"/>
    <w:rsid w:val="00FA2E39"/>
    <w:rsid w:val="00FA4DF8"/>
    <w:rsid w:val="00FB2BE2"/>
    <w:rsid w:val="00FB2EC4"/>
    <w:rsid w:val="00FC1C0C"/>
    <w:rsid w:val="00FC3AE8"/>
    <w:rsid w:val="00FC5048"/>
    <w:rsid w:val="00FD1F07"/>
    <w:rsid w:val="00FD5E51"/>
    <w:rsid w:val="00FD7CBE"/>
    <w:rsid w:val="00FE2459"/>
    <w:rsid w:val="00FE355B"/>
    <w:rsid w:val="00FE42CC"/>
    <w:rsid w:val="00FE5E39"/>
    <w:rsid w:val="00FE70BD"/>
    <w:rsid w:val="00FF30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D2BBE"/>
  <w15:chartTrackingRefBased/>
  <w15:docId w15:val="{B41AC55D-00B4-4C00-86D9-14268BD31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04C4"/>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F82F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2F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2F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2F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2F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2F5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2F5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2F5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2F5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2F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2F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2F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2F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2F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2F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2F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2F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2F5D"/>
    <w:rPr>
      <w:rFonts w:eastAsiaTheme="majorEastAsia" w:cstheme="majorBidi"/>
      <w:color w:val="272727" w:themeColor="text1" w:themeTint="D8"/>
    </w:rPr>
  </w:style>
  <w:style w:type="paragraph" w:styleId="Title">
    <w:name w:val="Title"/>
    <w:basedOn w:val="Normal"/>
    <w:next w:val="Normal"/>
    <w:link w:val="TitleChar"/>
    <w:uiPriority w:val="10"/>
    <w:qFormat/>
    <w:rsid w:val="00F82F5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2F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2F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2F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2F5D"/>
    <w:pPr>
      <w:spacing w:before="160"/>
      <w:jc w:val="center"/>
    </w:pPr>
    <w:rPr>
      <w:i/>
      <w:iCs/>
      <w:color w:val="404040" w:themeColor="text1" w:themeTint="BF"/>
    </w:rPr>
  </w:style>
  <w:style w:type="character" w:customStyle="1" w:styleId="QuoteChar">
    <w:name w:val="Quote Char"/>
    <w:basedOn w:val="DefaultParagraphFont"/>
    <w:link w:val="Quote"/>
    <w:uiPriority w:val="29"/>
    <w:rsid w:val="00F82F5D"/>
    <w:rPr>
      <w:i/>
      <w:iCs/>
      <w:color w:val="404040" w:themeColor="text1" w:themeTint="BF"/>
    </w:rPr>
  </w:style>
  <w:style w:type="paragraph" w:styleId="ListParagraph">
    <w:name w:val="List Paragraph"/>
    <w:basedOn w:val="Normal"/>
    <w:uiPriority w:val="34"/>
    <w:qFormat/>
    <w:rsid w:val="00F82F5D"/>
    <w:pPr>
      <w:ind w:left="720"/>
      <w:contextualSpacing/>
    </w:pPr>
  </w:style>
  <w:style w:type="character" w:styleId="IntenseEmphasis">
    <w:name w:val="Intense Emphasis"/>
    <w:basedOn w:val="DefaultParagraphFont"/>
    <w:uiPriority w:val="21"/>
    <w:qFormat/>
    <w:rsid w:val="00F82F5D"/>
    <w:rPr>
      <w:i/>
      <w:iCs/>
      <w:color w:val="0F4761" w:themeColor="accent1" w:themeShade="BF"/>
    </w:rPr>
  </w:style>
  <w:style w:type="paragraph" w:styleId="IntenseQuote">
    <w:name w:val="Intense Quote"/>
    <w:basedOn w:val="Normal"/>
    <w:next w:val="Normal"/>
    <w:link w:val="IntenseQuoteChar"/>
    <w:uiPriority w:val="30"/>
    <w:qFormat/>
    <w:rsid w:val="00F82F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2F5D"/>
    <w:rPr>
      <w:i/>
      <w:iCs/>
      <w:color w:val="0F4761" w:themeColor="accent1" w:themeShade="BF"/>
    </w:rPr>
  </w:style>
  <w:style w:type="character" w:styleId="IntenseReference">
    <w:name w:val="Intense Reference"/>
    <w:basedOn w:val="DefaultParagraphFont"/>
    <w:uiPriority w:val="32"/>
    <w:qFormat/>
    <w:rsid w:val="00F82F5D"/>
    <w:rPr>
      <w:b/>
      <w:bCs/>
      <w:smallCaps/>
      <w:color w:val="0F4761" w:themeColor="accent1" w:themeShade="BF"/>
      <w:spacing w:val="5"/>
    </w:rPr>
  </w:style>
  <w:style w:type="paragraph" w:styleId="Header">
    <w:name w:val="header"/>
    <w:basedOn w:val="Normal"/>
    <w:link w:val="HeaderChar"/>
    <w:uiPriority w:val="99"/>
    <w:unhideWhenUsed/>
    <w:rsid w:val="00CF0475"/>
    <w:pPr>
      <w:tabs>
        <w:tab w:val="center" w:pos="4513"/>
        <w:tab w:val="right" w:pos="9026"/>
      </w:tabs>
    </w:pPr>
  </w:style>
  <w:style w:type="character" w:customStyle="1" w:styleId="HeaderChar">
    <w:name w:val="Header Char"/>
    <w:basedOn w:val="DefaultParagraphFont"/>
    <w:link w:val="Header"/>
    <w:uiPriority w:val="99"/>
    <w:rsid w:val="00CF0475"/>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CF0475"/>
    <w:pPr>
      <w:tabs>
        <w:tab w:val="center" w:pos="4513"/>
        <w:tab w:val="right" w:pos="9026"/>
      </w:tabs>
    </w:pPr>
  </w:style>
  <w:style w:type="character" w:customStyle="1" w:styleId="FooterChar">
    <w:name w:val="Footer Char"/>
    <w:basedOn w:val="DefaultParagraphFont"/>
    <w:link w:val="Footer"/>
    <w:uiPriority w:val="99"/>
    <w:rsid w:val="00CF0475"/>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51080E"/>
    <w:rPr>
      <w:color w:val="467886" w:themeColor="hyperlink"/>
      <w:u w:val="single"/>
    </w:rPr>
  </w:style>
  <w:style w:type="character" w:styleId="UnresolvedMention">
    <w:name w:val="Unresolved Mention"/>
    <w:basedOn w:val="DefaultParagraphFont"/>
    <w:uiPriority w:val="99"/>
    <w:semiHidden/>
    <w:unhideWhenUsed/>
    <w:rsid w:val="0051080E"/>
    <w:rPr>
      <w:color w:val="605E5C"/>
      <w:shd w:val="clear" w:color="auto" w:fill="E1DFDD"/>
    </w:rPr>
  </w:style>
  <w:style w:type="character" w:styleId="FollowedHyperlink">
    <w:name w:val="FollowedHyperlink"/>
    <w:basedOn w:val="DefaultParagraphFont"/>
    <w:uiPriority w:val="99"/>
    <w:semiHidden/>
    <w:unhideWhenUsed/>
    <w:rsid w:val="00953DEA"/>
    <w:rPr>
      <w:color w:val="96607D" w:themeColor="followedHyperlink"/>
      <w:u w:val="single"/>
    </w:rPr>
  </w:style>
  <w:style w:type="character" w:styleId="PlaceholderText">
    <w:name w:val="Placeholder Text"/>
    <w:basedOn w:val="DefaultParagraphFont"/>
    <w:uiPriority w:val="99"/>
    <w:semiHidden/>
    <w:rsid w:val="001B0FB5"/>
    <w:rPr>
      <w:color w:val="666666"/>
    </w:rPr>
  </w:style>
  <w:style w:type="paragraph" w:customStyle="1" w:styleId="p1">
    <w:name w:val="p1"/>
    <w:basedOn w:val="Normal"/>
    <w:rsid w:val="000214FE"/>
    <w:pPr>
      <w:ind w:left="540"/>
    </w:pPr>
    <w:rPr>
      <w:rFonts w:ascii="Arial" w:eastAsiaTheme="minorEastAsia" w:hAnsi="Arial" w:cs="Arial"/>
      <w:color w:val="000000"/>
      <w:sz w:val="18"/>
      <w:szCs w:val="18"/>
    </w:rPr>
  </w:style>
  <w:style w:type="character" w:customStyle="1" w:styleId="s1">
    <w:name w:val="s1"/>
    <w:basedOn w:val="DefaultParagraphFont"/>
    <w:rsid w:val="000214FE"/>
    <w:rPr>
      <w:rFonts w:ascii="Arial" w:hAnsi="Arial" w:cs="Arial"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youthendowmentfund.org.uk/wp-content/uploads/2025/08/YEF-Poverty-Evidence-Review-Summary-August-2025.pdf?utm_source=copilot.com" TargetMode="External"/><Relationship Id="rId18" Type="http://schemas.openxmlformats.org/officeDocument/2006/relationships/hyperlink" Target="https://ojs.ikm.mk/index.php/kij/article/view/8075" TargetMode="External"/><Relationship Id="rId26" Type="http://schemas.openxmlformats.org/officeDocument/2006/relationships/hyperlink" Target="https://link.springer.com/article/10.1007/s10964-026-02365-2?utm_source=copilot.com" TargetMode="External"/><Relationship Id="rId39" Type="http://schemas.openxmlformats.org/officeDocument/2006/relationships/fontTable" Target="fontTable.xml"/><Relationship Id="rId21" Type="http://schemas.openxmlformats.org/officeDocument/2006/relationships/hyperlink" Target="https://www.pure.ed.ac.uk/ws/portalfiles/portal/554733061/KurpielAMcVieSBJC2025TheRelationshipBetweenDimensionalityAndDuration.pdf" TargetMode="External"/><Relationship Id="rId34" Type="http://schemas.openxmlformats.org/officeDocument/2006/relationships/hyperlink" Target="https://www.met.police.uk/SysSiteAssets/media/downloads/met/about-us/research/precision-stop-and-search-pilot.pdf" TargetMode="External"/><Relationship Id="rId7" Type="http://schemas.openxmlformats.org/officeDocument/2006/relationships/endnotes" Target="endnotes.xml"/><Relationship Id="rId12" Type="http://schemas.openxmlformats.org/officeDocument/2006/relationships/hyperlink" Target="https://lordslibrary.parliament.uk/child-poverty-statistics-causes-and-the-uks-policy-response/" TargetMode="External"/><Relationship Id="rId17" Type="http://schemas.openxmlformats.org/officeDocument/2006/relationships/hyperlink" Target="https://www.sciencedirect.com/science/article/pii/S0276562425000629?utm_source=copilot.com" TargetMode="External"/><Relationship Id="rId25" Type="http://schemas.openxmlformats.org/officeDocument/2006/relationships/hyperlink" Target="https://journals.sagepub.com/doi/pdf/10.1177/01650254251361872?utm_source=copilot.com" TargetMode="External"/><Relationship Id="rId33" Type="http://schemas.openxmlformats.org/officeDocument/2006/relationships/hyperlink" Target="file:///C:\Users\Student\Downloads\10.4324_9781843926948_previewpdf.pdf" TargetMode="External"/><Relationship Id="rId38" Type="http://schemas.openxmlformats.org/officeDocument/2006/relationships/hyperlink" Target="https://www.gov.uk/government/news/animation-launches-to-tackle-racism-in-the-youth-justice-system" TargetMode="External"/><Relationship Id="rId2" Type="http://schemas.openxmlformats.org/officeDocument/2006/relationships/numbering" Target="numbering.xml"/><Relationship Id="rId16" Type="http://schemas.openxmlformats.org/officeDocument/2006/relationships/hyperlink" Target="https://www.google.co.uk/books/edition/Young_black_people_and_the_criminal_just/pmXQy_L3_hgC?hl=en&amp;gbpv=1&amp;dq=racism+and+the+link+to+youth+offending&amp;pg=PA223&amp;printsec=frontcover" TargetMode="External"/><Relationship Id="rId20" Type="http://schemas.openxmlformats.org/officeDocument/2006/relationships/hyperlink" Target="https://www.mdpi.com/2076-0760/14/3/128?utm_source=copilot.com" TargetMode="External"/><Relationship Id="rId29" Type="http://schemas.openxmlformats.org/officeDocument/2006/relationships/hyperlink" Target="https://www.tandfonline.com/doi/full/10.1080/00131911.2018.151390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1756061625000011?utm_source=copilot.com" TargetMode="External"/><Relationship Id="rId24" Type="http://schemas.openxmlformats.org/officeDocument/2006/relationships/hyperlink" Target="https://onlinelibrary.wiley.com/doi/pdf/10.1111/1745-9133.12524?utm_source=copilot.com" TargetMode="External"/><Relationship Id="rId32" Type="http://schemas.openxmlformats.org/officeDocument/2006/relationships/hyperlink" Target="https://www.sciencedirect.com/science/article/pii/S2352250X1930123X" TargetMode="External"/><Relationship Id="rId37" Type="http://schemas.openxmlformats.org/officeDocument/2006/relationships/hyperlink" Target="https://www.tandfonline.com/doi/full/10.1080/13504630.2019.1684887?needAccess=true"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ogle.co.uk/books/edition/Criminal_Litigation_Handbook_2014_2015/rWgHBAAAQBAJ?hl=en&amp;gbpv=0" TargetMode="External"/><Relationship Id="rId23" Type="http://schemas.openxmlformats.org/officeDocument/2006/relationships/hyperlink" Target="https://www.tandfonline.com/doi/abs/10.1080/15564886.2020.1855281" TargetMode="External"/><Relationship Id="rId28" Type="http://schemas.openxmlformats.org/officeDocument/2006/relationships/hyperlink" Target="https://journals.sagepub.com/doi/pdf/10.1177/10901981241275631?utm_source=copilot.com" TargetMode="External"/><Relationship Id="rId36" Type="http://schemas.openxmlformats.org/officeDocument/2006/relationships/hyperlink" Target="https://wrap.warwick.ac.uk/id/eprint/145451/?utm_source=copilot.com" TargetMode="External"/><Relationship Id="rId10" Type="http://schemas.openxmlformats.org/officeDocument/2006/relationships/hyperlink" Target="https://link.springer.com/article/10.1007/s00787-020-01695-1?utm_source=copilot.com" TargetMode="External"/><Relationship Id="rId19" Type="http://schemas.openxmlformats.org/officeDocument/2006/relationships/hyperlink" Target="file:///C:\Users\Student\Downloads\1875009-1-YJB_EDRR_QuantReport.pdf" TargetMode="External"/><Relationship Id="rId31" Type="http://schemas.openxmlformats.org/officeDocument/2006/relationships/hyperlink" Target="https://bristoluniversitypressdigital.com/display/book/9781447351269/ch003.xml?tab_body=fulltext" TargetMode="External"/><Relationship Id="rId4" Type="http://schemas.openxmlformats.org/officeDocument/2006/relationships/settings" Target="settings.xml"/><Relationship Id="rId9" Type="http://schemas.openxmlformats.org/officeDocument/2006/relationships/hyperlink" Target="https://www.tandfonline.com/doi/full/10.1080/13632752.2021.1905233?needAccess=true" TargetMode="External"/><Relationship Id="rId14" Type="http://schemas.openxmlformats.org/officeDocument/2006/relationships/hyperlink" Target="https://www.mdpi.com/2227-7102/15/1/6/xml?utm_source=copilot.com" TargetMode="External"/><Relationship Id="rId22" Type="http://schemas.openxmlformats.org/officeDocument/2006/relationships/hyperlink" Target="https://www.google.co.uk/books/edition/School_Education_in_Modern_English_Volum/HV-aECnkvB4C?hl=en&amp;gbpv=1&amp;dq=children+aren%27t+born+evil&amp;pg=PT70&amp;printsec=frontcover" TargetMode="External"/><Relationship Id="rId27" Type="http://schemas.openxmlformats.org/officeDocument/2006/relationships/hyperlink" Target="https://commonslibrary.parliament.uk/research-briefings/cdp-2023-0049/" TargetMode="External"/><Relationship Id="rId30" Type="http://schemas.openxmlformats.org/officeDocument/2006/relationships/hyperlink" Target="https://www.tandfonline.com/doi/pdf/10.1080/24732850.2026.2645920?utm_source=copilot.com" TargetMode="External"/><Relationship Id="rId35" Type="http://schemas.openxmlformats.org/officeDocument/2006/relationships/hyperlink" Target="https://www.nature.com/articles/s41539-018-0022-0" TargetMode="External"/><Relationship Id="rId8" Type="http://schemas.openxmlformats.org/officeDocument/2006/relationships/hyperlink" Target="https://jech.bmj.com/content/79/6/459?utm_source=copilot.com"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222267-9B9D-4F98-ACA9-F9C47FD6B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728</TotalTime>
  <Pages>9</Pages>
  <Words>3338</Words>
  <Characters>19031</Characters>
  <Application>Microsoft Office Word</Application>
  <DocSecurity>0</DocSecurity>
  <Lines>158</Lines>
  <Paragraphs>44</Paragraphs>
  <ScaleCrop>false</ScaleCrop>
  <Company/>
  <LinksUpToDate>false</LinksUpToDate>
  <CharactersWithSpaces>22325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Roberts (2403730)</dc:creator>
  <cp:keywords/>
  <dc:description/>
  <cp:lastModifiedBy>Molly Roberts (2403730)</cp:lastModifiedBy>
  <cp:revision>531</cp:revision>
  <dcterms:created xsi:type="dcterms:W3CDTF">2026-03-01T11:37:00Z</dcterms:created>
  <dcterms:modified xsi:type="dcterms:W3CDTF">2026-07-24T20:55:00Z</dcterms:modified>
</cp:coreProperties>
</file>